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DELEGAÇÃO IDENTITÁRIA PATOLÓGICA:</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TRABALHO, AGENTES DE IA E EROSÃO DO SELF</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Pathological Identity Delegation:</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Work, AI Agents, and the Erosion of Self</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Times New Roman" w:cs="Times New Roman" w:eastAsia="Times New Roman" w:hAnsi="Times New Roman"/>
          <w:b w:val="0"/>
          <w:bCs w:val="0"/>
          <w:sz w:val="22"/>
          <w:szCs w:val="22"/>
          <w:rtl w:val="0"/>
        </w:rPr>
        <w:t xml:space="preserve">Delegación Identitaria Patológica:</w:t>
      </w: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Times New Roman" w:cs="Times New Roman" w:eastAsia="Times New Roman" w:hAnsi="Times New Roman"/>
          <w:b w:val="0"/>
          <w:bCs w:val="0"/>
          <w:sz w:val="22"/>
          <w:szCs w:val="22"/>
          <w:rtl w:val="0"/>
        </w:rPr>
        <w:t xml:space="preserve">Trabajo, Agentes de IA y Erosión del Self</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0D">
      <w:pPr>
        <w:spacing w:after="6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0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proliferação de agentes de inteligência artificial que executam funções cognitivas, relacionais e decisórias impõe um problema que o debate sobre automação raramente formula com precisão. A ameaça não recai apenas sobre estruturas de emprego. Recai sobre os scaffoldings neurocognitivos pelos quais indivíduos constroem identidade. Este ensaio teórico propõe o conceito de delegação identitária patológica (DIP): o processo pelo qual sujeitos transferem a agentes de IA não apenas tarefas operacionais, mas os atos de agência, competência e autoria que sustentam a narrativa de self. O argumento integra neurociência do córtex pré-frontal (Damasio; Arnsten), filosofia da identidade narrativa (Ricoeur; Hegel), sociologia da modernidade (Bauman; Sennett) e teoria organizacional do sensemaking (Weick). Três efeitos sistêmicos são propostos: erosão do default mode network como substrato da autorreferência; colapso do arco narrativo de identidade; e degradação do sensemaking organizacional coletivo. Evidências da São Paulo Innovation Week 2026 ancoram empiricamente o argumento.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Palavras-chave: </w:t>
      </w:r>
      <w:r w:rsidDel="00000000" w:rsidR="00000000" w:rsidRPr="00000000">
        <w:rPr>
          <w:rFonts w:ascii="Times New Roman" w:cs="Times New Roman" w:eastAsia="Times New Roman" w:hAnsi="Times New Roman"/>
          <w:sz w:val="24"/>
          <w:szCs w:val="24"/>
          <w:rtl w:val="0"/>
        </w:rPr>
        <w:t xml:space="preserve">identidade narrativa; inteligência artificial; córtex pré-frontal; sensemaking; agência; design organizacional.</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60" w:before="160" w:lineRule="auto"/>
        <w:jc w:val="left"/>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proliferation of artificial intelligence agents capable of performing cognitive, relational, and decisional functions poses a problem that the automation debate rarely frames with precision. The threat falls not only on employment structures. It targets the neurocognitive scaffoldings through which individuals construct identity. This theoretical essay proposes the concept of pathological identity delegation (PID): the process by which subjects transfer to AI agents not merely operational tasks, but the acts of agency, competence, and authorship that sustain the narrative self. The argument integrates prefrontal cortex neuroscience (Damasio; Arnsten), philosophy of narrative identity (Ricoeur; Hegel), sociology of modernity (Bauman; Sennett), and organizational sensemaking theory (Weick). Three systemic effects are proposed: erosion of the default mode network as a substrate of self-reference; collapse of the narrative arc of identity; and degradation of collective organizational sensemaking. Evidence from the São Paulo Innovation Week 2026 empirically anchors the argument.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20" w:before="0" w:line="36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narrative identity; artificial intelligence; prefrontal cortex; sensemaking; agency; organizational design.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1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Existe uma pergunta que o debate sobre inteligência artificial e trabalho formula com frequência, mas raramente com precisão suficiente para gerar respostas operacionais. O que resta ao ser humano quando as máquinas absorvem o que era percebido como exclusivamente seu? A pergunta circula nos palcos de eventos de inovação, nos relatórios de consultorias estratégicas e nas agendas de liderança corporativa. A formulação imprecisa produz respostas imprecisas: o humano é insubstituível em criatividade e empatia; a IA é ferramenta, não sujeito; é preciso desenvolver novas competências. Argumentos válidos, mas que respondem a uma pergunta diferente da que importa.</w:t>
      </w:r>
      <w:r w:rsidDel="00000000" w:rsidR="00000000" w:rsidRPr="00000000">
        <w:rPr>
          <w:rtl w:val="0"/>
        </w:rPr>
      </w:r>
    </w:p>
    <w:p w:rsidR="00000000" w:rsidDel="00000000" w:rsidP="00000000" w:rsidRDefault="00000000" w:rsidRPr="00000000" w14:paraId="0000001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ponto não é categorial: se o julgamento humano é, em princípio, superior à IA em determinadas dimensões. É sobre instâncias concretas. O que acontece com sujeitos específicos, em organizações específicas, quando as funções que até então definiam sua competência passam a ser executadas por agentes artificiais? Essa pergunta não tem resposta apenas econômica, do tipo quantos empregos serão extintos. Tem resposta existencial e neurobiológica: o que acontece com o self quando os atos que o constituíam são delegados a sistemas que não têm self?</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Este ensaio propõe o conceito de delegação identitária patológica (DIP) para nomear e explicar esse fenômeno. A DIP é definida como o processo pelo qual indivíduos transferem a agentes de IA não apenas funções operacionais, mas os atos de agência, competência e autoria que funcionam como matéria-prima da construção narrativa do self, produzindo consequências neurocognitivas, psicológicas e organizacionais mensuráveis.</w:t>
      </w:r>
      <w:r w:rsidDel="00000000" w:rsidR="00000000" w:rsidRPr="00000000">
        <w:rPr>
          <w:rtl w:val="0"/>
        </w:rPr>
      </w:r>
    </w:p>
    <w:p w:rsidR="00000000" w:rsidDel="00000000" w:rsidP="00000000" w:rsidRDefault="00000000" w:rsidRPr="00000000" w14:paraId="0000001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argumento é desenvolvido em quatro eixos. A seção 2 apresenta os fundamentos neurobiológicos da relação entre agência e identidade. A seção 3 desenvolve o quadro filosófico da identidade narrativa. A seção 4 situa o fenômeno na teoria do sensemaking organizacional. A seção 5 formaliza o conceito de DIP e propõe um framework de design.</w:t>
      </w:r>
      <w:r w:rsidDel="00000000" w:rsidR="00000000" w:rsidRPr="00000000">
        <w:rPr>
          <w:rtl w:val="0"/>
        </w:rPr>
      </w:r>
    </w:p>
    <w:p w:rsidR="00000000" w:rsidDel="00000000" w:rsidP="00000000" w:rsidRDefault="00000000" w:rsidRPr="00000000" w14:paraId="0000001D">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2. AGÊNCIA, CÓRTEX PRÉ-FRONTAL E A CONSTITUIÇÃO NEURAL DO SELF</w:t>
      </w:r>
      <w:r w:rsidDel="00000000" w:rsidR="00000000" w:rsidRPr="00000000">
        <w:rPr>
          <w:rtl w:val="0"/>
        </w:rPr>
      </w:r>
    </w:p>
    <w:p w:rsidR="00000000" w:rsidDel="00000000" w:rsidP="00000000" w:rsidRDefault="00000000" w:rsidRPr="00000000" w14:paraId="0000001E">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2.1 O self como processo, não como entidade</w:t>
      </w:r>
      <w:r w:rsidDel="00000000" w:rsidR="00000000" w:rsidRPr="00000000">
        <w:rPr>
          <w:rtl w:val="0"/>
        </w:rPr>
      </w:r>
    </w:p>
    <w:p w:rsidR="00000000" w:rsidDel="00000000" w:rsidP="00000000" w:rsidRDefault="00000000" w:rsidRPr="00000000" w14:paraId="0000001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neurociência cognitiva consolidou, nas últimas décadas, uma ruptura com a concepção filosófica clássica de self como substância estável. Antonio Damasio (1994, 1999, 2010) demonstrou que o self é construído continuamente pela integração de sinais corporais, memórias episódicas e projeções sobre estados futuros. Esse processo é sustentado pelo córtex pré-frontal medial (CPFm) e suas conexões com o sistema límbico. O self não é uma coisa que se tem. É algo que o cérebro faz, incessantemente, a partir do fluxo de experiência corporificada.</w:t>
      </w:r>
      <w:r w:rsidDel="00000000" w:rsidR="00000000" w:rsidRPr="00000000">
        <w:rPr>
          <w:rtl w:val="0"/>
        </w:rPr>
      </w:r>
    </w:p>
    <w:p w:rsidR="00000000" w:rsidDel="00000000" w:rsidP="00000000" w:rsidRDefault="00000000" w:rsidRPr="00000000" w14:paraId="0000002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Essa formulação tem uma implicação que raramente aparece nas discussões sobre automação e IA: o self requer inputs experienciais para se manter coerente. Entre esses inputs, os atos de agência ocupam posição central. São eles: a experiência de iniciar, executar e observar os efeitos de ações intencionais sobre o ambiente. Amy Arnsten (2009, 2015) documentou que o córtex pré-frontal lateral (CPFl), substrato das funções executivas, não é apenas um sistema de processamento cognitivo. É o correlato neural da experiência subjetiva de ser agente de algo que importa. A competência é vivida como ativação pré-frontal, e essa ativação alimenta o circuito mesolímbico de recompensa via projeções dopaminérgicas que reforçam comportamento e identidade.</w:t>
      </w:r>
      <w:r w:rsidDel="00000000" w:rsidR="00000000" w:rsidRPr="00000000">
        <w:rPr>
          <w:rtl w:val="0"/>
        </w:rPr>
      </w:r>
    </w:p>
    <w:p w:rsidR="00000000" w:rsidDel="00000000" w:rsidP="00000000" w:rsidRDefault="00000000" w:rsidRPr="00000000" w14:paraId="00000021">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2.2 O default mode network e a narrativa autobiográfica</w:t>
      </w:r>
      <w:r w:rsidDel="00000000" w:rsidR="00000000" w:rsidRPr="00000000">
        <w:rPr>
          <w:rtl w:val="0"/>
        </w:rPr>
      </w:r>
    </w:p>
    <w:p w:rsidR="00000000" w:rsidDel="00000000" w:rsidP="00000000" w:rsidRDefault="00000000" w:rsidRPr="00000000" w14:paraId="0000002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default mode network (DMN) compreende o CPFm, o precuneus, o giro cingulado posterior e o córtex parietal inferior. Essa rede é ativa durante estados de repouso, mas também durante a autobiografia: recuperação de memórias episódicas, projeção de cenários futuros, raciocínio sobre si mesmo (Buckner, Andrews-Hanna &amp; Schacter, 2008). O DMN funciona como sistema de coerência narrativa, integrando passado, presente e futuro em uma história contínua de self.</w:t>
      </w:r>
      <w:r w:rsidDel="00000000" w:rsidR="00000000" w:rsidRPr="00000000">
        <w:rPr>
          <w:rtl w:val="0"/>
        </w:rPr>
      </w:r>
    </w:p>
    <w:p w:rsidR="00000000" w:rsidDel="00000000" w:rsidP="00000000" w:rsidRDefault="00000000" w:rsidRPr="00000000" w14:paraId="0000002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hipótese central deste artigo é que a delegação sistemática de funções cognitivamente significativas a agentes de IA opera como privação experiencial para o DMN. O sujeito permanece presente e consciente, mas progressivamente menos autor das ações que comporiam sua autobiografia profissional. O resultado é uma forma específica de esvaziamento: o sujeito está ativo, mas não é protagonista. Aprova, mas não decide. Supervisiona, mas não age. Essa é a estrutura operacional da DIP.</w:t>
      </w:r>
      <w:r w:rsidDel="00000000" w:rsidR="00000000" w:rsidRPr="00000000">
        <w:rPr>
          <w:rtl w:val="0"/>
        </w:rPr>
      </w:r>
    </w:p>
    <w:p w:rsidR="00000000" w:rsidDel="00000000" w:rsidP="00000000" w:rsidRDefault="00000000" w:rsidRPr="00000000" w14:paraId="0000002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caso histórico de Phineas Gage, apresentado na SPIW 2026 pelo Dr. Paulo Niemeyer, é aqui revelador por analogia funcional. A destruição dos lobos frontais por uma barra de ferro em 1848 não apagou a cognição básica de Gage. Eliminou sua capacidade de ser autor de uma vida coerente. A DIP não produz lesão anatômica, mas o mecanismo funcional aponta na mesma direção: privação progressiva das funções que sustentam autoria.</w:t>
      </w:r>
      <w:r w:rsidDel="00000000" w:rsidR="00000000" w:rsidRPr="00000000">
        <w:rPr>
          <w:rtl w:val="0"/>
        </w:rPr>
      </w:r>
    </w:p>
    <w:p w:rsidR="00000000" w:rsidDel="00000000" w:rsidP="00000000" w:rsidRDefault="00000000" w:rsidRPr="00000000" w14:paraId="00000025">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3. IDENTIDADE NARRATIVA E A DEPENDÊNCIA DOS ATOS DE AUTORIA</w:t>
      </w:r>
      <w:r w:rsidDel="00000000" w:rsidR="00000000" w:rsidRPr="00000000">
        <w:rPr>
          <w:rtl w:val="0"/>
        </w:rPr>
      </w:r>
    </w:p>
    <w:p w:rsidR="00000000" w:rsidDel="00000000" w:rsidP="00000000" w:rsidRDefault="00000000" w:rsidRPr="00000000" w14:paraId="00000026">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3.1 Ricoeur: a identidade como história de si mesmo</w:t>
      </w:r>
      <w:r w:rsidDel="00000000" w:rsidR="00000000" w:rsidRPr="00000000">
        <w:rPr>
          <w:rtl w:val="0"/>
        </w:rPr>
      </w:r>
    </w:p>
    <w:p w:rsidR="00000000" w:rsidDel="00000000" w:rsidP="00000000" w:rsidRDefault="00000000" w:rsidRPr="00000000" w14:paraId="0000002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Paul Ricoeur (1990, 1992) propõe uma distinção que a teoria organizacional raramente incorpora. De um lado, idem: a mesmidade, o que permanece idêntico ao longo do tempo. De outro, ipse: a ipseidade, o que responde pela continuidade do self como promessa, compromisso, autoria. A identidade narrativa é a forma pela qual o ipse se mantém, não pela permanência de uma substância, mas pela manutenção de um fio que integra ações passadas, decisões presentes e projetos futuros em uma história que o sujeito reconhece como sua.</w:t>
      </w:r>
      <w:r w:rsidDel="00000000" w:rsidR="00000000" w:rsidRPr="00000000">
        <w:rPr>
          <w:rtl w:val="0"/>
        </w:rPr>
      </w:r>
    </w:p>
    <w:p w:rsidR="00000000" w:rsidDel="00000000" w:rsidP="00000000" w:rsidRDefault="00000000" w:rsidRPr="00000000" w14:paraId="0000002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Essa narrativa exige material. Exige eventos nos quais o sujeito foi agente, não apenas espectador ou aprovador. A DIP corrói esse processo de forma precisa. Quando o agente de IA executa a análise, propõe as alternativas, redige o relatório e coordena os próximos passos, o que resta para o humano narrar? A aprovação de uma recomendação não é um ato de autoria no sentido ricoeuriano. É uma ratificação. Uma identidade construída apenas sobre ratificações é, por definição, derivada e esvaziada de ipseidade.</w:t>
      </w:r>
      <w:r w:rsidDel="00000000" w:rsidR="00000000" w:rsidRPr="00000000">
        <w:rPr>
          <w:rtl w:val="0"/>
        </w:rPr>
      </w:r>
    </w:p>
    <w:p w:rsidR="00000000" w:rsidDel="00000000" w:rsidP="00000000" w:rsidRDefault="00000000" w:rsidRPr="00000000" w14:paraId="00000029">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3.2 Hegel e a objetivação do self pelo trabalho</w:t>
      </w:r>
      <w:r w:rsidDel="00000000" w:rsidR="00000000" w:rsidRPr="00000000">
        <w:rPr>
          <w:rtl w:val="0"/>
        </w:rPr>
      </w:r>
    </w:p>
    <w:p w:rsidR="00000000" w:rsidDel="00000000" w:rsidP="00000000" w:rsidRDefault="00000000" w:rsidRPr="00000000" w14:paraId="0000002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dialética hegeliana do senhor e do escravo (Hegel, 1807/2002) oferece um segundo eixo. Na Fenomenologia do Espírito, Hegel demonstra que a consciência-de-si se constitui plenamente pelo trabalho transformador sobre a realidade e pelo reconhecimento pelo outro. O escravo que labora, transforma a matéria e vê seu ser objetivado no produto alcança uma forma de autoconhecimento que o senhor não pode alcançar. O senhor apenas usufrui sem trabalhar. A automação agêntica cria, estruturalmente, a posição do senhor: o humano que supervisiona, aprova e usufrui dos resultados da ação de seus agentes artificiais, sem executar o trabalho que antes o constituía como sujeito.</w:t>
      </w:r>
      <w:r w:rsidDel="00000000" w:rsidR="00000000" w:rsidRPr="00000000">
        <w:rPr>
          <w:rtl w:val="0"/>
        </w:rPr>
      </w:r>
    </w:p>
    <w:p w:rsidR="00000000" w:rsidDel="00000000" w:rsidP="00000000" w:rsidRDefault="00000000" w:rsidRPr="00000000" w14:paraId="0000002B">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3.3 Bauman, Sennett e o esvaziamento das ancoragens</w:t>
      </w:r>
      <w:r w:rsidDel="00000000" w:rsidR="00000000" w:rsidRPr="00000000">
        <w:rPr>
          <w:rtl w:val="0"/>
        </w:rPr>
      </w:r>
    </w:p>
    <w:p w:rsidR="00000000" w:rsidDel="00000000" w:rsidP="00000000" w:rsidRDefault="00000000" w:rsidRPr="00000000" w14:paraId="0000002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Zygmunt Bauman (2000, 2004) descreveu a modernidade líquida como a dissolução das ancoragens identitárias sólidas. A profissão havia sobrevivido como uma das mais resistentes, conferindo comunidade de prática, competências reconhecíveis e vocabulário de self. É essa ancoragem que a proliferação de agentes de IA ameaça de forma sistêmica.</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Richard Sennett (1998) havia antecipado o problema ao mostrar como a impossibilidade de construir narrativas de longo prazo corrói o caráter: a disposição duradoura que se forma pelo compromisso sustentado com uma habilidade. A DIP radicaliza esse processo. Ela não apenas encurta o prazo dos projetos: delega as próprias ações que constituiriam o projeto.</w:t>
      </w:r>
      <w:r w:rsidDel="00000000" w:rsidR="00000000" w:rsidRPr="00000000">
        <w:rPr>
          <w:rtl w:val="0"/>
        </w:rPr>
      </w:r>
    </w:p>
    <w:p w:rsidR="00000000" w:rsidDel="00000000" w:rsidP="00000000" w:rsidRDefault="00000000" w:rsidRPr="00000000" w14:paraId="0000002E">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4. SENSEMAKING ORGANIZACIONAL E A EROSÃO DO SELF COLETIVO</w:t>
      </w:r>
      <w:r w:rsidDel="00000000" w:rsidR="00000000" w:rsidRPr="00000000">
        <w:rPr>
          <w:rtl w:val="0"/>
        </w:rPr>
      </w:r>
    </w:p>
    <w:p w:rsidR="00000000" w:rsidDel="00000000" w:rsidP="00000000" w:rsidRDefault="00000000" w:rsidRPr="00000000" w14:paraId="0000002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Karl Weick (1979, 1995) propõe que organizações constroem ativamente o ambiente ao qual respondem. O enactment descreve como membros organizacionais agem sobre o ambiente para conhecê-lo. O sensemaking descreve como constroem retrospectivamente sentido sobre o que fizeram. Identidade e sensemaking são recursivos em Weick: os sujeitos fazem sentido do ambiente a partir de quem são, e fazem sentido de quem são a partir do que fizeram. Um sujeito que apenas aprova decisões de agentes tem material dramaticamente empobrecido para esse processo.</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DIP corrói o sensemaking organizacional a partir de dentro. Quando os principais atos de interpretação, síntese e decisão são executados por sistemas de IA, os membros perdem progressivamente o material experiencial que alimentaria sensemaking rico. A consequência não é necessariamente uma organização com decisões incorretas. Pode ser uma organização incapaz de desenvolver a sabedoria de julgamento que só emerge de ação-reflexão continuada.</w:t>
      </w:r>
      <w:r w:rsidDel="00000000" w:rsidR="00000000" w:rsidRPr="00000000">
        <w:rPr>
          <w:rtl w:val="0"/>
        </w:rPr>
      </w:r>
    </w:p>
    <w:p w:rsidR="00000000" w:rsidDel="00000000" w:rsidP="00000000" w:rsidRDefault="00000000" w:rsidRPr="00000000" w14:paraId="0000003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Essa é a distinção que a SPIW 2026 circulou sem nomear. A crise documentada por Alexandre, psicólogo presente no evento, é emblemática: oito executivos de um board de startup unicórnio, todos medicados, cinco deles com dois medicamentos simultâneos. Não é apenas uma crise de saúde. É uma crise de sensemaking. Sujeitos privados dos atos que alimentariam a narrativa de competência e reconhecimento, operando com scripts de performance que não constroem vida.</w:t>
      </w:r>
      <w:r w:rsidDel="00000000" w:rsidR="00000000" w:rsidRPr="00000000">
        <w:rPr>
          <w:rtl w:val="0"/>
        </w:rPr>
      </w:r>
    </w:p>
    <w:p w:rsidR="00000000" w:rsidDel="00000000" w:rsidP="00000000" w:rsidRDefault="00000000" w:rsidRPr="00000000" w14:paraId="00000032">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5. DELEGAÇÃO IDENTITÁRIA PATOLÓGICA: DEFINIÇÃO E FRAMEWORK</w:t>
      </w: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5.1 Definição formal</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delegação identitária patológica (DIP) é o processo pelo qual indivíduos ou organizações transferem sistematicamente a agentes de IA não apenas funções operacionais, mas os atos de agência, competência, autoria e julgamento que funcionam como inputs primários da construção narrativa do self e do sensemaking organizacional. A DIP produz três efeitos concomitantes. Primeiro, erosão neurocognitiva: hipoativação progressiva das redes pré-frontais associadas à autoria e competência. Segundo, colapso narrativo: fragmentação do arco de ipseidade no sentido ricoeuriano. Terceiro, degradação do sensemaking: empobrecimento do material experiencial disponível para construção de sentido retrospectivo.</w:t>
      </w:r>
      <w:r w:rsidDel="00000000" w:rsidR="00000000" w:rsidRPr="00000000">
        <w:rPr>
          <w:rtl w:val="0"/>
        </w:rPr>
      </w:r>
    </w:p>
    <w:p w:rsidR="00000000" w:rsidDel="00000000" w:rsidP="00000000" w:rsidRDefault="00000000" w:rsidRPr="00000000" w14:paraId="00000035">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5.2 A distinção entre delegação operacional e delegação identitária</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DIP não ocorre quando se delega a um agente de IA a compilação de dados, a geração de rascunhos ou análises estatísticas rotineiras. Esses atos, embora funcionalmente relevantes, não constituem a identidade profissional. A DIP ocorre quando se delega o diagnóstico de situação, a formulação de julgamento, a autoria de solução criativa e o reconhecimento de pares pela responsabilidade de um resultado significativo. Esses são os atos que alimentam o DMN, ativam o CPFl como substrato de competência e geram o reconhecimento hegeliano necessário para a constituição plena do self.</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critério operacional é este: qual proporção dos atos cognitivamente mais significativos está sendo executada por humanos versus por sistemas de IA? Quando essa proporção inverte, as condições para DIP estão instaladas.</w:t>
      </w:r>
      <w:r w:rsidDel="00000000" w:rsidR="00000000" w:rsidRPr="00000000">
        <w:rPr>
          <w:rtl w:val="0"/>
        </w:rPr>
      </w:r>
    </w:p>
    <w:p w:rsidR="00000000" w:rsidDel="00000000" w:rsidP="00000000" w:rsidRDefault="00000000" w:rsidRPr="00000000" w14:paraId="00000038">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5.3 Framework de design organizacional</w:t>
      </w:r>
      <w:r w:rsidDel="00000000" w:rsidR="00000000" w:rsidRPr="00000000">
        <w:rPr>
          <w:rtl w:val="0"/>
        </w:rPr>
      </w:r>
    </w:p>
    <w:p w:rsidR="00000000" w:rsidDel="00000000" w:rsidP="00000000" w:rsidRDefault="00000000" w:rsidRPr="00000000" w14:paraId="0000003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resposta à DIP não é a rejeição de agentes de IA. É o design deliberado de ambientes humano-IA que preservem os atos de agência constitutivos de identidade. Quatro dimensões operacionais estruturam esse design.</w:t>
      </w:r>
      <w:r w:rsidDel="00000000" w:rsidR="00000000" w:rsidRPr="00000000">
        <w:rPr>
          <w:rtl w:val="0"/>
        </w:rPr>
      </w:r>
    </w:p>
    <w:p w:rsidR="00000000" w:rsidDel="00000000" w:rsidP="00000000" w:rsidRDefault="00000000" w:rsidRPr="00000000" w14:paraId="0000003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primeira é o mapeamento de atos identitários: identificação de quais atos em cada função são percebidos como os mais importantes e não podem ser delegados sem custo identitário. A segunda é a arquitetura de agência preservada: o humano é agente primário do diagnóstico, da formulação e do julgamento, e a IA amplifica sem substituir. A terceira compreende ciclos de reconhecimento e autoria visível: mecanismos explícitos de atribuição de autoria humana mesmo quando a execução foi amplificada por IA. A quarta é composta por métricas de saúde identitária: capacidade dos membros de narrar sua contribuição específica, percepção de agência real e qualidade do sensemaking coletivo.</w:t>
      </w:r>
      <w:r w:rsidDel="00000000" w:rsidR="00000000" w:rsidRPr="00000000">
        <w:rPr>
          <w:rtl w:val="0"/>
        </w:rPr>
      </w:r>
    </w:p>
    <w:p w:rsidR="00000000" w:rsidDel="00000000" w:rsidP="00000000" w:rsidRDefault="00000000" w:rsidRPr="00000000" w14:paraId="0000003B">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6. CONSIDERAÇÕES FINAIS</w:t>
      </w:r>
      <w:r w:rsidDel="00000000" w:rsidR="00000000" w:rsidRPr="00000000">
        <w:rPr>
          <w:rtl w:val="0"/>
        </w:rPr>
      </w:r>
    </w:p>
    <w:p w:rsidR="00000000" w:rsidDel="00000000" w:rsidP="00000000" w:rsidRDefault="00000000" w:rsidRPr="00000000" w14:paraId="0000003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Este ensaio propôs o conceito de delegação identitária patológica a partir da convergência de evidências neurobiológicas, filosóficas, sociológicas e organizacionais. A contribuição central é a distinção entre delegação operacional, inevitável e desejável, e delegação identitária: aquela que, ao transferir os atos de agência e autoria que constituem o self, produz um custo neurocognitivo e existencial diferido, invisível nos indicadores correntes de performance.</w:t>
      </w:r>
      <w:r w:rsidDel="00000000" w:rsidR="00000000" w:rsidRPr="00000000">
        <w:rPr>
          <w:rtl w:val="0"/>
        </w:rPr>
      </w:r>
    </w:p>
    <w:p w:rsidR="00000000" w:rsidDel="00000000" w:rsidP="00000000" w:rsidRDefault="00000000" w:rsidRPr="00000000" w14:paraId="0000003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As limitações são pertinentes. O conceito de DIP é proposta teórica que requer validação empírica: estudos longitudinais de neuroimagem funcional em contextos de trabalho humano-IA; análise de narrativas autobiográficas antes e depois da introdução de sistemas agênticos; pesquisas de sensemaking com instrumentos validados. Essas agendas estão abertas.</w:t>
      </w:r>
      <w:r w:rsidDel="00000000" w:rsidR="00000000" w:rsidRPr="00000000">
        <w:rPr>
          <w:rtl w:val="0"/>
        </w:rPr>
      </w:r>
    </w:p>
    <w:p w:rsidR="00000000" w:rsidDel="00000000" w:rsidP="00000000" w:rsidRDefault="00000000" w:rsidRPr="00000000" w14:paraId="0000003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questão que a SPIW 2026 levantou sem responder, o que resta ao humano quando a IA absorve o que era percebido como seu, tem uma resposta mais precisa do que habitualmente se formula. Resta, e sempre restará, o ato de ser o autor da própria história. A DIP é a hipótese de que esse ato está sendo sistematicamente transferido. Verificar se a hipótese é verdadeira e, se for, redesenhar os ambientes onde esse ato acontece: essa é a agenda.</w:t>
      </w:r>
      <w:r w:rsidDel="00000000" w:rsidR="00000000" w:rsidRPr="00000000">
        <w:rPr>
          <w:rtl w:val="0"/>
        </w:rPr>
      </w:r>
    </w:p>
    <w:p w:rsidR="00000000" w:rsidDel="00000000" w:rsidP="00000000" w:rsidRDefault="00000000" w:rsidRPr="00000000" w14:paraId="0000003F">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40">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41">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ARNSTEN, A. F. T. Stress signalling pathways that impair prefrontal cortex structure and function. Nature Reviews Neuroscience, v. 10, n. 6, p. 410-422, 2009.</w:t>
      </w:r>
      <w:r w:rsidDel="00000000" w:rsidR="00000000" w:rsidRPr="00000000">
        <w:rPr>
          <w:rtl w:val="0"/>
        </w:rPr>
      </w:r>
    </w:p>
    <w:p w:rsidR="00000000" w:rsidDel="00000000" w:rsidP="00000000" w:rsidRDefault="00000000" w:rsidRPr="00000000" w14:paraId="00000042">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ARNSTEN, A. F. T. Stress weakens prefrontal networks: molecular insults to higher cognition. Nature Neuroscience, v. 18, n. 10, p. 1376-1385, 2015.</w:t>
      </w:r>
      <w:r w:rsidDel="00000000" w:rsidR="00000000" w:rsidRPr="00000000">
        <w:rPr>
          <w:rtl w:val="0"/>
        </w:rPr>
      </w:r>
    </w:p>
    <w:p w:rsidR="00000000" w:rsidDel="00000000" w:rsidP="00000000" w:rsidRDefault="00000000" w:rsidRPr="00000000" w14:paraId="00000043">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BAUMAN, Z. Modernidade líquida. Rio de Janeiro: Zahar, 2001.</w:t>
      </w:r>
      <w:r w:rsidDel="00000000" w:rsidR="00000000" w:rsidRPr="00000000">
        <w:rPr>
          <w:rtl w:val="0"/>
        </w:rPr>
      </w:r>
    </w:p>
    <w:p w:rsidR="00000000" w:rsidDel="00000000" w:rsidP="00000000" w:rsidRDefault="00000000" w:rsidRPr="00000000" w14:paraId="00000044">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BAUMAN, Z. Identidade. Rio de Janeiro: Zahar, 2005.</w:t>
      </w:r>
      <w:r w:rsidDel="00000000" w:rsidR="00000000" w:rsidRPr="00000000">
        <w:rPr>
          <w:rtl w:val="0"/>
        </w:rPr>
      </w:r>
    </w:p>
    <w:p w:rsidR="00000000" w:rsidDel="00000000" w:rsidP="00000000" w:rsidRDefault="00000000" w:rsidRPr="00000000" w14:paraId="00000045">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BUCKNER, R. L.; ANDREWS-HANNA, J. R.; SCHACTER, D. L. The brain's default network. Annals of the New York Academy of Sciences, v. 1124, p. 1-38, 2008.</w:t>
      </w:r>
      <w:r w:rsidDel="00000000" w:rsidR="00000000" w:rsidRPr="00000000">
        <w:rPr>
          <w:rtl w:val="0"/>
        </w:rPr>
      </w:r>
    </w:p>
    <w:p w:rsidR="00000000" w:rsidDel="00000000" w:rsidP="00000000" w:rsidRDefault="00000000" w:rsidRPr="00000000" w14:paraId="00000046">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DAMASIO, A. O erro de Descartes. São Paulo: Companhia das Letras, 1994.</w:t>
      </w:r>
      <w:r w:rsidDel="00000000" w:rsidR="00000000" w:rsidRPr="00000000">
        <w:rPr>
          <w:rtl w:val="0"/>
        </w:rPr>
      </w:r>
    </w:p>
    <w:p w:rsidR="00000000" w:rsidDel="00000000" w:rsidP="00000000" w:rsidRDefault="00000000" w:rsidRPr="00000000" w14:paraId="00000047">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DAMASIO, A. O sentimento de si. Lisboa: Publicações Europa-América, 1999.</w:t>
      </w:r>
      <w:r w:rsidDel="00000000" w:rsidR="00000000" w:rsidRPr="00000000">
        <w:rPr>
          <w:rtl w:val="0"/>
        </w:rPr>
      </w:r>
    </w:p>
    <w:p w:rsidR="00000000" w:rsidDel="00000000" w:rsidP="00000000" w:rsidRDefault="00000000" w:rsidRPr="00000000" w14:paraId="00000048">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DAMASIO, A. O livro da consciência. Lisboa: Círculo de Leitores, 2010.</w:t>
      </w:r>
      <w:r w:rsidDel="00000000" w:rsidR="00000000" w:rsidRPr="00000000">
        <w:rPr>
          <w:rtl w:val="0"/>
        </w:rPr>
      </w:r>
    </w:p>
    <w:p w:rsidR="00000000" w:rsidDel="00000000" w:rsidP="00000000" w:rsidRDefault="00000000" w:rsidRPr="00000000" w14:paraId="00000049">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HEGEL, G. W. F. Fenomenologia do espírito. Petrópolis: Vozes, 2002 [1807].</w:t>
      </w:r>
      <w:r w:rsidDel="00000000" w:rsidR="00000000" w:rsidRPr="00000000">
        <w:rPr>
          <w:rtl w:val="0"/>
        </w:rPr>
      </w:r>
    </w:p>
    <w:p w:rsidR="00000000" w:rsidDel="00000000" w:rsidP="00000000" w:rsidRDefault="00000000" w:rsidRPr="00000000" w14:paraId="0000004A">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NIEMEYER, P. Palestra: O cérebro, neurocirurgia e tecnologia. São Paulo Innovation Week 2026, 15 maio 2026.</w:t>
      </w:r>
      <w:r w:rsidDel="00000000" w:rsidR="00000000" w:rsidRPr="00000000">
        <w:rPr>
          <w:rtl w:val="0"/>
        </w:rPr>
      </w:r>
    </w:p>
    <w:p w:rsidR="00000000" w:rsidDel="00000000" w:rsidP="00000000" w:rsidRDefault="00000000" w:rsidRPr="00000000" w14:paraId="0000004B">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RICOEUR, P. Soi-même comme un autre. Paris: Seuil, 1990.</w:t>
      </w:r>
      <w:r w:rsidDel="00000000" w:rsidR="00000000" w:rsidRPr="00000000">
        <w:rPr>
          <w:rtl w:val="0"/>
        </w:rPr>
      </w:r>
    </w:p>
    <w:p w:rsidR="00000000" w:rsidDel="00000000" w:rsidP="00000000" w:rsidRDefault="00000000" w:rsidRPr="00000000" w14:paraId="0000004C">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RICOEUR, P. Oneself as another. Chicago: University of Chicago Press, 1992.</w:t>
      </w:r>
      <w:r w:rsidDel="00000000" w:rsidR="00000000" w:rsidRPr="00000000">
        <w:rPr>
          <w:rtl w:val="0"/>
        </w:rPr>
      </w:r>
    </w:p>
    <w:p w:rsidR="00000000" w:rsidDel="00000000" w:rsidP="00000000" w:rsidRDefault="00000000" w:rsidRPr="00000000" w14:paraId="0000004D">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SENNETT, R. A corrosão do caráter. Rio de Janeiro: Record, 1999.</w:t>
      </w:r>
      <w:r w:rsidDel="00000000" w:rsidR="00000000" w:rsidRPr="00000000">
        <w:rPr>
          <w:rtl w:val="0"/>
        </w:rPr>
      </w:r>
    </w:p>
    <w:p w:rsidR="00000000" w:rsidDel="00000000" w:rsidP="00000000" w:rsidRDefault="00000000" w:rsidRPr="00000000" w14:paraId="0000004E">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WEICK, K. E. The social psychology of organizing. 2. ed. New York: McGraw-Hill, 1979.</w:t>
      </w:r>
      <w:r w:rsidDel="00000000" w:rsidR="00000000" w:rsidRPr="00000000">
        <w:rPr>
          <w:rtl w:val="0"/>
        </w:rPr>
      </w:r>
    </w:p>
    <w:p w:rsidR="00000000" w:rsidDel="00000000" w:rsidP="00000000" w:rsidRDefault="00000000" w:rsidRPr="00000000" w14:paraId="0000004F">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WEICK, K. E. Sensemaking in organizations. Thousand Oaks: Sage, 1995.</w:t>
      </w:r>
      <w:r w:rsidDel="00000000" w:rsidR="00000000" w:rsidRPr="00000000">
        <w:rPr>
          <w:rtl w:val="0"/>
        </w:rPr>
      </w:r>
    </w:p>
    <w:sectPr>
      <w:footerReference r:id="rId6"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