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5BBAF5" w14:textId="61624ADF" w:rsidR="002631C6" w:rsidRPr="008B05B8" w:rsidRDefault="008B05B8" w:rsidP="00980980">
      <w:pPr>
        <w:spacing w:after="60" w:line="480" w:lineRule="auto"/>
        <w:jc w:val="both"/>
        <w:rPr>
          <w:rFonts w:ascii="Times New Roman" w:hAnsi="Times New Roman" w:cs="Times New Roman"/>
          <w:b/>
          <w:bCs/>
          <w:sz w:val="24"/>
          <w:szCs w:val="24"/>
          <w:lang w:val="en-US"/>
        </w:rPr>
      </w:pPr>
      <w:bookmarkStart w:id="0" w:name="_Hlk158056046"/>
      <w:r w:rsidRPr="008B05B8">
        <w:rPr>
          <w:rFonts w:ascii="Times New Roman" w:hAnsi="Times New Roman" w:cs="Times New Roman"/>
          <w:b/>
          <w:bCs/>
          <w:sz w:val="24"/>
          <w:szCs w:val="24"/>
          <w:lang w:val="en-US"/>
        </w:rPr>
        <w:t>Gender inequalities in medical residency in Peru: an analysis of applications and admissions from 2016 to 2023</w:t>
      </w:r>
    </w:p>
    <w:p w14:paraId="0467F27D" w14:textId="4256EE26" w:rsidR="00BA09E6" w:rsidRPr="00A91F02" w:rsidRDefault="00BA09E6" w:rsidP="00980980">
      <w:pPr>
        <w:spacing w:after="60"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lang w:val="es-PE"/>
        </w:rPr>
        <w:t>Daniel Medina</w:t>
      </w:r>
      <w:r w:rsidR="002631C6" w:rsidRPr="00A91F02">
        <w:rPr>
          <w:rFonts w:ascii="Times New Roman" w:hAnsi="Times New Roman" w:cs="Times New Roman"/>
          <w:sz w:val="24"/>
          <w:szCs w:val="24"/>
          <w:lang w:val="es-PE"/>
        </w:rPr>
        <w:t>-Neira</w:t>
      </w:r>
      <w:r w:rsidRPr="00A91F02">
        <w:rPr>
          <w:rFonts w:ascii="Times New Roman" w:hAnsi="Times New Roman" w:cs="Times New Roman"/>
          <w:sz w:val="24"/>
          <w:szCs w:val="24"/>
          <w:vertAlign w:val="superscript"/>
          <w:lang w:val="es-PE"/>
        </w:rPr>
        <w:t>1</w:t>
      </w:r>
      <w:r w:rsidRPr="00A91F02">
        <w:rPr>
          <w:rFonts w:ascii="Times New Roman" w:hAnsi="Times New Roman" w:cs="Times New Roman"/>
          <w:sz w:val="24"/>
          <w:szCs w:val="24"/>
          <w:lang w:val="es-PE"/>
        </w:rPr>
        <w:t>, Brenda Caira-Chuquineyra</w:t>
      </w:r>
      <w:r w:rsidRPr="00A91F02">
        <w:rPr>
          <w:rFonts w:ascii="Times New Roman" w:hAnsi="Times New Roman" w:cs="Times New Roman"/>
          <w:sz w:val="24"/>
          <w:szCs w:val="24"/>
          <w:vertAlign w:val="superscript"/>
          <w:lang w:val="es-PE"/>
        </w:rPr>
        <w:t>2</w:t>
      </w:r>
      <w:r w:rsidR="00A91F02">
        <w:rPr>
          <w:rFonts w:ascii="Times New Roman" w:hAnsi="Times New Roman" w:cs="Times New Roman"/>
          <w:sz w:val="24"/>
          <w:szCs w:val="24"/>
          <w:lang w:val="es-PE"/>
        </w:rPr>
        <w:t>,</w:t>
      </w:r>
      <w:r w:rsidRPr="00A91F02">
        <w:rPr>
          <w:rFonts w:ascii="Times New Roman" w:hAnsi="Times New Roman" w:cs="Times New Roman"/>
          <w:sz w:val="24"/>
          <w:szCs w:val="24"/>
          <w:lang w:val="es-PE"/>
        </w:rPr>
        <w:t xml:space="preserve"> Daniel Fernandez-Guzman</w:t>
      </w:r>
      <w:r w:rsidRPr="00A91F02">
        <w:rPr>
          <w:rFonts w:ascii="Times New Roman" w:hAnsi="Times New Roman" w:cs="Times New Roman"/>
          <w:sz w:val="24"/>
          <w:szCs w:val="24"/>
          <w:vertAlign w:val="superscript"/>
          <w:lang w:val="es-PE"/>
        </w:rPr>
        <w:t>3*</w:t>
      </w:r>
    </w:p>
    <w:p w14:paraId="22CE53CB" w14:textId="77777777" w:rsidR="00BA09E6" w:rsidRPr="00A91F02" w:rsidRDefault="00BA09E6" w:rsidP="00980980">
      <w:pPr>
        <w:spacing w:line="480" w:lineRule="auto"/>
        <w:jc w:val="both"/>
        <w:rPr>
          <w:rFonts w:ascii="Times New Roman" w:hAnsi="Times New Roman" w:cs="Times New Roman"/>
          <w:sz w:val="24"/>
          <w:szCs w:val="24"/>
          <w:lang w:val="es-PE"/>
        </w:rPr>
      </w:pPr>
    </w:p>
    <w:p w14:paraId="7720CD89" w14:textId="5CA08701" w:rsidR="00BA09E6" w:rsidRPr="00A91F02" w:rsidRDefault="00BA09E6" w:rsidP="00980980">
      <w:pPr>
        <w:spacing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1</w:t>
      </w:r>
      <w:r w:rsidRPr="00A91F02">
        <w:rPr>
          <w:rFonts w:ascii="Times New Roman" w:hAnsi="Times New Roman" w:cs="Times New Roman"/>
          <w:sz w:val="24"/>
          <w:szCs w:val="24"/>
          <w:lang w:val="es-PE"/>
        </w:rPr>
        <w:t xml:space="preserve"> </w:t>
      </w:r>
      <w:proofErr w:type="gramStart"/>
      <w:r w:rsidR="002631C6" w:rsidRPr="00A91F02">
        <w:rPr>
          <w:rFonts w:ascii="Times New Roman" w:hAnsi="Times New Roman" w:cs="Times New Roman"/>
          <w:sz w:val="24"/>
          <w:szCs w:val="24"/>
          <w:lang w:val="es-PE"/>
        </w:rPr>
        <w:t>Facultad</w:t>
      </w:r>
      <w:proofErr w:type="gramEnd"/>
      <w:r w:rsidR="002631C6" w:rsidRPr="00A91F02">
        <w:rPr>
          <w:rFonts w:ascii="Times New Roman" w:hAnsi="Times New Roman" w:cs="Times New Roman"/>
          <w:sz w:val="24"/>
          <w:szCs w:val="24"/>
          <w:lang w:val="es-PE"/>
        </w:rPr>
        <w:t xml:space="preserve"> de Medicina Humana, Universidad Católica de Santa María, Arequipa, Perú</w:t>
      </w:r>
    </w:p>
    <w:p w14:paraId="407A023F" w14:textId="5B92C58F" w:rsidR="00BA09E6" w:rsidRPr="00A91F02" w:rsidRDefault="00BA09E6" w:rsidP="00980980">
      <w:pPr>
        <w:spacing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2</w:t>
      </w:r>
      <w:r w:rsidRPr="00A91F02">
        <w:rPr>
          <w:rFonts w:ascii="Times New Roman" w:hAnsi="Times New Roman" w:cs="Times New Roman"/>
          <w:sz w:val="24"/>
          <w:szCs w:val="24"/>
          <w:lang w:val="es-PE"/>
        </w:rPr>
        <w:t xml:space="preserve"> </w:t>
      </w:r>
      <w:proofErr w:type="gramStart"/>
      <w:r w:rsidRPr="00A91F02">
        <w:rPr>
          <w:rFonts w:ascii="Times New Roman" w:hAnsi="Times New Roman" w:cs="Times New Roman"/>
          <w:sz w:val="24"/>
          <w:szCs w:val="24"/>
          <w:lang w:val="es-PE"/>
        </w:rPr>
        <w:t>Facultad</w:t>
      </w:r>
      <w:proofErr w:type="gramEnd"/>
      <w:r w:rsidRPr="00A91F02">
        <w:rPr>
          <w:rFonts w:ascii="Times New Roman" w:hAnsi="Times New Roman" w:cs="Times New Roman"/>
          <w:sz w:val="24"/>
          <w:szCs w:val="24"/>
          <w:lang w:val="es-PE"/>
        </w:rPr>
        <w:t xml:space="preserve"> de Medicina Humana, Universidad Nacional de San </w:t>
      </w:r>
      <w:r w:rsidR="002631C6" w:rsidRPr="00A91F02">
        <w:rPr>
          <w:rFonts w:ascii="Times New Roman" w:hAnsi="Times New Roman" w:cs="Times New Roman"/>
          <w:sz w:val="24"/>
          <w:szCs w:val="24"/>
          <w:lang w:val="es-PE"/>
        </w:rPr>
        <w:t>Agustín</w:t>
      </w:r>
      <w:r w:rsidRPr="00A91F02">
        <w:rPr>
          <w:rFonts w:ascii="Times New Roman" w:hAnsi="Times New Roman" w:cs="Times New Roman"/>
          <w:sz w:val="24"/>
          <w:szCs w:val="24"/>
          <w:lang w:val="es-PE"/>
        </w:rPr>
        <w:t xml:space="preserve"> de Arequipa, Arequipa, Perú </w:t>
      </w:r>
    </w:p>
    <w:p w14:paraId="71CB2D84" w14:textId="6252FBD1" w:rsidR="00BA09E6" w:rsidRPr="00A91F02" w:rsidRDefault="00BA09E6" w:rsidP="00980980">
      <w:pPr>
        <w:spacing w:after="60" w:line="480" w:lineRule="auto"/>
        <w:jc w:val="both"/>
        <w:rPr>
          <w:rFonts w:ascii="Times New Roman" w:hAnsi="Times New Roman" w:cs="Times New Roman"/>
          <w:sz w:val="24"/>
          <w:szCs w:val="24"/>
          <w:lang w:val="es-PE"/>
        </w:rPr>
      </w:pPr>
      <w:r w:rsidRPr="00A91F02">
        <w:rPr>
          <w:rFonts w:ascii="Times New Roman" w:hAnsi="Times New Roman" w:cs="Times New Roman"/>
          <w:sz w:val="24"/>
          <w:szCs w:val="24"/>
          <w:vertAlign w:val="superscript"/>
          <w:lang w:val="es-PE"/>
        </w:rPr>
        <w:t>3</w:t>
      </w:r>
      <w:r w:rsidRPr="00A91F02">
        <w:rPr>
          <w:rFonts w:ascii="Times New Roman" w:hAnsi="Times New Roman" w:cs="Times New Roman"/>
          <w:sz w:val="24"/>
          <w:szCs w:val="24"/>
          <w:lang w:val="es-PE"/>
        </w:rPr>
        <w:t xml:space="preserve"> Carrera de Medicina Humana, Universidad Científica del Sur, Lima, Perú</w:t>
      </w:r>
    </w:p>
    <w:bookmarkEnd w:id="0"/>
    <w:p w14:paraId="581108CE" w14:textId="77777777" w:rsidR="00BA09E6" w:rsidRPr="00A91F02" w:rsidRDefault="00BA09E6" w:rsidP="00980980">
      <w:pPr>
        <w:spacing w:line="480" w:lineRule="auto"/>
        <w:jc w:val="both"/>
        <w:rPr>
          <w:rFonts w:ascii="Times New Roman" w:hAnsi="Times New Roman" w:cs="Times New Roman"/>
          <w:sz w:val="24"/>
          <w:szCs w:val="24"/>
          <w:lang w:val="es-PE"/>
        </w:rPr>
      </w:pPr>
    </w:p>
    <w:p w14:paraId="208B9D15" w14:textId="77777777" w:rsidR="00BA09E6" w:rsidRPr="00A91F02" w:rsidRDefault="00BA09E6" w:rsidP="00980980">
      <w:pPr>
        <w:spacing w:line="480" w:lineRule="auto"/>
        <w:jc w:val="both"/>
        <w:rPr>
          <w:rFonts w:ascii="Times New Roman" w:hAnsi="Times New Roman" w:cs="Times New Roman"/>
          <w:b/>
          <w:bCs/>
          <w:sz w:val="24"/>
          <w:szCs w:val="24"/>
          <w:lang w:val="es-PE"/>
        </w:rPr>
      </w:pPr>
      <w:r w:rsidRPr="00A91F02">
        <w:rPr>
          <w:rFonts w:ascii="Times New Roman" w:hAnsi="Times New Roman" w:cs="Times New Roman"/>
          <w:b/>
          <w:bCs/>
          <w:sz w:val="24"/>
          <w:szCs w:val="24"/>
          <w:lang w:val="es-PE"/>
        </w:rPr>
        <w:t>*</w:t>
      </w:r>
      <w:r w:rsidRPr="00A91F02">
        <w:rPr>
          <w:rFonts w:ascii="Times New Roman" w:hAnsi="Times New Roman" w:cs="Times New Roman"/>
          <w:sz w:val="24"/>
          <w:szCs w:val="24"/>
        </w:rPr>
        <w:t xml:space="preserve"> </w:t>
      </w:r>
      <w:bookmarkStart w:id="1" w:name="_Hlk163079757"/>
      <w:proofErr w:type="spellStart"/>
      <w:r w:rsidRPr="00A91F02">
        <w:rPr>
          <w:rFonts w:ascii="Times New Roman" w:hAnsi="Times New Roman" w:cs="Times New Roman"/>
          <w:b/>
          <w:bCs/>
          <w:sz w:val="24"/>
          <w:szCs w:val="24"/>
          <w:lang w:val="es-PE"/>
        </w:rPr>
        <w:t>Corresponding</w:t>
      </w:r>
      <w:proofErr w:type="spellEnd"/>
      <w:r w:rsidRPr="00A91F02">
        <w:rPr>
          <w:rFonts w:ascii="Times New Roman" w:hAnsi="Times New Roman" w:cs="Times New Roman"/>
          <w:b/>
          <w:bCs/>
          <w:sz w:val="24"/>
          <w:szCs w:val="24"/>
          <w:lang w:val="es-PE"/>
        </w:rPr>
        <w:t xml:space="preserve"> </w:t>
      </w:r>
      <w:proofErr w:type="spellStart"/>
      <w:r w:rsidRPr="00A91F02">
        <w:rPr>
          <w:rFonts w:ascii="Times New Roman" w:hAnsi="Times New Roman" w:cs="Times New Roman"/>
          <w:b/>
          <w:bCs/>
          <w:sz w:val="24"/>
          <w:szCs w:val="24"/>
          <w:lang w:val="es-PE"/>
        </w:rPr>
        <w:t>author</w:t>
      </w:r>
      <w:bookmarkEnd w:id="1"/>
      <w:proofErr w:type="spellEnd"/>
    </w:p>
    <w:p w14:paraId="7AB67D3E" w14:textId="4B4A9562" w:rsidR="00BA09E6" w:rsidRPr="00A91F02" w:rsidRDefault="00835210" w:rsidP="00980980">
      <w:pPr>
        <w:numPr>
          <w:ilvl w:val="0"/>
          <w:numId w:val="1"/>
        </w:numPr>
        <w:spacing w:before="60" w:after="120" w:line="480" w:lineRule="auto"/>
        <w:jc w:val="both"/>
        <w:rPr>
          <w:rFonts w:ascii="Times New Roman" w:hAnsi="Times New Roman" w:cs="Times New Roman"/>
          <w:sz w:val="24"/>
          <w:szCs w:val="24"/>
          <w:lang w:val="es-MX"/>
        </w:rPr>
      </w:pPr>
      <w:r w:rsidRPr="00A91F02">
        <w:rPr>
          <w:rFonts w:ascii="Times New Roman" w:hAnsi="Times New Roman" w:cs="Times New Roman"/>
          <w:sz w:val="24"/>
          <w:szCs w:val="24"/>
          <w:lang w:val="es-MX"/>
        </w:rPr>
        <w:t>Daniel Fernandez-</w:t>
      </w:r>
      <w:proofErr w:type="spellStart"/>
      <w:r w:rsidRPr="00A91F02">
        <w:rPr>
          <w:rFonts w:ascii="Times New Roman" w:hAnsi="Times New Roman" w:cs="Times New Roman"/>
          <w:sz w:val="24"/>
          <w:szCs w:val="24"/>
          <w:lang w:val="es-MX"/>
        </w:rPr>
        <w:t>Guzman</w:t>
      </w:r>
      <w:proofErr w:type="spellEnd"/>
    </w:p>
    <w:p w14:paraId="0208D511" w14:textId="47F0F77F" w:rsidR="00835210" w:rsidRPr="00A91F02" w:rsidRDefault="00A91F02" w:rsidP="00835210">
      <w:pPr>
        <w:numPr>
          <w:ilvl w:val="0"/>
          <w:numId w:val="1"/>
        </w:numPr>
        <w:spacing w:before="60" w:after="120" w:line="480" w:lineRule="auto"/>
        <w:jc w:val="both"/>
        <w:rPr>
          <w:rFonts w:ascii="Times New Roman" w:hAnsi="Times New Roman" w:cs="Times New Roman"/>
          <w:sz w:val="24"/>
          <w:szCs w:val="24"/>
          <w:lang w:val="es-MX"/>
        </w:rPr>
      </w:pPr>
      <w:r>
        <w:rPr>
          <w:rFonts w:ascii="Times New Roman" w:hAnsi="Times New Roman" w:cs="Times New Roman"/>
          <w:sz w:val="24"/>
          <w:szCs w:val="24"/>
          <w:lang w:val="es-MX"/>
        </w:rPr>
        <w:t>e-</w:t>
      </w:r>
      <w:r w:rsidR="00835210" w:rsidRPr="00A91F02">
        <w:rPr>
          <w:rFonts w:ascii="Times New Roman" w:hAnsi="Times New Roman" w:cs="Times New Roman"/>
          <w:sz w:val="24"/>
          <w:szCs w:val="24"/>
          <w:lang w:val="es-MX"/>
        </w:rPr>
        <w:t>mail: danferguz@gmail.com</w:t>
      </w:r>
    </w:p>
    <w:p w14:paraId="354C01B3" w14:textId="77777777" w:rsidR="00BA09E6" w:rsidRPr="00A91F02" w:rsidRDefault="00BA09E6" w:rsidP="00980980">
      <w:pPr>
        <w:spacing w:line="480" w:lineRule="auto"/>
        <w:jc w:val="both"/>
        <w:rPr>
          <w:rFonts w:ascii="Times New Roman" w:hAnsi="Times New Roman" w:cs="Times New Roman"/>
          <w:b/>
          <w:bCs/>
          <w:sz w:val="24"/>
          <w:szCs w:val="24"/>
          <w:lang w:val="en-US"/>
        </w:rPr>
      </w:pPr>
    </w:p>
    <w:p w14:paraId="3FEA1269" w14:textId="77777777" w:rsidR="00BA09E6" w:rsidRPr="00A91F02" w:rsidRDefault="00BA09E6" w:rsidP="00980980">
      <w:pPr>
        <w:spacing w:line="480" w:lineRule="auto"/>
        <w:jc w:val="both"/>
        <w:rPr>
          <w:rFonts w:ascii="Times New Roman" w:hAnsi="Times New Roman" w:cs="Times New Roman"/>
          <w:b/>
          <w:bCs/>
          <w:sz w:val="24"/>
          <w:szCs w:val="24"/>
          <w:lang w:val="en-US"/>
        </w:rPr>
      </w:pPr>
      <w:r w:rsidRPr="00A91F02">
        <w:rPr>
          <w:rFonts w:ascii="Times New Roman" w:hAnsi="Times New Roman" w:cs="Times New Roman"/>
          <w:b/>
          <w:bCs/>
          <w:sz w:val="24"/>
          <w:szCs w:val="24"/>
          <w:lang w:val="en-US"/>
        </w:rPr>
        <w:t>Funding</w:t>
      </w:r>
    </w:p>
    <w:p w14:paraId="11D10C95" w14:textId="77777777" w:rsidR="00BA09E6" w:rsidRPr="00A91F02" w:rsidRDefault="00BA09E6" w:rsidP="00980980">
      <w:pPr>
        <w:spacing w:line="480" w:lineRule="auto"/>
        <w:jc w:val="both"/>
        <w:rPr>
          <w:rFonts w:ascii="Times New Roman" w:hAnsi="Times New Roman" w:cs="Times New Roman"/>
          <w:sz w:val="24"/>
          <w:szCs w:val="24"/>
          <w:lang w:val="en-US"/>
        </w:rPr>
      </w:pPr>
      <w:r w:rsidRPr="00A91F02">
        <w:rPr>
          <w:rFonts w:ascii="Times New Roman" w:hAnsi="Times New Roman" w:cs="Times New Roman"/>
          <w:sz w:val="24"/>
          <w:szCs w:val="24"/>
          <w:lang w:val="en-US"/>
        </w:rPr>
        <w:t>This article was self-funded by the authors.</w:t>
      </w:r>
    </w:p>
    <w:p w14:paraId="1BDC59B7" w14:textId="77777777" w:rsidR="00BA09E6" w:rsidRPr="00A91F02" w:rsidRDefault="00BA09E6" w:rsidP="00980980">
      <w:pPr>
        <w:spacing w:line="480" w:lineRule="auto"/>
        <w:jc w:val="both"/>
        <w:rPr>
          <w:rFonts w:ascii="Times New Roman" w:hAnsi="Times New Roman" w:cs="Times New Roman"/>
          <w:sz w:val="24"/>
          <w:szCs w:val="24"/>
          <w:lang w:val="en-US"/>
        </w:rPr>
      </w:pPr>
    </w:p>
    <w:p w14:paraId="6F6A940D" w14:textId="77777777" w:rsidR="00BA09E6" w:rsidRPr="00A91F02" w:rsidRDefault="00BA09E6" w:rsidP="00980980">
      <w:pPr>
        <w:spacing w:line="480" w:lineRule="auto"/>
        <w:jc w:val="both"/>
        <w:rPr>
          <w:rFonts w:ascii="Times New Roman" w:hAnsi="Times New Roman" w:cs="Times New Roman"/>
          <w:b/>
          <w:bCs/>
          <w:sz w:val="24"/>
          <w:szCs w:val="24"/>
          <w:lang w:val="en-US"/>
        </w:rPr>
      </w:pPr>
      <w:r w:rsidRPr="00A91F02">
        <w:rPr>
          <w:rFonts w:ascii="Times New Roman" w:hAnsi="Times New Roman" w:cs="Times New Roman"/>
          <w:b/>
          <w:bCs/>
          <w:sz w:val="24"/>
          <w:szCs w:val="24"/>
          <w:lang w:val="en-US"/>
        </w:rPr>
        <w:t>Competing interests</w:t>
      </w:r>
    </w:p>
    <w:p w14:paraId="66BE9701" w14:textId="77777777" w:rsidR="00BA09E6" w:rsidRPr="00A91F02" w:rsidRDefault="00BA09E6" w:rsidP="00980980">
      <w:pPr>
        <w:spacing w:line="480" w:lineRule="auto"/>
        <w:jc w:val="both"/>
        <w:rPr>
          <w:rFonts w:ascii="Times New Roman" w:hAnsi="Times New Roman" w:cs="Times New Roman"/>
          <w:sz w:val="24"/>
          <w:szCs w:val="24"/>
          <w:lang w:val="en-US"/>
        </w:rPr>
      </w:pPr>
      <w:r w:rsidRPr="00A91F02">
        <w:rPr>
          <w:rFonts w:ascii="Times New Roman" w:hAnsi="Times New Roman" w:cs="Times New Roman"/>
          <w:sz w:val="24"/>
          <w:szCs w:val="24"/>
          <w:lang w:val="en-US"/>
        </w:rPr>
        <w:t>The authors declare that they have no competing interests.</w:t>
      </w:r>
    </w:p>
    <w:p w14:paraId="285AE8B1" w14:textId="4C8ADDCD" w:rsidR="00BA09E6" w:rsidRPr="00A91F02" w:rsidRDefault="00BA09E6" w:rsidP="00980980">
      <w:pPr>
        <w:jc w:val="both"/>
        <w:rPr>
          <w:rFonts w:ascii="Times New Roman" w:hAnsi="Times New Roman" w:cs="Times New Roman"/>
          <w:b/>
          <w:sz w:val="24"/>
          <w:szCs w:val="24"/>
          <w:lang w:val="en-US"/>
        </w:rPr>
      </w:pPr>
      <w:r w:rsidRPr="00A91F02">
        <w:rPr>
          <w:rFonts w:ascii="Times New Roman" w:hAnsi="Times New Roman" w:cs="Times New Roman"/>
          <w:b/>
          <w:sz w:val="24"/>
          <w:szCs w:val="24"/>
          <w:lang w:val="en-US"/>
        </w:rPr>
        <w:br w:type="page"/>
      </w:r>
    </w:p>
    <w:p w14:paraId="429DA96A" w14:textId="77777777" w:rsidR="00AE39A3" w:rsidRPr="008B05B8" w:rsidRDefault="00F33248" w:rsidP="00980980">
      <w:pPr>
        <w:pStyle w:val="Ttulo2"/>
        <w:jc w:val="both"/>
        <w:rPr>
          <w:rFonts w:ascii="Times New Roman" w:hAnsi="Times New Roman" w:cs="Times New Roman"/>
          <w:lang w:val="en-US"/>
        </w:rPr>
      </w:pPr>
      <w:bookmarkStart w:id="2" w:name="_lwc873zzyq" w:colFirst="0" w:colLast="0"/>
      <w:bookmarkEnd w:id="2"/>
      <w:proofErr w:type="spellStart"/>
      <w:r w:rsidRPr="008B05B8">
        <w:rPr>
          <w:rFonts w:ascii="Times New Roman" w:hAnsi="Times New Roman" w:cs="Times New Roman"/>
          <w:lang w:val="en-US"/>
        </w:rPr>
        <w:lastRenderedPageBreak/>
        <w:t>Resumen</w:t>
      </w:r>
      <w:proofErr w:type="spellEnd"/>
    </w:p>
    <w:p w14:paraId="02492D49" w14:textId="44E9EC90" w:rsidR="00AE39A3" w:rsidRPr="008B05B8" w:rsidRDefault="007134D2" w:rsidP="00CD412D">
      <w:pPr>
        <w:spacing w:before="60" w:after="60" w:line="480" w:lineRule="auto"/>
        <w:jc w:val="both"/>
        <w:rPr>
          <w:rFonts w:ascii="Times New Roman" w:hAnsi="Times New Roman" w:cs="Times New Roman"/>
          <w:sz w:val="24"/>
          <w:szCs w:val="24"/>
          <w:lang w:val="en-US"/>
        </w:rPr>
      </w:pPr>
      <w:r w:rsidRPr="006A1FED">
        <w:rPr>
          <w:rFonts w:ascii="Times New Roman" w:hAnsi="Times New Roman" w:cs="Times New Roman"/>
          <w:b/>
          <w:bCs/>
          <w:sz w:val="24"/>
          <w:szCs w:val="24"/>
          <w:lang w:val="en-US"/>
        </w:rPr>
        <w:t>Objecti</w:t>
      </w:r>
      <w:r>
        <w:rPr>
          <w:rFonts w:ascii="Times New Roman" w:hAnsi="Times New Roman" w:cs="Times New Roman"/>
          <w:b/>
          <w:bCs/>
          <w:sz w:val="24"/>
          <w:szCs w:val="24"/>
          <w:lang w:val="en-US"/>
        </w:rPr>
        <w:t>ve</w:t>
      </w:r>
      <w:r w:rsidR="00F33248" w:rsidRPr="008B05B8">
        <w:rPr>
          <w:rFonts w:ascii="Times New Roman" w:hAnsi="Times New Roman" w:cs="Times New Roman"/>
          <w:b/>
          <w:bCs/>
          <w:sz w:val="24"/>
          <w:szCs w:val="24"/>
          <w:lang w:val="en-US"/>
        </w:rPr>
        <w:t>:</w:t>
      </w:r>
      <w:r w:rsidR="00F33248" w:rsidRPr="008B05B8">
        <w:rPr>
          <w:rFonts w:ascii="Times New Roman" w:hAnsi="Times New Roman" w:cs="Times New Roman"/>
          <w:sz w:val="24"/>
          <w:szCs w:val="24"/>
          <w:lang w:val="en-US"/>
        </w:rPr>
        <w:t xml:space="preserve"> </w:t>
      </w:r>
      <w:r w:rsidR="008B05B8">
        <w:rPr>
          <w:rFonts w:ascii="Times New Roman" w:hAnsi="Times New Roman" w:cs="Times New Roman"/>
          <w:sz w:val="24"/>
          <w:szCs w:val="24"/>
          <w:lang w:val="en-US"/>
        </w:rPr>
        <w:t>To</w:t>
      </w:r>
      <w:r w:rsidR="008B05B8" w:rsidRPr="008B05B8">
        <w:rPr>
          <w:rFonts w:ascii="Times New Roman" w:hAnsi="Times New Roman" w:cs="Times New Roman"/>
          <w:sz w:val="24"/>
          <w:szCs w:val="24"/>
          <w:lang w:val="en-US"/>
        </w:rPr>
        <w:t xml:space="preserve"> </w:t>
      </w:r>
      <w:r w:rsidR="008B05B8" w:rsidRPr="008B05B8">
        <w:rPr>
          <w:rFonts w:ascii="Times New Roman" w:hAnsi="Times New Roman" w:cs="Times New Roman"/>
          <w:sz w:val="24"/>
          <w:szCs w:val="24"/>
          <w:lang w:val="en-US"/>
        </w:rPr>
        <w:t>analyses</w:t>
      </w:r>
      <w:r w:rsidR="008B05B8" w:rsidRPr="008B05B8">
        <w:rPr>
          <w:rFonts w:ascii="Times New Roman" w:hAnsi="Times New Roman" w:cs="Times New Roman"/>
          <w:sz w:val="24"/>
          <w:szCs w:val="24"/>
          <w:lang w:val="en-US"/>
        </w:rPr>
        <w:t xml:space="preserve"> gender inequalities in access to the medical residency </w:t>
      </w:r>
      <w:r w:rsidR="008B05B8" w:rsidRPr="008B05B8">
        <w:rPr>
          <w:rFonts w:ascii="Times New Roman" w:hAnsi="Times New Roman" w:cs="Times New Roman"/>
          <w:sz w:val="24"/>
          <w:szCs w:val="24"/>
          <w:lang w:val="en-US"/>
        </w:rPr>
        <w:t>programmed</w:t>
      </w:r>
      <w:r w:rsidR="008B05B8" w:rsidRPr="008B05B8">
        <w:rPr>
          <w:rFonts w:ascii="Times New Roman" w:hAnsi="Times New Roman" w:cs="Times New Roman"/>
          <w:sz w:val="24"/>
          <w:szCs w:val="24"/>
          <w:lang w:val="en-US"/>
        </w:rPr>
        <w:t xml:space="preserve"> in Peru, assessing discrepancies in application and entry rates between </w:t>
      </w:r>
      <w:r w:rsidR="000F0197">
        <w:rPr>
          <w:rFonts w:ascii="Times New Roman" w:hAnsi="Times New Roman" w:cs="Times New Roman"/>
          <w:sz w:val="24"/>
          <w:szCs w:val="24"/>
          <w:lang w:val="en-US"/>
        </w:rPr>
        <w:t>male</w:t>
      </w:r>
      <w:r w:rsidR="008B05B8" w:rsidRPr="008B05B8">
        <w:rPr>
          <w:rFonts w:ascii="Times New Roman" w:hAnsi="Times New Roman" w:cs="Times New Roman"/>
          <w:sz w:val="24"/>
          <w:szCs w:val="24"/>
          <w:lang w:val="en-US"/>
        </w:rPr>
        <w:t xml:space="preserve"> and female during the period 2016 to 2023</w:t>
      </w:r>
      <w:r w:rsidR="00F33248" w:rsidRPr="008B05B8">
        <w:rPr>
          <w:rFonts w:ascii="Times New Roman" w:hAnsi="Times New Roman" w:cs="Times New Roman"/>
          <w:sz w:val="24"/>
          <w:szCs w:val="24"/>
          <w:lang w:val="en-US"/>
        </w:rPr>
        <w:t xml:space="preserve">. </w:t>
      </w:r>
      <w:r w:rsidRPr="008B05B8">
        <w:rPr>
          <w:rFonts w:ascii="Times New Roman" w:hAnsi="Times New Roman" w:cs="Times New Roman"/>
          <w:b/>
          <w:bCs/>
          <w:sz w:val="24"/>
          <w:szCs w:val="24"/>
          <w:lang w:val="en-US"/>
        </w:rPr>
        <w:t>Methods</w:t>
      </w:r>
      <w:r w:rsidR="00F33248" w:rsidRPr="008B05B8">
        <w:rPr>
          <w:rFonts w:ascii="Times New Roman" w:hAnsi="Times New Roman" w:cs="Times New Roman"/>
          <w:b/>
          <w:bCs/>
          <w:sz w:val="24"/>
          <w:szCs w:val="24"/>
          <w:lang w:val="en-US"/>
        </w:rPr>
        <w:t>:</w:t>
      </w:r>
      <w:r w:rsidR="008F1348" w:rsidRPr="008B05B8">
        <w:rPr>
          <w:lang w:val="en-US"/>
        </w:rPr>
        <w:t xml:space="preserve"> </w:t>
      </w:r>
      <w:r w:rsidR="008F1348" w:rsidRPr="008B05B8">
        <w:rPr>
          <w:rFonts w:ascii="Times New Roman" w:hAnsi="Times New Roman" w:cs="Times New Roman"/>
          <w:sz w:val="24"/>
          <w:szCs w:val="24"/>
          <w:lang w:val="en-US"/>
        </w:rPr>
        <w:t>Public data from 2016-2023 medical residency applications</w:t>
      </w:r>
      <w:r w:rsidR="008F1348">
        <w:rPr>
          <w:rFonts w:ascii="Times New Roman" w:hAnsi="Times New Roman" w:cs="Times New Roman"/>
          <w:sz w:val="24"/>
          <w:szCs w:val="24"/>
          <w:lang w:val="en-US"/>
        </w:rPr>
        <w:t xml:space="preserve"> in Peru was analyzed to assess female applicant and admission </w:t>
      </w:r>
      <w:r w:rsidR="008B05B8">
        <w:rPr>
          <w:rFonts w:ascii="Times New Roman" w:hAnsi="Times New Roman" w:cs="Times New Roman"/>
          <w:sz w:val="24"/>
          <w:szCs w:val="24"/>
          <w:lang w:val="en-US"/>
        </w:rPr>
        <w:t>proportions</w:t>
      </w:r>
      <w:r w:rsidRPr="008B05B8">
        <w:rPr>
          <w:rFonts w:ascii="Times New Roman" w:hAnsi="Times New Roman" w:cs="Times New Roman"/>
          <w:sz w:val="24"/>
          <w:szCs w:val="24"/>
          <w:lang w:val="en-US"/>
        </w:rPr>
        <w:t>. Bayesian multilevel linear models</w:t>
      </w:r>
      <w:r w:rsidR="008F1348">
        <w:rPr>
          <w:rFonts w:ascii="Times New Roman" w:hAnsi="Times New Roman" w:cs="Times New Roman"/>
          <w:sz w:val="24"/>
          <w:szCs w:val="24"/>
          <w:lang w:val="en-US"/>
        </w:rPr>
        <w:t xml:space="preserve"> were employed</w:t>
      </w:r>
      <w:r w:rsidRPr="008B05B8">
        <w:rPr>
          <w:rFonts w:ascii="Times New Roman" w:hAnsi="Times New Roman" w:cs="Times New Roman"/>
          <w:sz w:val="24"/>
          <w:szCs w:val="24"/>
          <w:lang w:val="en-US"/>
        </w:rPr>
        <w:t>, accounting for random intercepts and slopes by specialty</w:t>
      </w:r>
      <w:bookmarkStart w:id="3" w:name="_Hlk170899963"/>
      <w:r w:rsidR="00CD412D">
        <w:rPr>
          <w:rFonts w:ascii="Times New Roman" w:hAnsi="Times New Roman" w:cs="Times New Roman"/>
          <w:sz w:val="24"/>
          <w:szCs w:val="24"/>
          <w:lang w:val="en-US"/>
        </w:rPr>
        <w:t>. This approach p</w:t>
      </w:r>
      <w:r w:rsidRPr="008B05B8">
        <w:rPr>
          <w:rFonts w:ascii="Times New Roman" w:hAnsi="Times New Roman" w:cs="Times New Roman"/>
          <w:sz w:val="24"/>
          <w:szCs w:val="24"/>
          <w:lang w:val="en-US"/>
        </w:rPr>
        <w:t xml:space="preserve">rovided </w:t>
      </w:r>
      <w:r w:rsidR="008F1348">
        <w:rPr>
          <w:rFonts w:ascii="Times New Roman" w:hAnsi="Times New Roman" w:cs="Times New Roman"/>
          <w:sz w:val="24"/>
          <w:szCs w:val="24"/>
          <w:lang w:val="en-US"/>
        </w:rPr>
        <w:t>intercepts</w:t>
      </w:r>
      <w:r w:rsidRPr="008B05B8">
        <w:rPr>
          <w:rFonts w:ascii="Times New Roman" w:hAnsi="Times New Roman" w:cs="Times New Roman"/>
          <w:sz w:val="24"/>
          <w:szCs w:val="24"/>
          <w:lang w:val="en-US"/>
        </w:rPr>
        <w:t xml:space="preserve"> (proportion of women in 2016) and beta coefficient</w:t>
      </w:r>
      <w:r w:rsidR="008F1348">
        <w:rPr>
          <w:rFonts w:ascii="Times New Roman" w:hAnsi="Times New Roman" w:cs="Times New Roman"/>
          <w:sz w:val="24"/>
          <w:szCs w:val="24"/>
          <w:lang w:val="en-US"/>
        </w:rPr>
        <w:t xml:space="preserve">s </w:t>
      </w:r>
      <w:r w:rsidRPr="008B05B8">
        <w:rPr>
          <w:rFonts w:ascii="Times New Roman" w:hAnsi="Times New Roman" w:cs="Times New Roman"/>
          <w:sz w:val="24"/>
          <w:szCs w:val="24"/>
          <w:lang w:val="en-US"/>
        </w:rPr>
        <w:t xml:space="preserve">(annual percentage </w:t>
      </w:r>
      <w:r w:rsidR="008F1348">
        <w:rPr>
          <w:rFonts w:ascii="Times New Roman" w:hAnsi="Times New Roman" w:cs="Times New Roman"/>
          <w:sz w:val="24"/>
          <w:szCs w:val="24"/>
          <w:lang w:val="en-US"/>
        </w:rPr>
        <w:t>change</w:t>
      </w:r>
      <w:r w:rsidRPr="008B05B8">
        <w:rPr>
          <w:rFonts w:ascii="Times New Roman" w:hAnsi="Times New Roman" w:cs="Times New Roman"/>
          <w:sz w:val="24"/>
          <w:szCs w:val="24"/>
          <w:lang w:val="en-US"/>
        </w:rPr>
        <w:t xml:space="preserve">) for each specialty. </w:t>
      </w:r>
      <w:r w:rsidR="00CD412D">
        <w:rPr>
          <w:rFonts w:ascii="Times New Roman" w:hAnsi="Times New Roman" w:cs="Times New Roman"/>
          <w:sz w:val="24"/>
          <w:szCs w:val="24"/>
          <w:lang w:val="en-US"/>
        </w:rPr>
        <w:t>A</w:t>
      </w:r>
      <w:r w:rsidRPr="008B05B8">
        <w:rPr>
          <w:rFonts w:ascii="Times New Roman" w:hAnsi="Times New Roman" w:cs="Times New Roman"/>
          <w:sz w:val="24"/>
          <w:szCs w:val="24"/>
          <w:lang w:val="en-US"/>
        </w:rPr>
        <w:t xml:space="preserve"> multilevel Poisson regression model with robust variance was used to determine if being female was associated with </w:t>
      </w:r>
      <w:r w:rsidR="008B05B8" w:rsidRPr="008B05B8">
        <w:rPr>
          <w:rFonts w:ascii="Times New Roman" w:hAnsi="Times New Roman" w:cs="Times New Roman"/>
          <w:sz w:val="24"/>
          <w:szCs w:val="24"/>
          <w:lang w:val="en-US"/>
        </w:rPr>
        <w:t>higher</w:t>
      </w:r>
      <w:r w:rsidR="008B05B8" w:rsidRPr="008B05B8">
        <w:rPr>
          <w:rFonts w:ascii="Times New Roman" w:hAnsi="Times New Roman" w:cs="Times New Roman"/>
          <w:sz w:val="24"/>
          <w:szCs w:val="24"/>
          <w:lang w:val="en-US"/>
        </w:rPr>
        <w:t xml:space="preserve"> </w:t>
      </w:r>
      <w:r w:rsidRPr="008B05B8">
        <w:rPr>
          <w:rFonts w:ascii="Times New Roman" w:hAnsi="Times New Roman" w:cs="Times New Roman"/>
          <w:sz w:val="24"/>
          <w:szCs w:val="24"/>
          <w:lang w:val="en-US"/>
        </w:rPr>
        <w:t>admission.</w:t>
      </w:r>
      <w:bookmarkEnd w:id="3"/>
      <w:r>
        <w:rPr>
          <w:rFonts w:ascii="Times New Roman" w:hAnsi="Times New Roman" w:cs="Times New Roman"/>
          <w:b/>
          <w:bCs/>
          <w:sz w:val="24"/>
          <w:szCs w:val="24"/>
          <w:lang w:val="en-US"/>
        </w:rPr>
        <w:t xml:space="preserve"> </w:t>
      </w:r>
      <w:r w:rsidRPr="008B05B8">
        <w:rPr>
          <w:rFonts w:ascii="Times New Roman" w:hAnsi="Times New Roman" w:cs="Times New Roman"/>
          <w:b/>
          <w:bCs/>
          <w:sz w:val="24"/>
          <w:szCs w:val="24"/>
          <w:lang w:val="en-US"/>
        </w:rPr>
        <w:t xml:space="preserve">Results: </w:t>
      </w:r>
      <w:r w:rsidR="00CD412D">
        <w:rPr>
          <w:rFonts w:ascii="Times New Roman" w:hAnsi="Times New Roman" w:cs="Times New Roman"/>
          <w:sz w:val="24"/>
          <w:szCs w:val="24"/>
          <w:lang w:val="en-US"/>
        </w:rPr>
        <w:t>O</w:t>
      </w:r>
      <w:r w:rsidRPr="008B05B8">
        <w:rPr>
          <w:rFonts w:ascii="Times New Roman" w:hAnsi="Times New Roman" w:cs="Times New Roman"/>
          <w:sz w:val="24"/>
          <w:szCs w:val="24"/>
          <w:lang w:val="en-US"/>
        </w:rPr>
        <w:t>f 48,013 applicants, 48% were female.</w:t>
      </w:r>
      <w:r w:rsidR="00CD412D">
        <w:rPr>
          <w:rFonts w:ascii="Times New Roman" w:hAnsi="Times New Roman" w:cs="Times New Roman"/>
          <w:sz w:val="24"/>
          <w:szCs w:val="24"/>
          <w:lang w:val="en-US"/>
        </w:rPr>
        <w:t xml:space="preserve"> Most specialties showed an increasing trend in female applicants</w:t>
      </w:r>
      <w:r w:rsidRPr="008B05B8">
        <w:rPr>
          <w:rFonts w:ascii="Times New Roman" w:hAnsi="Times New Roman" w:cs="Times New Roman"/>
          <w:sz w:val="24"/>
          <w:szCs w:val="24"/>
          <w:lang w:val="en-US"/>
        </w:rPr>
        <w:t xml:space="preserve"> (0.2%</w:t>
      </w:r>
      <w:r w:rsidR="008B05B8">
        <w:rPr>
          <w:rFonts w:ascii="Times New Roman" w:hAnsi="Times New Roman" w:cs="Times New Roman"/>
          <w:sz w:val="24"/>
          <w:szCs w:val="24"/>
          <w:lang w:val="en-US"/>
        </w:rPr>
        <w:t xml:space="preserve"> to </w:t>
      </w:r>
      <w:r w:rsidRPr="008B05B8">
        <w:rPr>
          <w:rFonts w:ascii="Times New Roman" w:hAnsi="Times New Roman" w:cs="Times New Roman"/>
          <w:sz w:val="24"/>
          <w:szCs w:val="24"/>
          <w:lang w:val="en-US"/>
        </w:rPr>
        <w:t xml:space="preserve">2% per year), except Family Medicine, Hematology, Pediatric Neurology, and Pathological Anatomy (-0.6%, -0.6%, -0.7%, and -0.9% per year, respectively). Physical Medicine and Rehabilitation (71.9%), Dermatology (71.2%), and Pathological Anatomy (71.2%) had the highest female admissions, while Neurosurgery (18.9%), Thoracic and Cardiovascular Surgery (17.7%), and Urology (15.6%) had the lowest. </w:t>
      </w:r>
      <w:r w:rsidR="00CD412D">
        <w:rPr>
          <w:rFonts w:ascii="Times New Roman" w:hAnsi="Times New Roman" w:cs="Times New Roman"/>
          <w:sz w:val="24"/>
          <w:szCs w:val="24"/>
          <w:lang w:val="en-US"/>
        </w:rPr>
        <w:t>Decreasing trends</w:t>
      </w:r>
      <w:r w:rsidRPr="008B05B8">
        <w:rPr>
          <w:rFonts w:ascii="Times New Roman" w:hAnsi="Times New Roman" w:cs="Times New Roman"/>
          <w:sz w:val="24"/>
          <w:szCs w:val="24"/>
          <w:lang w:val="en-US"/>
        </w:rPr>
        <w:t xml:space="preserve"> in female admissions </w:t>
      </w:r>
      <w:r w:rsidR="00CD412D">
        <w:rPr>
          <w:rFonts w:ascii="Times New Roman" w:hAnsi="Times New Roman" w:cs="Times New Roman"/>
          <w:sz w:val="24"/>
          <w:szCs w:val="24"/>
          <w:lang w:val="en-US"/>
        </w:rPr>
        <w:t>were</w:t>
      </w:r>
      <w:r w:rsidRPr="008B05B8">
        <w:rPr>
          <w:rFonts w:ascii="Times New Roman" w:hAnsi="Times New Roman" w:cs="Times New Roman"/>
          <w:sz w:val="24"/>
          <w:szCs w:val="24"/>
          <w:lang w:val="en-US"/>
        </w:rPr>
        <w:t xml:space="preserve"> observed in Family Medicine, Hematology, and Pathological Anatomy (-0.6%, -0.6%, and -0.8% per year, respectively). </w:t>
      </w:r>
      <w:r w:rsidR="00CD412D">
        <w:rPr>
          <w:rFonts w:ascii="Times New Roman" w:hAnsi="Times New Roman" w:cs="Times New Roman"/>
          <w:sz w:val="24"/>
          <w:szCs w:val="24"/>
          <w:lang w:val="en-US"/>
        </w:rPr>
        <w:t>Being</w:t>
      </w:r>
      <w:r w:rsidRPr="008B05B8">
        <w:rPr>
          <w:rFonts w:ascii="Times New Roman" w:hAnsi="Times New Roman" w:cs="Times New Roman"/>
          <w:sz w:val="24"/>
          <w:szCs w:val="24"/>
          <w:lang w:val="en-US"/>
        </w:rPr>
        <w:t xml:space="preserve"> female was associated with an 18% lower </w:t>
      </w:r>
      <w:r w:rsidR="00CD412D">
        <w:rPr>
          <w:rFonts w:ascii="Times New Roman" w:hAnsi="Times New Roman" w:cs="Times New Roman"/>
          <w:sz w:val="24"/>
          <w:szCs w:val="24"/>
          <w:lang w:val="en-US"/>
        </w:rPr>
        <w:t>admission probability</w:t>
      </w:r>
      <w:r w:rsidRPr="008B05B8">
        <w:rPr>
          <w:rFonts w:ascii="Times New Roman" w:hAnsi="Times New Roman" w:cs="Times New Roman"/>
          <w:sz w:val="24"/>
          <w:szCs w:val="24"/>
          <w:lang w:val="en-US"/>
        </w:rPr>
        <w:t xml:space="preserve"> (</w:t>
      </w:r>
      <w:r w:rsidR="000F0197">
        <w:rPr>
          <w:rFonts w:ascii="Times New Roman" w:hAnsi="Times New Roman" w:cs="Times New Roman"/>
          <w:sz w:val="24"/>
          <w:szCs w:val="24"/>
          <w:lang w:val="en-US"/>
        </w:rPr>
        <w:t>prevalence ratio [</w:t>
      </w:r>
      <w:r w:rsidRPr="008B05B8">
        <w:rPr>
          <w:rFonts w:ascii="Times New Roman" w:hAnsi="Times New Roman" w:cs="Times New Roman"/>
          <w:sz w:val="24"/>
          <w:szCs w:val="24"/>
          <w:lang w:val="en-US"/>
        </w:rPr>
        <w:t>PR</w:t>
      </w:r>
      <w:r w:rsidR="000F0197">
        <w:rPr>
          <w:rFonts w:ascii="Times New Roman" w:hAnsi="Times New Roman" w:cs="Times New Roman"/>
          <w:sz w:val="24"/>
          <w:szCs w:val="24"/>
          <w:lang w:val="en-US"/>
        </w:rPr>
        <w:t>]</w:t>
      </w:r>
      <w:r w:rsidRPr="008B05B8">
        <w:rPr>
          <w:rFonts w:ascii="Times New Roman" w:hAnsi="Times New Roman" w:cs="Times New Roman"/>
          <w:sz w:val="24"/>
          <w:szCs w:val="24"/>
          <w:lang w:val="en-US"/>
        </w:rPr>
        <w:t>:</w:t>
      </w:r>
      <w:r w:rsidR="000F0197">
        <w:rPr>
          <w:rFonts w:ascii="Times New Roman" w:hAnsi="Times New Roman" w:cs="Times New Roman"/>
          <w:sz w:val="24"/>
          <w:szCs w:val="24"/>
          <w:lang w:val="en-US"/>
        </w:rPr>
        <w:t xml:space="preserve"> </w:t>
      </w:r>
      <w:r w:rsidRPr="008B05B8">
        <w:rPr>
          <w:rFonts w:ascii="Times New Roman" w:hAnsi="Times New Roman" w:cs="Times New Roman"/>
          <w:sz w:val="24"/>
          <w:szCs w:val="24"/>
          <w:lang w:val="en-US"/>
        </w:rPr>
        <w:t>0.82; 95%CI:</w:t>
      </w:r>
      <w:r w:rsidR="000F0197">
        <w:rPr>
          <w:rFonts w:ascii="Times New Roman" w:hAnsi="Times New Roman" w:cs="Times New Roman"/>
          <w:sz w:val="24"/>
          <w:szCs w:val="24"/>
          <w:lang w:val="en-US"/>
        </w:rPr>
        <w:t xml:space="preserve"> </w:t>
      </w:r>
      <w:r w:rsidRPr="008B05B8">
        <w:rPr>
          <w:rFonts w:ascii="Times New Roman" w:hAnsi="Times New Roman" w:cs="Times New Roman"/>
          <w:sz w:val="24"/>
          <w:szCs w:val="24"/>
          <w:lang w:val="en-US"/>
        </w:rPr>
        <w:t>0.78–0.85).</w:t>
      </w:r>
      <w:r>
        <w:rPr>
          <w:rFonts w:ascii="Times New Roman" w:hAnsi="Times New Roman" w:cs="Times New Roman"/>
          <w:b/>
          <w:bCs/>
          <w:sz w:val="24"/>
          <w:szCs w:val="24"/>
          <w:lang w:val="en-US"/>
        </w:rPr>
        <w:t xml:space="preserve"> </w:t>
      </w:r>
      <w:r w:rsidRPr="008B05B8">
        <w:rPr>
          <w:rFonts w:ascii="Times New Roman" w:hAnsi="Times New Roman" w:cs="Times New Roman"/>
          <w:b/>
          <w:bCs/>
          <w:sz w:val="24"/>
          <w:szCs w:val="24"/>
          <w:lang w:val="en-US"/>
        </w:rPr>
        <w:t xml:space="preserve">Conclusion: </w:t>
      </w:r>
      <w:r w:rsidR="000F0197">
        <w:rPr>
          <w:rFonts w:ascii="Times New Roman" w:hAnsi="Times New Roman" w:cs="Times New Roman"/>
          <w:sz w:val="24"/>
          <w:szCs w:val="24"/>
          <w:lang w:val="en-US"/>
        </w:rPr>
        <w:t>This</w:t>
      </w:r>
      <w:r w:rsidR="000F0197" w:rsidRPr="000F0197">
        <w:rPr>
          <w:rFonts w:ascii="Times New Roman" w:hAnsi="Times New Roman" w:cs="Times New Roman"/>
          <w:sz w:val="24"/>
          <w:szCs w:val="24"/>
          <w:lang w:val="en-US"/>
        </w:rPr>
        <w:t xml:space="preserve"> study </w:t>
      </w:r>
      <w:r w:rsidR="000F0197">
        <w:rPr>
          <w:rFonts w:ascii="Times New Roman" w:hAnsi="Times New Roman" w:cs="Times New Roman"/>
          <w:sz w:val="24"/>
          <w:szCs w:val="24"/>
          <w:lang w:val="en-US"/>
        </w:rPr>
        <w:t>found</w:t>
      </w:r>
      <w:r w:rsidR="000F0197" w:rsidRPr="000F0197">
        <w:rPr>
          <w:rFonts w:ascii="Times New Roman" w:hAnsi="Times New Roman" w:cs="Times New Roman"/>
          <w:sz w:val="24"/>
          <w:szCs w:val="24"/>
          <w:lang w:val="en-US"/>
        </w:rPr>
        <w:t xml:space="preserve"> persistent gender inequalities in the medical residency program in Peru, with female applicants experiencing lower admission probabilities and varying trends across specialties from 2016 to 2023</w:t>
      </w:r>
      <w:r w:rsidRPr="008B05B8">
        <w:rPr>
          <w:rFonts w:ascii="Times New Roman" w:hAnsi="Times New Roman" w:cs="Times New Roman"/>
          <w:sz w:val="24"/>
          <w:szCs w:val="24"/>
          <w:lang w:val="en-US"/>
        </w:rPr>
        <w:t>.</w:t>
      </w:r>
    </w:p>
    <w:p w14:paraId="0C0D96C0" w14:textId="35356A4D" w:rsidR="00AE39A3" w:rsidRPr="000F0197" w:rsidRDefault="00FB3069" w:rsidP="00902544">
      <w:pPr>
        <w:spacing w:before="60" w:after="60" w:line="480" w:lineRule="auto"/>
        <w:jc w:val="both"/>
        <w:rPr>
          <w:rFonts w:ascii="Times New Roman" w:hAnsi="Times New Roman" w:cs="Times New Roman"/>
          <w:b/>
          <w:bCs/>
          <w:sz w:val="24"/>
          <w:szCs w:val="24"/>
          <w:lang w:val="en-US"/>
        </w:rPr>
      </w:pPr>
      <w:r w:rsidRPr="0092349B">
        <w:rPr>
          <w:rFonts w:ascii="Times New Roman" w:hAnsi="Times New Roman" w:cs="Times New Roman"/>
          <w:b/>
          <w:bCs/>
          <w:sz w:val="24"/>
          <w:szCs w:val="24"/>
          <w:lang w:val="en-US"/>
        </w:rPr>
        <w:t>Keywords</w:t>
      </w:r>
      <w:r w:rsidR="00140F3E" w:rsidRPr="0092349B">
        <w:rPr>
          <w:rFonts w:ascii="Times New Roman" w:hAnsi="Times New Roman" w:cs="Times New Roman"/>
          <w:b/>
          <w:bCs/>
          <w:sz w:val="24"/>
          <w:szCs w:val="24"/>
          <w:lang w:val="en-US"/>
        </w:rPr>
        <w:t xml:space="preserve">: </w:t>
      </w:r>
      <w:r w:rsidR="00140F3E" w:rsidRPr="008B05B8">
        <w:rPr>
          <w:rFonts w:ascii="Times New Roman" w:hAnsi="Times New Roman" w:cs="Times New Roman"/>
          <w:sz w:val="24"/>
          <w:szCs w:val="24"/>
          <w:lang w:val="en-US"/>
        </w:rPr>
        <w:t>Internship and Residency</w:t>
      </w:r>
      <w:r w:rsidR="000F0197">
        <w:rPr>
          <w:rFonts w:ascii="Times New Roman" w:hAnsi="Times New Roman" w:cs="Times New Roman"/>
          <w:sz w:val="24"/>
          <w:szCs w:val="24"/>
          <w:lang w:val="en-US"/>
        </w:rPr>
        <w:t>;</w:t>
      </w:r>
      <w:r w:rsidR="00140F3E" w:rsidRPr="008B05B8">
        <w:rPr>
          <w:rFonts w:ascii="Times New Roman" w:hAnsi="Times New Roman" w:cs="Times New Roman"/>
          <w:sz w:val="24"/>
          <w:szCs w:val="24"/>
          <w:lang w:val="en-US"/>
        </w:rPr>
        <w:t xml:space="preserve"> </w:t>
      </w:r>
      <w:r w:rsidR="000F0197" w:rsidRPr="000F0197">
        <w:rPr>
          <w:rFonts w:ascii="Times New Roman" w:hAnsi="Times New Roman" w:cs="Times New Roman"/>
          <w:sz w:val="24"/>
          <w:szCs w:val="24"/>
          <w:lang w:val="en-US"/>
        </w:rPr>
        <w:t>Graduate Medical Education</w:t>
      </w:r>
      <w:r w:rsidR="000F0197">
        <w:rPr>
          <w:rFonts w:ascii="Times New Roman" w:hAnsi="Times New Roman" w:cs="Times New Roman"/>
          <w:sz w:val="24"/>
          <w:szCs w:val="24"/>
          <w:lang w:val="en-US"/>
        </w:rPr>
        <w:t xml:space="preserve">; </w:t>
      </w:r>
      <w:r w:rsidR="00140F3E" w:rsidRPr="008B05B8">
        <w:rPr>
          <w:rFonts w:ascii="Times New Roman" w:hAnsi="Times New Roman" w:cs="Times New Roman"/>
          <w:sz w:val="24"/>
          <w:szCs w:val="24"/>
          <w:lang w:val="en-US"/>
        </w:rPr>
        <w:t>sex</w:t>
      </w:r>
      <w:r w:rsidR="000F0197">
        <w:rPr>
          <w:rFonts w:ascii="Times New Roman" w:hAnsi="Times New Roman" w:cs="Times New Roman"/>
          <w:sz w:val="24"/>
          <w:szCs w:val="24"/>
          <w:lang w:val="en-US"/>
        </w:rPr>
        <w:t>;</w:t>
      </w:r>
      <w:r w:rsidR="00140F3E" w:rsidRPr="008B05B8">
        <w:rPr>
          <w:rFonts w:ascii="Times New Roman" w:hAnsi="Times New Roman" w:cs="Times New Roman"/>
          <w:sz w:val="24"/>
          <w:szCs w:val="24"/>
          <w:lang w:val="en-US"/>
        </w:rPr>
        <w:t xml:space="preserve"> gender equity</w:t>
      </w:r>
      <w:r w:rsidR="000F0197">
        <w:rPr>
          <w:rFonts w:ascii="Times New Roman" w:hAnsi="Times New Roman" w:cs="Times New Roman"/>
          <w:sz w:val="24"/>
          <w:szCs w:val="24"/>
          <w:lang w:val="en-US"/>
        </w:rPr>
        <w:t>;</w:t>
      </w:r>
      <w:r w:rsidR="00140F3E" w:rsidRPr="008B05B8">
        <w:rPr>
          <w:rFonts w:ascii="Times New Roman" w:hAnsi="Times New Roman" w:cs="Times New Roman"/>
          <w:sz w:val="24"/>
          <w:szCs w:val="24"/>
          <w:lang w:val="en-US"/>
        </w:rPr>
        <w:t xml:space="preserve"> Peru (</w:t>
      </w:r>
      <w:proofErr w:type="spellStart"/>
      <w:r w:rsidR="00140F3E" w:rsidRPr="008B05B8">
        <w:rPr>
          <w:rFonts w:ascii="Times New Roman" w:hAnsi="Times New Roman" w:cs="Times New Roman"/>
          <w:sz w:val="24"/>
          <w:szCs w:val="24"/>
          <w:lang w:val="en-US"/>
        </w:rPr>
        <w:t>MeSH</w:t>
      </w:r>
      <w:proofErr w:type="spellEnd"/>
      <w:r w:rsidR="00140F3E" w:rsidRPr="008B05B8">
        <w:rPr>
          <w:rFonts w:ascii="Times New Roman" w:hAnsi="Times New Roman" w:cs="Times New Roman"/>
          <w:sz w:val="24"/>
          <w:szCs w:val="24"/>
          <w:lang w:val="en-US"/>
        </w:rPr>
        <w:t>)</w:t>
      </w:r>
      <w:bookmarkStart w:id="4" w:name="_vb4jedrfo3a8" w:colFirst="0" w:colLast="0"/>
      <w:bookmarkEnd w:id="4"/>
      <w:r w:rsidR="00F33248" w:rsidRPr="000F0197">
        <w:rPr>
          <w:rFonts w:ascii="Times New Roman" w:hAnsi="Times New Roman" w:cs="Times New Roman"/>
          <w:sz w:val="24"/>
          <w:szCs w:val="24"/>
          <w:lang w:val="en-US"/>
        </w:rPr>
        <w:br w:type="page"/>
      </w:r>
    </w:p>
    <w:p w14:paraId="6C4BB68E" w14:textId="3412288F" w:rsidR="0092349B" w:rsidRDefault="00F33248" w:rsidP="008B05B8">
      <w:pPr>
        <w:pStyle w:val="Ttulo2"/>
        <w:jc w:val="both"/>
      </w:pPr>
      <w:bookmarkStart w:id="5" w:name="_iqaqrrpxdva6" w:colFirst="0" w:colLast="0"/>
      <w:bookmarkEnd w:id="5"/>
      <w:r w:rsidRPr="00A91F02">
        <w:rPr>
          <w:rFonts w:ascii="Times New Roman" w:hAnsi="Times New Roman" w:cs="Times New Roman"/>
        </w:rPr>
        <w:lastRenderedPageBreak/>
        <w:t>Introducción</w:t>
      </w:r>
    </w:p>
    <w:p w14:paraId="3FC8D90C" w14:textId="1C1D7C2F" w:rsidR="002E01AA" w:rsidRPr="00A91F02" w:rsidRDefault="004C4C09" w:rsidP="008B05B8">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
      <w:r w:rsidRPr="00A91F02">
        <w:rPr>
          <w:rFonts w:ascii="Times New Roman" w:eastAsia="Roboto" w:hAnsi="Times New Roman" w:cs="Times New Roman"/>
          <w:color w:val="0D0D0D"/>
          <w:sz w:val="24"/>
          <w:szCs w:val="24"/>
        </w:rPr>
        <w:t>El tema de la desigualdad de género abarca diferencias entre individuos en diversos ámbitos como la economía</w:t>
      </w:r>
      <w:r w:rsidR="008E78F4" w:rsidRPr="00A91F02">
        <w:rPr>
          <w:rFonts w:ascii="Times New Roman" w:eastAsia="Roboto" w:hAnsi="Times New Roman" w:cs="Times New Roman"/>
          <w:color w:val="0D0D0D"/>
          <w:sz w:val="24"/>
          <w:szCs w:val="24"/>
        </w:rPr>
        <w:t>,</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{"citationID":"yyCKkQfS","properties":{"formattedCitation":"\\super 1\\nosupersub{}","plainCitation":"1","noteIndex":0},"citationItems":[{"id":2532,"uris":["http://zotero.org/users/7840571/items/3TWJJXWL"],"itemData":{"id":2532,"type":"chapter","abstract":"The chapter examines how the various dimensions of economic inequality between men and women are analyzed today. Beyond the gender wage gap—a central issue—and of course the still far from equal sharing of housework, the chapter also reviews research on gender inequality in access to self-employment, the gender gap in pensions, and the emerging topic of a gender gap in wealth, attempting to highlight the paths between the various facets of gender inequality. Throughout the review, much attention is paid to measurement issues, the scope of empirical evidence, and to limitations due either to the small number of large and comparable data sets or to conventional approaches that limit the possibilities to compare men and women.","collection-title":"Handbook of Income Distribution","container-title":"Handbook of Income Distribution","note":"DOI: 10.1016/B978-0-444-59428-0.00013-8","page":"981-1146","publisher":"Elsevier","source":"ScienceDirect","title":"Chapter 12 - Gender Inequality","URL":"https://www.sciencedirect.com/science/article/pii/B9780444594280000138","volume":"2","author":[{"family":"Ponthieux","given":"Sophie"},{"family":"Meurs","given":"Dominique"}],"editor":[{"family":"Atkinson","given":"Anthony B."},{"family":"Bourguignon","given":"François"}],"accessed":{"date-parts":[["2024",6,29]]},"issued":{"date-parts":[["2015",1,1]]},"citation-key":"ponthieuxChapter12Gender2015"},"locator":"12"}],"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w:t>
      </w:r>
      <w:r w:rsidR="008E78F4" w:rsidRPr="00A91F02">
        <w:rPr>
          <w:rFonts w:ascii="Times New Roman" w:eastAsia="Roboto" w:hAnsi="Times New Roman" w:cs="Times New Roman"/>
          <w:color w:val="0D0D0D"/>
          <w:sz w:val="24"/>
          <w:szCs w:val="24"/>
        </w:rPr>
        <w:fldChar w:fldCharType="end"/>
      </w:r>
      <w:r w:rsidR="008E78F4" w:rsidRPr="00A91F02">
        <w:rPr>
          <w:rFonts w:ascii="Times New Roman" w:eastAsia="Roboto" w:hAnsi="Times New Roman" w:cs="Times New Roman"/>
          <w:color w:val="0D0D0D"/>
          <w:sz w:val="24"/>
          <w:szCs w:val="24"/>
        </w:rPr>
        <w:t xml:space="preserve"> la educación</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{"citationID":"BoBAPE1r","properties":{"formattedCitation":"\\super 2\\nosupersub{}","plainCitation":"2","noteIndex":0},"citationItems":[{"id":2534,"uris":["http://zotero.org/users/7840571/items/3P2YEER4"],"itemData":{"id":2534,"type":"article-journal","abstract":"The terrain of gender inequalities in education has seen much change in recent decades. This article reviews the empirical research and theoretical perspectives on gender inequalities in educational performance and attainment from early childhood to young adulthood. Much of the literature on children and adolescents attends to performance differences between girls and boys. Of course, achievement in elementary and secondary school is linked to the level of education one ultimately attains including high school completion, enrollment in postsecondary education, college completion, and graduate and professional school experiences. We recommend three directions for future research: (a) interdisciplinary efforts to understand gender differences in cognitive development and noncognitive abilities in early childhood, (b) research on the structure and practices of schooling, and (c) analyses of how gender differences might amplify other kinds of inequalities, such as racial, ethnic, class, or nativity inequalities.","container-title":"Annual Review of Sociology","DOI":"10.1146/annurev.soc.34.040507.134719","ISSN":"0360-0572, 1545-2115","issue":"Volume 34, 2008","language":"en","note":"publisher: Annual Reviews","page":"319-337","source":"www.annualreviews.org","title":"Gender Inequalities in Education","volume":"34","author":[{"family":"Buchmann","given":"Claudia"},{"family":"DiPrete","given":"Thomas A."},{"family":"McDaniel","given":"Anne"}],"issued":{"date-parts":[["2008",8,11]]},"citation-key":"buchmannGenderInequalitiesEducation2008"}}],"schema":"https://github.com/citation-style-language/schema/raw/master/csl-citation.json"}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2</w:t>
      </w:r>
      <w:r w:rsidR="008E78F4" w:rsidRPr="00A91F02">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y la salud</w:t>
      </w:r>
      <w:r w:rsidR="008E78F4" w:rsidRPr="00A91F02">
        <w:rPr>
          <w:rFonts w:ascii="Times New Roman" w:eastAsia="Roboto" w:hAnsi="Times New Roman" w:cs="Times New Roman"/>
          <w:color w:val="0D0D0D"/>
          <w:sz w:val="24"/>
          <w:szCs w:val="24"/>
        </w:rPr>
        <w:fldChar w:fldCharType="begin"/>
      </w:r>
      <w:r w:rsidR="008E78F4" w:rsidRPr="00A91F02">
        <w:rPr>
          <w:rFonts w:ascii="Times New Roman" w:eastAsia="Roboto" w:hAnsi="Times New Roman" w:cs="Times New Roman"/>
          <w:color w:val="0D0D0D"/>
          <w:sz w:val="24"/>
          <w:szCs w:val="24"/>
        </w:rPr>
        <w:instrText xml:space="preserve"> ADDIN ZOTERO_ITEM CSL_CITATION {"citationID":"ASjdpk3j","properties":{"formattedCitation":"\\super 3\\nosupersub{}","plainCitation":"3","noteIndex":0},"citationItems":[{"id":2537,"uris":["http://zotero.org/users/7840571/items/WFAW8GCK"],"itemData":{"id":2537,"type":"article-journal","abstract":"This review synthesizes gender differences in U.S. health and systematically examines the attention that gender has received in the sociological literature on health disparities over the past three decades. Its goal is to map where we have been in order to identify new directions for sociological research. We begin by summarizing major differences in U.S. men&amp;apos;s and women&amp;apos;s health and by reviewing explanations for observed differences. We then assess the basis for this knowledge, namely publications in major sociology journals and funding by major granting agencies, focusing on both the quantity and substantive content of this work. We couch the discussion in the broader framework of the analysis of gender in sociology and conclude with promising avenues for future work.","container-title":"Annual Review of Sociology","DOI":"10.1146/annurev.soc.012809.102535","ISSN":"0360-0572, 1545-2115","issue":"Volume 36, 2010","language":"en","note":"publisher: Annual Reviews","page":"371-386","source":"www.annualreviews.org","title":"Gender and Health Inequality","volume":"36","author":[{"family":"Read","given":"Jen'nan Ghazal"},{"family":"Gorman","given":"Bridget K."}],"issued":{"date-parts":[["2010",8,11]]},"citation-key":"readGenderHealthInequality2010"}}],"schema":"https://github.com/citation-style-language/schema/raw/master/csl-citation.json"} </w:instrText>
      </w:r>
      <w:r w:rsidR="008E78F4"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3</w:t>
      </w:r>
      <w:r w:rsidR="008E78F4" w:rsidRPr="00A91F02">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w:t>
      </w:r>
      <w:r w:rsidR="002E01AA" w:rsidRPr="00A91F02">
        <w:rPr>
          <w:rFonts w:ascii="Times New Roman" w:eastAsia="Roboto" w:hAnsi="Times New Roman" w:cs="Times New Roman"/>
          <w:color w:val="0D0D0D"/>
          <w:sz w:val="24"/>
          <w:szCs w:val="24"/>
        </w:rPr>
        <w:t>Al respecto</w:t>
      </w:r>
      <w:r w:rsidRPr="00A91F02">
        <w:rPr>
          <w:rFonts w:ascii="Times New Roman" w:eastAsia="Roboto" w:hAnsi="Times New Roman" w:cs="Times New Roman"/>
          <w:color w:val="0D0D0D"/>
          <w:sz w:val="24"/>
          <w:szCs w:val="24"/>
        </w:rPr>
        <w:t>, se ha observado que, por lo general, son las mujeres quienes han sido afectadas negativamente en comparación con sus contrapartes masculinas</w:t>
      </w:r>
      <w:r w:rsidR="0092349B">
        <w:rPr>
          <w:rFonts w:ascii="Times New Roman" w:eastAsia="Roboto" w:hAnsi="Times New Roman" w:cs="Times New Roman"/>
          <w:color w:val="0D0D0D"/>
          <w:sz w:val="24"/>
          <w:szCs w:val="24"/>
        </w:rPr>
        <w:t>.</w:t>
      </w:r>
      <w:r w:rsidR="0092349B">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{"citationID":"W6f2Py9p","properties":{"formattedCitation":"\\super 4\\nosupersub{}","plainCitation":"4","noteIndex":0},"citationItems":[{"id":2615,"uris":["http://zotero.org/users/7840571/items/4KU6S8D5"],"itemData":{"id":2615,"type":"article-journal","abstract":"Gender is not accurately captured by the traditional male and female dichotomy of sex. Instead, it is a complex social system that structures the life experience of all human beings. This paper, the first in a Series of five papers, investigates the relationships between gender inequality, restrictive gender norms, and health and wellbeing. Building upon past work, we offer a consolidated conceptual framework that shows how individuals born biologically male or female develop into gendered beings, and how sexism and patriarchy intersect with other forms of discrimination, such as racism, classism, and homophobia, to structure pathways to poor health. We discuss the ample evidence showing the far-reaching consequences of these pathways, including how gender inequality and restrictive gender norms impact health through differential exposures, health-related behaviours and access to care, as well as how gender-biased health research and health-care systems reinforce and reproduce gender inequalities, with serious implications for health. The cumulative consequences of structured disadvantage, mediated through discriminatory laws, policies, and institutions, as well as diet, stress, substance use, and environmental toxins, have triggered important discussions about the role of social injustice in the creation and maintenance of health inequities, especially along racial and socioeconomic lines. This Series paper raises the parallel question of whether discrimination based on gender likewise becomes embodied, with negative consequences for health. For decades, advocates have worked to eliminate gender discrimination in global health, with only modest success. A new plan and new political commitment are needed if these global health aspirations and the wider Sustainable Development Goals of the UN are to be achieved.","container-title":"Lancet (London, England)","DOI":"10.1016/S0140-6736(19)30652-X","ISSN":"1474-547X","issue":"10189","journalAbbreviation":"Lancet","language":"eng","note":"PMID: 31155275","page":"2440-2454","source":"PubMed","title":"Gender inequality and restrictive gender norms: framing the challenges to health","title-short":"Gender inequality and restrictive gender norms","volume":"393","author":[{"family":"Heise","given":"Lori"},{"family":"Greene","given":"Margaret E."},{"family":"Opper","given":"Neisha"},{"family":"Stavropoulou","given":"Maria"},{"family":"Harper","given":"Caroline"},{"family":"Nascimento","given":"Marcos"},{"family":"Zewdie","given":"Debrework"},{"literal":"Gender Equality, Norms, and Health Steering Committee"}],"issued":{"date-parts":[["2019",6,15]]},"citation-key":"heiseGenderInequalityRestrictive2019"}}],"schema":"https://github.com/citation-style-language/schema/raw/master/csl-citation.json"} </w:instrText>
      </w:r>
      <w:r w:rsidR="0092349B">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4</w:t>
      </w:r>
      <w:r w:rsidR="0092349B">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w:t>
      </w:r>
      <w:r w:rsidR="008E78F4" w:rsidRPr="00A91F02">
        <w:rPr>
          <w:rFonts w:ascii="Times New Roman" w:eastAsia="Roboto" w:hAnsi="Times New Roman" w:cs="Times New Roman"/>
          <w:color w:val="0D0D0D"/>
          <w:sz w:val="24"/>
          <w:szCs w:val="24"/>
        </w:rPr>
        <w:t>En el campo de la medicina</w:t>
      </w:r>
      <w:r w:rsidR="00300181" w:rsidRPr="00A91F02">
        <w:rPr>
          <w:rFonts w:ascii="Times New Roman" w:eastAsia="Roboto" w:hAnsi="Times New Roman" w:cs="Times New Roman"/>
          <w:color w:val="0D0D0D"/>
          <w:sz w:val="24"/>
          <w:szCs w:val="24"/>
        </w:rPr>
        <w:t>,</w:t>
      </w:r>
      <w:r w:rsidR="00B36ACB" w:rsidRPr="00A91F02">
        <w:rPr>
          <w:rFonts w:ascii="Times New Roman" w:eastAsia="Roboto" w:hAnsi="Times New Roman" w:cs="Times New Roman"/>
          <w:color w:val="0D0D0D"/>
          <w:sz w:val="24"/>
          <w:szCs w:val="24"/>
        </w:rPr>
        <w:t xml:space="preserve"> también</w:t>
      </w:r>
      <w:r w:rsidR="002E01AA" w:rsidRPr="00A91F02">
        <w:rPr>
          <w:rFonts w:ascii="Times New Roman" w:eastAsia="Roboto" w:hAnsi="Times New Roman" w:cs="Times New Roman"/>
          <w:color w:val="0D0D0D"/>
          <w:sz w:val="24"/>
          <w:szCs w:val="24"/>
        </w:rPr>
        <w:t xml:space="preserve"> nos enfrentamos a inequidades en el género </w:t>
      </w:r>
      <w:r w:rsidR="00300181" w:rsidRPr="00A91F02">
        <w:rPr>
          <w:rFonts w:ascii="Times New Roman" w:eastAsia="Roboto" w:hAnsi="Times New Roman" w:cs="Times New Roman"/>
          <w:color w:val="0D0D0D"/>
          <w:sz w:val="24"/>
          <w:szCs w:val="24"/>
        </w:rPr>
        <w:t>como diferencias en los salarios, discrepancias en los roles de liderazgo, mayores tasas de burnout, discriminación en el ambiente laboral, entre otros problemas</w:t>
      </w:r>
      <w:r w:rsidR="009F4263">
        <w:rPr>
          <w:rFonts w:ascii="Times New Roman" w:eastAsia="Roboto" w:hAnsi="Times New Roman" w:cs="Times New Roman"/>
          <w:color w:val="0D0D0D"/>
          <w:sz w:val="24"/>
          <w:szCs w:val="24"/>
        </w:rPr>
        <w:t>.</w:t>
      </w:r>
      <w:r w:rsidR="00300181"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{"citationID":"VpkuUqAv","properties":{"formattedCitation":"\\super 5\\nosupersub{}","plainCitation":"5","noteIndex":0},"citationItems":[{"id":2539,"uris":["http://zotero.org/users/7840571/items/K5E5C6HW"],"itemData":{"id":2539,"type":"article-journal","abstract":"A diverse health care workforce, across a variety of factors that include gender, is needed to meet the needs of the diverse US population. Yet, even as more women physicians enter the workforce, they face persistent challenges, including pay scale inequities, discrimination, and an imbalance between responsibilities at work and home.1–3 These inequities are often reflected in measured pay gaps, disparities in advanced leadership roles, and higher rates of burnout for women physicians when compared with their colleagues who are men.2–4 Furthermore, women physicians experience gender bias and discrimination in the workplace and report higher rates of imposter phenomenon compared with physicians who are men.5,6 These experiences are even more significant for women physicians who are Black, Indigenous, and/or people of color (BIPOC). Although progress has been made in getting more women into fields of medicine, the remaining equity issues are deeply rooted in organizational and societal culture, calling for an intentional and systemic approach to fostering change in the medical community.7","container-title":"Pediatrics","DOI":"10.1542/peds.2021-051440J","ISSN":"0031-4005","issue":"Supplement 2","journalAbbreviation":"Pediatrics","page":"e2021051440J","source":"Silverchair","title":"Women in Medicine: Call to Action","title-short":"Women in Medicine","volume":"148","author":[{"family":"Del Monte","given":"Mark"},{"family":"Levin","given":"Saul"},{"family":"Martin","given":"Shawn"},{"family":"Moyer","given":"Darilyn"},{"family":"Phipps","given":"Maureen"},{"family":"Pollack","given":"Rick"}],"issued":{"date-parts":[["2021",9,1]]},"citation-key":"delmonteWomenMedicineCall2021"}}],"schema":"https://github.com/citation-style-language/schema/raw/master/csl-citation.json"} </w:instrText>
      </w:r>
      <w:r w:rsidR="00300181"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5</w:t>
      </w:r>
      <w:r w:rsidR="00300181" w:rsidRPr="00A91F02">
        <w:rPr>
          <w:rFonts w:ascii="Times New Roman" w:eastAsia="Roboto" w:hAnsi="Times New Roman" w:cs="Times New Roman"/>
          <w:color w:val="0D0D0D"/>
          <w:sz w:val="24"/>
          <w:szCs w:val="24"/>
        </w:rPr>
        <w:fldChar w:fldCharType="end"/>
      </w:r>
    </w:p>
    <w:p w14:paraId="64B1EC4D" w14:textId="1EDB588D" w:rsidR="00A91F02" w:rsidRPr="00A91F02" w:rsidRDefault="002E01AA" w:rsidP="008B05B8">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
      <w:r w:rsidRPr="00A91F02">
        <w:rPr>
          <w:rFonts w:ascii="Times New Roman" w:eastAsia="Roboto" w:hAnsi="Times New Roman" w:cs="Times New Roman"/>
          <w:color w:val="0D0D0D"/>
          <w:sz w:val="24"/>
          <w:szCs w:val="24"/>
        </w:rPr>
        <w:t>En los últimos años, se ha observado una mayor participación de m</w:t>
      </w:r>
      <w:r w:rsidR="0048032C" w:rsidRPr="00A91F02">
        <w:rPr>
          <w:rFonts w:ascii="Times New Roman" w:eastAsia="Roboto" w:hAnsi="Times New Roman" w:cs="Times New Roman"/>
          <w:color w:val="0D0D0D"/>
          <w:sz w:val="24"/>
          <w:szCs w:val="24"/>
        </w:rPr>
        <w:t>ujeres en la profesión médica</w:t>
      </w:r>
      <w:r w:rsidR="009F4263">
        <w:rPr>
          <w:rFonts w:ascii="Times New Roman" w:eastAsia="Roboto" w:hAnsi="Times New Roman" w:cs="Times New Roman"/>
          <w:color w:val="0D0D0D"/>
          <w:sz w:val="24"/>
          <w:szCs w:val="24"/>
        </w:rPr>
        <w:t>.</w:t>
      </w:r>
      <w:r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{"citationID":"1cHChOLk","properties":{"formattedCitation":"\\super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6</w:t>
      </w:r>
      <w:r w:rsidRPr="00A91F02">
        <w:rPr>
          <w:rFonts w:ascii="Times New Roman" w:eastAsia="Roboto" w:hAnsi="Times New Roman" w:cs="Times New Roman"/>
          <w:color w:val="0D0D0D"/>
          <w:sz w:val="24"/>
          <w:szCs w:val="24"/>
        </w:rPr>
        <w:fldChar w:fldCharType="end"/>
      </w:r>
      <w:r w:rsidRPr="00A91F02">
        <w:rPr>
          <w:rFonts w:ascii="Times New Roman" w:eastAsia="Roboto" w:hAnsi="Times New Roman" w:cs="Times New Roman"/>
          <w:color w:val="0D0D0D"/>
          <w:sz w:val="24"/>
          <w:szCs w:val="24"/>
        </w:rPr>
        <w:t xml:space="preserve"> </w:t>
      </w:r>
      <w:r w:rsidR="001472A3" w:rsidRPr="00A91F02">
        <w:rPr>
          <w:rFonts w:ascii="Times New Roman" w:eastAsia="Roboto" w:hAnsi="Times New Roman" w:cs="Times New Roman"/>
          <w:color w:val="0D0D0D"/>
          <w:sz w:val="24"/>
          <w:szCs w:val="24"/>
        </w:rPr>
        <w:t xml:space="preserve">Este cambio </w:t>
      </w:r>
      <w:r w:rsidR="001472A3" w:rsidRPr="00A91F02">
        <w:rPr>
          <w:rFonts w:ascii="Times New Roman" w:hAnsi="Times New Roman" w:cs="Times New Roman"/>
          <w:sz w:val="24"/>
          <w:szCs w:val="24"/>
        </w:rPr>
        <w:t>influye en</w:t>
      </w:r>
      <w:r w:rsidRPr="00A91F02">
        <w:rPr>
          <w:rFonts w:ascii="Times New Roman" w:hAnsi="Times New Roman" w:cs="Times New Roman"/>
          <w:sz w:val="24"/>
          <w:szCs w:val="24"/>
        </w:rPr>
        <w:t xml:space="preserve"> diversos ámbitos</w:t>
      </w:r>
      <w:r w:rsidR="001472A3" w:rsidRPr="00A91F02">
        <w:rPr>
          <w:rFonts w:ascii="Times New Roman" w:hAnsi="Times New Roman" w:cs="Times New Roman"/>
          <w:sz w:val="24"/>
          <w:szCs w:val="24"/>
        </w:rPr>
        <w:t xml:space="preserve"> en salud</w:t>
      </w:r>
      <w:r w:rsidRPr="00A91F02">
        <w:rPr>
          <w:rFonts w:ascii="Times New Roman" w:hAnsi="Times New Roman" w:cs="Times New Roman"/>
          <w:sz w:val="24"/>
          <w:szCs w:val="24"/>
        </w:rPr>
        <w:t>, como la relación médico-paciente y la p</w:t>
      </w:r>
      <w:r w:rsidR="001472A3" w:rsidRPr="00A91F02">
        <w:rPr>
          <w:rFonts w:ascii="Times New Roman" w:hAnsi="Times New Roman" w:cs="Times New Roman"/>
          <w:sz w:val="24"/>
          <w:szCs w:val="24"/>
        </w:rPr>
        <w:t>restación de servicios de salud</w:t>
      </w:r>
      <w:r w:rsidR="0092349B">
        <w:rPr>
          <w:rFonts w:ascii="Times New Roman" w:hAnsi="Times New Roman" w:cs="Times New Roman"/>
          <w:sz w:val="24"/>
          <w:szCs w:val="24"/>
        </w:rPr>
        <w:t>.</w:t>
      </w:r>
      <w:r w:rsidR="0092349B">
        <w:rPr>
          <w:rFonts w:ascii="Times New Roman" w:hAnsi="Times New Roman" w:cs="Times New Roman"/>
          <w:sz w:val="24"/>
          <w:szCs w:val="24"/>
        </w:rPr>
        <w:fldChar w:fldCharType="begin"/>
      </w:r>
      <w:r w:rsidR="0092349B">
        <w:rPr>
          <w:rFonts w:ascii="Times New Roman" w:hAnsi="Times New Roman" w:cs="Times New Roman"/>
          <w:sz w:val="24"/>
          <w:szCs w:val="24"/>
        </w:rPr>
        <w:instrText xml:space="preserve"> ADDIN ZOTERO_ITEM CSL_CITATION {"citationID":"o0HtLqaH","properties":{"formattedCitation":"\\super 7\\nosupersub{}","plainCitation":"7","noteIndex":0},"citationItems":[{"id":2617,"uris":["http://zotero.org/users/7840571/items/I42WH9FB"],"itemData":{"id":2617,"type":"article-journal","abstract":"Women represent approximately half of students entering medical schools and more than half of those entering PhD programs. When advancing through the academic and professional fields, however, women continually face barriers that men do not. In this Commentary, the authors offer ideas for coordinating the efforts of organizations, academic institutions, and leaders throughout the scientific and medical professions to reduce barriers that result in inequities and, instead, strive for gender parity. Specific areas of focus outlined by the authors include facilitating women's access to formal and informal professional networks, acknowledging and addressing the gender pay gap as well as the lack of research funding awarded to women in the field, and updating workplace policies that have not evolved to accommodate women's lifestyles. As academic institutions seek access to top talent and the means to develop those individuals capable of generating the change medicine and science needs, the authors urge leaders and change agents within academic medicine to address the systemic barriers to gender equity that impede us from achieving the mission to improve the health of all.","container-title":"Academic Medicine: Journal of the Association of American Medical Colleges","DOI":"10.1097/ACM.0000000000001283","ISSN":"1938-808X","issue":"8","journalAbbreviation":"Acad Med","language":"eng","note":"PMID: 27332868\nPMCID: PMC5954825","page":"1050-1052","source":"PubMed","title":"Striving for Gender Equity in Academic Medicine Careers: A Call to Action","title-short":"Striving for Gender Equity in Academic Medicine Careers","volume":"91","author":[{"family":"Bates","given":"Carol"},{"family":"Gordon","given":"Lynn"},{"family":"Travis","given":"Elizabeth"},{"family":"Chatterjee","given":"Archana"},{"family":"Chaudron","given":"Linda"},{"family":"Fivush","given":"Barbara"},{"family":"Gulati","given":"Martha"},{"family":"Jagsi","given":"Reshma"},{"family":"Sharma","given":"Poonam"},{"family":"Gillis","given":"Marin"},{"family":"Ganetzky","given":"Rebecca"},{"family":"Grover","given":"Amelia"},{"family":"Lautenberger","given":"Diana"},{"family":"Moses","given":"Ashleigh"}],"issued":{"date-parts":[["2016",8]]},"citation-key":"batesStrivingGenderEquity2016"}}],"schema":"https://github.com/citation-style-language/schema/raw/master/csl-citation.json"} </w:instrText>
      </w:r>
      <w:r w:rsidR="0092349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7</w:t>
      </w:r>
      <w:r w:rsidR="0092349B">
        <w:rPr>
          <w:rFonts w:ascii="Times New Roman" w:hAnsi="Times New Roman" w:cs="Times New Roman"/>
          <w:sz w:val="24"/>
          <w:szCs w:val="24"/>
        </w:rPr>
        <w:fldChar w:fldCharType="end"/>
      </w:r>
      <w:r w:rsidR="001472A3" w:rsidRPr="00A91F02">
        <w:rPr>
          <w:rFonts w:ascii="Times New Roman" w:hAnsi="Times New Roman" w:cs="Times New Roman"/>
          <w:sz w:val="24"/>
          <w:szCs w:val="24"/>
        </w:rPr>
        <w:t xml:space="preserve"> S</w:t>
      </w:r>
      <w:r w:rsidR="0048032C" w:rsidRPr="00A91F02">
        <w:rPr>
          <w:rFonts w:ascii="Times New Roman" w:hAnsi="Times New Roman" w:cs="Times New Roman"/>
          <w:sz w:val="24"/>
          <w:szCs w:val="24"/>
        </w:rPr>
        <w:t>e ha reportado que las mujeres</w:t>
      </w:r>
      <w:r w:rsidRPr="00A91F02">
        <w:rPr>
          <w:rFonts w:ascii="Times New Roman" w:hAnsi="Times New Roman" w:cs="Times New Roman"/>
          <w:sz w:val="24"/>
          <w:szCs w:val="24"/>
        </w:rPr>
        <w:t xml:space="preserve"> suelen demostrar mejores habilidades de comunicación con los pacientes, una mayor probabilidad de atender a pacientes sin seguro de salud y una preferencia por especialidades orientadas a la atención primaria</w:t>
      </w:r>
      <w:r w:rsidR="0092349B">
        <w:rPr>
          <w:rFonts w:ascii="Times New Roman" w:hAnsi="Times New Roman" w:cs="Times New Roman"/>
          <w:sz w:val="24"/>
          <w:szCs w:val="24"/>
        </w:rPr>
        <w:t>.</w:t>
      </w:r>
      <w:r w:rsidR="0092349B">
        <w:rPr>
          <w:rFonts w:ascii="Times New Roman" w:hAnsi="Times New Roman" w:cs="Times New Roman"/>
          <w:sz w:val="24"/>
          <w:szCs w:val="24"/>
        </w:rPr>
        <w:fldChar w:fldCharType="begin"/>
      </w:r>
      <w:r w:rsidR="0092349B">
        <w:rPr>
          <w:rFonts w:ascii="Times New Roman" w:hAnsi="Times New Roman" w:cs="Times New Roman"/>
          <w:sz w:val="24"/>
          <w:szCs w:val="24"/>
        </w:rPr>
        <w:instrText xml:space="preserve"> ADDIN ZOTERO_ITEM CSL_CITATION {"citationID":"Mbm2d64q","properties":{"formattedCitation":"\\super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92349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6</w:t>
      </w:r>
      <w:r w:rsidR="0092349B">
        <w:rPr>
          <w:rFonts w:ascii="Times New Roman" w:hAnsi="Times New Roman" w:cs="Times New Roman"/>
          <w:sz w:val="24"/>
          <w:szCs w:val="24"/>
        </w:rPr>
        <w:fldChar w:fldCharType="end"/>
      </w:r>
      <w:r w:rsidRPr="00A91F02">
        <w:rPr>
          <w:rFonts w:ascii="Times New Roman" w:hAnsi="Times New Roman" w:cs="Times New Roman"/>
          <w:sz w:val="24"/>
          <w:szCs w:val="24"/>
        </w:rPr>
        <w:t xml:space="preserve"> </w:t>
      </w:r>
      <w:r w:rsidR="003B4993" w:rsidRPr="00A91F02">
        <w:rPr>
          <w:rFonts w:ascii="Times New Roman" w:hAnsi="Times New Roman" w:cs="Times New Roman"/>
          <w:sz w:val="24"/>
          <w:szCs w:val="24"/>
        </w:rPr>
        <w:t>Asimismo, se</w:t>
      </w:r>
      <w:r w:rsidRPr="00A91F02">
        <w:rPr>
          <w:rFonts w:ascii="Times New Roman" w:hAnsi="Times New Roman" w:cs="Times New Roman"/>
          <w:sz w:val="24"/>
          <w:szCs w:val="24"/>
        </w:rPr>
        <w:t xml:space="preserve"> ha observado que los pacientes</w:t>
      </w:r>
      <w:r w:rsidR="0048032C" w:rsidRPr="00A91F02">
        <w:rPr>
          <w:rFonts w:ascii="Times New Roman" w:hAnsi="Times New Roman" w:cs="Times New Roman"/>
          <w:sz w:val="24"/>
          <w:szCs w:val="24"/>
        </w:rPr>
        <w:t xml:space="preserve"> tienen cierta preferencia </w:t>
      </w:r>
      <w:r w:rsidR="007239FB" w:rsidRPr="00A91F02">
        <w:rPr>
          <w:rFonts w:ascii="Times New Roman" w:eastAsia="Roboto" w:hAnsi="Times New Roman" w:cs="Times New Roman"/>
          <w:color w:val="0D0D0D"/>
          <w:sz w:val="24"/>
          <w:szCs w:val="24"/>
        </w:rPr>
        <w:t>en ser atendidos por médicos que se asemejen a ellos en raza y sexo</w:t>
      </w:r>
      <w:r w:rsidR="009434FC" w:rsidRPr="00A91F02">
        <w:rPr>
          <w:rFonts w:ascii="Times New Roman" w:eastAsia="Roboto" w:hAnsi="Times New Roman" w:cs="Times New Roman"/>
          <w:color w:val="0D0D0D"/>
          <w:sz w:val="24"/>
          <w:szCs w:val="24"/>
        </w:rPr>
        <w:fldChar w:fldCharType="begin"/>
      </w:r>
      <w:r w:rsidR="0092349B">
        <w:rPr>
          <w:rFonts w:ascii="Times New Roman" w:eastAsia="Roboto" w:hAnsi="Times New Roman" w:cs="Times New Roman"/>
          <w:color w:val="0D0D0D"/>
          <w:sz w:val="24"/>
          <w:szCs w:val="24"/>
        </w:rPr>
        <w:instrText xml:space="preserve"> ADDIN ZOTERO_ITEM CSL_CITATION {"citationID":"9igEgJ2S","properties":{"formattedCitation":"\\super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9434FC"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6</w:t>
      </w:r>
      <w:r w:rsidR="009434FC" w:rsidRPr="00A91F02">
        <w:rPr>
          <w:rFonts w:ascii="Times New Roman" w:eastAsia="Roboto" w:hAnsi="Times New Roman" w:cs="Times New Roman"/>
          <w:color w:val="0D0D0D"/>
          <w:sz w:val="24"/>
          <w:szCs w:val="24"/>
        </w:rPr>
        <w:fldChar w:fldCharType="end"/>
      </w:r>
      <w:r w:rsidR="003B4993" w:rsidRPr="00A91F02">
        <w:rPr>
          <w:rFonts w:ascii="Times New Roman" w:eastAsia="Roboto" w:hAnsi="Times New Roman" w:cs="Times New Roman"/>
          <w:color w:val="0D0D0D"/>
          <w:sz w:val="24"/>
          <w:szCs w:val="24"/>
        </w:rPr>
        <w:t>.</w:t>
      </w:r>
      <w:r w:rsidR="00BE7BBA">
        <w:rPr>
          <w:rFonts w:ascii="Times New Roman" w:eastAsia="Roboto" w:hAnsi="Times New Roman" w:cs="Times New Roman"/>
          <w:color w:val="0D0D0D"/>
          <w:sz w:val="24"/>
          <w:szCs w:val="24"/>
        </w:rPr>
        <w:t xml:space="preserve"> </w:t>
      </w:r>
      <w:r w:rsidR="00A91F02" w:rsidRPr="00A91F02">
        <w:rPr>
          <w:rFonts w:ascii="Times New Roman" w:eastAsia="Roboto" w:hAnsi="Times New Roman" w:cs="Times New Roman"/>
          <w:color w:val="0D0D0D"/>
          <w:sz w:val="24"/>
          <w:szCs w:val="24"/>
        </w:rPr>
        <w:t>En Perú, la participación de mujeres en el sector salud ha aumentado significativamente</w:t>
      </w:r>
      <w:r w:rsidR="003E7501">
        <w:rPr>
          <w:rFonts w:ascii="Times New Roman" w:eastAsia="Roboto" w:hAnsi="Times New Roman" w:cs="Times New Roman"/>
          <w:color w:val="0D0D0D"/>
          <w:sz w:val="24"/>
          <w:szCs w:val="24"/>
        </w:rPr>
        <w:t>.</w:t>
      </w:r>
      <w:r w:rsidR="003E7501">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{"citationID":"1JtRhw90","properties":{"formattedCitation":"\\super 8,9\\nosupersub{}","plainCitation":"8,9","noteIndex":0},"citationItems":[{"id":849,"uris":["http://zotero.org/users/7840571/items/JQ2FL2HM"],"itemData":{"id":849,"type":"article-journal","abstract":"La presente investigación analiza las características de las acciones y políticas dirigidas a las mujeres, durante la primera etapa del Gobierno Revolucionario de la Fuerza Armada, encabezado por Juan Velasco Alvarado.  Se hace una periodización básica definida por elementos transversales, tanto en el discurso oficial, como en la naturaleza de las instituciones estatales promovidas. El estudio se centra principalmente, entre 1972 y 1976, etapa conocida como Período de Revalorización.  \n \nAdemás, revisa las características del discurso nacionalista, humanista y libertario del velasquismo; así como, la estrategia participatoria de movilización social implementada desde el Estado, incluyendo las políticas públicas de ese período, a favor de las mujeres, impulsadas en el marco de la Reforma Educativa (1972), cuestionando principalmente, la alienación y opresión de las mujeres y proponiendo un nuevo rol de mayor autonomía y de igualdad de condiciones.  \n \nSe analiza los diversos tipos de institucionalidad impulsados desde el Estado, así como, el surgimiento de las organizaciones de mujeres, las expresiones públicas de su activismo y el discurso feminista en ese período. Al estudiar esta relación, el autor debate sobre las diversas concepciones de la ciudadanía femenina que se ponen de manifiesto en este período, principalmente dominado por los deberes sociales de esposa – madre.  Revisa, también, las visiones sobre sexualidad y el cuerpo femenino, elementos claves en la valoración de la autonomía de la mujer.  \n \nEl autor busca establecer la importancia de este período en el surgimiento y consolidación de un movimiento de mujeres y en la conceptualización de la liberación de la mujer; lo cual muchas veces ha sido obviado de los estudios sobre la Segunda Ola del Feminismo en el Perú. \n \nOtro aspecto clave de la ciudadanía vicaria es el de la conjunción de factores religiosos y de un ethos oligárquico, que instaura la figura de “las patronas” – conjunción de rito y ceremonia, de sufrimiento y obediencia, de jerarquía y autoridad, de familia celestial y terrenal, de señora del cielo y de la tierra.  \n \nDicha conjunción es funcional a una serie de roles sociales de las mujeres como: madre, empleada y activista; o madre y trabajadora del hogar; o madre, ama de casa y voluntaria social; o madre y profesional independiente, y define, según el tipo de relaciones familiares de origen, una actitud y una expectativa muy específica respecto de la liberación de la mujer.  \n \nPalabras clave: Nacionalismo, feminismo, revalorización, Velasquismo, liberación.","container-title":"Repositorio de Tesis - UNMSM","language":"spa","license":"info:eu-repo/semantics/openAccess","note":"Accepted: 2013-10-03T17:26:25Z\npublisher: Universidad Nacional Mayor de San Marcos","source":"cybertesis.unmsm.edu.pe","title":"La Liberación de la mujer en el Perú de los 70's : una perspectiva de género y estado","title-short":"La Liberación de la mujer en el Perú de los 70's","URL":"https://cybertesis.unmsm.edu.pe/handle/20.500.12672/3090","author":[{"family":"Tello","given":"Barboza"},{"family":"Felipe","given":"Marco León"}],"accessed":{"date-parts":[["2021",6,11]]},"issued":{"date-parts":[["2013"]]},"citation-key":"telloLiberacionMujerPeru2013"}},{"id":2512,"uris":["http://zotero.org/users/7840571/items/F23LZNJJ"],"itemData":{"id":2512,"type":"article-journal","abstract":"En este estudio se identifican las condiciones de trabajo de la mujer en el Perú con sus determinantes histórico-sociales, derivados de la diferenciación por clase social, raza y género que condicionan la subordinación de las mujeres en la estructura social. A través de revisión bibliográfica se verifica que la situación de la mujer peruana trabajadora, ha tenido grandes y profundas transformaciones a través del tiempo, condicionadas por patrones ideológico-culturales patriarcales que culminaron en la sociedad capitalista periférica de los dias actuales.","container-title":"Revista Latino-Americana de Enfermagem","DOI":"10.1590/S0104-11691997000200004","ISSN":"1518-8345","journalAbbreviation":"Rev. Latino-Am. Enfermagem","language":"es","note":"publisher: Escola de Enfermagem de Ribeirão Preto / Universidade de São Paulo","page":"23-31","source":"SciELO","title":"Genero y trabajo femenino en el Peru","volume":"5","author":[{"family":"Barba","given":"Margarita Cerna"},{"family":"Martos","given":"Marina Violeta Estrada Perez","dropping-particle":"de"},{"family":"Fonseca","given":"Rosa Maria Godoy Serpa","dropping-particle":"da"}],"issued":{"date-parts":[["1997",4]]},"citation-key":"barbaGeneroTrabajoFemenino1997"}}],"schema":"https://github.com/citation-style-language/schema/raw/master/csl-citation.json"}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8,9</w:t>
      </w:r>
      <w:r w:rsidR="003E7501">
        <w:rPr>
          <w:rFonts w:ascii="Times New Roman" w:eastAsia="Roboto" w:hAnsi="Times New Roman" w:cs="Times New Roman"/>
          <w:color w:val="0D0D0D"/>
          <w:sz w:val="24"/>
          <w:szCs w:val="24"/>
        </w:rPr>
        <w:fldChar w:fldCharType="end"/>
      </w:r>
      <w:r w:rsidR="00A91F02" w:rsidRPr="00A91F02">
        <w:rPr>
          <w:rFonts w:ascii="Times New Roman" w:eastAsia="Roboto" w:hAnsi="Times New Roman" w:cs="Times New Roman"/>
          <w:color w:val="0D0D0D"/>
          <w:sz w:val="24"/>
          <w:szCs w:val="24"/>
        </w:rPr>
        <w:t xml:space="preserve"> En 1971, solo el 11.5% de los médicos registrados en el Colegio Médico del Perú eran mujeres, pero para 2011, esta cifra alcanzó el 48.9%. En el Ministerio de Salud y Gobiernos Regionales, el porcentaje de médic</w:t>
      </w:r>
      <w:r w:rsidR="00C14310">
        <w:rPr>
          <w:rFonts w:ascii="Times New Roman" w:eastAsia="Roboto" w:hAnsi="Times New Roman" w:cs="Times New Roman"/>
          <w:color w:val="0D0D0D"/>
          <w:sz w:val="24"/>
          <w:szCs w:val="24"/>
        </w:rPr>
        <w:t>os mujeres</w:t>
      </w:r>
      <w:r w:rsidR="00A91F02" w:rsidRPr="00A91F02">
        <w:rPr>
          <w:rFonts w:ascii="Times New Roman" w:eastAsia="Roboto" w:hAnsi="Times New Roman" w:cs="Times New Roman"/>
          <w:color w:val="0D0D0D"/>
          <w:sz w:val="24"/>
          <w:szCs w:val="24"/>
        </w:rPr>
        <w:t xml:space="preserve"> pasó del 34.6% en 2013 al 38.6% en 2018.</w:t>
      </w:r>
    </w:p>
    <w:p w14:paraId="2F8E9A44" w14:textId="76DA0B02" w:rsidR="00A91F02" w:rsidRDefault="00A91F02" w:rsidP="008B05B8">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eastAsia="Roboto" w:hAnsi="Times New Roman" w:cs="Times New Roman"/>
          <w:color w:val="0D0D0D"/>
          <w:sz w:val="24"/>
          <w:szCs w:val="24"/>
        </w:rPr>
      </w:pPr>
      <w:r w:rsidRPr="00A91F02">
        <w:rPr>
          <w:rFonts w:ascii="Times New Roman" w:eastAsia="Roboto" w:hAnsi="Times New Roman" w:cs="Times New Roman"/>
          <w:color w:val="0D0D0D"/>
          <w:sz w:val="24"/>
          <w:szCs w:val="24"/>
        </w:rPr>
        <w:t>Las diferencias encontradas en la distribución de sexo en las distintas especialidades médicas es un tema que ha sido poco estudiado</w:t>
      </w:r>
      <w:r>
        <w:rPr>
          <w:rFonts w:ascii="Times New Roman" w:eastAsia="Roboto" w:hAnsi="Times New Roman" w:cs="Times New Roman"/>
          <w:color w:val="0D0D0D"/>
          <w:sz w:val="24"/>
          <w:szCs w:val="24"/>
        </w:rPr>
        <w:t xml:space="preserve"> y que sigue</w:t>
      </w:r>
      <w:r w:rsidR="003B4993" w:rsidRPr="00A91F02">
        <w:rPr>
          <w:rFonts w:ascii="Times New Roman" w:eastAsia="Roboto" w:hAnsi="Times New Roman" w:cs="Times New Roman"/>
          <w:color w:val="0D0D0D"/>
          <w:sz w:val="24"/>
          <w:szCs w:val="24"/>
        </w:rPr>
        <w:t xml:space="preserve"> diferentes tendencias a lo largo del tiempo. Al respecto, s</w:t>
      </w:r>
      <w:r w:rsidR="001472A3" w:rsidRPr="00A91F02">
        <w:rPr>
          <w:rFonts w:ascii="Times New Roman" w:eastAsia="Roboto" w:hAnsi="Times New Roman" w:cs="Times New Roman"/>
          <w:color w:val="0D0D0D"/>
          <w:sz w:val="24"/>
          <w:szCs w:val="24"/>
        </w:rPr>
        <w:t>e ha reportado un aumento de la participación femenina del 3% en especialidades médicas y del 9% en especialidades quirúrgicas en México</w:t>
      </w:r>
      <w:r w:rsidR="00C14310">
        <w:rPr>
          <w:rFonts w:ascii="Times New Roman" w:eastAsia="Roboto" w:hAnsi="Times New Roman" w:cs="Times New Roman"/>
          <w:color w:val="0D0D0D"/>
          <w:sz w:val="24"/>
          <w:szCs w:val="24"/>
        </w:rPr>
        <w:t xml:space="preserve"> en un periodo de 14 años</w:t>
      </w:r>
      <w:r w:rsidR="001472A3" w:rsidRPr="00A91F02">
        <w:rPr>
          <w:rFonts w:ascii="Times New Roman" w:eastAsia="Roboto" w:hAnsi="Times New Roman" w:cs="Times New Roman"/>
          <w:color w:val="0D0D0D"/>
          <w:sz w:val="24"/>
          <w:szCs w:val="24"/>
        </w:rPr>
        <w:t>.</w:t>
      </w:r>
      <w:r w:rsidR="001472A3" w:rsidRPr="00A91F02">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{"citationID":"SN69wepf","properties":{"formattedCitation":"\\super 10\\nosupersub{}","plainCitation":"10","noteIndex":0},"citationItems":[{"id":2542,"uris":["http://zotero.org/users/7840571/items/I996VM5W"],"itemData":{"id":2542,"type":"article-journal","abstract":"Background\nFeminization of medicine is a worldwide phenomenon. Countries must consider feminization of medical specializations in the planning of health public politics.\nObjective\nTo analyze trends in medical specialization and employability in México according to gender.\nMethod\nWe analyzed the electronic repositories of students and hired physicians at IMSS from 2006–2020.\nResults\n42,647 specialists graduated in the period. The percentage of women increased 3% in medical specializations and 9% in surgical ones. Women significatively predominate in first entry and controllable lifestyle specialization. The percentage of hired women physicians increased 14 and 17% in leadership positions.\nConclusions\nThere is a steady increase in feminization of medical specialization. To date, 52% of residents, 48% of hired physicians and 42% of leaders are women.","container-title":"Archives of Medical Research","DOI":"10.1016/j.arcmed.2021.10.003","ISSN":"0188-4409","issue":"2","journalAbbreviation":"Archives of Medical Research","page":"205-214","source":"ScienceDirect","title":"Trends in Medical Specialization and Employability in Mexico According to Gender","volume":"53","author":[{"family":"Sepúlveda-Vildósola","given":"Ana Carolina"},{"family":"González","given":"Horacio-Márquez"},{"family":"López-Sepúlveda","given":"María Fernanda"},{"family":"Martínez-Escobar","given":"Cecilia Beatriz"}],"issued":{"date-parts":[["2022",2,1]]},"citation-key":"sepulveda-vildosolaTrendsMedicalSpecialization2022"}}],"schema":"https://github.com/citation-style-language/schema/raw/master/csl-citation.json"} </w:instrText>
      </w:r>
      <w:r w:rsidR="001472A3" w:rsidRPr="00A91F02">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10</w:t>
      </w:r>
      <w:r w:rsidR="001472A3" w:rsidRPr="00A91F02">
        <w:rPr>
          <w:rFonts w:ascii="Times New Roman" w:eastAsia="Roboto" w:hAnsi="Times New Roman" w:cs="Times New Roman"/>
          <w:color w:val="0D0D0D"/>
          <w:sz w:val="24"/>
          <w:szCs w:val="24"/>
        </w:rPr>
        <w:fldChar w:fldCharType="end"/>
      </w:r>
      <w:r w:rsidR="001472A3" w:rsidRPr="00A91F02">
        <w:rPr>
          <w:rFonts w:ascii="Times New Roman" w:eastAsia="Roboto" w:hAnsi="Times New Roman" w:cs="Times New Roman"/>
          <w:color w:val="0D0D0D"/>
          <w:sz w:val="24"/>
          <w:szCs w:val="24"/>
        </w:rPr>
        <w:t xml:space="preserve"> </w:t>
      </w:r>
      <w:r w:rsidR="003B4993" w:rsidRPr="00A91F02">
        <w:rPr>
          <w:rFonts w:ascii="Times New Roman" w:eastAsia="Roboto" w:hAnsi="Times New Roman" w:cs="Times New Roman"/>
          <w:color w:val="0D0D0D"/>
          <w:sz w:val="24"/>
          <w:szCs w:val="24"/>
        </w:rPr>
        <w:t>Sin embargo, existe una predominancia del</w:t>
      </w:r>
      <w:r w:rsidR="00AC4462" w:rsidRPr="00A91F02">
        <w:rPr>
          <w:rFonts w:ascii="Times New Roman" w:eastAsia="Roboto" w:hAnsi="Times New Roman" w:cs="Times New Roman"/>
          <w:color w:val="0D0D0D"/>
          <w:sz w:val="24"/>
          <w:szCs w:val="24"/>
        </w:rPr>
        <w:t xml:space="preserve"> sexo masculino en las especialidades quirúrgicas.</w:t>
      </w:r>
      <w:r w:rsidR="003E7501">
        <w:rPr>
          <w:rFonts w:ascii="Times New Roman" w:eastAsia="Roboto" w:hAnsi="Times New Roman" w:cs="Times New Roman"/>
          <w:color w:val="0D0D0D"/>
          <w:sz w:val="24"/>
          <w:szCs w:val="24"/>
        </w:rPr>
        <w:fldChar w:fldCharType="begin"/>
      </w:r>
      <w:r w:rsidR="003E7501">
        <w:rPr>
          <w:rFonts w:ascii="Times New Roman" w:eastAsia="Roboto" w:hAnsi="Times New Roman" w:cs="Times New Roman"/>
          <w:color w:val="0D0D0D"/>
          <w:sz w:val="24"/>
          <w:szCs w:val="24"/>
        </w:rPr>
        <w:instrText xml:space="preserve"> ADDIN ZOTERO_ITEM CSL_CITATION {"citationID":"q9Ci076Q","properties":{"formattedCitation":"\\super 11\\uc0\\u8211{}19\\nosupersub{}","plainCitation":"11–19","noteIndex":0},"citationItems":[{"id":2421,"uris":["http://zotero.org/users/7840571/items/T8U7YYT7"],"itemData":{"id":2421,"type":"article-journal","abstract":"Introduction\nSince 2010, most graduating physicians in Brazil have been female, nevertheless gender disparities among surgical specialties still exist. This study aims to explore whether the increase in female physicians has translated to increased female representation among surgical specialties in Brazil.\nMethods\nData on gender, years of practice, and specialty was extracted from Demografia Médica do Brasil, from 2015 to 2020. The percentage of women across 18 surgical, anesthesia, and obstetric (SAO) specialties and the relative increases in female representation during the study period were calculated.\nResults\nOf the 18 SAO specialties studied, 16 (88%) were predominantly male (&gt;50%). Only obstetrics/gynecology and breast surgery showed a female predominance, with 58% and 52%, respectively. Urology, neurosurgery, and orthopedic surgery and traumatology were the three specialties with the largest presence of men - and the lowest absolute growth in the female workforce from 2015 to 2020.\nConclusions\nIn Brazil, where significant gender disparities persist, women are still underrepresented in surgical specialties. Female presence is predominant in surgical specialties dedicated to the care of female patients, while it remains poor in those with male patient dominance. Over the last 5 y, the proportion of women working in SAO specialties has grown, but not as much as in nonsurgical specialties. Future studies should focus on investigating the causes of gender disparities in Brazil to understand and tackle the barriers to pursuing surgical specialties.","container-title":"Journal of Surgical Research","DOI":"10.1016/j.jss.2021.12.045","ISSN":"0022-4804","journalAbbreviation":"Journal of Surgical Research","page":"1-9","source":"ScienceDirect","title":"Evolution of Gender Disparities Among Brazilian Surgical, Anesthesia, and Obstetric Providers","volume":"275","author":[{"family":"Ferreira","given":"Julia"},{"family":"Bowder","given":"Alexis N."},{"family":"Faria","given":"Isabella"},{"family":"Graner","given":"Mariana"},{"family":"Buda","given":"Alexandra M."},{"family":"Zimmerman","given":"Kathrin"},{"family":"Truché","given":"Paul"},{"family":"Pompermaier","given":"Laura"},{"family":"Botelho","given":"Fábio"},{"family":"Alonso","given":"Nivaldo"},{"family":"Scheffer","given":"Mário César"},{"family":"Alves Guilloux","given":"Aline Gil"}],"issued":{"date-parts":[["2022",7,1]]},"citation-key":"ferreiraEvolutionGenderDisparities2022"}},{"id":2417,"uris":["http://zotero.org/users/7840571/items/TS4X59U3"],"itemData":{"id":2417,"type":"article-journal","abstract":"AIM: Medical schools must select and educate to meet anticipated health needs. Factors influencing career choice include those of the student and their background as well as subsequent experience. Women have comprised over 50% of medical classes for over 20 years. This study describes gender patterns of current specialty interest among medical students at the University of Auckland, and models the predictive effect of gender compared to other career influencing factors. METHOD: The study analysed career intention survey data from 711 graduating medical students (response rate, 79%) from 2006 to 2011. RESULTS: Interest level was highest for medicine, followed by subspecialty surgery, general practice and paediatrics. There were differences by gender for most specialties, but not for general practice. Women were more likely than men to be interested in Obstetrics and Gynaecology, Paediatrics, Geriatrics, Public Health or General Medicine, and less interested in Surgery, Anaesthesia, Emergency Medicine or post graduate study. Each specialty had a different pattern of influencing factors with the most important factor being the experience on a clinical attachment. CONCLUSION: Factors in career choice are complex and vary by gender and specialty. General practice levels of interest are too low for workforce needs. Predictive models need to be validated in longer term studies but may help guide selection and curriculum design.","ISSN":"0028-8446","language":"Eng","license":"Items in ResearchSpace are protected by copyright, with all rights reserved, unless otherwise indicated. Previously published items are made available in accordance with the copyright policy of the publisher. Details obtained from http://www.sherpa.ac.uk/romeo/issn/0028-8446/","note":"Accepted: 2015-03-12T04:49:27Z\nArtwork Medium: Electronic\nInterview Medium: Electronic\npublisher: New Zealand Medical Association","source":"researchspace.auckland.ac.nz","title":"Influence of gender and other factors on medical student specialty interest","URL":"https://researchspace.auckland.ac.nz/handle/2292/24834","author":[{"family":"Boyle","given":"V."},{"family":"Shulruf","given":"Boaz"},{"family":"Poole","given":"Phillippa"}],"accessed":{"date-parts":[["2024",1,31]]},"issued":{"date-parts":[["2014",9]]},"citation-key":"boyleInfluenceGenderOther2014"}},{"id":1074,"uris":["http://zotero.org/users/7840571/items/G434F3K7"],"itemData":{"id":1074,"type":"article-journal","abstract":"OBJECTIVE: Medical schools now average approximately 50% female students, yet a disproportionate number of women continue to choose nonsurgical over surgical specialties. Once in training, studies indicate that pervasive gender stereotypes, sexism and harassment negatively affect female surgeons. The aim of this study is to describe female surgeons' experiences with gender bias and microaggressions in the workplace during residency and fellowship training, and understand if differences exist in the experiences of trainees in male-dominant vs female-dominant surgical specialties.\nDESIGN: A mixed methods approach was used to explore the experiences of female surgical trainees. Participants were recruited from all surgical disciplines at an academic center. Initially, focus groups were used to explore themes that trainees face related to gender bias. A trained moderator conducted all focus groups, which were audio recorded and transcribed. Qualitative analysis of de-identified transcripts was performed to identify emerging themes. We then created an online survey using the validated 44-question Sexist Microaggression Experiences and Stress Scale to assess frequency and psychologic impact of these events with additional questions developed from the focus groups. The survey was sent to all female residents and fellows at one academic institution.\nSETTING: University of New Mexico Hospital, a tertiary care academic medical center.\nPARTICIPANTS: Fifteen female surgical trainees participated in focus groups. Thirty-three female surgical trainees participated in the online survey.\nRESULTS: Two focus groups including 15 female trainees were conducted, revealing 4 themes: Exclusion, Adaptation, Increased effort, and Development of Resilience Strategies. All participants had experienced gender bias or discrimination during medical school or surgical training. The quantitative survey had a 66% response rate (33/50 female trainees). Significant differences were found in the experience of female trainees in male-dominant vs female-dominant specialties, with those in male-dominant fields often reporting more frequent, severe, and stressful microaggression experiences. When describing how gender bias would affect their future in medicine, trainees in male-dominant specialties were more likely to report that due to gender bias, they \"may leave medicine/retire early\" (33% vs 6%, p = 0.040) and that they \"would not recommend my profession to trainees or family members\" (40% vs 6%, p = 0.015).\"\nCONCLUSIONS: Female surgical trainees continue to experience gender bias. A culture of sexism leads to physical and social adaptations to fit into the role of surgeon. Participants expressed significant effort to sustain this level of adaptation, leading to fatigue and creation of resilience mechanisms. The environment in which a trainee operates (male-dominant vs female-dominant) significantly impacts their experience. Those experiencing more bias were less likely to recommend their specialty and reported plans to leave medicine earlier. Culture change across institutions and system-level interventions are necessary to create meaningful and sustainable change that improves the experience of female surgical trainees.","container-title":"Journal of Surgical Education","DOI":"10.1016/j.jsurg.2019.07.024","ISSN":"1878-7452","issue":"6","journalAbbreviation":"J Surg Educ","language":"eng","note":"PMID: 31601487","page":"e1-e14","source":"PubMed","title":"Gender Bias Experiences of Female Surgical Trainees","volume":"76","author":[{"family":"Barnes","given":"K. Lauren"},{"family":"McGuire","given":"Lauren"},{"family":"Dunivan","given":"Gena"},{"family":"Sussman","given":"Andrew L."},{"family":"McKee","given":"Rohini"}],"issued":{"date-parts":[["2019",12]]},"citation-key":"barnesGenderBiasExperiences2019"}},{"id":2435,"uris":["http://zotero.org/users/7840571/items/RX9T2DEW"],"itemData":{"id":2435,"type":"article-journal","abstract":"Introduction\nWomen continue to be underrepresented in the majority of surgical specialties, including neurosurgery.\nResearch question\nIn this multinational survey, we aimed to assess current gender disparities in neurosurgery focusing on job satisfaction and inequity/discrimination at work.\nMaterial and methods\nFemale and male members of the European Association of Neurosurgical Societies were asked to complete an electronic survey (Google Forms, Mountain View) containing demographic baseline data and questions on attitudes regarding gender disparity, personal experience with gender inequity and career satisfaction/work-life balance. Quantitative analyses were performed to analyse the responses, including summary and comparative statistics.\nResults\nWe received 168 responses from 40 different countries. Survey responders had a mean age of 40.8 ​± ​11.5 years; 29.8% were female. There were significant more male than female residents and attending surgeons per department. Eighty-eight percent of female and 38.1% of male responders experienced gender inequity or discrimination at work (adjusted OR 10.8, 95%CI 4.2–27.8, p&lt;0.001). Female neurosurgeons were more likely to be discriminated by colleagues (aOR 4.32, 95%CI 2.1–9.1, p&lt;0.001) and by patients/relatives (aOR 3.65, 95%CI 1.77–7.54, p&lt;0.001). There was a trend towards lower job satisfaction (p=0.012), less satisfaction with career goals (p=0.035) and worse work-life balance (p=0.0021) in female surgeons.\nDiscussion and conclusion\nThis survey underlines that a significant proportion of neurosurgeons – in particular females – continue to experience gender inequity &amp; discrimination at work, which may translate into lower work-related satisfaction. A better understanding of the gender-related aspects of job satisfaction is an important step to improving gender equity in our profession.","container-title":"Brain and Spine","DOI":"10.1016/j.bas.2022.100890","ISSN":"2772-5294","journalAbbreviation":"Brain and Spine","page":"100890","source":"ScienceDirect","title":"Gender disparity in neurosurgery: A multinational survey on gender-related career satisfaction","title-short":"Gender disparity in neurosurgery","volume":"2","author":[{"family":"Zeitlberger","given":"Anna M."},{"family":"Baticam","given":"Nalla Silva"},{"family":"Sprenger","given":"Lima"},{"family":"Tizi","given":"Karima"},{"family":"Schaller","given":"Karl"},{"family":"Stienen","given":"Martin N."}],"issued":{"date-parts":[["2022",1,1]]},"citation-key":"zeitlbergerGenderDisparityNeurosurgery2022"}},{"id":1087,"uris":["http://zotero.org/users/7840571/items/8KYJTUUV"],"itemData":{"id":1087,"type":"article-journal","abstract":"Objective\nTo project the size and demographics of the female urology workforce into 2060. Methods\nWe assessed current urology workforce estimates using 2019 American Urological Association Annual Census data. We used the Accreditation Council for Graduate Medical Education's Data Resource Book from 2007 to 2018 to determine the incoming urology workforce. With these inputs, we calculated urologic workforce projections using two stock and flow models.\nResults\nIn our continued growth model, the total number of urologists will be lowest in 2025 with 11,600 urologists and recover to baseline by 2040 with 13,377 urologists. The total number of female urologists will grow 3.77-fold from 2020 to 2060 with an absolute increase of 3,792 urologists. Comparatively, the total number of male urologists will grow 1.33-fold with an absolute increase of 3,996 urologists. In our stagnant growth model, the total number of urologists will be lowest in 2030 with 11,354 urologists and will not recover to baseline by the end of our projection. The total number of female urologists will grow 2.18-fold from 2020 to 2060 with an absolute increase of 1,615 urologists. Comparatively, the total number of male urologists will decrease by 21.5% with an absolute decrease of 2,579 urologists.\nConclusion\nIn the context of the impending urologic workforce shortage, female urologists make up a significant proportion of the workforce growth over the next four decades in both the continued growth and growth stagnant models. This projection highlights the need for purposeful recruitment, structural changes, and advocacy among urology leadership to support female urologists.","collection-title":"Women’s Health in Urology","container-title":"Urology","DOI":"10.1016/j.urology.2020.08.043","ISSN":"0090-4295","journalAbbreviation":"Urology","language":"en","page":"30-34","source":"ScienceDirect","title":"The Future is Female: Urology Workforce Projection From 2020 to 2060","title-short":"The Future is Female","volume":"150","author":[{"family":"Nam","given":"Catherine S."},{"family":"Daignault-Newton","given":"Stephanie"},{"family":"Herrel","given":"Lindsey A."},{"family":"Kraft","given":"Kate H."}],"issued":{"date-parts":[["2021",4,1]]},"citation-key":"namFutureFemaleUrology2021"}},{"id":2433,"uris":["http://zotero.org/users/7840571/items/VLIIUU2E"],"itemData":{"id":2433,"type":"article-journal","abstract":"OBJECTIVE Neurosurgery continues to be one of the medical specialties with the lowest representation of females in both the resident and faculty workforce. Currently, there are limited available data on the gender distribution of faculty and residents in Accreditation Council for Graduate Medical Education (ACGME)–accredited neurosurgery training programs. This information is critical to accurately measure the results of any effort to improve both the recruitment and retention of women in neurosurgery. The objective of the current study was to define the current gender distribution of faculty and residents in ACGME-accredited neurosurgery training programs. METHODS Data publicly available through institutional and supplemental websites for neurosurgical faculty and residents at ACGME-accredited programs were analyzed for the 2017–2018 academic year. Data collected for faculty included gender, age, year of residency graduation, academic rank, h-index, American Board of Neurological Surgery certification status, and leadership positions. Resident data included gender and postgraduate year of training. RESULTS Among the 109 ACGME-accredited neurosurgical residency programs included in this study, there were 1350 residents in training, of whom 18.2% were female and 81.8% were male. There are 1320 faculty, of whom 8.7% were female and 91.3% were male. Fifty-eight programs (53.2%) had both female faculty and residents, 35 programs (32.1%) had female residents and no female faculty, 4 programs (3.7%) had female faculty and no female residents, and 6 programs (5.5%) lacked both female residents and faculty. Six programs (5.5%) had incomplete data. Female faculty were younger, had lower h-indices, and were less likely to be board certified and attain positions of higher academic rank and leadership. CONCLUSIONS This study serves to provide a current snapshot of gender diversity in ACGME-accredited neurosurgery training programs. While there are still fewer female neurosurgeons achieving positions of higher academic rank and serving in leadership positions than male neurosurgeons, the authors’ findings suggest that this is likely due to the small number of women in the neurosurgical field who are the farthest away from residency graduation and serves to highlight the significant progress that has been made toward achieving greater gender diversity in the neurosurgical workforce.","container-title":"Journal of Neurosurgery","DOI":"10.3171/2020.7.JNS192647","ISSN":"1933-0693, 0022-3085","issue":"3","language":"EN","note":"publisher: American Association of Neurological Surgeons\nsection: Journal of Neurosurgery","page":"943-948","source":"thejns.org","title":"Gender diversity in United States neurosurgery training programs","volume":"135","author":[{"family":"Donaldson","given":"Katelyn"},{"family":"Callahan","given":"Katherine E."},{"family":"Gelinne","given":"Aaron"},{"family":"Everett","given":"Wyll"},{"family":"Ames","given":"S. Elizabeth"},{"family":"Air","given":"Ellen L."},{"family":"Durham","given":"Susan R."}],"issued":{"date-parts":[["2021",1,29]]},"citation-key":"donaldsonGenderDiversityUnited2021"}},{"id":2431,"uris":["http://zotero.org/users/7840571/items/278E4L9A"],"itemData":{"id":2431,"type":"article-journal","abstract":"OBJECTIVE Despite the rising number of women in higher education and leadership positions, the proportional rise of female neurosurgeons still lags behind these fields. This study evaluates the gender distribution in German neurosurgical departments across all career levels, and is aimed at heightening the awareness of gender disparity and the need for improving gender equality and its related opportunities. METHODS Data on gender distribution across all professional levels in German neurosurgical departments were obtained from departmental websites as well as by email and telephone request. Results were additionally analyzed in reference to hospital ownership type of the neurosurgical departments. RESULTS A total of 140 German neurosurgical departments employing 2324 neurosurgeons were evaluated. The analysis revealed a clear preponderance of men in leadership positions. Only 9 (6.3%) of 143 department heads were women, and there were only 1 (2.4%), 17 (14.5%), and 4 (12.5%) women among 42 vice-directors, 117 chief senior physicians, and 32 managing senior physicians, respectively. Senior physicians not holding a leadership position were female in 23.1%, whereas board-certified neurosurgeons not holding a senior physician position and residents were female in 33.6% and 35.0%, respectively. Of note, the highest proportion of female department heads (15.6%) was found in private hospitals. CONCLUSIONS The number of women in leadership positions in German neurosurgical departments is dramatically low, and with increasing leadership status gender disparity increases. Mentorship, recruitment, the perception of benefits offered by diversity and programs facilitating gender equality, job sharing, parental leave policies, and onsite childcare programs are needed to turn German neurosurgical departments into modern medical departments reflecting the gender profile of the general patient population.","container-title":"Journal of Neurosurgery","DOI":"10.3171/2021.3.JNS21225","ISSN":"1933-0693, 0022-3085","issue":"4","language":"EN","note":"publisher: American Association of Neurological Surgeons\nsection: Journal of Neurosurgery","page":"1141-1146","source":"thejns.org","title":"Gender disparity in German neurosurgery","volume":"136","author":[{"family":"Forster","given":"Marie-Therese"},{"family":"Behrens","given":"Marion"},{"family":"McLean","given":"Anna Cecilia Lawson"},{"family":"Nistor-Gallo","given":"Dorothea Isabella"},{"family":"Weiss","given":"Miriam"},{"family":"Maurer","given":"Stefanie"}],"issued":{"date-parts":[["2021",9,10]]},"citation-key":"forsterGenderDisparityGerman2021"}},{"id":2422,"uris":["http://zotero.org/users/7840571/items/4RINWRUJ"],"itemData":{"id":2422,"type":"article-journal","abstract":"Female underrepresentation in Orthopedic Surgery and Traumatology is a well-known issue worldwide, including in Belgium. Most of the literature comes from northern America. This two-part study aims to quantify the female workforce in orthopedic surgery in Belgium and assess the presence of unconscious biases among active orthopedic surgeons. Epidemiological data from national registries, orthopedic societies and universities in Belgium were analyzed. This included data on medical students, residents, active orthopedic surgeons and awards given by a Belgian orthopedic society. Additionally, a questionnaire was administered to Belgian orthopedic surgeons, assessing their perceptions of gender stereotypes and potential unconscious biases. 90 participants responded with 70% of men and mean age was 36 years old.\n\nThe data revealed that 12% of active orthopedic surgeons in Belgium were women in 2020. However, the representation  f women was higher among residents, with a thirty percent distribution. In one university, women had a slightly higher\nchance of getting accepted in the orthopedic training then men.\n\nThe questionnaire results indicated the presence of unconscious bias regarding subspecialties, which aligned with the actual distribution. Women tend to specialize more in upper limb surgery and pediatrics while men focus more frequently on lower limb surgery.\n\nThe findings highlight the need for addressing the underrepresentation of women in orthopedic surgery and traumatology in Belgium. If the current rate of progress continues, it is projected that 30% of active orthopedic surgeons will be female by the year 2074. Identifying and addressing factors contributing to the underrepresentation, such as lack of mentorship, unconscious biases, visibility issues, and discrimination, is crucial for empowering future female orthopedic surgeons and fostering diversity in the field. Collaboration among European universities and orthopedic societies can play a vital role in reducing barriers and promoting gender equality in orthopedic surgery and traumatology.","container-title":"Acta Orthopaedica Belgica","DOI":"10.52628/89.4.12184","ISSN":"0001-6462","issue":"4","journalAbbreviation":"Acta Orthop Belg","page":"671-677","source":"DOI.org (Crossref)","title":"Female representation in orthopedic surgery: where do we stand in Belgium ?","title-short":"Female representation in orthopedic surgery","volume":"89","author":[{"family":"Meert","given":"C"},{"family":"Manon","given":"J"},{"family":"Cornu","given":"O"}],"issued":{"date-parts":[["2023",12]]},"citation-key":"meertFemaleRepresentationOrthopedic2023"}},{"id":2423,"uris":["http://zotero.org/users/7840571/items/WUH8FJRT"],"itemData":{"id":2423,"type":"article-journal","container-title":"Orthopedics","DOI":"10.3928/01477447-20150902-03","issue":"9","note":"publisher: SLACK Incorporated","page":"530-533","source":"journals.healio.com (Atypon)","title":"Barriers to Women Entering the Field of Orthopedic Surgery","volume":"38","author":[{"family":"Miller","given":"Emily K."},{"family":"LaPorte","given":"Dawn M."}],"issued":{"date-parts":[["2015",9]]},"citation-key":"millerBarriersWomenEntering2015"}}],"schema":"https://github.com/citation-style-language/schema/raw/master/csl-citation.json"}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11–19</w:t>
      </w:r>
      <w:r w:rsidR="003E7501">
        <w:rPr>
          <w:rFonts w:ascii="Times New Roman" w:eastAsia="Roboto" w:hAnsi="Times New Roman" w:cs="Times New Roman"/>
          <w:color w:val="0D0D0D"/>
          <w:sz w:val="24"/>
          <w:szCs w:val="24"/>
        </w:rPr>
        <w:fldChar w:fldCharType="end"/>
      </w:r>
      <w:r>
        <w:rPr>
          <w:rFonts w:ascii="Times New Roman" w:eastAsia="Roboto" w:hAnsi="Times New Roman" w:cs="Times New Roman"/>
          <w:color w:val="0D0D0D"/>
          <w:sz w:val="24"/>
          <w:szCs w:val="24"/>
        </w:rPr>
        <w:t xml:space="preserve"> </w:t>
      </w:r>
      <w:r w:rsidR="00BE7BBA" w:rsidRPr="00A91F02">
        <w:rPr>
          <w:rFonts w:ascii="Times New Roman" w:eastAsia="Roboto" w:hAnsi="Times New Roman" w:cs="Times New Roman"/>
          <w:color w:val="0D0D0D"/>
          <w:sz w:val="24"/>
          <w:szCs w:val="24"/>
        </w:rPr>
        <w:lastRenderedPageBreak/>
        <w:t>Estas diferencias en las distintas especialidades pueden explicarse por problemas como la discriminación de género, menor satisfacción laboral entre las mujeres y mayores niveles de acoso sexual.</w:t>
      </w:r>
      <w:r w:rsidR="003E7501">
        <w:rPr>
          <w:rFonts w:ascii="Times New Roman" w:eastAsia="Roboto" w:hAnsi="Times New Roman" w:cs="Times New Roman"/>
          <w:color w:val="0D0D0D"/>
          <w:sz w:val="24"/>
          <w:szCs w:val="24"/>
        </w:rPr>
        <w:fldChar w:fldCharType="begin"/>
      </w:r>
      <w:r w:rsidR="0048195B">
        <w:rPr>
          <w:rFonts w:ascii="Times New Roman" w:eastAsia="Roboto" w:hAnsi="Times New Roman" w:cs="Times New Roman"/>
          <w:color w:val="0D0D0D"/>
          <w:sz w:val="24"/>
          <w:szCs w:val="24"/>
        </w:rPr>
        <w:instrText xml:space="preserve"> ADDIN ZOTERO_ITEM CSL_CITATION {"citationID":"f3GsLOw6","properties":{"formattedCitation":"\\super 14,20,21\\nosupersub{}","plainCitation":"14,20,21","noteIndex":0},"citationItems":[{"id":2435,"uris":["http://zotero.org/users/7840571/items/RX9T2DEW"],"itemData":{"id":2435,"type":"article-journal","abstract":"Introduction\nWomen continue to be underrepresented in the majority of surgical specialties, including neurosurgery.\nResearch question\nIn this multinational survey, we aimed to assess current gender disparities in neurosurgery focusing on job satisfaction and inequity/discrimination at work.\nMaterial and methods\nFemale and male members of the European Association of Neurosurgical Societies were asked to complete an electronic survey (Google Forms, Mountain View) containing demographic baseline data and questions on attitudes regarding gender disparity, personal experience with gender inequity and career satisfaction/work-life balance. Quantitative analyses were performed to analyse the responses, including summary and comparative statistics.\nResults\nWe received 168 responses from 40 different countries. Survey responders had a mean age of 40.8 ​± ​11.5 years; 29.8% were female. There were significant more male than female residents and attending surgeons per department. Eighty-eight percent of female and 38.1% of male responders experienced gender inequity or discrimination at work (adjusted OR 10.8, 95%CI 4.2–27.8, p&lt;0.001). Female neurosurgeons were more likely to be discriminated by colleagues (aOR 4.32, 95%CI 2.1–9.1, p&lt;0.001) and by patients/relatives (aOR 3.65, 95%CI 1.77–7.54, p&lt;0.001). There was a trend towards lower job satisfaction (p=0.012), less satisfaction with career goals (p=0.035) and worse work-life balance (p=0.0021) in female surgeons.\nDiscussion and conclusion\nThis survey underlines that a significant proportion of neurosurgeons – in particular females – continue to experience gender inequity &amp; discrimination at work, which may translate into lower work-related satisfaction. A better understanding of the gender-related aspects of job satisfaction is an important step to improving gender equity in our profession.","container-title":"Brain and Spine","DOI":"10.1016/j.bas.2022.100890","ISSN":"2772-5294","journalAbbreviation":"Brain and Spine","page":"100890","source":"ScienceDirect","title":"Gender disparity in neurosurgery: A multinational survey on gender-related career satisfaction","title-short":"Gender disparity in neurosurgery","volume":"2","author":[{"family":"Zeitlberger","given":"Anna M."},{"family":"Baticam","given":"Nalla Silva"},{"family":"Sprenger","given":"Lima"},{"family":"Tizi","given":"Karima"},{"family":"Schaller","given":"Karl"},{"family":"Stienen","given":"Martin N."}],"issued":{"date-parts":[["2022",1,1]]},"citation-key":"zeitlbergerGenderDisparityNeurosurgery2022"}},{"id":2430,"uris":["http://zotero.org/users/7840571/items/5XNC4UD3"],"itemData":{"id":2430,"type":"article-journal","abstract":"Objective\nHistorically, women have been underrepresented in medicine but nowadays the underrepresentation is more applicable to surgical disciplines. Many efforts have been made to decrease the attrition rate of women in neurosurgery and to even career opportunities to be comparable to those of male colleagues. However, it is unclear if gender disparities occur between female and male neurosurgeons. Therefore, the aim of the current study is to identify gender differences in the professional and private life of neurosurgeons.\nMethods\nA survey consisting of 38 questions was sent to members of the Congress of Neurological Surgeons regarding demographics, career fulfillment, private life, and parenting. Comparison between female and male respondents was made.\nResults\nA total of 870 members filled in surveys, which were analyzed. Working full time, days worked weekly, and gross salary did not differ between male and female neurosurgeons. However, female neurosurgeons rated their career fulfillment worse than did male neurosurgeons (P &lt; 0.001) and were less likely to choose a career as a neurosurgeon again (P &lt; 0.001). Furthermore, female neurosurgeons were less likely to be married or to have children than were male colleagues (P &lt; 0.001).\nConclusions\nDespite efforts to increase the amount of women enrolling into neurosurgery and despite efforts to strive for equality, the results of the current study show gender disparities in professional and private careers among neurosurgeons. Practice patterns did not differ between male and female neurosurgeons, but perceptions of career and characteristics of private life did. Program directors and chairs should focus on measures to decrease gender differences and to strive for equal career satisfaction among female and male neurosurgeons.","container-title":"World Neurosurgery","DOI":"10.1016/j.wneu.2019.11.178","ISSN":"1878-8750","journalAbbreviation":"World Neurosurgery","page":"348-356","source":"ScienceDirect","title":"Gender Differences Between Male and Female Neurosurgeons: Is There Equality for All?","title-short":"Gender Differences Between Male and Female Neurosurgeons","volume":"136","author":[{"family":"Gadjradj","given":"Pravesh S."},{"family":"Matawlie","given":"Roshni H. S."},{"family":"Voigt","given":"Ishitari"},{"family":"Harhangi","given":"Biswadjiet S."},{"family":"Vleggeert-Lankamp","given":"Carmen L. A. M."}],"issued":{"date-parts":[["2020",4,1]]},"citation-key":"gadjradjGenderDifferencesMale2020"}},{"id":2444,"uris":["http://zotero.org/users/7840571/items/3H2RWFR5"],"itemData":{"id":2444,"type":"article-journal","abstract":"Background\nThis study explored the factors contributing to the low application rates to general surgery (GS) residency by female students and compared perceptions of GS between students and female surgeons.\nMethods\nWe distributed surveys to final-year students at 4 medical schools and nationwide to every female general surgeon in Canada.\nResults\nOf students who were deterred from GS, women were less likely than men to meet a same-sex GS role model and more likely to experience gender-based discrimination during their GS rotation (P &lt; .05). Female students had the perception that GS was incompatible with a rewarding family life, happy marriage, or having children, whereas female surgeons were far more positive about their career choice.\nConclusions\nBoth real and perceived barriers may deter women from a career in GS. Real barriers include sex-based discrimination and a lack of female role models in GS. There are also clear differences in perception between students and surgeons regarding family and lifestyle in GS that must be addressed.","container-title":"The American Journal of Surgery","DOI":"10.1016/j.amjsurg.2005.04.008","ISSN":"0002-9610","issue":"1","journalAbbreviation":"The American Journal of Surgery","page":"141-146","source":"ScienceDirect","title":"Why are women deterred from general surgery training?","volume":"190","author":[{"family":"Park","given":"Jason"},{"family":"Minor","given":"Sam"},{"family":"Taylor","given":"Rebecca Anne"},{"family":"Vikis","given":"Elena"},{"family":"Poenaru","given":"Dan"}],"issued":{"date-parts":[["2005",7,1]]},"citation-key":"parkWhyAreWomen2005"}}],"schema":"https://github.com/citation-style-language/schema/raw/master/csl-citation.json"} </w:instrText>
      </w:r>
      <w:r w:rsidR="003E7501">
        <w:rPr>
          <w:rFonts w:ascii="Times New Roman" w:eastAsia="Roboto" w:hAnsi="Times New Roman" w:cs="Times New Roman"/>
          <w:color w:val="0D0D0D"/>
          <w:sz w:val="24"/>
          <w:szCs w:val="24"/>
        </w:rPr>
        <w:fldChar w:fldCharType="separate"/>
      </w:r>
      <w:r w:rsidR="0048195B" w:rsidRPr="0048195B">
        <w:rPr>
          <w:rFonts w:ascii="Times New Roman" w:hAnsi="Times New Roman" w:cs="Times New Roman"/>
          <w:sz w:val="24"/>
          <w:szCs w:val="24"/>
          <w:vertAlign w:val="superscript"/>
        </w:rPr>
        <w:t>14,20,21</w:t>
      </w:r>
      <w:r w:rsidR="003E7501">
        <w:rPr>
          <w:rFonts w:ascii="Times New Roman" w:eastAsia="Roboto" w:hAnsi="Times New Roman" w:cs="Times New Roman"/>
          <w:color w:val="0D0D0D"/>
          <w:sz w:val="24"/>
          <w:szCs w:val="24"/>
        </w:rPr>
        <w:fldChar w:fldCharType="end"/>
      </w:r>
      <w:r w:rsidR="00BE7BBA" w:rsidRPr="00A91F02">
        <w:rPr>
          <w:rFonts w:ascii="Times New Roman" w:eastAsia="Roboto" w:hAnsi="Times New Roman" w:cs="Times New Roman"/>
          <w:color w:val="0D0D0D"/>
          <w:sz w:val="24"/>
          <w:szCs w:val="24"/>
        </w:rPr>
        <w:t xml:space="preserve"> </w:t>
      </w:r>
      <w:r w:rsidR="00CD7CBC">
        <w:rPr>
          <w:rFonts w:ascii="Times New Roman" w:eastAsia="Roboto" w:hAnsi="Times New Roman" w:cs="Times New Roman"/>
          <w:color w:val="0D0D0D"/>
          <w:sz w:val="24"/>
          <w:szCs w:val="24"/>
        </w:rPr>
        <w:t>Por tanto, e</w:t>
      </w:r>
      <w:r w:rsidR="00BE7BBA" w:rsidRPr="00A91F02">
        <w:rPr>
          <w:rFonts w:ascii="Times New Roman" w:eastAsia="Roboto" w:hAnsi="Times New Roman" w:cs="Times New Roman"/>
          <w:color w:val="0D0D0D"/>
          <w:sz w:val="24"/>
          <w:szCs w:val="24"/>
        </w:rPr>
        <w:t xml:space="preserve">stas barreras </w:t>
      </w:r>
      <w:r w:rsidR="00CD7CBC">
        <w:rPr>
          <w:rFonts w:ascii="Times New Roman" w:eastAsia="Roboto" w:hAnsi="Times New Roman" w:cs="Times New Roman"/>
          <w:color w:val="0D0D0D"/>
          <w:sz w:val="24"/>
          <w:szCs w:val="24"/>
        </w:rPr>
        <w:t xml:space="preserve">continúan </w:t>
      </w:r>
      <w:r w:rsidR="00BE7BBA" w:rsidRPr="00A91F02">
        <w:rPr>
          <w:rFonts w:ascii="Times New Roman" w:eastAsia="Roboto" w:hAnsi="Times New Roman" w:cs="Times New Roman"/>
          <w:color w:val="0D0D0D"/>
          <w:sz w:val="24"/>
          <w:szCs w:val="24"/>
        </w:rPr>
        <w:t>dificultan</w:t>
      </w:r>
      <w:r w:rsidR="00CD7CBC">
        <w:rPr>
          <w:rFonts w:ascii="Times New Roman" w:eastAsia="Roboto" w:hAnsi="Times New Roman" w:cs="Times New Roman"/>
          <w:color w:val="0D0D0D"/>
          <w:sz w:val="24"/>
          <w:szCs w:val="24"/>
        </w:rPr>
        <w:t>do</w:t>
      </w:r>
      <w:r w:rsidR="00BE7BBA" w:rsidRPr="00A91F02">
        <w:rPr>
          <w:rFonts w:ascii="Times New Roman" w:eastAsia="Roboto" w:hAnsi="Times New Roman" w:cs="Times New Roman"/>
          <w:color w:val="0D0D0D"/>
          <w:sz w:val="24"/>
          <w:szCs w:val="24"/>
        </w:rPr>
        <w:t xml:space="preserve"> la adecuada incorporación de las mujeres en las especialidades médicas</w:t>
      </w:r>
      <w:r w:rsidR="00CD7CBC">
        <w:rPr>
          <w:rFonts w:ascii="Times New Roman" w:eastAsia="Roboto" w:hAnsi="Times New Roman" w:cs="Times New Roman"/>
          <w:color w:val="0D0D0D"/>
          <w:sz w:val="24"/>
          <w:szCs w:val="24"/>
        </w:rPr>
        <w:t>.</w:t>
      </w:r>
    </w:p>
    <w:p w14:paraId="212F3FC7" w14:textId="5D3BE789" w:rsidR="00A92397" w:rsidRDefault="00BE7BBA" w:rsidP="00C43000">
      <w:pPr>
        <w:pBdr>
          <w:top w:val="none" w:sz="0" w:space="0" w:color="E3E3E3"/>
          <w:left w:val="none" w:sz="0" w:space="0" w:color="E3E3E3"/>
          <w:bottom w:val="none" w:sz="0" w:space="0" w:color="E3E3E3"/>
          <w:right w:val="none" w:sz="0" w:space="0" w:color="E3E3E3"/>
          <w:between w:val="none" w:sz="0" w:space="0" w:color="E3E3E3"/>
        </w:pBdr>
        <w:shd w:val="clear" w:color="auto" w:fill="FFFFFF"/>
        <w:spacing w:before="60" w:after="60" w:line="480" w:lineRule="auto"/>
        <w:jc w:val="both"/>
        <w:rPr>
          <w:rFonts w:ascii="Times New Roman" w:hAnsi="Times New Roman" w:cs="Times New Roman"/>
        </w:rPr>
      </w:pPr>
      <w:r>
        <w:rPr>
          <w:rFonts w:ascii="Times New Roman" w:eastAsia="Roboto" w:hAnsi="Times New Roman" w:cs="Times New Roman"/>
          <w:color w:val="0D0D0D"/>
          <w:sz w:val="24"/>
          <w:szCs w:val="24"/>
        </w:rPr>
        <w:t>A</w:t>
      </w:r>
      <w:r w:rsidR="00F33248" w:rsidRPr="00A91F02">
        <w:rPr>
          <w:rFonts w:ascii="Times New Roman" w:eastAsia="Roboto" w:hAnsi="Times New Roman" w:cs="Times New Roman"/>
          <w:color w:val="0D0D0D"/>
          <w:sz w:val="24"/>
          <w:szCs w:val="24"/>
        </w:rPr>
        <w:t xml:space="preserve"> la fecha, no se </w:t>
      </w:r>
      <w:r w:rsidR="00980980" w:rsidRPr="00A91F02">
        <w:rPr>
          <w:rFonts w:ascii="Times New Roman" w:eastAsia="Roboto" w:hAnsi="Times New Roman" w:cs="Times New Roman"/>
          <w:color w:val="0D0D0D"/>
          <w:sz w:val="24"/>
          <w:szCs w:val="24"/>
        </w:rPr>
        <w:t xml:space="preserve">ha evaluado si existe disparidades </w:t>
      </w:r>
      <w:r w:rsidR="00CD7CBC">
        <w:rPr>
          <w:rFonts w:ascii="Times New Roman" w:eastAsia="Roboto" w:hAnsi="Times New Roman" w:cs="Times New Roman"/>
          <w:color w:val="0D0D0D"/>
          <w:sz w:val="24"/>
          <w:szCs w:val="24"/>
        </w:rPr>
        <w:t xml:space="preserve">de </w:t>
      </w:r>
      <w:r w:rsidR="00980980" w:rsidRPr="00A91F02">
        <w:rPr>
          <w:rFonts w:ascii="Times New Roman" w:eastAsia="Roboto" w:hAnsi="Times New Roman" w:cs="Times New Roman"/>
          <w:color w:val="0D0D0D"/>
          <w:sz w:val="24"/>
          <w:szCs w:val="24"/>
        </w:rPr>
        <w:t xml:space="preserve">sexo </w:t>
      </w:r>
      <w:r w:rsidR="00CD7CBC">
        <w:rPr>
          <w:rFonts w:ascii="Times New Roman" w:eastAsia="Roboto" w:hAnsi="Times New Roman" w:cs="Times New Roman"/>
          <w:color w:val="0D0D0D"/>
          <w:sz w:val="24"/>
          <w:szCs w:val="24"/>
        </w:rPr>
        <w:t xml:space="preserve">en la postulación e ingreso </w:t>
      </w:r>
      <w:r w:rsidR="00F33248" w:rsidRPr="00A91F02">
        <w:rPr>
          <w:rFonts w:ascii="Times New Roman" w:eastAsia="Roboto" w:hAnsi="Times New Roman" w:cs="Times New Roman"/>
          <w:color w:val="0D0D0D"/>
          <w:sz w:val="24"/>
          <w:szCs w:val="24"/>
        </w:rPr>
        <w:t>a las distintas especialidades médicas en Perú</w:t>
      </w:r>
      <w:r w:rsidR="00980980" w:rsidRPr="00A91F02">
        <w:rPr>
          <w:rFonts w:ascii="Times New Roman" w:eastAsia="Roboto" w:hAnsi="Times New Roman" w:cs="Times New Roman"/>
          <w:color w:val="0D0D0D"/>
          <w:sz w:val="24"/>
          <w:szCs w:val="24"/>
        </w:rPr>
        <w:t>.</w:t>
      </w:r>
      <w:r>
        <w:rPr>
          <w:rFonts w:ascii="Times New Roman" w:eastAsia="Roboto" w:hAnsi="Times New Roman" w:cs="Times New Roman"/>
          <w:color w:val="0D0D0D"/>
          <w:sz w:val="24"/>
          <w:szCs w:val="24"/>
        </w:rPr>
        <w:t xml:space="preserve"> Por tanto, e</w:t>
      </w:r>
      <w:r w:rsidRPr="00BE7BBA">
        <w:rPr>
          <w:rFonts w:ascii="Times New Roman" w:eastAsia="Roboto" w:hAnsi="Times New Roman" w:cs="Times New Roman"/>
          <w:color w:val="0D0D0D"/>
          <w:sz w:val="24"/>
          <w:szCs w:val="24"/>
        </w:rPr>
        <w:t xml:space="preserve">l objetivo de este estudio </w:t>
      </w:r>
      <w:r w:rsidR="00CD7CBC">
        <w:rPr>
          <w:rFonts w:ascii="Times New Roman" w:eastAsia="Roboto" w:hAnsi="Times New Roman" w:cs="Times New Roman"/>
          <w:color w:val="0D0D0D"/>
          <w:sz w:val="24"/>
          <w:szCs w:val="24"/>
        </w:rPr>
        <w:t>fue</w:t>
      </w:r>
      <w:r w:rsidR="00CD7CBC" w:rsidRPr="00BE7BBA">
        <w:rPr>
          <w:rFonts w:ascii="Times New Roman" w:eastAsia="Roboto" w:hAnsi="Times New Roman" w:cs="Times New Roman"/>
          <w:color w:val="0D0D0D"/>
          <w:sz w:val="24"/>
          <w:szCs w:val="24"/>
        </w:rPr>
        <w:t xml:space="preserve"> </w:t>
      </w:r>
      <w:r w:rsidR="00CD7CBC">
        <w:rPr>
          <w:rFonts w:ascii="Times New Roman" w:eastAsia="Roboto" w:hAnsi="Times New Roman" w:cs="Times New Roman"/>
          <w:color w:val="0D0D0D"/>
          <w:sz w:val="24"/>
          <w:szCs w:val="24"/>
        </w:rPr>
        <w:t>evaluar</w:t>
      </w:r>
      <w:r w:rsidR="00CD7CBC" w:rsidRPr="00BE7BBA">
        <w:rPr>
          <w:rFonts w:ascii="Times New Roman" w:eastAsia="Roboto" w:hAnsi="Times New Roman" w:cs="Times New Roman"/>
          <w:color w:val="0D0D0D"/>
          <w:sz w:val="24"/>
          <w:szCs w:val="24"/>
        </w:rPr>
        <w:t xml:space="preserve"> </w:t>
      </w:r>
      <w:r w:rsidRPr="00BE7BBA">
        <w:rPr>
          <w:rFonts w:ascii="Times New Roman" w:eastAsia="Roboto" w:hAnsi="Times New Roman" w:cs="Times New Roman"/>
          <w:color w:val="0D0D0D"/>
          <w:sz w:val="24"/>
          <w:szCs w:val="24"/>
        </w:rPr>
        <w:t xml:space="preserve">las </w:t>
      </w:r>
      <w:r w:rsidR="00C43000">
        <w:rPr>
          <w:rFonts w:ascii="Times New Roman" w:eastAsia="Roboto" w:hAnsi="Times New Roman" w:cs="Times New Roman"/>
          <w:color w:val="0D0D0D"/>
          <w:sz w:val="24"/>
          <w:szCs w:val="24"/>
        </w:rPr>
        <w:t xml:space="preserve">tendencias de postulación e ingreso del sexo femenino en las distintas especialidades médicas en Perú entre 2016 y 2023, además de evaluar si el sexo femenino se asocia con una mayor o menor frecuencia de ingreso. </w:t>
      </w:r>
    </w:p>
    <w:p w14:paraId="0B1A4FAB" w14:textId="1ED309E4" w:rsidR="00E47E5A" w:rsidRPr="00A92397" w:rsidRDefault="00F33248" w:rsidP="00D11400">
      <w:pPr>
        <w:pStyle w:val="Ttulo2"/>
        <w:jc w:val="both"/>
        <w:rPr>
          <w:rFonts w:ascii="Times New Roman" w:hAnsi="Times New Roman" w:cs="Times New Roman"/>
        </w:rPr>
      </w:pPr>
      <w:r w:rsidRPr="00A92397">
        <w:rPr>
          <w:rFonts w:ascii="Times New Roman" w:hAnsi="Times New Roman" w:cs="Times New Roman"/>
        </w:rPr>
        <w:t>Métodos</w:t>
      </w:r>
    </w:p>
    <w:p w14:paraId="4A926A61" w14:textId="7C5ADA7F" w:rsidR="00250343" w:rsidRPr="00A92397" w:rsidRDefault="00250343"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Diseño y fuente de los datos</w:t>
      </w:r>
    </w:p>
    <w:p w14:paraId="721B17E9" w14:textId="5BDD65F7" w:rsidR="00902544" w:rsidRPr="00A92397" w:rsidRDefault="001D4188" w:rsidP="00980980">
      <w:pPr>
        <w:spacing w:before="60" w:after="60" w:line="480" w:lineRule="auto"/>
        <w:jc w:val="both"/>
        <w:rPr>
          <w:rFonts w:ascii="Times New Roman" w:hAnsi="Times New Roman" w:cs="Times New Roman"/>
          <w:sz w:val="24"/>
          <w:szCs w:val="24"/>
        </w:rPr>
      </w:pPr>
      <w:r w:rsidRPr="00A92397">
        <w:rPr>
          <w:rFonts w:ascii="Times New Roman" w:hAnsi="Times New Roman" w:cs="Times New Roman"/>
          <w:sz w:val="24"/>
          <w:szCs w:val="24"/>
        </w:rPr>
        <w:t xml:space="preserve">Realizamos un estudio </w:t>
      </w:r>
      <w:r w:rsidR="00902544" w:rsidRPr="00A92397">
        <w:rPr>
          <w:rFonts w:ascii="Times New Roman" w:hAnsi="Times New Roman" w:cs="Times New Roman"/>
          <w:sz w:val="24"/>
          <w:szCs w:val="24"/>
        </w:rPr>
        <w:t xml:space="preserve">transversal en base a datos de panel, </w:t>
      </w:r>
      <w:r w:rsidRPr="00A92397">
        <w:rPr>
          <w:rFonts w:ascii="Times New Roman" w:hAnsi="Times New Roman" w:cs="Times New Roman"/>
          <w:sz w:val="24"/>
          <w:szCs w:val="24"/>
        </w:rPr>
        <w:t>con la finalidad de</w:t>
      </w:r>
      <w:r w:rsidR="00902544" w:rsidRPr="00A92397">
        <w:rPr>
          <w:rFonts w:ascii="Times New Roman" w:hAnsi="Times New Roman" w:cs="Times New Roman"/>
          <w:sz w:val="24"/>
          <w:szCs w:val="24"/>
        </w:rPr>
        <w:t xml:space="preserve"> evaluar </w:t>
      </w:r>
      <w:r w:rsidR="00700850">
        <w:rPr>
          <w:rFonts w:ascii="Times New Roman" w:hAnsi="Times New Roman" w:cs="Times New Roman"/>
          <w:sz w:val="24"/>
          <w:szCs w:val="24"/>
        </w:rPr>
        <w:t>la proporción de mujeres postulantes e ingresantes a</w:t>
      </w:r>
      <w:r w:rsidR="00902544" w:rsidRPr="00A92397">
        <w:rPr>
          <w:rFonts w:ascii="Times New Roman" w:hAnsi="Times New Roman" w:cs="Times New Roman"/>
          <w:sz w:val="24"/>
          <w:szCs w:val="24"/>
        </w:rPr>
        <w:t xml:space="preserve">l </w:t>
      </w:r>
      <w:r w:rsidR="00F33248" w:rsidRPr="00A92397">
        <w:rPr>
          <w:rFonts w:ascii="Times New Roman" w:hAnsi="Times New Roman" w:cs="Times New Roman"/>
          <w:sz w:val="24"/>
          <w:szCs w:val="24"/>
        </w:rPr>
        <w:t xml:space="preserve">programa de residentado médico en Perú. </w:t>
      </w:r>
    </w:p>
    <w:p w14:paraId="2CC56890" w14:textId="1E399EFA" w:rsidR="007F153A" w:rsidRDefault="00F33248" w:rsidP="00980980">
      <w:pPr>
        <w:spacing w:before="60" w:after="60" w:line="480" w:lineRule="auto"/>
        <w:jc w:val="both"/>
        <w:rPr>
          <w:rFonts w:ascii="Times New Roman" w:hAnsi="Times New Roman" w:cs="Times New Roman"/>
          <w:sz w:val="24"/>
          <w:szCs w:val="24"/>
        </w:rPr>
      </w:pPr>
      <w:r w:rsidRPr="00A92397">
        <w:rPr>
          <w:rFonts w:ascii="Times New Roman" w:hAnsi="Times New Roman" w:cs="Times New Roman"/>
          <w:sz w:val="24"/>
          <w:szCs w:val="24"/>
        </w:rPr>
        <w:t xml:space="preserve">Los datos fueron extraídos de los resultados </w:t>
      </w:r>
      <w:r w:rsidR="00BE7BBA" w:rsidRPr="00A92397">
        <w:rPr>
          <w:rFonts w:ascii="Times New Roman" w:hAnsi="Times New Roman" w:cs="Times New Roman"/>
          <w:sz w:val="24"/>
          <w:szCs w:val="24"/>
        </w:rPr>
        <w:t xml:space="preserve">públicos </w:t>
      </w:r>
      <w:r w:rsidRPr="00A92397">
        <w:rPr>
          <w:rFonts w:ascii="Times New Roman" w:hAnsi="Times New Roman" w:cs="Times New Roman"/>
          <w:sz w:val="24"/>
          <w:szCs w:val="24"/>
        </w:rPr>
        <w:t xml:space="preserve">de postulación e ingreso brindados por el </w:t>
      </w:r>
      <w:r w:rsidR="000A3594" w:rsidRPr="000A3594">
        <w:rPr>
          <w:rFonts w:ascii="Times New Roman" w:hAnsi="Times New Roman" w:cs="Times New Roman"/>
          <w:sz w:val="24"/>
          <w:szCs w:val="24"/>
        </w:rPr>
        <w:t xml:space="preserve">Consejo Nacional de Residentado Médico </w:t>
      </w:r>
      <w:r w:rsidR="000A3594">
        <w:rPr>
          <w:rFonts w:ascii="Times New Roman" w:hAnsi="Times New Roman" w:cs="Times New Roman"/>
          <w:sz w:val="24"/>
          <w:szCs w:val="24"/>
        </w:rPr>
        <w:t>(</w:t>
      </w:r>
      <w:r w:rsidRPr="00A92397">
        <w:rPr>
          <w:rFonts w:ascii="Times New Roman" w:hAnsi="Times New Roman" w:cs="Times New Roman"/>
          <w:sz w:val="24"/>
          <w:szCs w:val="24"/>
        </w:rPr>
        <w:t>CONAREME</w:t>
      </w:r>
      <w:r w:rsidR="000A3594">
        <w:rPr>
          <w:rFonts w:ascii="Times New Roman" w:hAnsi="Times New Roman" w:cs="Times New Roman"/>
          <w:sz w:val="24"/>
          <w:szCs w:val="24"/>
        </w:rPr>
        <w:t>)</w:t>
      </w:r>
      <w:r w:rsidR="00902544"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{"citationID":"4JbJukQB","properties":{"formattedCitation":"\\super 22\\nosupersub{}","plainCitation":"22","noteIndex":0},"citationItems":[{"id":313,"uris":["http://zotero.org/users/7840571/items/S2RJP8GK"],"itemData":{"id":313,"type":"webpage","language":"es","title":"Consejo Nacional de Residentado Médico (CONAREME)","URL":"https://www.conareme.org.pe/web/","accessed":{"date-parts":[["2021",3,24]]},"issued":{"date-parts":[["2020"]]},"citation-key":"ConsejoNacionalResidentado2020"}}],"schema":"https://github.com/citation-style-language/schema/raw/master/csl-citation.json"}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22</w:t>
      </w:r>
      <w:r w:rsidR="0048195B">
        <w:rPr>
          <w:rFonts w:ascii="Times New Roman" w:hAnsi="Times New Roman" w:cs="Times New Roman"/>
          <w:sz w:val="24"/>
          <w:szCs w:val="24"/>
        </w:rPr>
        <w:fldChar w:fldCharType="end"/>
      </w:r>
      <w:r w:rsidR="00902544" w:rsidRPr="00A92397">
        <w:rPr>
          <w:rFonts w:ascii="Times New Roman" w:hAnsi="Times New Roman" w:cs="Times New Roman"/>
          <w:sz w:val="24"/>
          <w:szCs w:val="24"/>
        </w:rPr>
        <w:t xml:space="preserve"> </w:t>
      </w:r>
      <w:r w:rsidR="00CC6557">
        <w:rPr>
          <w:rFonts w:ascii="Times New Roman" w:hAnsi="Times New Roman" w:cs="Times New Roman"/>
          <w:sz w:val="24"/>
          <w:szCs w:val="24"/>
        </w:rPr>
        <w:t>Estos datos están disponibles para los resultados de postulación</w:t>
      </w:r>
      <w:r w:rsidR="007F153A">
        <w:rPr>
          <w:rFonts w:ascii="Times New Roman" w:hAnsi="Times New Roman" w:cs="Times New Roman"/>
          <w:sz w:val="24"/>
          <w:szCs w:val="24"/>
        </w:rPr>
        <w:t xml:space="preserve">. </w:t>
      </w:r>
      <w:r w:rsidR="000A3594">
        <w:rPr>
          <w:rFonts w:ascii="Times New Roman" w:hAnsi="Times New Roman" w:cs="Times New Roman"/>
          <w:sz w:val="24"/>
          <w:szCs w:val="24"/>
        </w:rPr>
        <w:t xml:space="preserve">Para el presente estudio consideramos </w:t>
      </w:r>
      <w:r w:rsidRPr="00A92397">
        <w:rPr>
          <w:rFonts w:ascii="Times New Roman" w:hAnsi="Times New Roman" w:cs="Times New Roman"/>
          <w:sz w:val="24"/>
          <w:szCs w:val="24"/>
        </w:rPr>
        <w:t>los procesos de admisión ordinarios de cada año entre 2016 y 2023</w:t>
      </w:r>
      <w:r w:rsidR="000A3594">
        <w:rPr>
          <w:rFonts w:ascii="Times New Roman" w:hAnsi="Times New Roman" w:cs="Times New Roman"/>
          <w:sz w:val="24"/>
          <w:szCs w:val="24"/>
        </w:rPr>
        <w:t>,</w:t>
      </w:r>
      <w:r w:rsidR="007F153A">
        <w:rPr>
          <w:rFonts w:ascii="Times New Roman" w:hAnsi="Times New Roman" w:cs="Times New Roman"/>
          <w:sz w:val="24"/>
          <w:szCs w:val="24"/>
        </w:rPr>
        <w:t xml:space="preserve"> no se incluyeron años anteriores debido a que los datos sobre el ingreso (resultado de la postulación) no están disponibles en la página del CONAREME para datos anteriores al 2016.</w:t>
      </w:r>
    </w:p>
    <w:p w14:paraId="39E7B782" w14:textId="6ADCCB03" w:rsidR="00902544" w:rsidRPr="00A92397" w:rsidRDefault="00902544"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Variables</w:t>
      </w:r>
    </w:p>
    <w:p w14:paraId="513A7491" w14:textId="2E278128" w:rsidR="004A1D4A" w:rsidRPr="00A92397" w:rsidRDefault="00D11400" w:rsidP="00980980">
      <w:pPr>
        <w:spacing w:before="60" w:after="60" w:line="480" w:lineRule="auto"/>
        <w:jc w:val="both"/>
        <w:rPr>
          <w:rFonts w:ascii="Times New Roman" w:hAnsi="Times New Roman" w:cs="Times New Roman"/>
          <w:sz w:val="24"/>
          <w:szCs w:val="24"/>
        </w:rPr>
      </w:pPr>
      <w:r w:rsidRPr="00A92397">
        <w:rPr>
          <w:rFonts w:ascii="Times New Roman" w:hAnsi="Times New Roman" w:cs="Times New Roman"/>
          <w:sz w:val="24"/>
          <w:szCs w:val="24"/>
        </w:rPr>
        <w:t xml:space="preserve">Debido a que en los procesos de postulación al programa de residentado médico en Perú no se registró información sobre sexo, </w:t>
      </w:r>
      <w:r w:rsidR="00700850">
        <w:rPr>
          <w:rFonts w:ascii="Times New Roman" w:hAnsi="Times New Roman" w:cs="Times New Roman"/>
          <w:sz w:val="24"/>
          <w:szCs w:val="24"/>
        </w:rPr>
        <w:t>se asignó</w:t>
      </w:r>
      <w:r w:rsidR="00700850" w:rsidRPr="00A92397">
        <w:rPr>
          <w:rFonts w:ascii="Times New Roman" w:hAnsi="Times New Roman" w:cs="Times New Roman"/>
          <w:sz w:val="24"/>
          <w:szCs w:val="24"/>
        </w:rPr>
        <w:t xml:space="preserve"> </w:t>
      </w:r>
      <w:r w:rsidRPr="00A92397">
        <w:rPr>
          <w:rFonts w:ascii="Times New Roman" w:hAnsi="Times New Roman" w:cs="Times New Roman"/>
          <w:sz w:val="24"/>
          <w:szCs w:val="24"/>
        </w:rPr>
        <w:t>el sexo de los participantes a partir del primer nombr</w:t>
      </w:r>
      <w:r w:rsidR="004A1D4A" w:rsidRPr="00A92397">
        <w:rPr>
          <w:rFonts w:ascii="Times New Roman" w:hAnsi="Times New Roman" w:cs="Times New Roman"/>
          <w:sz w:val="24"/>
          <w:szCs w:val="24"/>
        </w:rPr>
        <w:t>e con el que se registraron. Para realizar la asignación de género se usó una base de datos</w:t>
      </w:r>
      <w:r w:rsidR="00700850">
        <w:rPr>
          <w:rFonts w:ascii="Times New Roman" w:hAnsi="Times New Roman" w:cs="Times New Roman"/>
          <w:sz w:val="24"/>
          <w:szCs w:val="24"/>
        </w:rPr>
        <w:t xml:space="preserve"> </w:t>
      </w:r>
      <w:r w:rsidR="004A1D4A" w:rsidRPr="00A92397">
        <w:rPr>
          <w:rFonts w:ascii="Times New Roman" w:hAnsi="Times New Roman" w:cs="Times New Roman"/>
          <w:sz w:val="24"/>
          <w:szCs w:val="24"/>
        </w:rPr>
        <w:t>existente,</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{"citationID":"STZ5wpvQ","properties":{"formattedCitation":"\\super 23\\nosupersub{}","plainCitation":"23","noteIndex":0},"citationItems":[{"id":308,"uris":["http://zotero.org/users/7840571/items/GK7LWBD3"],"itemData":{"id":308,"type":"software","abstract":"Contribute to MatthiasWinkelmann/firstname-database development by creating an account on GitHub.","genre":"Ruby","license":"View license         ,                 View license","note":"original-date: 2016-09-08T01:46:31Z","source":"GitHub","title":"MatthiasWinkelmann/firstname-database","URL":"https://github.com/MatthiasWinkelmann/firstname-database","author":[{"family":"Winkelmann","given":"Matthias"}],"accessed":{"date-parts":[["2021",3,24]]},"issued":{"date-parts":[["2021",3,15]]},"citation-key":"winkelmannMatthiasWinkelmannFirstnamedatabase2021"}}],"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23</w:t>
      </w:r>
      <w:r w:rsidR="0048195B">
        <w:rPr>
          <w:rFonts w:ascii="Times New Roman" w:hAnsi="Times New Roman" w:cs="Times New Roman"/>
          <w:sz w:val="24"/>
          <w:szCs w:val="24"/>
        </w:rPr>
        <w:fldChar w:fldCharType="end"/>
      </w:r>
      <w:r w:rsidRPr="00A92397">
        <w:rPr>
          <w:rFonts w:ascii="Times New Roman" w:hAnsi="Times New Roman" w:cs="Times New Roman"/>
          <w:sz w:val="24"/>
          <w:szCs w:val="24"/>
        </w:rPr>
        <w:t xml:space="preserve"> </w:t>
      </w:r>
      <w:r w:rsidR="004A1D4A" w:rsidRPr="00A92397">
        <w:rPr>
          <w:rFonts w:ascii="Times New Roman" w:hAnsi="Times New Roman" w:cs="Times New Roman"/>
          <w:sz w:val="24"/>
          <w:szCs w:val="24"/>
        </w:rPr>
        <w:lastRenderedPageBreak/>
        <w:t>la cual contiene información sobre el sexo probable de un individuo en base a su</w:t>
      </w:r>
      <w:r w:rsidR="00700850">
        <w:rPr>
          <w:rFonts w:ascii="Times New Roman" w:hAnsi="Times New Roman" w:cs="Times New Roman"/>
          <w:sz w:val="24"/>
          <w:szCs w:val="24"/>
        </w:rPr>
        <w:t xml:space="preserve"> primer</w:t>
      </w:r>
      <w:r w:rsidR="004A1D4A" w:rsidRPr="00A92397">
        <w:rPr>
          <w:rFonts w:ascii="Times New Roman" w:hAnsi="Times New Roman" w:cs="Times New Roman"/>
          <w:sz w:val="24"/>
          <w:szCs w:val="24"/>
        </w:rPr>
        <w:t xml:space="preserve"> nombre. </w:t>
      </w:r>
      <w:r w:rsidR="00F33248" w:rsidRPr="00A92397">
        <w:rPr>
          <w:rFonts w:ascii="Times New Roman" w:hAnsi="Times New Roman" w:cs="Times New Roman"/>
          <w:sz w:val="24"/>
          <w:szCs w:val="24"/>
        </w:rPr>
        <w:t xml:space="preserve">Este método ya ha sido utilizado </w:t>
      </w:r>
      <w:r w:rsidR="00105231">
        <w:rPr>
          <w:rFonts w:ascii="Times New Roman" w:hAnsi="Times New Roman" w:cs="Times New Roman"/>
          <w:sz w:val="24"/>
          <w:szCs w:val="24"/>
        </w:rPr>
        <w:t xml:space="preserve">en estudios </w:t>
      </w:r>
      <w:r w:rsidR="00F33248" w:rsidRPr="00A92397">
        <w:rPr>
          <w:rFonts w:ascii="Times New Roman" w:hAnsi="Times New Roman" w:cs="Times New Roman"/>
          <w:sz w:val="24"/>
          <w:szCs w:val="24"/>
        </w:rPr>
        <w:t>previ</w:t>
      </w:r>
      <w:r w:rsidR="00105231">
        <w:rPr>
          <w:rFonts w:ascii="Times New Roman" w:hAnsi="Times New Roman" w:cs="Times New Roman"/>
          <w:sz w:val="24"/>
          <w:szCs w:val="24"/>
        </w:rPr>
        <w:t>os</w:t>
      </w:r>
      <w:r w:rsidR="004A1D4A"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{"citationID":"ZWs1nae6","properties":{"formattedCitation":"\\super 24,25\\nosupersub{}","plainCitation":"24,25","noteIndex":0},"citationItems":[{"id":301,"uris":["http://zotero.org/users/7840571/items/4G43MG3W"],"itemData":{"id":301,"type":"article-journal","abstract":"Objectives. To investigate the rate of manuscript submission to a major peer-reviewed journal (American Journal of Public Health) by gender, comparing periods before and during the pandemic.Methods. We used data from January 1 to May 12, 2020, and defined the start of the pandemic period by country as the first date of 50 or more confirmed cases. We used an algorithm to classify gender based on first name and nation of origin. We included authors whose gender could be estimated with a certainty of at least 95%.Results. Submission rates were higher overall during the pandemic compared with before. Increases were higher for submissions from men compared with women (41.9% vs 10.9% for corresponding author). For the United States, submissions increased 23.8% for men but only 7.9% for women. Women authored 29.4% of COVID-19-related articles.Conclusions. Our findings suggest that the pandemic exacerbated gender imbalances in scientific research.","container-title":"American Journal of Public Health","DOI":"10.2105/AJPH.2020.305975","ISSN":"1541-0048","issue":"1","journalAbbreviation":"Am J Public Health","language":"eng","note":"PMID: 33211581\nPMCID: PMC7750581","page":"159-163","source":"PubMed","title":"Gender Differences in First and Corresponding Authorship in Public Health Research Submissions During the COVID-19 Pandemic","volume":"111","author":[{"family":"Bell","given":"Michelle L."},{"family":"Fong","given":"Kelvin C."}],"issued":{"date-parts":[["2021",1]]},"citation-key":"bellGenderDifferencesFirst2021"}},{"id":300,"uris":["http://zotero.org/users/7840571/items/FU5Q66NA"],"itemData":{"id":300,"type":"article-journal","abstract":"Background: Over the past decades, there has been a rapid change in the gender ratio of medical doctors, whereas gender differences in academia remain apparent. In transplantation research, a field already understaffed with female doctors and researchers, there is little published data on the development in proportion, citations, and funding of female researchers over the past years.\nMethods: To evaluate the academic impact of female doctors in transplantation research, we conducted a bibliometric analysis (01 January 1999 to 31 December 2018) of high-impact scientific publications, subsequent citations, and funding in this field. Web of Science data was used in combination with software R-Package \"Gender,\" to predict gender by first names.\nResults: For this study, 15 498 (36.2% female; 63.8% male) first and 13 345 (30.2% female; 69.8% male) last author gender matches were identified. An increase in the percentage of female first and last authors is seen in the period 1999-2018, with clear differences between countries (55.1% female authors in The Netherlands versus 13.1% in Japan, for example). When stratifying publications based on the number of citations, a decline was seen in the percentage of female authors, from 34.6%-30.7% in the first group (≤10 citations) to 20.8%-23.2% in the fifth group (&gt;200 citations), for first (P &lt; 0.001) and last (P = 0.014) authors, respectively. From all first author name-gender matches, 6574 (41.6% female; 58.4% male, P &lt; 0.001) publications reported external funding, with 823 (35.5% female; 64.5% male, P = 0.701) reported funding by pharmaceutical companies and 1266 (36.6% female; 63.4% male, P &lt; 0.001) reporting funding by the National Institutes of Health.\nConclusions: This is the first analysis of gender bias in scientific publications, subsequent citations, and funding in transplantation research. We show ongoing differences between male and female authors in citation rates and rewarded funding in this field. This requires an active approach to increase female representation in research reporting and funding rewarding.","container-title":"Transplantation Direct","DOI":"10.1097/TXD.0000000000001072","ISSN":"2373-8731","issue":"11","journalAbbreviation":"Transplant Direct","language":"eng","note":"PMID: 33134490\nPMCID: PMC7575186","page":"e614","source":"PubMed","title":"Gender Disparities in Authorships and Citations in Transplantation Research","volume":"6","author":[{"family":"Benjamens","given":"Stan"},{"family":"Banning","given":"Louise B. D."},{"family":"Berg","given":"Tamar A. J.","non-dropping-particle":"van den"},{"family":"Pol","given":"Robert A."}],"issued":{"date-parts":[["2020",11]]},"citation-key":"benjamensGenderDisparitiesAuthorships2020"}}],"schema":"https://github.com/citation-style-language/schema/raw/master/csl-citation.json"}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24,25</w:t>
      </w:r>
      <w:r w:rsidR="0048195B">
        <w:rPr>
          <w:rFonts w:ascii="Times New Roman" w:hAnsi="Times New Roman" w:cs="Times New Roman"/>
          <w:sz w:val="24"/>
          <w:szCs w:val="24"/>
        </w:rPr>
        <w:fldChar w:fldCharType="end"/>
      </w:r>
      <w:r w:rsidR="004A1D4A" w:rsidRPr="00A92397">
        <w:rPr>
          <w:rFonts w:ascii="Times New Roman" w:hAnsi="Times New Roman" w:cs="Times New Roman"/>
          <w:sz w:val="24"/>
          <w:szCs w:val="24"/>
        </w:rPr>
        <w:t xml:space="preserve"> En los casos en los que no se pudo asignar el sexo</w:t>
      </w:r>
      <w:r w:rsidR="00105231">
        <w:rPr>
          <w:rFonts w:ascii="Times New Roman" w:hAnsi="Times New Roman" w:cs="Times New Roman"/>
          <w:sz w:val="24"/>
          <w:szCs w:val="24"/>
        </w:rPr>
        <w:t xml:space="preserve"> con el primer nombr</w:t>
      </w:r>
      <w:r w:rsidR="00AE07A7" w:rsidRPr="00A92397">
        <w:rPr>
          <w:rFonts w:ascii="Times New Roman" w:hAnsi="Times New Roman" w:cs="Times New Roman"/>
          <w:sz w:val="24"/>
          <w:szCs w:val="24"/>
        </w:rPr>
        <w:t>e, se procedió a usar el segundo nombre</w:t>
      </w:r>
      <w:r w:rsidR="00105231">
        <w:rPr>
          <w:rFonts w:ascii="Times New Roman" w:hAnsi="Times New Roman" w:cs="Times New Roman"/>
          <w:sz w:val="24"/>
          <w:szCs w:val="24"/>
        </w:rPr>
        <w:t>, con el mismo método</w:t>
      </w:r>
      <w:r w:rsidR="00AE07A7" w:rsidRPr="00A92397">
        <w:rPr>
          <w:rFonts w:ascii="Times New Roman" w:hAnsi="Times New Roman" w:cs="Times New Roman"/>
          <w:sz w:val="24"/>
          <w:szCs w:val="24"/>
        </w:rPr>
        <w:t>. En aquellos en los que no se</w:t>
      </w:r>
      <w:r w:rsidR="00105231">
        <w:rPr>
          <w:rFonts w:ascii="Times New Roman" w:hAnsi="Times New Roman" w:cs="Times New Roman"/>
          <w:sz w:val="24"/>
          <w:szCs w:val="24"/>
        </w:rPr>
        <w:t xml:space="preserve"> logró</w:t>
      </w:r>
      <w:r w:rsidR="00AE07A7" w:rsidRPr="00A92397">
        <w:rPr>
          <w:rFonts w:ascii="Times New Roman" w:hAnsi="Times New Roman" w:cs="Times New Roman"/>
          <w:sz w:val="24"/>
          <w:szCs w:val="24"/>
        </w:rPr>
        <w:t xml:space="preserve"> determina</w:t>
      </w:r>
      <w:r w:rsidR="00105231">
        <w:rPr>
          <w:rFonts w:ascii="Times New Roman" w:hAnsi="Times New Roman" w:cs="Times New Roman"/>
          <w:sz w:val="24"/>
          <w:szCs w:val="24"/>
        </w:rPr>
        <w:t>r el sexo,</w:t>
      </w:r>
      <w:r w:rsidR="00AE07A7" w:rsidRPr="00A92397">
        <w:rPr>
          <w:rFonts w:ascii="Times New Roman" w:hAnsi="Times New Roman" w:cs="Times New Roman"/>
          <w:sz w:val="24"/>
          <w:szCs w:val="24"/>
        </w:rPr>
        <w:t xml:space="preserve"> se</w:t>
      </w:r>
      <w:r w:rsidR="00105231">
        <w:rPr>
          <w:rFonts w:ascii="Times New Roman" w:hAnsi="Times New Roman" w:cs="Times New Roman"/>
          <w:sz w:val="24"/>
          <w:szCs w:val="24"/>
        </w:rPr>
        <w:t xml:space="preserve"> procedió a </w:t>
      </w:r>
      <w:r w:rsidR="004A1D4A" w:rsidRPr="00A92397">
        <w:rPr>
          <w:rFonts w:ascii="Times New Roman" w:hAnsi="Times New Roman" w:cs="Times New Roman"/>
          <w:sz w:val="24"/>
          <w:szCs w:val="24"/>
        </w:rPr>
        <w:t>asignar el sexo manualmen</w:t>
      </w:r>
      <w:r w:rsidR="00105231">
        <w:rPr>
          <w:rFonts w:ascii="Times New Roman" w:hAnsi="Times New Roman" w:cs="Times New Roman"/>
          <w:sz w:val="24"/>
          <w:szCs w:val="24"/>
        </w:rPr>
        <w:t xml:space="preserve">te, revisando los nombres con ayuda de dos personas y </w:t>
      </w:r>
      <w:r w:rsidR="004A1D4A" w:rsidRPr="00A92397">
        <w:rPr>
          <w:rFonts w:ascii="Times New Roman" w:hAnsi="Times New Roman" w:cs="Times New Roman"/>
          <w:sz w:val="24"/>
          <w:szCs w:val="24"/>
        </w:rPr>
        <w:t>asegurando que la información coincida,</w:t>
      </w:r>
      <w:r w:rsidR="00105231">
        <w:rPr>
          <w:rFonts w:ascii="Times New Roman" w:hAnsi="Times New Roman" w:cs="Times New Roman"/>
          <w:sz w:val="24"/>
          <w:szCs w:val="24"/>
        </w:rPr>
        <w:t xml:space="preserve"> con lo cual</w:t>
      </w:r>
      <w:r w:rsidR="004A1D4A" w:rsidRPr="00A92397">
        <w:rPr>
          <w:rFonts w:ascii="Times New Roman" w:hAnsi="Times New Roman" w:cs="Times New Roman"/>
          <w:sz w:val="24"/>
          <w:szCs w:val="24"/>
        </w:rPr>
        <w:t xml:space="preserve"> se agregó </w:t>
      </w:r>
      <w:r w:rsidR="00AE07A7" w:rsidRPr="00A92397">
        <w:rPr>
          <w:rFonts w:ascii="Times New Roman" w:hAnsi="Times New Roman" w:cs="Times New Roman"/>
          <w:sz w:val="24"/>
          <w:szCs w:val="24"/>
        </w:rPr>
        <w:t xml:space="preserve">manualmente </w:t>
      </w:r>
      <w:r w:rsidR="004A1D4A" w:rsidRPr="00A92397">
        <w:rPr>
          <w:rFonts w:ascii="Times New Roman" w:hAnsi="Times New Roman" w:cs="Times New Roman"/>
          <w:sz w:val="24"/>
          <w:szCs w:val="24"/>
        </w:rPr>
        <w:t xml:space="preserve">1336 nombres a la base de datos de 46445 nombres. Finalmente, quedaron </w:t>
      </w:r>
      <w:r w:rsidR="00AE07A7" w:rsidRPr="00A92397">
        <w:rPr>
          <w:rFonts w:ascii="Times New Roman" w:hAnsi="Times New Roman" w:cs="Times New Roman"/>
          <w:sz w:val="24"/>
          <w:szCs w:val="24"/>
        </w:rPr>
        <w:t xml:space="preserve">1200 nombres </w:t>
      </w:r>
      <w:r w:rsidR="00700850">
        <w:rPr>
          <w:rFonts w:ascii="Times New Roman" w:hAnsi="Times New Roman" w:cs="Times New Roman"/>
          <w:sz w:val="24"/>
          <w:szCs w:val="24"/>
        </w:rPr>
        <w:t xml:space="preserve">(2.44% del total) </w:t>
      </w:r>
      <w:r w:rsidR="00AE07A7" w:rsidRPr="00A92397">
        <w:rPr>
          <w:rFonts w:ascii="Times New Roman" w:hAnsi="Times New Roman" w:cs="Times New Roman"/>
          <w:sz w:val="24"/>
          <w:szCs w:val="24"/>
        </w:rPr>
        <w:t>de postulantes a los que no se pudo asignar sexo con los métodos descritos</w:t>
      </w:r>
      <w:r w:rsidR="00C17FDE">
        <w:rPr>
          <w:rFonts w:ascii="Times New Roman" w:hAnsi="Times New Roman" w:cs="Times New Roman"/>
          <w:sz w:val="24"/>
          <w:szCs w:val="24"/>
        </w:rPr>
        <w:t xml:space="preserve"> y fueron excluidos del análisis</w:t>
      </w:r>
      <w:r w:rsidR="00AE07A7" w:rsidRPr="00A92397">
        <w:rPr>
          <w:rFonts w:ascii="Times New Roman" w:hAnsi="Times New Roman" w:cs="Times New Roman"/>
          <w:sz w:val="24"/>
          <w:szCs w:val="24"/>
        </w:rPr>
        <w:t>.</w:t>
      </w:r>
    </w:p>
    <w:p w14:paraId="7D092254" w14:textId="383B3005" w:rsidR="00AE39A3" w:rsidRPr="00A92397" w:rsidRDefault="00C17FDE" w:rsidP="00980980">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rPr>
        <w:t>Además, p</w:t>
      </w:r>
      <w:r w:rsidR="00F33248" w:rsidRPr="00A92397">
        <w:rPr>
          <w:rFonts w:ascii="Times New Roman" w:hAnsi="Times New Roman" w:cs="Times New Roman"/>
          <w:sz w:val="24"/>
          <w:szCs w:val="24"/>
        </w:rPr>
        <w:t>or cada postulante se registraron las siguientes variables: especialidad de postulación, tipo de especialidad (</w:t>
      </w:r>
      <w:r w:rsidR="0084649D" w:rsidRPr="0084649D">
        <w:rPr>
          <w:rFonts w:ascii="Times New Roman" w:hAnsi="Times New Roman" w:cs="Times New Roman"/>
          <w:sz w:val="24"/>
          <w:szCs w:val="24"/>
        </w:rPr>
        <w:t>clínica, laboratorial-diagnóstica, médico-quirúrgica, quirúrgica</w:t>
      </w:r>
      <w:r w:rsidR="00F33248" w:rsidRPr="00A92397">
        <w:rPr>
          <w:rFonts w:ascii="Times New Roman" w:hAnsi="Times New Roman" w:cs="Times New Roman"/>
          <w:sz w:val="24"/>
          <w:szCs w:val="24"/>
        </w:rPr>
        <w:t xml:space="preserve">), región de postulación (obtenida a partir de la universidad de postulación), </w:t>
      </w:r>
      <w:r w:rsidR="0084649D">
        <w:rPr>
          <w:rFonts w:ascii="Times New Roman" w:hAnsi="Times New Roman" w:cs="Times New Roman"/>
          <w:sz w:val="24"/>
          <w:szCs w:val="24"/>
        </w:rPr>
        <w:t xml:space="preserve">y </w:t>
      </w:r>
      <w:r w:rsidR="00F33248" w:rsidRPr="00A92397">
        <w:rPr>
          <w:rFonts w:ascii="Times New Roman" w:hAnsi="Times New Roman" w:cs="Times New Roman"/>
          <w:sz w:val="24"/>
          <w:szCs w:val="24"/>
        </w:rPr>
        <w:t>resultado de postulación (ingreso o no ingreso).</w:t>
      </w:r>
    </w:p>
    <w:p w14:paraId="1E69A1E8" w14:textId="715B5C3D" w:rsidR="00902544" w:rsidRPr="00A92397" w:rsidRDefault="00902544"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Análisis de datos</w:t>
      </w:r>
    </w:p>
    <w:p w14:paraId="6276EC25" w14:textId="0D7F393E" w:rsidR="00AE39A3" w:rsidRDefault="00F33248" w:rsidP="00980980">
      <w:pPr>
        <w:spacing w:before="60" w:after="60" w:line="480" w:lineRule="auto"/>
        <w:jc w:val="both"/>
        <w:rPr>
          <w:rFonts w:ascii="Times New Roman" w:hAnsi="Times New Roman" w:cs="Times New Roman"/>
          <w:sz w:val="24"/>
          <w:szCs w:val="24"/>
        </w:rPr>
      </w:pPr>
      <w:r w:rsidRPr="00A92397">
        <w:rPr>
          <w:rFonts w:ascii="Times New Roman" w:hAnsi="Times New Roman" w:cs="Times New Roman"/>
          <w:sz w:val="24"/>
          <w:szCs w:val="24"/>
        </w:rPr>
        <w:t>El manejo y análisis de los datos se realizaron usando el lenguaje de programación R versión 4.3.3.</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{"citationID":"h07qHjFU","properties":{"formattedCitation":"\\super 26\\nosupersub{}","plainCitation":"26","noteIndex":0},"citationItems":[{"id":2518,"uris":["http://zotero.org/users/7840571/items/8KBWW8N3"],"itemData":{"id":2518,"type":"software","event-place":"Vienna, Austria","genre":"R","publisher":"R Foundation for Statistical Computing","publisher-place":"Vienna, Austria","title":"R: A Language and Environment for Statistical Computing","URL":"https://www.R-project.org/","version":"4.3.3","author":[{"literal":"R Core Team"}],"issued":{"date-parts":[["2024"]]},"citation-key":"rcoreteamLanguageEnvironmentStatistical2024"}}],"schema":"https://github.com/citation-style-language/schema/raw/master/csl-citation.json"}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26</w:t>
      </w:r>
      <w:r w:rsidR="0048195B">
        <w:rPr>
          <w:rFonts w:ascii="Times New Roman" w:hAnsi="Times New Roman" w:cs="Times New Roman"/>
          <w:sz w:val="24"/>
          <w:szCs w:val="24"/>
        </w:rPr>
        <w:fldChar w:fldCharType="end"/>
      </w:r>
      <w:r w:rsidRPr="00A92397">
        <w:rPr>
          <w:rFonts w:ascii="Times New Roman" w:hAnsi="Times New Roman" w:cs="Times New Roman"/>
          <w:sz w:val="24"/>
          <w:szCs w:val="24"/>
        </w:rPr>
        <w:t xml:space="preserve"> </w:t>
      </w:r>
      <w:r w:rsidR="00725C2F">
        <w:rPr>
          <w:rFonts w:ascii="Times New Roman" w:hAnsi="Times New Roman" w:cs="Times New Roman"/>
          <w:sz w:val="24"/>
          <w:szCs w:val="24"/>
        </w:rPr>
        <w:t>En cuanto al análisis descriptivo, presentamos l</w:t>
      </w:r>
      <w:r w:rsidR="00725C2F" w:rsidRPr="00725C2F">
        <w:rPr>
          <w:rFonts w:ascii="Times New Roman" w:hAnsi="Times New Roman" w:cs="Times New Roman"/>
          <w:sz w:val="24"/>
          <w:szCs w:val="24"/>
        </w:rPr>
        <w:t xml:space="preserve">as frecuencias </w:t>
      </w:r>
      <w:r w:rsidR="00725C2F">
        <w:rPr>
          <w:rFonts w:ascii="Times New Roman" w:hAnsi="Times New Roman" w:cs="Times New Roman"/>
          <w:sz w:val="24"/>
          <w:szCs w:val="24"/>
        </w:rPr>
        <w:t>absolutas y relativas de todos los registros disponibles, así como por cada año de estudio.</w:t>
      </w:r>
    </w:p>
    <w:p w14:paraId="2B4EA417" w14:textId="64D26BA4" w:rsidR="008360A8" w:rsidRDefault="00725C2F" w:rsidP="00980980">
      <w:pPr>
        <w:spacing w:before="60" w:after="60" w:line="480" w:lineRule="auto"/>
        <w:jc w:val="both"/>
      </w:pPr>
      <w:r>
        <w:rPr>
          <w:rFonts w:ascii="Times New Roman" w:hAnsi="Times New Roman" w:cs="Times New Roman"/>
          <w:sz w:val="24"/>
          <w:szCs w:val="24"/>
        </w:rPr>
        <w:t xml:space="preserve">Para </w:t>
      </w:r>
      <w:r w:rsidR="008360A8">
        <w:rPr>
          <w:rFonts w:ascii="Times New Roman" w:hAnsi="Times New Roman" w:cs="Times New Roman"/>
          <w:sz w:val="24"/>
          <w:szCs w:val="24"/>
        </w:rPr>
        <w:t xml:space="preserve">modelar si existía un cambio del porcentaje de mujeres que postularon e ingresaron al programa de residencia médica en el periodo de estudio, </w:t>
      </w:r>
      <w:r w:rsidR="00871CC0">
        <w:rPr>
          <w:rFonts w:ascii="Times New Roman" w:hAnsi="Times New Roman" w:cs="Times New Roman"/>
          <w:sz w:val="24"/>
          <w:szCs w:val="24"/>
        </w:rPr>
        <w:t>primero se calculó el porcentaje de mujeres entre los postulantes y entre los ingresantes por año y especialidad</w:t>
      </w:r>
      <w:r w:rsidR="0013492F">
        <w:rPr>
          <w:rFonts w:ascii="Times New Roman" w:hAnsi="Times New Roman" w:cs="Times New Roman"/>
          <w:sz w:val="24"/>
          <w:szCs w:val="24"/>
        </w:rPr>
        <w:t>, teniendo como único requisito tener al menos 100 postulantes o ingresantes en los 8 años de estudio, para que las estimaciones no se vean sesgadas por tamaños de muestras pequeños</w:t>
      </w:r>
      <w:r w:rsidR="00871CC0">
        <w:rPr>
          <w:rFonts w:ascii="Times New Roman" w:hAnsi="Times New Roman" w:cs="Times New Roman"/>
          <w:sz w:val="24"/>
          <w:szCs w:val="24"/>
        </w:rPr>
        <w:t>. Posteriormente, estos datos fueron utilizados en</w:t>
      </w:r>
      <w:r w:rsidR="008360A8">
        <w:rPr>
          <w:rFonts w:ascii="Times New Roman" w:hAnsi="Times New Roman" w:cs="Times New Roman"/>
          <w:sz w:val="24"/>
          <w:szCs w:val="24"/>
        </w:rPr>
        <w:t xml:space="preserve"> </w:t>
      </w:r>
      <w:r>
        <w:rPr>
          <w:rFonts w:ascii="Times New Roman" w:hAnsi="Times New Roman" w:cs="Times New Roman"/>
          <w:sz w:val="24"/>
          <w:szCs w:val="24"/>
        </w:rPr>
        <w:t xml:space="preserve">modelos </w:t>
      </w:r>
      <w:r w:rsidR="008360A8">
        <w:rPr>
          <w:rFonts w:ascii="Times New Roman" w:hAnsi="Times New Roman" w:cs="Times New Roman"/>
          <w:sz w:val="24"/>
          <w:szCs w:val="24"/>
        </w:rPr>
        <w:t>de regresión lineal multinivel (</w:t>
      </w:r>
      <w:r w:rsidR="008360A8" w:rsidRPr="008360A8">
        <w:rPr>
          <w:rFonts w:ascii="Times New Roman" w:hAnsi="Times New Roman" w:cs="Times New Roman"/>
          <w:sz w:val="24"/>
          <w:szCs w:val="24"/>
        </w:rPr>
        <w:t>LMM</w:t>
      </w:r>
      <w:r w:rsidR="008360A8">
        <w:rPr>
          <w:rFonts w:ascii="Times New Roman" w:hAnsi="Times New Roman" w:cs="Times New Roman"/>
          <w:sz w:val="24"/>
          <w:szCs w:val="24"/>
        </w:rPr>
        <w:t>). Donde la variable independiente fue el año de estudio</w:t>
      </w:r>
      <w:r w:rsidR="008B69DE">
        <w:rPr>
          <w:rFonts w:ascii="Times New Roman" w:hAnsi="Times New Roman" w:cs="Times New Roman"/>
          <w:sz w:val="24"/>
          <w:szCs w:val="24"/>
        </w:rPr>
        <w:t xml:space="preserve"> (variable numérica: 2016 a 2023)</w:t>
      </w:r>
      <w:r w:rsidR="008360A8">
        <w:rPr>
          <w:rFonts w:ascii="Times New Roman" w:hAnsi="Times New Roman" w:cs="Times New Roman"/>
          <w:sz w:val="24"/>
          <w:szCs w:val="24"/>
        </w:rPr>
        <w:t xml:space="preserve"> y la variable de desenlace </w:t>
      </w:r>
      <w:r w:rsidR="008360A8">
        <w:rPr>
          <w:rFonts w:ascii="Times New Roman" w:hAnsi="Times New Roman" w:cs="Times New Roman"/>
          <w:sz w:val="24"/>
          <w:szCs w:val="24"/>
        </w:rPr>
        <w:lastRenderedPageBreak/>
        <w:t xml:space="preserve">para un primer modelo fue el porcentaje de mujeres postulantes y para un segundo modelo fue </w:t>
      </w:r>
      <w:r w:rsidR="008B69DE">
        <w:rPr>
          <w:rFonts w:ascii="Times New Roman" w:hAnsi="Times New Roman" w:cs="Times New Roman"/>
          <w:sz w:val="24"/>
          <w:szCs w:val="24"/>
        </w:rPr>
        <w:t xml:space="preserve">el porcentaje de mujeres </w:t>
      </w:r>
      <w:r w:rsidR="008360A8">
        <w:rPr>
          <w:rFonts w:ascii="Times New Roman" w:hAnsi="Times New Roman" w:cs="Times New Roman"/>
          <w:sz w:val="24"/>
          <w:szCs w:val="24"/>
        </w:rPr>
        <w:t xml:space="preserve">ingresantes. Además, se consideró intercepto </w:t>
      </w:r>
      <w:r w:rsidR="00871CC0">
        <w:rPr>
          <w:rFonts w:ascii="Times New Roman" w:hAnsi="Times New Roman" w:cs="Times New Roman"/>
          <w:sz w:val="24"/>
          <w:szCs w:val="24"/>
        </w:rPr>
        <w:t>y</w:t>
      </w:r>
      <w:r w:rsidR="008360A8">
        <w:rPr>
          <w:rFonts w:ascii="Times New Roman" w:hAnsi="Times New Roman" w:cs="Times New Roman"/>
          <w:sz w:val="24"/>
          <w:szCs w:val="24"/>
        </w:rPr>
        <w:t xml:space="preserve"> pendiente aleatoria por especialidad </w:t>
      </w:r>
      <w:r w:rsidR="00E8752F">
        <w:rPr>
          <w:rFonts w:ascii="Times New Roman" w:hAnsi="Times New Roman" w:cs="Times New Roman"/>
          <w:sz w:val="24"/>
          <w:szCs w:val="24"/>
        </w:rPr>
        <w:t xml:space="preserve">(nivel 2 del modelo) </w:t>
      </w:r>
      <w:r w:rsidR="008360A8">
        <w:rPr>
          <w:rFonts w:ascii="Times New Roman" w:hAnsi="Times New Roman" w:cs="Times New Roman"/>
          <w:sz w:val="24"/>
          <w:szCs w:val="24"/>
        </w:rPr>
        <w:t xml:space="preserve">para considerar la variabilidad </w:t>
      </w:r>
      <w:r w:rsidR="00E8752F">
        <w:rPr>
          <w:rFonts w:ascii="Times New Roman" w:hAnsi="Times New Roman" w:cs="Times New Roman"/>
          <w:sz w:val="24"/>
          <w:szCs w:val="24"/>
        </w:rPr>
        <w:t>del porcentaje de mujeres considerando que existe una</w:t>
      </w:r>
      <w:r w:rsidR="008360A8">
        <w:rPr>
          <w:rFonts w:ascii="Times New Roman" w:hAnsi="Times New Roman" w:cs="Times New Roman"/>
          <w:sz w:val="24"/>
          <w:szCs w:val="24"/>
        </w:rPr>
        <w:t xml:space="preserve"> variabilidad entre especialidades.</w:t>
      </w:r>
      <w:r w:rsidR="008360A8" w:rsidRPr="008360A8">
        <w:t xml:space="preserve"> </w:t>
      </w:r>
    </w:p>
    <w:p w14:paraId="524323D8" w14:textId="647F7889" w:rsidR="00630DBB" w:rsidRDefault="008360A8" w:rsidP="00725C2F">
      <w:pPr>
        <w:spacing w:before="60" w:after="60" w:line="480" w:lineRule="auto"/>
        <w:jc w:val="both"/>
        <w:rPr>
          <w:rFonts w:ascii="Times New Roman" w:hAnsi="Times New Roman" w:cs="Times New Roman"/>
          <w:sz w:val="24"/>
          <w:szCs w:val="24"/>
        </w:rPr>
      </w:pPr>
      <w:r>
        <w:t>Si bien</w:t>
      </w:r>
      <w:r w:rsidR="002D1224">
        <w:t>,</w:t>
      </w:r>
      <w:r>
        <w:t xml:space="preserve"> l</w:t>
      </w:r>
      <w:r w:rsidRPr="008360A8">
        <w:rPr>
          <w:rFonts w:ascii="Times New Roman" w:hAnsi="Times New Roman" w:cs="Times New Roman"/>
          <w:sz w:val="24"/>
          <w:szCs w:val="24"/>
        </w:rPr>
        <w:t xml:space="preserve">os LMM </w:t>
      </w:r>
      <w:r>
        <w:rPr>
          <w:rFonts w:ascii="Times New Roman" w:hAnsi="Times New Roman" w:cs="Times New Roman"/>
          <w:sz w:val="24"/>
          <w:szCs w:val="24"/>
        </w:rPr>
        <w:t>pueden</w:t>
      </w:r>
      <w:r w:rsidRPr="008360A8">
        <w:rPr>
          <w:rFonts w:ascii="Times New Roman" w:hAnsi="Times New Roman" w:cs="Times New Roman"/>
          <w:sz w:val="24"/>
          <w:szCs w:val="24"/>
        </w:rPr>
        <w:t xml:space="preserve"> utilizar técnicas de optimización numérica para estimar los parámetros del modelo, siendo la estimación de máxima verosimilitud (MLE) </w:t>
      </w:r>
      <w:r w:rsidR="00630DBB">
        <w:rPr>
          <w:rFonts w:ascii="Times New Roman" w:hAnsi="Times New Roman" w:cs="Times New Roman"/>
          <w:sz w:val="24"/>
          <w:szCs w:val="24"/>
        </w:rPr>
        <w:t>una opción aceptada</w:t>
      </w:r>
      <w:r w:rsidRPr="008360A8">
        <w:rPr>
          <w:rFonts w:ascii="Times New Roman" w:hAnsi="Times New Roman" w:cs="Times New Roman"/>
          <w:sz w:val="24"/>
          <w:szCs w:val="24"/>
        </w:rPr>
        <w:t>. Recientemente, se ha incorporado a los marcos de estimación bayesianos</w:t>
      </w:r>
      <w:r w:rsidR="00630DBB">
        <w:rPr>
          <w:rFonts w:ascii="Times New Roman" w:hAnsi="Times New Roman" w:cs="Times New Roman"/>
          <w:sz w:val="24"/>
          <w:szCs w:val="24"/>
        </w:rPr>
        <w:t xml:space="preserve"> que demostraron un </w:t>
      </w:r>
      <w:r w:rsidR="00BD4349">
        <w:rPr>
          <w:rFonts w:ascii="Times New Roman" w:hAnsi="Times New Roman" w:cs="Times New Roman"/>
          <w:sz w:val="24"/>
          <w:szCs w:val="24"/>
        </w:rPr>
        <w:t>rendimiento similar</w:t>
      </w:r>
      <w:r w:rsidR="00630DBB" w:rsidRPr="00630DBB">
        <w:rPr>
          <w:rFonts w:ascii="Times New Roman" w:hAnsi="Times New Roman" w:cs="Times New Roman"/>
          <w:sz w:val="24"/>
          <w:szCs w:val="24"/>
        </w:rPr>
        <w:t xml:space="preserve"> en la identificación y caracterización de tendencias y patrones dinámicos a lo largo del tiempo en muchas áreas científicas</w:t>
      </w:r>
      <w:r w:rsidRPr="008360A8">
        <w:rPr>
          <w:rFonts w:ascii="Times New Roman" w:hAnsi="Times New Roman" w:cs="Times New Roman"/>
          <w:sz w:val="24"/>
          <w:szCs w:val="24"/>
        </w:rPr>
        <w:t>.</w:t>
      </w:r>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{"citationID":"b9mh1zt9","properties":{"formattedCitation":"\\super 27,28\\nosupersub{}","plainCitation":"27,28","noteIndex":0},"citationItems":[{"id":2629,"uris":["http://zotero.org/users/7840571/items/5N52UYH8"],"itemData":{"id":2629,"type":"article","abstract":"Considering the ﬂexibility and applicability of Bayesian modeling, in this work we revise the main characteristics of two hierarchical models in a regression setting. We study the full probabilistic structure of the models along with the full conditional distribution for each model parameter. Under our hierarchical extensions, we allow the mean of the second stage of the model to have a linear dependency on a set of covariates. The Gibbs sampling algorithms used to obtain samples when ﬁtting the models are fully described and derived. In addition, we consider a case study in which the plant size is characterized as a function of nitrogen soil concentration and a grouping factor (farm).","language":"en","note":"arXiv:2110.10565 [stat]","number":"arXiv:2110.10565","publisher":"arXiv","source":"arXiv.org","title":"A Gentle Introduction to Bayesian Hierarchical Linear Regression Models","URL":"http://arxiv.org/abs/2110.10565","author":[{"family":"Sosa","given":"Juan"},{"family":"Aristizabal","given":"Jeimy"}],"accessed":{"date-parts":[["2024",7,20]]},"issued":{"date-parts":[["2021",10,20]]},"citation-key":"sosaGentleIntroductionBayesian2021a"}},{"id":2625,"uris":["http://zotero.org/users/7840571/items/TJZVPTQJ"],"itemData":{"id":2625,"type":"article-journal","abstract":"The focus of this article is to describe Bayesian estimation, including construction of prior distributions, and to compare parameter recovery under the Bayesian framework (using weakly informative priors) and the maximum likelihood (ML) framework in the context of multilevel modeling of single-case experimental data. Bayesian estimation results were found similar to ML estimation results in terms of the treatment effect estimates, regardless of the functional form and degree of information included in the prior specification in the Bayesian framework. In terms of the variance component estimates, both the ML and Bayesian estimation procedures result in biased and less precise variance estimates when the number of participants is small (i.e., 3). By increasing the number of participants to 5 or 7, the relative bias is close to 5% and more precise estimates are obtained for all approaches, except for the inverse-Wishart prior using the identity matrix. When a more informative prior was added, more precise estimates for the fixed effects and random effects were obtained, even when only 3 participants were included. (PsycInfo Database Record (c) 2020 APA, all rights reserved)","container-title":"Psychological Methods","DOI":"10.1037/met0000136","ISSN":"1939-1463","issue":"4","note":"publisher-place: US\npublisher: American Psychological Association","page":"760-778","source":"APA PsycNet","title":"Multilevel modeling of single-case data: A comparison of maximum likelihood and Bayesian estimation","title-short":"Multilevel modeling of single-case data","volume":"22","author":[{"family":"Moeyaert","given":"Mariola"},{"family":"Rindskopf","given":"David"},{"family":"Onghena","given":"Patrick"},{"family":"Van den Noortgate","given":"Wim"}],"issued":{"date-parts":[["2017"]]},"citation-key":"moeyaertMultilevelModelingSinglecase2017"}}],"schema":"https://github.com/citation-style-language/schema/raw/master/csl-citation.json"}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27,28</w:t>
      </w:r>
      <w:r w:rsidR="007F153A">
        <w:rPr>
          <w:rFonts w:ascii="Times New Roman" w:hAnsi="Times New Roman" w:cs="Times New Roman"/>
          <w:sz w:val="24"/>
          <w:szCs w:val="24"/>
        </w:rPr>
        <w:fldChar w:fldCharType="end"/>
      </w:r>
      <w:r w:rsidRPr="008360A8">
        <w:rPr>
          <w:rFonts w:ascii="Times New Roman" w:hAnsi="Times New Roman" w:cs="Times New Roman"/>
          <w:sz w:val="24"/>
          <w:szCs w:val="24"/>
        </w:rPr>
        <w:t xml:space="preserve"> </w:t>
      </w:r>
      <w:r w:rsidR="005A1335" w:rsidRPr="005A1335">
        <w:rPr>
          <w:rFonts w:ascii="Times New Roman" w:hAnsi="Times New Roman" w:cs="Times New Roman"/>
          <w:sz w:val="24"/>
          <w:szCs w:val="24"/>
        </w:rPr>
        <w:t>L</w:t>
      </w:r>
      <w:r w:rsidR="005A1335">
        <w:rPr>
          <w:rFonts w:ascii="Times New Roman" w:hAnsi="Times New Roman" w:cs="Times New Roman"/>
          <w:sz w:val="24"/>
          <w:szCs w:val="24"/>
        </w:rPr>
        <w:t xml:space="preserve">a </w:t>
      </w:r>
      <w:r w:rsidR="002D1224">
        <w:rPr>
          <w:rFonts w:ascii="Times New Roman" w:hAnsi="Times New Roman" w:cs="Times New Roman"/>
          <w:sz w:val="24"/>
          <w:szCs w:val="24"/>
        </w:rPr>
        <w:t xml:space="preserve">decisión </w:t>
      </w:r>
      <w:r w:rsidR="005A1335">
        <w:rPr>
          <w:rFonts w:ascii="Times New Roman" w:hAnsi="Times New Roman" w:cs="Times New Roman"/>
          <w:sz w:val="24"/>
          <w:szCs w:val="24"/>
        </w:rPr>
        <w:t xml:space="preserve">de usar </w:t>
      </w:r>
      <w:r w:rsidR="005A1335" w:rsidRPr="005A1335">
        <w:rPr>
          <w:rFonts w:ascii="Times New Roman" w:hAnsi="Times New Roman" w:cs="Times New Roman"/>
          <w:sz w:val="24"/>
          <w:szCs w:val="24"/>
        </w:rPr>
        <w:t xml:space="preserve">modelos bayesianos </w:t>
      </w:r>
      <w:r w:rsidR="002D1224">
        <w:rPr>
          <w:rFonts w:ascii="Times New Roman" w:hAnsi="Times New Roman" w:cs="Times New Roman"/>
          <w:sz w:val="24"/>
          <w:szCs w:val="24"/>
        </w:rPr>
        <w:t>fue debido</w:t>
      </w:r>
      <w:r w:rsidR="005A1335">
        <w:rPr>
          <w:rFonts w:ascii="Times New Roman" w:hAnsi="Times New Roman" w:cs="Times New Roman"/>
          <w:sz w:val="24"/>
          <w:szCs w:val="24"/>
        </w:rPr>
        <w:t xml:space="preserve"> a que</w:t>
      </w:r>
      <w:r w:rsidR="002D1224">
        <w:rPr>
          <w:rFonts w:ascii="Times New Roman" w:hAnsi="Times New Roman" w:cs="Times New Roman"/>
          <w:sz w:val="24"/>
          <w:szCs w:val="24"/>
        </w:rPr>
        <w:t xml:space="preserve"> dichos modelos</w:t>
      </w:r>
      <w:r w:rsidR="005A1335">
        <w:rPr>
          <w:rFonts w:ascii="Times New Roman" w:hAnsi="Times New Roman" w:cs="Times New Roman"/>
          <w:sz w:val="24"/>
          <w:szCs w:val="24"/>
        </w:rPr>
        <w:t xml:space="preserve"> </w:t>
      </w:r>
      <w:r w:rsidR="005A1335" w:rsidRPr="005A1335">
        <w:rPr>
          <w:rFonts w:ascii="Times New Roman" w:hAnsi="Times New Roman" w:cs="Times New Roman"/>
          <w:sz w:val="24"/>
          <w:szCs w:val="24"/>
        </w:rPr>
        <w:t xml:space="preserve">dan lugar a estimaciones </w:t>
      </w:r>
      <w:r w:rsidR="005A1335">
        <w:rPr>
          <w:rFonts w:ascii="Times New Roman" w:hAnsi="Times New Roman" w:cs="Times New Roman"/>
          <w:sz w:val="24"/>
          <w:szCs w:val="24"/>
        </w:rPr>
        <w:t xml:space="preserve">e intervalos de confianza </w:t>
      </w:r>
      <w:r w:rsidR="006E254E">
        <w:rPr>
          <w:rFonts w:ascii="Times New Roman" w:hAnsi="Times New Roman" w:cs="Times New Roman"/>
          <w:sz w:val="24"/>
          <w:szCs w:val="24"/>
        </w:rPr>
        <w:t>menos</w:t>
      </w:r>
      <w:r w:rsidR="005A1335">
        <w:rPr>
          <w:rFonts w:ascii="Times New Roman" w:hAnsi="Times New Roman" w:cs="Times New Roman"/>
          <w:sz w:val="24"/>
          <w:szCs w:val="24"/>
        </w:rPr>
        <w:t xml:space="preserve"> </w:t>
      </w:r>
      <w:r w:rsidR="005A1335" w:rsidRPr="005A1335">
        <w:rPr>
          <w:rFonts w:ascii="Times New Roman" w:hAnsi="Times New Roman" w:cs="Times New Roman"/>
          <w:sz w:val="24"/>
          <w:szCs w:val="24"/>
        </w:rPr>
        <w:t xml:space="preserve">sesgadas </w:t>
      </w:r>
      <w:r w:rsidR="005A1335">
        <w:rPr>
          <w:rFonts w:ascii="Times New Roman" w:hAnsi="Times New Roman" w:cs="Times New Roman"/>
          <w:sz w:val="24"/>
          <w:szCs w:val="24"/>
        </w:rPr>
        <w:t>cuando los datos a evaluar son escasos</w:t>
      </w:r>
      <w:r w:rsidR="002D1224">
        <w:rPr>
          <w:rFonts w:ascii="Times New Roman" w:hAnsi="Times New Roman" w:cs="Times New Roman"/>
          <w:sz w:val="24"/>
          <w:szCs w:val="24"/>
        </w:rPr>
        <w:t>, como los datos de panel</w:t>
      </w:r>
      <w:r w:rsidR="006E254E">
        <w:rPr>
          <w:rFonts w:ascii="Times New Roman" w:hAnsi="Times New Roman" w:cs="Times New Roman"/>
          <w:sz w:val="24"/>
          <w:szCs w:val="24"/>
        </w:rPr>
        <w:t>. E</w:t>
      </w:r>
      <w:r w:rsidR="005A1335">
        <w:rPr>
          <w:rFonts w:ascii="Times New Roman" w:hAnsi="Times New Roman" w:cs="Times New Roman"/>
          <w:sz w:val="24"/>
          <w:szCs w:val="24"/>
        </w:rPr>
        <w:t>n nuestro caso</w:t>
      </w:r>
      <w:r w:rsidR="006E254E">
        <w:rPr>
          <w:rFonts w:ascii="Times New Roman" w:hAnsi="Times New Roman" w:cs="Times New Roman"/>
          <w:sz w:val="24"/>
          <w:szCs w:val="24"/>
        </w:rPr>
        <w:t>,</w:t>
      </w:r>
      <w:r w:rsidR="005A1335">
        <w:rPr>
          <w:rFonts w:ascii="Times New Roman" w:hAnsi="Times New Roman" w:cs="Times New Roman"/>
          <w:sz w:val="24"/>
          <w:szCs w:val="24"/>
        </w:rPr>
        <w:t xml:space="preserve"> </w:t>
      </w:r>
      <w:r w:rsidR="008B69DE">
        <w:rPr>
          <w:rFonts w:ascii="Times New Roman" w:hAnsi="Times New Roman" w:cs="Times New Roman"/>
          <w:sz w:val="24"/>
          <w:szCs w:val="24"/>
        </w:rPr>
        <w:t>los</w:t>
      </w:r>
      <w:r w:rsidR="005A1335">
        <w:rPr>
          <w:rFonts w:ascii="Times New Roman" w:hAnsi="Times New Roman" w:cs="Times New Roman"/>
          <w:sz w:val="24"/>
          <w:szCs w:val="24"/>
        </w:rPr>
        <w:t xml:space="preserve"> datos </w:t>
      </w:r>
      <w:r w:rsidR="008B69DE">
        <w:rPr>
          <w:rFonts w:ascii="Times New Roman" w:hAnsi="Times New Roman" w:cs="Times New Roman"/>
          <w:sz w:val="24"/>
          <w:szCs w:val="24"/>
        </w:rPr>
        <w:t xml:space="preserve">son </w:t>
      </w:r>
      <w:r w:rsidR="005A1335">
        <w:rPr>
          <w:rFonts w:ascii="Times New Roman" w:hAnsi="Times New Roman" w:cs="Times New Roman"/>
          <w:sz w:val="24"/>
          <w:szCs w:val="24"/>
        </w:rPr>
        <w:t>agrupados por año, lo que da lugar a 8 datos por especialidad.</w:t>
      </w:r>
    </w:p>
    <w:p w14:paraId="09374096" w14:textId="5571BB07" w:rsidR="005A1335" w:rsidRDefault="000B31CF" w:rsidP="00725C2F">
      <w:pPr>
        <w:spacing w:before="60" w:after="60" w:line="480" w:lineRule="auto"/>
        <w:jc w:val="both"/>
        <w:rPr>
          <w:rFonts w:ascii="Times New Roman" w:hAnsi="Times New Roman" w:cs="Times New Roman"/>
          <w:sz w:val="24"/>
          <w:szCs w:val="24"/>
          <w:lang w:val="es-PE"/>
        </w:rPr>
      </w:pPr>
      <w:r>
        <w:rPr>
          <w:rFonts w:ascii="Times New Roman" w:hAnsi="Times New Roman" w:cs="Times New Roman"/>
          <w:sz w:val="24"/>
          <w:szCs w:val="24"/>
        </w:rPr>
        <w:t>Así, estos</w:t>
      </w:r>
      <w:r w:rsidRPr="000B31CF">
        <w:rPr>
          <w:rFonts w:ascii="Times New Roman" w:hAnsi="Times New Roman" w:cs="Times New Roman"/>
          <w:sz w:val="24"/>
          <w:szCs w:val="24"/>
        </w:rPr>
        <w:t xml:space="preserve"> modelos se estimaron dentro de un marco de modelado multinivel bayesiano utilizando el paquete </w:t>
      </w:r>
      <w:proofErr w:type="spellStart"/>
      <w:r w:rsidRPr="000B31CF">
        <w:rPr>
          <w:rFonts w:ascii="Times New Roman" w:hAnsi="Times New Roman" w:cs="Times New Roman"/>
          <w:sz w:val="24"/>
          <w:szCs w:val="24"/>
        </w:rPr>
        <w:t>brms</w:t>
      </w:r>
      <w:proofErr w:type="spellEnd"/>
      <w:r w:rsidR="002D1224">
        <w:rPr>
          <w:rFonts w:ascii="Times New Roman" w:hAnsi="Times New Roman" w:cs="Times New Roman"/>
          <w:sz w:val="24"/>
          <w:szCs w:val="24"/>
        </w:rPr>
        <w:t xml:space="preserve"> dentro de R</w:t>
      </w:r>
      <w:r w:rsidRPr="000B31CF">
        <w:rPr>
          <w:rFonts w:ascii="Times New Roman" w:hAnsi="Times New Roman" w:cs="Times New Roman"/>
          <w:sz w:val="24"/>
          <w:szCs w:val="24"/>
        </w:rPr>
        <w:t>.</w:t>
      </w:r>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{"citationID":"2cAJyAGu","properties":{"formattedCitation":"\\super 29\\nosupersub{}","plainCitation":"29","noteIndex":0},"citationItems":[{"id":2631,"uris":["http://zotero.org/users/7840571/items/FA3KIRU3"],"itemData":{"id":2631,"type":"article-journal","abstract":"The brms package implements Bayesian multilevel models in R using the probabilistic programming language Stan. A wide range of distributions and link functions are supported, allowing users to fit  -  among others  -  linear, robust linear, binomial, Poisson, survival, ordinal, zero-inflated, hurdle, and even non-linear models all in a multilevel context. Further modeling options include autocorrelation of the response variable, user defined covariance structures, censored data, as well as meta-analytic standard errors. Prior specifications are flexible and explicitly encourage users to apply prior distributions that actually reflect their beliefs. In addition, model fit can easily be assessed and compared with the Watanabe-Akaike information criterion and leave-one-out cross-validation.","container-title":"Journal of Statistical Software","DOI":"10.18637/jss.v080.i01","ISSN":"1548-7660","language":"en","license":"Copyright (c) 2017 Paul-Christian Bürkner","page":"1-28","source":"www.jstatsoft.org","title":"brms: An R Package for Bayesian Multilevel Models Using Stan","title-short":"brms","volume":"80","author":[{"family":"Bürkner","given":"Paul-Christian"}],"issued":{"date-parts":[["2017",8,29]]},"citation-key":"burknerBrmsPackageBayesian2017"}}],"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29</w:t>
      </w:r>
      <w:r w:rsidR="007F153A">
        <w:rPr>
          <w:rFonts w:ascii="Times New Roman" w:hAnsi="Times New Roman" w:cs="Times New Roman"/>
          <w:sz w:val="24"/>
          <w:szCs w:val="24"/>
        </w:rPr>
        <w:fldChar w:fldCharType="end"/>
      </w:r>
      <w:r w:rsidRPr="000B31CF">
        <w:rPr>
          <w:rFonts w:ascii="Times New Roman" w:hAnsi="Times New Roman" w:cs="Times New Roman"/>
          <w:sz w:val="24"/>
          <w:szCs w:val="24"/>
        </w:rPr>
        <w:t xml:space="preserve"> </w:t>
      </w:r>
      <w:r w:rsidR="005A1335" w:rsidRPr="008B05B8">
        <w:rPr>
          <w:rFonts w:ascii="Times New Roman" w:hAnsi="Times New Roman" w:cs="Times New Roman"/>
          <w:sz w:val="24"/>
          <w:szCs w:val="24"/>
          <w:lang w:val="es-PE"/>
        </w:rPr>
        <w:t>Este enfoque proporcionó</w:t>
      </w:r>
      <w:r w:rsidR="005A1335">
        <w:rPr>
          <w:rFonts w:ascii="Times New Roman" w:hAnsi="Times New Roman" w:cs="Times New Roman"/>
          <w:sz w:val="24"/>
          <w:szCs w:val="24"/>
          <w:lang w:val="es-PE"/>
        </w:rPr>
        <w:t xml:space="preserve"> como resultado un intercepto global </w:t>
      </w:r>
      <w:r w:rsidR="005A1335" w:rsidRPr="00EC612D">
        <w:rPr>
          <w:rFonts w:ascii="Times New Roman" w:hAnsi="Times New Roman" w:cs="Times New Roman"/>
          <w:sz w:val="24"/>
          <w:szCs w:val="24"/>
          <w:lang w:val="es-PE"/>
        </w:rPr>
        <w:t xml:space="preserve">(proporción de mujeres en 2016) </w:t>
      </w:r>
      <w:r w:rsidR="005A1335">
        <w:rPr>
          <w:rFonts w:ascii="Times New Roman" w:hAnsi="Times New Roman" w:cs="Times New Roman"/>
          <w:sz w:val="24"/>
          <w:szCs w:val="24"/>
          <w:lang w:val="es-PE"/>
        </w:rPr>
        <w:t>y un coeficiente beta global (</w:t>
      </w:r>
      <w:r w:rsidR="005A1335" w:rsidRPr="00EC612D">
        <w:rPr>
          <w:rFonts w:ascii="Times New Roman" w:hAnsi="Times New Roman" w:cs="Times New Roman"/>
          <w:sz w:val="24"/>
          <w:szCs w:val="24"/>
          <w:lang w:val="es-PE"/>
        </w:rPr>
        <w:t>aumento o disminución porcentual anual</w:t>
      </w:r>
      <w:r w:rsidR="005A1335">
        <w:rPr>
          <w:rFonts w:ascii="Times New Roman" w:hAnsi="Times New Roman" w:cs="Times New Roman"/>
          <w:sz w:val="24"/>
          <w:szCs w:val="24"/>
          <w:lang w:val="es-PE"/>
        </w:rPr>
        <w:t xml:space="preserve">) considerando la variabilidad entre especialidades. Asimismo, </w:t>
      </w:r>
      <w:r w:rsidR="002D1224">
        <w:rPr>
          <w:rFonts w:ascii="Times New Roman" w:hAnsi="Times New Roman" w:cs="Times New Roman"/>
          <w:sz w:val="24"/>
          <w:szCs w:val="24"/>
          <w:lang w:val="es-PE"/>
        </w:rPr>
        <w:t xml:space="preserve">este modelo </w:t>
      </w:r>
      <w:r w:rsidR="005A1335">
        <w:rPr>
          <w:rFonts w:ascii="Times New Roman" w:hAnsi="Times New Roman" w:cs="Times New Roman"/>
          <w:sz w:val="24"/>
          <w:szCs w:val="24"/>
          <w:lang w:val="es-PE"/>
        </w:rPr>
        <w:t>nos permite estimar</w:t>
      </w:r>
      <w:r w:rsidR="005A1335" w:rsidRPr="008B05B8">
        <w:rPr>
          <w:rFonts w:ascii="Times New Roman" w:hAnsi="Times New Roman" w:cs="Times New Roman"/>
          <w:sz w:val="24"/>
          <w:szCs w:val="24"/>
          <w:lang w:val="es-PE"/>
        </w:rPr>
        <w:t xml:space="preserve"> un intercepto</w:t>
      </w:r>
      <w:r w:rsidR="005A1335">
        <w:rPr>
          <w:rFonts w:ascii="Times New Roman" w:hAnsi="Times New Roman" w:cs="Times New Roman"/>
          <w:sz w:val="24"/>
          <w:szCs w:val="24"/>
          <w:lang w:val="es-PE"/>
        </w:rPr>
        <w:t xml:space="preserve"> </w:t>
      </w:r>
      <w:r w:rsidR="005A1335" w:rsidRPr="008B05B8">
        <w:rPr>
          <w:rFonts w:ascii="Times New Roman" w:hAnsi="Times New Roman" w:cs="Times New Roman"/>
          <w:sz w:val="24"/>
          <w:szCs w:val="24"/>
          <w:lang w:val="es-PE"/>
        </w:rPr>
        <w:t xml:space="preserve">y un coeficiente beta </w:t>
      </w:r>
      <w:r w:rsidR="005A1335">
        <w:rPr>
          <w:rFonts w:ascii="Times New Roman" w:hAnsi="Times New Roman" w:cs="Times New Roman"/>
          <w:sz w:val="24"/>
          <w:szCs w:val="24"/>
          <w:lang w:val="es-PE"/>
        </w:rPr>
        <w:t xml:space="preserve">diferente </w:t>
      </w:r>
      <w:r w:rsidR="005A1335" w:rsidRPr="008B05B8">
        <w:rPr>
          <w:rFonts w:ascii="Times New Roman" w:hAnsi="Times New Roman" w:cs="Times New Roman"/>
          <w:sz w:val="24"/>
          <w:szCs w:val="24"/>
          <w:lang w:val="es-PE"/>
        </w:rPr>
        <w:t>para cada especialidad</w:t>
      </w:r>
      <w:r w:rsidR="008B69DE">
        <w:rPr>
          <w:rFonts w:ascii="Times New Roman" w:hAnsi="Times New Roman" w:cs="Times New Roman"/>
          <w:sz w:val="24"/>
          <w:szCs w:val="24"/>
          <w:lang w:val="es-PE"/>
        </w:rPr>
        <w:t>, gracias a que el modelo calcula la variación del intercepto y variación del estimado por cada especialidad</w:t>
      </w:r>
      <w:r w:rsidR="005A1335" w:rsidRPr="008B05B8">
        <w:rPr>
          <w:rFonts w:ascii="Times New Roman" w:hAnsi="Times New Roman" w:cs="Times New Roman"/>
          <w:sz w:val="24"/>
          <w:szCs w:val="24"/>
          <w:lang w:val="es-PE"/>
        </w:rPr>
        <w:t>.</w:t>
      </w:r>
      <w:r w:rsidR="005A1335">
        <w:rPr>
          <w:rFonts w:ascii="Times New Roman" w:hAnsi="Times New Roman" w:cs="Times New Roman"/>
          <w:sz w:val="24"/>
          <w:szCs w:val="24"/>
          <w:lang w:val="es-PE"/>
        </w:rPr>
        <w:t xml:space="preserve"> Dichas estimaciones son presentadas en forma de gráficos para facilitar la interpretación.</w:t>
      </w:r>
      <w:r w:rsidR="005A1335" w:rsidRPr="008B05B8">
        <w:rPr>
          <w:rFonts w:ascii="Times New Roman" w:hAnsi="Times New Roman" w:cs="Times New Roman"/>
          <w:sz w:val="24"/>
          <w:szCs w:val="24"/>
          <w:lang w:val="es-PE"/>
        </w:rPr>
        <w:t xml:space="preserve"> </w:t>
      </w:r>
    </w:p>
    <w:p w14:paraId="6461B41C" w14:textId="3E7B12B9" w:rsidR="00725C2F" w:rsidRPr="00A92397" w:rsidRDefault="005A1335" w:rsidP="006E254E">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lang w:val="es-PE"/>
        </w:rPr>
        <w:t xml:space="preserve">Por otro lado, para evaluar </w:t>
      </w:r>
      <w:r w:rsidRPr="00EC612D">
        <w:rPr>
          <w:rFonts w:ascii="Times New Roman" w:hAnsi="Times New Roman" w:cs="Times New Roman"/>
          <w:sz w:val="24"/>
          <w:szCs w:val="24"/>
          <w:lang w:val="es-PE"/>
        </w:rPr>
        <w:t>si ser mujer estaba asociado al ingreso</w:t>
      </w:r>
      <w:r>
        <w:rPr>
          <w:rFonts w:ascii="Times New Roman" w:hAnsi="Times New Roman" w:cs="Times New Roman"/>
          <w:sz w:val="24"/>
          <w:szCs w:val="24"/>
          <w:lang w:val="es-PE"/>
        </w:rPr>
        <w:t>,</w:t>
      </w:r>
      <w:r w:rsidRPr="008B05B8">
        <w:rPr>
          <w:rFonts w:ascii="Times New Roman" w:hAnsi="Times New Roman" w:cs="Times New Roman"/>
          <w:sz w:val="24"/>
          <w:szCs w:val="24"/>
          <w:lang w:val="es-PE"/>
        </w:rPr>
        <w:t xml:space="preserve"> se utilizó un modelo de regresión de Poisson multinivel con varianza robusta.</w:t>
      </w:r>
      <w:r>
        <w:rPr>
          <w:rFonts w:ascii="Times New Roman" w:hAnsi="Times New Roman" w:cs="Times New Roman"/>
          <w:sz w:val="24"/>
          <w:szCs w:val="24"/>
          <w:lang w:val="es-PE"/>
        </w:rPr>
        <w:t xml:space="preserve"> Dicho modelo nos permitió </w:t>
      </w:r>
      <w:r w:rsidR="00E8752F">
        <w:rPr>
          <w:rFonts w:ascii="Times New Roman" w:hAnsi="Times New Roman" w:cs="Times New Roman"/>
          <w:sz w:val="24"/>
          <w:szCs w:val="24"/>
          <w:lang w:val="es-PE"/>
        </w:rPr>
        <w:t xml:space="preserve">estimar la razón de prevalencia (RP) y su respectivo intervalo de confianza al 95% (IC 95%). En este modelo la estimación del error estándar y por ende del IC 95% tiene en cuenta la variabilidad inherente entre </w:t>
      </w:r>
      <w:r w:rsidR="00E8752F">
        <w:rPr>
          <w:rFonts w:ascii="Times New Roman" w:hAnsi="Times New Roman" w:cs="Times New Roman"/>
          <w:sz w:val="24"/>
          <w:szCs w:val="24"/>
          <w:lang w:val="es-PE"/>
        </w:rPr>
        <w:lastRenderedPageBreak/>
        <w:t xml:space="preserve">años y especialidad. </w:t>
      </w:r>
      <w:r w:rsidR="006E254E">
        <w:rPr>
          <w:rFonts w:ascii="Times New Roman" w:hAnsi="Times New Roman" w:cs="Times New Roman"/>
          <w:sz w:val="24"/>
          <w:szCs w:val="24"/>
          <w:lang w:val="es-PE"/>
        </w:rPr>
        <w:t>Mostramos los resultados de c</w:t>
      </w:r>
      <w:r w:rsidR="004920AF">
        <w:rPr>
          <w:rFonts w:ascii="Times New Roman" w:hAnsi="Times New Roman" w:cs="Times New Roman"/>
          <w:sz w:val="24"/>
          <w:szCs w:val="24"/>
          <w:lang w:val="es-PE"/>
        </w:rPr>
        <w:t>ó</w:t>
      </w:r>
      <w:r w:rsidR="006E254E">
        <w:rPr>
          <w:rFonts w:ascii="Times New Roman" w:hAnsi="Times New Roman" w:cs="Times New Roman"/>
          <w:sz w:val="24"/>
          <w:szCs w:val="24"/>
          <w:lang w:val="es-PE"/>
        </w:rPr>
        <w:t xml:space="preserve">mo mejoró el modelo vacío al considerar un modelo crudo y ajustar por </w:t>
      </w:r>
      <w:r w:rsidR="006E254E" w:rsidRPr="006E254E">
        <w:rPr>
          <w:rFonts w:ascii="Times New Roman" w:hAnsi="Times New Roman" w:cs="Times New Roman"/>
          <w:sz w:val="24"/>
          <w:szCs w:val="24"/>
          <w:lang w:val="es-PE"/>
        </w:rPr>
        <w:t>región, año de postulación y tipo de especialidad</w:t>
      </w:r>
      <w:r w:rsidR="006E254E">
        <w:rPr>
          <w:rFonts w:ascii="Times New Roman" w:hAnsi="Times New Roman" w:cs="Times New Roman"/>
          <w:sz w:val="24"/>
          <w:szCs w:val="24"/>
          <w:lang w:val="es-PE"/>
        </w:rPr>
        <w:t>.</w:t>
      </w:r>
      <w:r w:rsidR="006E254E" w:rsidRPr="006E254E">
        <w:rPr>
          <w:rFonts w:ascii="Times New Roman" w:hAnsi="Times New Roman" w:cs="Times New Roman"/>
          <w:sz w:val="24"/>
          <w:szCs w:val="24"/>
          <w:lang w:val="es-PE"/>
        </w:rPr>
        <w:t xml:space="preserve"> </w:t>
      </w:r>
      <w:r w:rsidR="006E254E">
        <w:rPr>
          <w:rFonts w:ascii="Times New Roman" w:hAnsi="Times New Roman" w:cs="Times New Roman"/>
          <w:sz w:val="24"/>
          <w:szCs w:val="24"/>
          <w:lang w:val="es-PE"/>
        </w:rPr>
        <w:t xml:space="preserve">Para valorar la mejoría del modelo se presenta el </w:t>
      </w:r>
      <w:r w:rsidR="006E254E" w:rsidRPr="006E254E">
        <w:rPr>
          <w:rFonts w:ascii="Times New Roman" w:hAnsi="Times New Roman" w:cs="Times New Roman"/>
          <w:sz w:val="24"/>
          <w:szCs w:val="24"/>
          <w:lang w:val="es-PE"/>
        </w:rPr>
        <w:t>Log-</w:t>
      </w:r>
      <w:proofErr w:type="spellStart"/>
      <w:r w:rsidR="006E254E" w:rsidRPr="006E254E">
        <w:rPr>
          <w:rFonts w:ascii="Times New Roman" w:hAnsi="Times New Roman" w:cs="Times New Roman"/>
          <w:sz w:val="24"/>
          <w:szCs w:val="24"/>
          <w:lang w:val="es-PE"/>
        </w:rPr>
        <w:t>likelihood</w:t>
      </w:r>
      <w:proofErr w:type="spellEnd"/>
      <w:r w:rsidR="006E254E">
        <w:rPr>
          <w:rFonts w:ascii="Times New Roman" w:hAnsi="Times New Roman" w:cs="Times New Roman"/>
          <w:sz w:val="24"/>
          <w:szCs w:val="24"/>
          <w:lang w:val="es-PE"/>
        </w:rPr>
        <w:t xml:space="preserve"> de cada modelo y el criterio de información de Akaike (</w:t>
      </w:r>
      <w:r w:rsidR="006E254E" w:rsidRPr="006E254E">
        <w:rPr>
          <w:rFonts w:ascii="Times New Roman" w:hAnsi="Times New Roman" w:cs="Times New Roman"/>
          <w:sz w:val="24"/>
          <w:szCs w:val="24"/>
          <w:lang w:val="es-PE"/>
        </w:rPr>
        <w:t>AIC</w:t>
      </w:r>
      <w:r w:rsidR="006E254E">
        <w:rPr>
          <w:rFonts w:ascii="Times New Roman" w:hAnsi="Times New Roman" w:cs="Times New Roman"/>
          <w:sz w:val="24"/>
          <w:szCs w:val="24"/>
          <w:lang w:val="es-PE"/>
        </w:rPr>
        <w:t xml:space="preserve">). Los valores menores indican un mejor desempeño del modelo. </w:t>
      </w:r>
      <w:r w:rsidR="00725C2F" w:rsidRPr="00A92397">
        <w:rPr>
          <w:rFonts w:ascii="Times New Roman" w:hAnsi="Times New Roman" w:cs="Times New Roman"/>
          <w:sz w:val="24"/>
          <w:szCs w:val="24"/>
        </w:rPr>
        <w:t xml:space="preserve">Para </w:t>
      </w:r>
      <w:r w:rsidR="006E254E">
        <w:rPr>
          <w:rFonts w:ascii="Times New Roman" w:hAnsi="Times New Roman" w:cs="Times New Roman"/>
          <w:sz w:val="24"/>
          <w:szCs w:val="24"/>
        </w:rPr>
        <w:t xml:space="preserve">estimar este modelo </w:t>
      </w:r>
      <w:r w:rsidR="00725C2F" w:rsidRPr="00A92397">
        <w:rPr>
          <w:rFonts w:ascii="Times New Roman" w:hAnsi="Times New Roman" w:cs="Times New Roman"/>
          <w:sz w:val="24"/>
          <w:szCs w:val="24"/>
        </w:rPr>
        <w:t>se usó el paquete ‘lme4’</w:t>
      </w:r>
      <w:r w:rsidR="006E254E">
        <w:rPr>
          <w:rFonts w:ascii="Times New Roman" w:hAnsi="Times New Roman" w:cs="Times New Roman"/>
          <w:sz w:val="24"/>
          <w:szCs w:val="24"/>
        </w:rPr>
        <w:t xml:space="preserve"> en R</w:t>
      </w:r>
      <w:r w:rsidR="00725C2F" w:rsidRPr="00A92397">
        <w:rPr>
          <w:rFonts w:ascii="Times New Roman" w:hAnsi="Times New Roman" w:cs="Times New Roman"/>
          <w:sz w:val="24"/>
          <w:szCs w:val="24"/>
        </w:rPr>
        <w:t>.</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{"citationID":"7AYq4sTt","properties":{"formattedCitation":"\\super 30\\nosupersub{}","plainCitation":"30","noteIndex":0},"citationItems":[{"id":2517,"uris":["http://zotero.org/users/7840571/items/SRAVZQGI"],"itemData":{"id":2517,"type":"software","abstract":"Fit linear and generalized linear mixed-effects models. The models and their components are represented using S4 classes and methods. The core computational algorithms are implemented using the 'Eigen' C++ library for numerical linear algebra and 'RcppEigen' \"glue\".","license":"GPL-2 | GPL-3 [expanded from: GPL (≥ 2)]","source":"R-Packages","title":"lme4: Linear Mixed-Effects Models using 'Eigen' and S4","title-short":"lme4","URL":"https://cran.r-project.org/web/packages/lme4/index.html","version":"1.1-35.3","author":[{"family":"Bates","given":"Douglas"},{"family":"Maechler","given":"Martin"},{"family":"Bolker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6,10]]},"issued":{"date-parts":[["2024",4,16]]},"citation-key":"batesLme4LinearMixedEffects2024"}}],"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30</w:t>
      </w:r>
      <w:r w:rsidR="0048195B">
        <w:rPr>
          <w:rFonts w:ascii="Times New Roman" w:hAnsi="Times New Roman" w:cs="Times New Roman"/>
          <w:sz w:val="24"/>
          <w:szCs w:val="24"/>
        </w:rPr>
        <w:fldChar w:fldCharType="end"/>
      </w:r>
    </w:p>
    <w:p w14:paraId="50311378" w14:textId="44E3355F" w:rsidR="00902544" w:rsidRPr="00A92397" w:rsidRDefault="00902544" w:rsidP="00980980">
      <w:pPr>
        <w:spacing w:before="60" w:after="60" w:line="480" w:lineRule="auto"/>
        <w:jc w:val="both"/>
        <w:rPr>
          <w:rFonts w:ascii="Times New Roman" w:hAnsi="Times New Roman" w:cs="Times New Roman"/>
          <w:b/>
          <w:bCs/>
          <w:sz w:val="24"/>
          <w:szCs w:val="24"/>
        </w:rPr>
      </w:pPr>
      <w:r w:rsidRPr="00A92397">
        <w:rPr>
          <w:rFonts w:ascii="Times New Roman" w:hAnsi="Times New Roman" w:cs="Times New Roman"/>
          <w:b/>
          <w:bCs/>
          <w:sz w:val="24"/>
          <w:szCs w:val="24"/>
        </w:rPr>
        <w:t>Aspectos éticos</w:t>
      </w:r>
    </w:p>
    <w:p w14:paraId="0F693707" w14:textId="368DA4A9" w:rsidR="004920AF" w:rsidRDefault="00C17FDE" w:rsidP="006A1FED">
      <w:pPr>
        <w:spacing w:before="60" w:after="60" w:line="480" w:lineRule="auto"/>
        <w:jc w:val="both"/>
        <w:rPr>
          <w:rFonts w:ascii="Times New Roman" w:hAnsi="Times New Roman" w:cs="Times New Roman"/>
          <w:sz w:val="24"/>
          <w:szCs w:val="24"/>
        </w:rPr>
      </w:pPr>
      <w:r w:rsidRPr="00202CE4">
        <w:rPr>
          <w:rFonts w:ascii="Times New Roman" w:hAnsi="Times New Roman" w:cs="Times New Roman"/>
          <w:sz w:val="24"/>
          <w:szCs w:val="24"/>
        </w:rPr>
        <w:t>Este estudio no requirió la aprobación del comité de ética por ser un análisis de datos secundarios</w:t>
      </w:r>
      <w:r w:rsidRPr="00A92397">
        <w:rPr>
          <w:rFonts w:ascii="Times New Roman" w:hAnsi="Times New Roman" w:cs="Times New Roman"/>
          <w:sz w:val="24"/>
          <w:szCs w:val="24"/>
        </w:rPr>
        <w:t xml:space="preserve"> </w:t>
      </w:r>
      <w:r>
        <w:rPr>
          <w:rFonts w:ascii="Times New Roman" w:hAnsi="Times New Roman" w:cs="Times New Roman"/>
          <w:sz w:val="24"/>
          <w:szCs w:val="24"/>
        </w:rPr>
        <w:t>públicos. Los datos s</w:t>
      </w:r>
      <w:r w:rsidR="00981049" w:rsidRPr="00A92397">
        <w:rPr>
          <w:rFonts w:ascii="Times New Roman" w:hAnsi="Times New Roman" w:cs="Times New Roman"/>
          <w:sz w:val="24"/>
          <w:szCs w:val="24"/>
        </w:rPr>
        <w:t xml:space="preserve">e obtuvieron </w:t>
      </w:r>
      <w:r>
        <w:rPr>
          <w:rFonts w:ascii="Times New Roman" w:hAnsi="Times New Roman" w:cs="Times New Roman"/>
          <w:sz w:val="24"/>
          <w:szCs w:val="24"/>
        </w:rPr>
        <w:t xml:space="preserve">a través de la </w:t>
      </w:r>
      <w:r w:rsidR="00FD6494">
        <w:rPr>
          <w:rFonts w:ascii="Times New Roman" w:hAnsi="Times New Roman" w:cs="Times New Roman"/>
          <w:sz w:val="24"/>
          <w:szCs w:val="24"/>
        </w:rPr>
        <w:t>página</w:t>
      </w:r>
      <w:r>
        <w:rPr>
          <w:rFonts w:ascii="Times New Roman" w:hAnsi="Times New Roman" w:cs="Times New Roman"/>
          <w:sz w:val="24"/>
          <w:szCs w:val="24"/>
        </w:rPr>
        <w:t xml:space="preserve"> web del CONAREME</w:t>
      </w:r>
      <w:r w:rsidR="00202CE4">
        <w:rPr>
          <w:rFonts w:ascii="Times New Roman" w:hAnsi="Times New Roman" w:cs="Times New Roman"/>
          <w:sz w:val="24"/>
          <w:szCs w:val="24"/>
        </w:rPr>
        <w:t xml:space="preserve"> (</w:t>
      </w:r>
      <w:r w:rsidR="00202CE4" w:rsidRPr="00202CE4">
        <w:rPr>
          <w:rFonts w:ascii="Times New Roman" w:hAnsi="Times New Roman" w:cs="Times New Roman"/>
          <w:sz w:val="24"/>
          <w:szCs w:val="24"/>
        </w:rPr>
        <w:t>https://www.conareme.org.pe/web/</w:t>
      </w:r>
      <w:r w:rsidR="00202CE4">
        <w:rPr>
          <w:rFonts w:ascii="Times New Roman" w:hAnsi="Times New Roman" w:cs="Times New Roman"/>
          <w:sz w:val="24"/>
          <w:szCs w:val="24"/>
        </w:rPr>
        <w:t>)</w:t>
      </w:r>
      <w:r w:rsidR="00FD6494">
        <w:rPr>
          <w:rFonts w:ascii="Times New Roman" w:hAnsi="Times New Roman" w:cs="Times New Roman"/>
          <w:sz w:val="24"/>
          <w:szCs w:val="24"/>
        </w:rPr>
        <w:t>.</w:t>
      </w:r>
      <w:r w:rsidR="004920AF">
        <w:rPr>
          <w:rFonts w:ascii="Times New Roman" w:hAnsi="Times New Roman" w:cs="Times New Roman"/>
          <w:sz w:val="24"/>
          <w:szCs w:val="24"/>
        </w:rPr>
        <w:fldChar w:fldCharType="begin"/>
      </w:r>
      <w:r w:rsidR="004920AF">
        <w:rPr>
          <w:rFonts w:ascii="Times New Roman" w:hAnsi="Times New Roman" w:cs="Times New Roman"/>
          <w:sz w:val="24"/>
          <w:szCs w:val="24"/>
        </w:rPr>
        <w:instrText xml:space="preserve"> ADDIN ZOTERO_ITEM CSL_CITATION {"citationID":"jImewF68","properties":{"formattedCitation":"\\super 22\\nosupersub{}","plainCitation":"22","noteIndex":0},"citationItems":[{"id":313,"uris":["http://zotero.org/users/7840571/items/S2RJP8GK"],"itemData":{"id":313,"type":"webpage","language":"es","title":"Consejo Nacional de Residentado Médico (CONAREME)","URL":"https://www.conareme.org.pe/web/","accessed":{"date-parts":[["2021",3,24]]},"issued":{"date-parts":[["2020"]]},"citation-key":"ConsejoNacionalResidentado2020"}}],"schema":"https://github.com/citation-style-language/schema/raw/master/csl-citation.json"} </w:instrText>
      </w:r>
      <w:r w:rsidR="004920AF">
        <w:rPr>
          <w:rFonts w:ascii="Times New Roman" w:hAnsi="Times New Roman" w:cs="Times New Roman"/>
          <w:sz w:val="24"/>
          <w:szCs w:val="24"/>
        </w:rPr>
        <w:fldChar w:fldCharType="separate"/>
      </w:r>
      <w:r w:rsidR="004920AF" w:rsidRPr="004920AF">
        <w:rPr>
          <w:rFonts w:ascii="Times New Roman" w:hAnsi="Times New Roman" w:cs="Times New Roman"/>
          <w:sz w:val="24"/>
          <w:szCs w:val="24"/>
          <w:vertAlign w:val="superscript"/>
        </w:rPr>
        <w:t>22</w:t>
      </w:r>
      <w:r w:rsidR="004920AF">
        <w:rPr>
          <w:rFonts w:ascii="Times New Roman" w:hAnsi="Times New Roman" w:cs="Times New Roman"/>
          <w:sz w:val="24"/>
          <w:szCs w:val="24"/>
        </w:rPr>
        <w:fldChar w:fldCharType="end"/>
      </w:r>
      <w:r w:rsidR="00FD6494">
        <w:rPr>
          <w:rFonts w:ascii="Times New Roman" w:hAnsi="Times New Roman" w:cs="Times New Roman"/>
          <w:sz w:val="24"/>
          <w:szCs w:val="24"/>
        </w:rPr>
        <w:t xml:space="preserve"> Aunque los datos brindados</w:t>
      </w:r>
      <w:r w:rsidR="004920AF">
        <w:rPr>
          <w:rFonts w:ascii="Times New Roman" w:hAnsi="Times New Roman" w:cs="Times New Roman"/>
          <w:sz w:val="24"/>
          <w:szCs w:val="24"/>
        </w:rPr>
        <w:t xml:space="preserve"> de forma pública</w:t>
      </w:r>
      <w:r w:rsidR="00981049" w:rsidRPr="00A92397">
        <w:rPr>
          <w:rFonts w:ascii="Times New Roman" w:hAnsi="Times New Roman" w:cs="Times New Roman"/>
          <w:sz w:val="24"/>
          <w:szCs w:val="24"/>
        </w:rPr>
        <w:t xml:space="preserve"> inclu</w:t>
      </w:r>
      <w:r w:rsidR="00FD6494">
        <w:rPr>
          <w:rFonts w:ascii="Times New Roman" w:hAnsi="Times New Roman" w:cs="Times New Roman"/>
          <w:sz w:val="24"/>
          <w:szCs w:val="24"/>
        </w:rPr>
        <w:t>yeron</w:t>
      </w:r>
      <w:r w:rsidR="00981049" w:rsidRPr="00A92397">
        <w:rPr>
          <w:rFonts w:ascii="Times New Roman" w:hAnsi="Times New Roman" w:cs="Times New Roman"/>
          <w:sz w:val="24"/>
          <w:szCs w:val="24"/>
        </w:rPr>
        <w:t xml:space="preserve"> los nombres, apellidos y número de identificación nacional de los participantes</w:t>
      </w:r>
      <w:r w:rsidR="004920AF">
        <w:rPr>
          <w:rFonts w:ascii="Times New Roman" w:hAnsi="Times New Roman" w:cs="Times New Roman"/>
          <w:sz w:val="24"/>
          <w:szCs w:val="24"/>
        </w:rPr>
        <w:t>, se eliminaron estos datos luego de obtener las variables de interés para la base de datos final que se usó para realizar el análisis en el presente estudio.</w:t>
      </w:r>
    </w:p>
    <w:p w14:paraId="66A331E7" w14:textId="77777777" w:rsidR="004920AF" w:rsidRPr="00A92397" w:rsidRDefault="004920AF" w:rsidP="006A1FED">
      <w:pPr>
        <w:spacing w:before="60" w:after="60" w:line="480" w:lineRule="auto"/>
        <w:jc w:val="both"/>
        <w:rPr>
          <w:rFonts w:ascii="Times New Roman" w:hAnsi="Times New Roman" w:cs="Times New Roman"/>
          <w:sz w:val="24"/>
          <w:szCs w:val="24"/>
        </w:rPr>
      </w:pPr>
    </w:p>
    <w:p w14:paraId="074E3C8F" w14:textId="1AE27C84" w:rsidR="00AE39A3" w:rsidRPr="008B05B8" w:rsidRDefault="00F33248" w:rsidP="008B05B8">
      <w:pPr>
        <w:spacing w:before="60" w:after="60" w:line="480" w:lineRule="auto"/>
        <w:jc w:val="both"/>
        <w:rPr>
          <w:rFonts w:ascii="Times New Roman" w:hAnsi="Times New Roman" w:cs="Times New Roman"/>
        </w:rPr>
      </w:pPr>
      <w:bookmarkStart w:id="6" w:name="_1uxkzpe31jcm" w:colFirst="0" w:colLast="0"/>
      <w:bookmarkEnd w:id="6"/>
      <w:r w:rsidRPr="008B05B8">
        <w:rPr>
          <w:rFonts w:ascii="Times New Roman" w:hAnsi="Times New Roman" w:cs="Times New Roman"/>
          <w:b/>
          <w:bCs/>
          <w:sz w:val="24"/>
          <w:szCs w:val="24"/>
        </w:rPr>
        <w:t>Resultados</w:t>
      </w:r>
    </w:p>
    <w:p w14:paraId="0B0908D9" w14:textId="275DDF0D" w:rsidR="00BF2083" w:rsidRPr="00BF2083" w:rsidRDefault="00F33248" w:rsidP="00980980">
      <w:pPr>
        <w:spacing w:before="60" w:after="60" w:line="480" w:lineRule="auto"/>
        <w:jc w:val="both"/>
        <w:rPr>
          <w:rFonts w:ascii="Times New Roman" w:hAnsi="Times New Roman" w:cs="Times New Roman"/>
          <w:sz w:val="24"/>
          <w:szCs w:val="24"/>
        </w:rPr>
      </w:pPr>
      <w:r w:rsidRPr="00BF2083">
        <w:rPr>
          <w:rFonts w:ascii="Times New Roman" w:hAnsi="Times New Roman" w:cs="Times New Roman"/>
          <w:sz w:val="24"/>
          <w:szCs w:val="24"/>
        </w:rPr>
        <w:t xml:space="preserve">El número total de postulantes entre los años 2016 y 2023 fue de 49213. Se asignó el sexo a 48013 postulantes (97.56%). El número de mujeres postulantes fue de 23065 (48%), mientras que el de varones fue de 24948 (52%). </w:t>
      </w:r>
      <w:r w:rsidR="00896C67" w:rsidRPr="00BF2083">
        <w:rPr>
          <w:rFonts w:ascii="Times New Roman" w:hAnsi="Times New Roman" w:cs="Times New Roman"/>
          <w:sz w:val="24"/>
          <w:szCs w:val="24"/>
        </w:rPr>
        <w:t xml:space="preserve">Encontramos un aumento en el número de postulantes año tras año, con </w:t>
      </w:r>
      <w:r w:rsidRPr="00BF2083">
        <w:rPr>
          <w:rFonts w:ascii="Times New Roman" w:hAnsi="Times New Roman" w:cs="Times New Roman"/>
          <w:sz w:val="24"/>
          <w:szCs w:val="24"/>
        </w:rPr>
        <w:t>excepción de</w:t>
      </w:r>
      <w:r w:rsidR="00896C67" w:rsidRPr="00BF2083">
        <w:rPr>
          <w:rFonts w:ascii="Times New Roman" w:hAnsi="Times New Roman" w:cs="Times New Roman"/>
          <w:sz w:val="24"/>
          <w:szCs w:val="24"/>
        </w:rPr>
        <w:t xml:space="preserve">l 2020 y 2021, que </w:t>
      </w:r>
      <w:r w:rsidRPr="00BF2083">
        <w:rPr>
          <w:rFonts w:ascii="Times New Roman" w:hAnsi="Times New Roman" w:cs="Times New Roman"/>
          <w:sz w:val="24"/>
          <w:szCs w:val="24"/>
        </w:rPr>
        <w:t>corresponden al periodo de pandemia por C</w:t>
      </w:r>
      <w:r w:rsidR="00980980" w:rsidRPr="00BF2083">
        <w:rPr>
          <w:rFonts w:ascii="Times New Roman" w:hAnsi="Times New Roman" w:cs="Times New Roman"/>
          <w:sz w:val="24"/>
          <w:szCs w:val="24"/>
        </w:rPr>
        <w:t>OVID</w:t>
      </w:r>
      <w:r w:rsidRPr="00BF2083">
        <w:rPr>
          <w:rFonts w:ascii="Times New Roman" w:hAnsi="Times New Roman" w:cs="Times New Roman"/>
          <w:sz w:val="24"/>
          <w:szCs w:val="24"/>
        </w:rPr>
        <w:t>-19.</w:t>
      </w:r>
      <w:r w:rsidR="0048195B">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{"citationID":"isiAy6Hl","properties":{"formattedCitation":"\\super 31\\nosupersub{}","plainCitation":"31","noteIndex":0},"citationItems":[{"id":2488,"uris":["http://zotero.org/users/7840571/items/K58EADHR"],"itemData":{"id":2488,"type":"article-journal","abstract":"Country-by-country data and research on the pandemic. Updated daily.","container-title":"Our World in Data","journalAbbreviation":"Our World in Data","source":"ourworldindata.org","title":"Coronavirus Pandemic (COVID-19)","URL":"https://ourworldindata.org/coronavirus","author":[{"family":"Mathieu","given":"Edouard"},{"family":"Ritchie","given":"Hannah"},{"family":"Rodés-Guirao","given":"Lucas"},{"family":"Appel","given":"Cameron"},{"family":"Giattino","given":"Charlie"},{"family":"Hasell","given":"Joe"},{"family":"Macdonald","given":"Bobbie"},{"family":"Dattani","given":"Saloni"},{"family":"Beltekian","given":"Diana"},{"family":"Ortiz-Ospina","given":"Esteban"},{"family":"Roser","given":"Max"}],"accessed":{"date-parts":[["2024",3,6]]},"issued":{"date-parts":[["2020",3,5]]},"citation-key":"mathieuCoronavirusPandemicCOVID192020"}}],"schema":"https://github.com/citation-style-language/schema/raw/master/csl-citation.json"} </w:instrText>
      </w:r>
      <w:r w:rsidR="0048195B">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31</w:t>
      </w:r>
      <w:r w:rsidR="0048195B">
        <w:rPr>
          <w:rFonts w:ascii="Times New Roman" w:hAnsi="Times New Roman" w:cs="Times New Roman"/>
          <w:sz w:val="24"/>
          <w:szCs w:val="24"/>
        </w:rPr>
        <w:fldChar w:fldCharType="end"/>
      </w:r>
    </w:p>
    <w:p w14:paraId="5F75E9C0" w14:textId="015B2D0F" w:rsidR="00AE39A3" w:rsidRPr="00D62626" w:rsidRDefault="00F33248" w:rsidP="00980980">
      <w:pPr>
        <w:spacing w:before="60" w:after="60" w:line="480" w:lineRule="auto"/>
        <w:jc w:val="both"/>
        <w:rPr>
          <w:rFonts w:ascii="Times New Roman" w:hAnsi="Times New Roman" w:cs="Times New Roman"/>
          <w:sz w:val="24"/>
          <w:szCs w:val="24"/>
        </w:rPr>
      </w:pPr>
      <w:r w:rsidRPr="00D62626">
        <w:rPr>
          <w:rFonts w:ascii="Times New Roman" w:hAnsi="Times New Roman" w:cs="Times New Roman"/>
          <w:sz w:val="24"/>
          <w:szCs w:val="24"/>
        </w:rPr>
        <w:t xml:space="preserve">En la </w:t>
      </w:r>
      <w:r w:rsidRPr="00D62626">
        <w:rPr>
          <w:rFonts w:ascii="Times New Roman" w:hAnsi="Times New Roman" w:cs="Times New Roman"/>
          <w:b/>
          <w:sz w:val="24"/>
          <w:szCs w:val="24"/>
        </w:rPr>
        <w:t>Tabla 1</w:t>
      </w:r>
      <w:r w:rsidRPr="00D62626">
        <w:rPr>
          <w:rFonts w:ascii="Times New Roman" w:hAnsi="Times New Roman" w:cs="Times New Roman"/>
          <w:sz w:val="24"/>
          <w:szCs w:val="24"/>
        </w:rPr>
        <w:t xml:space="preserve"> </w:t>
      </w:r>
      <w:r w:rsidR="00BF2083" w:rsidRPr="00D62626">
        <w:rPr>
          <w:rFonts w:ascii="Times New Roman" w:hAnsi="Times New Roman" w:cs="Times New Roman"/>
          <w:sz w:val="24"/>
          <w:szCs w:val="24"/>
        </w:rPr>
        <w:t>se presentan l</w:t>
      </w:r>
      <w:r w:rsidR="00E6042C" w:rsidRPr="00D62626">
        <w:rPr>
          <w:rFonts w:ascii="Times New Roman" w:hAnsi="Times New Roman" w:cs="Times New Roman"/>
          <w:sz w:val="24"/>
          <w:szCs w:val="24"/>
        </w:rPr>
        <w:t>as características de los</w:t>
      </w:r>
      <w:r w:rsidRPr="00D62626">
        <w:rPr>
          <w:rFonts w:ascii="Times New Roman" w:hAnsi="Times New Roman" w:cs="Times New Roman"/>
          <w:sz w:val="24"/>
          <w:szCs w:val="24"/>
        </w:rPr>
        <w:t xml:space="preserve"> postulantes </w:t>
      </w:r>
      <w:r w:rsidR="00E6042C" w:rsidRPr="00D62626">
        <w:rPr>
          <w:rFonts w:ascii="Times New Roman" w:hAnsi="Times New Roman" w:cs="Times New Roman"/>
          <w:sz w:val="24"/>
          <w:szCs w:val="24"/>
        </w:rPr>
        <w:t>de acuerdo al año de postulación,</w:t>
      </w:r>
      <w:r w:rsidR="00BF2083" w:rsidRPr="00D62626">
        <w:rPr>
          <w:rFonts w:ascii="Times New Roman" w:hAnsi="Times New Roman" w:cs="Times New Roman"/>
          <w:sz w:val="24"/>
          <w:szCs w:val="24"/>
        </w:rPr>
        <w:t xml:space="preserve"> resultado, tipo de especialidad y región. </w:t>
      </w:r>
      <w:r w:rsidR="00D62626" w:rsidRPr="00D62626">
        <w:rPr>
          <w:rFonts w:ascii="Times New Roman" w:hAnsi="Times New Roman" w:cs="Times New Roman"/>
          <w:sz w:val="24"/>
          <w:szCs w:val="24"/>
        </w:rPr>
        <w:t xml:space="preserve">Encontramos un aumento de la proporción de mujeres en los postulantes al programa de residentado medico entre el 2016 (44.7% de mujeres) al 2023 (50.6% de mujeres). </w:t>
      </w:r>
      <w:r w:rsidR="00D62626">
        <w:rPr>
          <w:rFonts w:ascii="Times New Roman" w:hAnsi="Times New Roman" w:cs="Times New Roman"/>
          <w:sz w:val="24"/>
          <w:szCs w:val="24"/>
        </w:rPr>
        <w:t xml:space="preserve">Del total de postulantes, un 38.9% </w:t>
      </w:r>
      <w:r w:rsidR="000B31CF">
        <w:rPr>
          <w:rFonts w:ascii="Times New Roman" w:hAnsi="Times New Roman" w:cs="Times New Roman"/>
          <w:sz w:val="24"/>
          <w:szCs w:val="24"/>
        </w:rPr>
        <w:t>ingres</w:t>
      </w:r>
      <w:r w:rsidR="004920AF">
        <w:rPr>
          <w:rFonts w:ascii="Times New Roman" w:hAnsi="Times New Roman" w:cs="Times New Roman"/>
          <w:sz w:val="24"/>
          <w:szCs w:val="24"/>
        </w:rPr>
        <w:t>ó</w:t>
      </w:r>
      <w:r w:rsidR="000B31CF">
        <w:rPr>
          <w:rFonts w:ascii="Times New Roman" w:hAnsi="Times New Roman" w:cs="Times New Roman"/>
          <w:sz w:val="24"/>
          <w:szCs w:val="24"/>
        </w:rPr>
        <w:t xml:space="preserve"> a la residencia médica</w:t>
      </w:r>
      <w:r w:rsidR="004920AF">
        <w:rPr>
          <w:rFonts w:ascii="Times New Roman" w:hAnsi="Times New Roman" w:cs="Times New Roman"/>
          <w:sz w:val="24"/>
          <w:szCs w:val="24"/>
        </w:rPr>
        <w:t xml:space="preserve">. El </w:t>
      </w:r>
      <w:r w:rsidR="00D62626">
        <w:rPr>
          <w:rFonts w:ascii="Times New Roman" w:hAnsi="Times New Roman" w:cs="Times New Roman"/>
          <w:sz w:val="24"/>
          <w:szCs w:val="24"/>
        </w:rPr>
        <w:t>46.7% postul</w:t>
      </w:r>
      <w:r w:rsidR="004920AF">
        <w:rPr>
          <w:rFonts w:ascii="Times New Roman" w:hAnsi="Times New Roman" w:cs="Times New Roman"/>
          <w:sz w:val="24"/>
          <w:szCs w:val="24"/>
        </w:rPr>
        <w:t>ó</w:t>
      </w:r>
      <w:r w:rsidR="00D62626">
        <w:rPr>
          <w:rFonts w:ascii="Times New Roman" w:hAnsi="Times New Roman" w:cs="Times New Roman"/>
          <w:sz w:val="24"/>
          <w:szCs w:val="24"/>
        </w:rPr>
        <w:t xml:space="preserve"> a una especialidad clínica</w:t>
      </w:r>
      <w:r w:rsidR="004920AF">
        <w:rPr>
          <w:rFonts w:ascii="Times New Roman" w:hAnsi="Times New Roman" w:cs="Times New Roman"/>
          <w:sz w:val="24"/>
          <w:szCs w:val="24"/>
        </w:rPr>
        <w:t xml:space="preserve">, </w:t>
      </w:r>
      <w:r w:rsidR="00D62626">
        <w:rPr>
          <w:rFonts w:ascii="Times New Roman" w:hAnsi="Times New Roman" w:cs="Times New Roman"/>
          <w:sz w:val="24"/>
          <w:szCs w:val="24"/>
        </w:rPr>
        <w:t xml:space="preserve">27.2% a una especialidad </w:t>
      </w:r>
      <w:r w:rsidR="004920AF">
        <w:rPr>
          <w:rFonts w:ascii="Times New Roman" w:hAnsi="Times New Roman" w:cs="Times New Roman"/>
          <w:sz w:val="24"/>
          <w:szCs w:val="24"/>
        </w:rPr>
        <w:t>médico-</w:t>
      </w:r>
      <w:r w:rsidR="00D62626">
        <w:rPr>
          <w:rFonts w:ascii="Times New Roman" w:hAnsi="Times New Roman" w:cs="Times New Roman"/>
          <w:sz w:val="24"/>
          <w:szCs w:val="24"/>
        </w:rPr>
        <w:t>quirúrgica</w:t>
      </w:r>
      <w:r w:rsidR="004920AF">
        <w:rPr>
          <w:rFonts w:ascii="Times New Roman" w:hAnsi="Times New Roman" w:cs="Times New Roman"/>
          <w:sz w:val="24"/>
          <w:szCs w:val="24"/>
        </w:rPr>
        <w:t xml:space="preserve">, 19.5% a una </w:t>
      </w:r>
      <w:r w:rsidR="004920AF">
        <w:rPr>
          <w:rFonts w:ascii="Times New Roman" w:hAnsi="Times New Roman" w:cs="Times New Roman"/>
          <w:sz w:val="24"/>
          <w:szCs w:val="24"/>
        </w:rPr>
        <w:lastRenderedPageBreak/>
        <w:t>especialidad quirúrgica y 6.6% a una especialidad laboratorial-diagnóstica. En cuanto a la región,</w:t>
      </w:r>
      <w:r w:rsidR="00D62626">
        <w:rPr>
          <w:rFonts w:ascii="Times New Roman" w:hAnsi="Times New Roman" w:cs="Times New Roman"/>
          <w:sz w:val="24"/>
          <w:szCs w:val="24"/>
        </w:rPr>
        <w:t xml:space="preserve"> un 72.5% pertenecía a la región Lima, un 13% a la región Norte</w:t>
      </w:r>
      <w:r w:rsidR="004920AF">
        <w:rPr>
          <w:rFonts w:ascii="Times New Roman" w:hAnsi="Times New Roman" w:cs="Times New Roman"/>
          <w:sz w:val="24"/>
          <w:szCs w:val="24"/>
        </w:rPr>
        <w:t xml:space="preserve">, </w:t>
      </w:r>
      <w:r w:rsidR="00D62626">
        <w:rPr>
          <w:rFonts w:ascii="Times New Roman" w:hAnsi="Times New Roman" w:cs="Times New Roman"/>
          <w:sz w:val="24"/>
          <w:szCs w:val="24"/>
        </w:rPr>
        <w:t>un 10.3% a la región Sur</w:t>
      </w:r>
      <w:r w:rsidR="004920AF">
        <w:rPr>
          <w:rFonts w:ascii="Times New Roman" w:hAnsi="Times New Roman" w:cs="Times New Roman"/>
          <w:sz w:val="24"/>
          <w:szCs w:val="24"/>
        </w:rPr>
        <w:t>, y un 0.4% a la región Oriente</w:t>
      </w:r>
      <w:r w:rsidR="00D62626">
        <w:rPr>
          <w:rFonts w:ascii="Times New Roman" w:hAnsi="Times New Roman" w:cs="Times New Roman"/>
          <w:sz w:val="24"/>
          <w:szCs w:val="24"/>
        </w:rPr>
        <w:t xml:space="preserve">. </w:t>
      </w:r>
    </w:p>
    <w:p w14:paraId="3A108A33" w14:textId="77777777" w:rsidR="00AD3B8A" w:rsidRDefault="00AD3B8A" w:rsidP="00980980">
      <w:pPr>
        <w:spacing w:before="60" w:after="60" w:line="480" w:lineRule="auto"/>
        <w:jc w:val="both"/>
        <w:rPr>
          <w:b/>
          <w:sz w:val="24"/>
          <w:szCs w:val="24"/>
        </w:rPr>
      </w:pPr>
    </w:p>
    <w:p w14:paraId="0033ACCC" w14:textId="4C21719E" w:rsidR="00AE39A3" w:rsidRPr="004E4FD7" w:rsidRDefault="00F33248" w:rsidP="00980980">
      <w:pPr>
        <w:spacing w:before="60" w:after="60" w:line="480" w:lineRule="auto"/>
        <w:jc w:val="both"/>
        <w:rPr>
          <w:b/>
          <w:sz w:val="24"/>
          <w:szCs w:val="24"/>
        </w:rPr>
      </w:pPr>
      <w:r w:rsidRPr="00BA09E6">
        <w:rPr>
          <w:b/>
          <w:sz w:val="24"/>
          <w:szCs w:val="24"/>
        </w:rPr>
        <w:t>Tabla 1: Número de postulantes entre los años 2016 y 2023 agrupados por sexo, resultado de postulación, tipo de especialidad y región</w:t>
      </w:r>
    </w:p>
    <w:tbl>
      <w:tblPr>
        <w:tblStyle w:val="3"/>
        <w:tblW w:w="11452" w:type="dxa"/>
        <w:tblInd w:w="-100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53"/>
        <w:gridCol w:w="1171"/>
        <w:gridCol w:w="1041"/>
        <w:gridCol w:w="1041"/>
        <w:gridCol w:w="1041"/>
        <w:gridCol w:w="1041"/>
        <w:gridCol w:w="1041"/>
        <w:gridCol w:w="1041"/>
        <w:gridCol w:w="1041"/>
        <w:gridCol w:w="1041"/>
      </w:tblGrid>
      <w:tr w:rsidR="004E4FD7" w:rsidRPr="00F06ADE" w14:paraId="3B0677DC" w14:textId="77777777" w:rsidTr="004B5D24">
        <w:trPr>
          <w:trHeight w:val="418"/>
        </w:trPr>
        <w:tc>
          <w:tcPr>
            <w:tcW w:w="195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5978C69B" w14:textId="77777777" w:rsidR="004E4FD7" w:rsidRPr="00F06ADE" w:rsidRDefault="004E4FD7" w:rsidP="004E4FD7">
            <w:pPr>
              <w:spacing w:before="60" w:after="60" w:line="240" w:lineRule="auto"/>
              <w:jc w:val="center"/>
              <w:rPr>
                <w:b/>
                <w:sz w:val="18"/>
                <w:szCs w:val="18"/>
              </w:rPr>
            </w:pPr>
            <w:r w:rsidRPr="00F06ADE">
              <w:rPr>
                <w:b/>
                <w:sz w:val="18"/>
                <w:szCs w:val="18"/>
              </w:rPr>
              <w:t>Característica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A2B1FF" w14:textId="54106326" w:rsidR="004E4FD7" w:rsidRPr="00F06ADE" w:rsidRDefault="004E4FD7" w:rsidP="004B5D24">
            <w:pPr>
              <w:spacing w:before="60" w:after="60" w:line="240" w:lineRule="auto"/>
              <w:jc w:val="center"/>
              <w:rPr>
                <w:b/>
                <w:sz w:val="18"/>
                <w:szCs w:val="18"/>
              </w:rPr>
            </w:pPr>
            <w:r w:rsidRPr="00F06ADE">
              <w:rPr>
                <w:b/>
                <w:sz w:val="18"/>
                <w:szCs w:val="18"/>
              </w:rPr>
              <w:t>Total</w:t>
            </w:r>
          </w:p>
          <w:p w14:paraId="09680081" w14:textId="18F18FCE" w:rsidR="004E4FD7" w:rsidRPr="00F06ADE" w:rsidRDefault="004E4FD7" w:rsidP="004B5D24">
            <w:pPr>
              <w:spacing w:before="60" w:after="60" w:line="240" w:lineRule="auto"/>
              <w:jc w:val="center"/>
              <w:rPr>
                <w:b/>
                <w:sz w:val="18"/>
                <w:szCs w:val="18"/>
              </w:rPr>
            </w:pPr>
            <w:r w:rsidRPr="00F06ADE">
              <w:rPr>
                <w:b/>
                <w:sz w:val="18"/>
                <w:szCs w:val="18"/>
              </w:rPr>
              <w:t>N = 48</w:t>
            </w:r>
            <w:r w:rsidR="004B5D24">
              <w:rPr>
                <w:b/>
                <w:sz w:val="18"/>
                <w:szCs w:val="18"/>
              </w:rPr>
              <w:t xml:space="preserve"> </w:t>
            </w:r>
            <w:r w:rsidRPr="00F06ADE">
              <w:rPr>
                <w:b/>
                <w:sz w:val="18"/>
                <w:szCs w:val="18"/>
              </w:rPr>
              <w:t>013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1D1E8D7" w14:textId="28958452" w:rsidR="004E4FD7" w:rsidRPr="00F06ADE" w:rsidRDefault="004E4FD7" w:rsidP="004B5D24">
            <w:pPr>
              <w:spacing w:before="60" w:after="60" w:line="240" w:lineRule="auto"/>
              <w:jc w:val="center"/>
              <w:rPr>
                <w:b/>
                <w:sz w:val="18"/>
                <w:szCs w:val="18"/>
              </w:rPr>
            </w:pPr>
            <w:r w:rsidRPr="00F06ADE">
              <w:rPr>
                <w:b/>
                <w:sz w:val="18"/>
                <w:szCs w:val="18"/>
              </w:rPr>
              <w:t>2016</w:t>
            </w:r>
          </w:p>
          <w:p w14:paraId="75E80EB4" w14:textId="2D932601" w:rsidR="004E4FD7" w:rsidRPr="00F06ADE" w:rsidRDefault="004E4FD7" w:rsidP="004B5D24">
            <w:pPr>
              <w:spacing w:before="60" w:after="60" w:line="240" w:lineRule="auto"/>
              <w:jc w:val="center"/>
              <w:rPr>
                <w:b/>
                <w:sz w:val="18"/>
                <w:szCs w:val="18"/>
              </w:rPr>
            </w:pPr>
            <w:r w:rsidRPr="00F06ADE">
              <w:rPr>
                <w:b/>
                <w:sz w:val="18"/>
                <w:szCs w:val="18"/>
              </w:rPr>
              <w:t>N = 5905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3D17D6" w14:textId="7133834C" w:rsidR="004E4FD7" w:rsidRPr="00F06ADE" w:rsidRDefault="004E4FD7" w:rsidP="004B5D24">
            <w:pPr>
              <w:spacing w:before="60" w:after="60" w:line="240" w:lineRule="auto"/>
              <w:jc w:val="center"/>
              <w:rPr>
                <w:b/>
                <w:sz w:val="18"/>
                <w:szCs w:val="18"/>
              </w:rPr>
            </w:pPr>
            <w:r w:rsidRPr="00F06ADE">
              <w:rPr>
                <w:b/>
                <w:sz w:val="18"/>
                <w:szCs w:val="18"/>
              </w:rPr>
              <w:t>2017</w:t>
            </w:r>
          </w:p>
          <w:p w14:paraId="62891848" w14:textId="69D2D2D9" w:rsidR="004E4FD7" w:rsidRPr="00F06ADE" w:rsidRDefault="004E4FD7" w:rsidP="004B5D24">
            <w:pPr>
              <w:spacing w:before="60" w:after="60" w:line="240" w:lineRule="auto"/>
              <w:jc w:val="center"/>
              <w:rPr>
                <w:b/>
                <w:sz w:val="18"/>
                <w:szCs w:val="18"/>
              </w:rPr>
            </w:pPr>
            <w:r w:rsidRPr="00F06ADE">
              <w:rPr>
                <w:b/>
                <w:sz w:val="18"/>
                <w:szCs w:val="18"/>
              </w:rPr>
              <w:t>N = 6258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FB6FA7A" w14:textId="6040F7BD" w:rsidR="004E4FD7" w:rsidRPr="00F06ADE" w:rsidRDefault="004E4FD7" w:rsidP="004B5D24">
            <w:pPr>
              <w:spacing w:before="60" w:after="60" w:line="240" w:lineRule="auto"/>
              <w:jc w:val="center"/>
              <w:rPr>
                <w:b/>
                <w:sz w:val="18"/>
                <w:szCs w:val="18"/>
              </w:rPr>
            </w:pPr>
            <w:r w:rsidRPr="00F06ADE">
              <w:rPr>
                <w:b/>
                <w:sz w:val="18"/>
                <w:szCs w:val="18"/>
              </w:rPr>
              <w:t>2018</w:t>
            </w:r>
          </w:p>
          <w:p w14:paraId="40757CF7" w14:textId="2442B0D3" w:rsidR="004E4FD7" w:rsidRPr="00F06ADE" w:rsidRDefault="004E4FD7" w:rsidP="004B5D24">
            <w:pPr>
              <w:spacing w:before="60" w:after="60" w:line="240" w:lineRule="auto"/>
              <w:jc w:val="center"/>
              <w:rPr>
                <w:b/>
                <w:sz w:val="18"/>
                <w:szCs w:val="18"/>
              </w:rPr>
            </w:pPr>
            <w:r w:rsidRPr="00F06ADE">
              <w:rPr>
                <w:b/>
                <w:sz w:val="18"/>
                <w:szCs w:val="18"/>
              </w:rPr>
              <w:t>N = 6348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FB6DF7" w14:textId="376CF4B0" w:rsidR="004E4FD7" w:rsidRPr="00F06ADE" w:rsidRDefault="004E4FD7" w:rsidP="004B5D24">
            <w:pPr>
              <w:spacing w:before="60" w:after="60" w:line="240" w:lineRule="auto"/>
              <w:jc w:val="center"/>
              <w:rPr>
                <w:b/>
                <w:sz w:val="18"/>
                <w:szCs w:val="18"/>
              </w:rPr>
            </w:pPr>
            <w:r w:rsidRPr="00F06ADE">
              <w:rPr>
                <w:b/>
                <w:sz w:val="18"/>
                <w:szCs w:val="18"/>
              </w:rPr>
              <w:t>2019</w:t>
            </w:r>
          </w:p>
          <w:p w14:paraId="7647DE67" w14:textId="1680912D" w:rsidR="004E4FD7" w:rsidRPr="00F06ADE" w:rsidRDefault="004E4FD7" w:rsidP="004B5D24">
            <w:pPr>
              <w:spacing w:before="60" w:after="60" w:line="240" w:lineRule="auto"/>
              <w:jc w:val="center"/>
              <w:rPr>
                <w:b/>
                <w:sz w:val="18"/>
                <w:szCs w:val="18"/>
              </w:rPr>
            </w:pPr>
            <w:r w:rsidRPr="00F06ADE">
              <w:rPr>
                <w:b/>
                <w:sz w:val="18"/>
                <w:szCs w:val="18"/>
              </w:rPr>
              <w:t>N = 6503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8509FD" w14:textId="69F3D469" w:rsidR="004E4FD7" w:rsidRPr="00F06ADE" w:rsidRDefault="004E4FD7" w:rsidP="004B5D24">
            <w:pPr>
              <w:spacing w:before="60" w:after="60" w:line="240" w:lineRule="auto"/>
              <w:jc w:val="center"/>
              <w:rPr>
                <w:b/>
                <w:sz w:val="18"/>
                <w:szCs w:val="18"/>
              </w:rPr>
            </w:pPr>
            <w:r w:rsidRPr="00F06ADE">
              <w:rPr>
                <w:b/>
                <w:sz w:val="18"/>
                <w:szCs w:val="18"/>
              </w:rPr>
              <w:t>2020</w:t>
            </w:r>
          </w:p>
          <w:p w14:paraId="3E2C0AFB" w14:textId="19351400" w:rsidR="004E4FD7" w:rsidRPr="00F06ADE" w:rsidRDefault="004E4FD7" w:rsidP="004B5D24">
            <w:pPr>
              <w:spacing w:before="60" w:after="60" w:line="240" w:lineRule="auto"/>
              <w:jc w:val="center"/>
              <w:rPr>
                <w:b/>
                <w:sz w:val="18"/>
                <w:szCs w:val="18"/>
              </w:rPr>
            </w:pPr>
            <w:r w:rsidRPr="00F06ADE">
              <w:rPr>
                <w:b/>
                <w:sz w:val="18"/>
                <w:szCs w:val="18"/>
              </w:rPr>
              <w:t>N = 4836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135E6FF" w14:textId="4A289D21" w:rsidR="004E4FD7" w:rsidRPr="00F06ADE" w:rsidRDefault="004E4FD7" w:rsidP="004B5D24">
            <w:pPr>
              <w:spacing w:before="60" w:after="60" w:line="240" w:lineRule="auto"/>
              <w:jc w:val="center"/>
              <w:rPr>
                <w:b/>
                <w:sz w:val="18"/>
                <w:szCs w:val="18"/>
              </w:rPr>
            </w:pPr>
            <w:r w:rsidRPr="00F06ADE">
              <w:rPr>
                <w:b/>
                <w:sz w:val="18"/>
                <w:szCs w:val="18"/>
              </w:rPr>
              <w:t>2021</w:t>
            </w:r>
          </w:p>
          <w:p w14:paraId="3AAE18E0" w14:textId="380F515F" w:rsidR="004E4FD7" w:rsidRPr="00F06ADE" w:rsidRDefault="004E4FD7" w:rsidP="004B5D24">
            <w:pPr>
              <w:spacing w:before="60" w:after="60" w:line="240" w:lineRule="auto"/>
              <w:jc w:val="center"/>
              <w:rPr>
                <w:b/>
                <w:sz w:val="18"/>
                <w:szCs w:val="18"/>
              </w:rPr>
            </w:pPr>
            <w:r w:rsidRPr="00F06ADE">
              <w:rPr>
                <w:b/>
                <w:sz w:val="18"/>
                <w:szCs w:val="18"/>
              </w:rPr>
              <w:t>N = 4966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C894E" w14:textId="1320E4CA" w:rsidR="004E4FD7" w:rsidRPr="00F06ADE" w:rsidRDefault="004E4FD7" w:rsidP="004B5D24">
            <w:pPr>
              <w:spacing w:before="60" w:after="60" w:line="240" w:lineRule="auto"/>
              <w:jc w:val="center"/>
              <w:rPr>
                <w:b/>
                <w:sz w:val="18"/>
                <w:szCs w:val="18"/>
              </w:rPr>
            </w:pPr>
            <w:r w:rsidRPr="00F06ADE">
              <w:rPr>
                <w:b/>
                <w:sz w:val="18"/>
                <w:szCs w:val="18"/>
              </w:rPr>
              <w:t>2022</w:t>
            </w:r>
          </w:p>
          <w:p w14:paraId="43FD0D1C" w14:textId="3AEC26A9" w:rsidR="004E4FD7" w:rsidRPr="00F06ADE" w:rsidRDefault="004E4FD7" w:rsidP="004B5D24">
            <w:pPr>
              <w:spacing w:before="60" w:after="60" w:line="240" w:lineRule="auto"/>
              <w:jc w:val="center"/>
              <w:rPr>
                <w:b/>
                <w:sz w:val="18"/>
                <w:szCs w:val="18"/>
              </w:rPr>
            </w:pPr>
            <w:r w:rsidRPr="00F06ADE">
              <w:rPr>
                <w:b/>
                <w:sz w:val="18"/>
                <w:szCs w:val="18"/>
              </w:rPr>
              <w:t>N = 6321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AE1562" w14:textId="6FF5DF23" w:rsidR="004E4FD7" w:rsidRPr="00F06ADE" w:rsidRDefault="004E4FD7" w:rsidP="004B5D24">
            <w:pPr>
              <w:spacing w:before="60" w:after="60" w:line="240" w:lineRule="auto"/>
              <w:jc w:val="center"/>
              <w:rPr>
                <w:b/>
                <w:sz w:val="18"/>
                <w:szCs w:val="18"/>
              </w:rPr>
            </w:pPr>
            <w:r w:rsidRPr="00F06ADE">
              <w:rPr>
                <w:b/>
                <w:sz w:val="18"/>
                <w:szCs w:val="18"/>
              </w:rPr>
              <w:t>2023</w:t>
            </w:r>
          </w:p>
          <w:p w14:paraId="5DECCCCD" w14:textId="1875FA55" w:rsidR="004E4FD7" w:rsidRPr="00F06ADE" w:rsidRDefault="004E4FD7" w:rsidP="004B5D24">
            <w:pPr>
              <w:spacing w:before="60" w:after="60" w:line="240" w:lineRule="auto"/>
              <w:jc w:val="center"/>
              <w:rPr>
                <w:b/>
                <w:sz w:val="18"/>
                <w:szCs w:val="18"/>
              </w:rPr>
            </w:pPr>
            <w:r w:rsidRPr="00F06ADE">
              <w:rPr>
                <w:b/>
                <w:sz w:val="18"/>
                <w:szCs w:val="18"/>
              </w:rPr>
              <w:t>N = 6876</w:t>
            </w:r>
          </w:p>
        </w:tc>
      </w:tr>
      <w:tr w:rsidR="004E4FD7" w:rsidRPr="00F06ADE" w14:paraId="2E36A492" w14:textId="77777777" w:rsidTr="004B5D24">
        <w:trPr>
          <w:trHeight w:val="418"/>
        </w:trPr>
        <w:tc>
          <w:tcPr>
            <w:tcW w:w="1953"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2B33233A" w14:textId="77777777" w:rsidR="004E4FD7" w:rsidRPr="00F06ADE" w:rsidRDefault="004E4FD7" w:rsidP="004E4FD7">
            <w:pPr>
              <w:spacing w:before="60" w:after="60" w:line="240" w:lineRule="auto"/>
              <w:jc w:val="center"/>
              <w:rPr>
                <w:b/>
                <w:sz w:val="18"/>
                <w:szCs w:val="18"/>
              </w:rPr>
            </w:pP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DB3984" w14:textId="56FB194D"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3A67CC" w14:textId="3B9112FF"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ACFE10" w14:textId="5E14CDCD"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9B7684" w14:textId="211B2D25"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1E8378" w14:textId="4CDAE742"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AA63A16" w14:textId="22C70A7E"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0F06E8" w14:textId="5F250397"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8B801" w14:textId="0030A28C" w:rsidR="004E4FD7" w:rsidRPr="00F06ADE" w:rsidRDefault="004E4FD7" w:rsidP="004B5D24">
            <w:pPr>
              <w:spacing w:before="60" w:after="60" w:line="240" w:lineRule="auto"/>
              <w:jc w:val="center"/>
              <w:rPr>
                <w:b/>
                <w:sz w:val="18"/>
                <w:szCs w:val="18"/>
              </w:rPr>
            </w:pPr>
            <w:r w:rsidRPr="00F06ADE">
              <w:rPr>
                <w:b/>
                <w:sz w:val="18"/>
                <w:szCs w:val="18"/>
              </w:rPr>
              <w:t>n (%)</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07C5A7" w14:textId="602171DD" w:rsidR="004E4FD7" w:rsidRPr="00F06ADE" w:rsidRDefault="004E4FD7" w:rsidP="004B5D24">
            <w:pPr>
              <w:spacing w:before="60" w:after="60" w:line="240" w:lineRule="auto"/>
              <w:jc w:val="center"/>
              <w:rPr>
                <w:b/>
                <w:sz w:val="18"/>
                <w:szCs w:val="18"/>
              </w:rPr>
            </w:pPr>
            <w:r w:rsidRPr="00F06ADE">
              <w:rPr>
                <w:b/>
                <w:sz w:val="18"/>
                <w:szCs w:val="18"/>
              </w:rPr>
              <w:t>n (%)</w:t>
            </w:r>
          </w:p>
        </w:tc>
      </w:tr>
      <w:tr w:rsidR="004B5D24" w:rsidRPr="00F06ADE" w14:paraId="548FD722"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23101C0" w14:textId="77777777" w:rsidR="004E4FD7" w:rsidRPr="00F06ADE" w:rsidRDefault="004E4FD7" w:rsidP="004E4FD7">
            <w:pPr>
              <w:spacing w:before="60" w:after="60" w:line="240" w:lineRule="auto"/>
              <w:jc w:val="both"/>
              <w:rPr>
                <w:b/>
                <w:bCs/>
                <w:sz w:val="18"/>
                <w:szCs w:val="18"/>
              </w:rPr>
            </w:pPr>
            <w:r w:rsidRPr="00F06ADE">
              <w:rPr>
                <w:b/>
                <w:bCs/>
                <w:sz w:val="18"/>
                <w:szCs w:val="18"/>
              </w:rPr>
              <w:t>Sexo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1CD986" w14:textId="467E460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6D1BB0E" w14:textId="7551BF1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01DC9A" w14:textId="5C1C4D1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78FBF4" w14:textId="44C72C46"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68ACB" w14:textId="27FA51FF"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E76EB5" w14:textId="492871F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8ECAE2" w14:textId="2FA7D6E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709EB43" w14:textId="54EC708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9334CA" w14:textId="0DA4BFC3" w:rsidR="004E4FD7" w:rsidRPr="004B5D24" w:rsidRDefault="004E4FD7" w:rsidP="004B5D24">
            <w:pPr>
              <w:spacing w:before="60" w:after="60" w:line="240" w:lineRule="auto"/>
              <w:jc w:val="center"/>
              <w:rPr>
                <w:sz w:val="16"/>
                <w:szCs w:val="16"/>
              </w:rPr>
            </w:pPr>
          </w:p>
        </w:tc>
      </w:tr>
      <w:tr w:rsidR="004B5D24" w:rsidRPr="00F06ADE" w14:paraId="31267E7B" w14:textId="77777777" w:rsidTr="004B5D24">
        <w:trPr>
          <w:trHeight w:val="322"/>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D3D144F" w14:textId="6AC493A3" w:rsidR="004E4FD7" w:rsidRPr="00F06ADE" w:rsidRDefault="004E4FD7" w:rsidP="004E4FD7">
            <w:pPr>
              <w:spacing w:before="60" w:after="60" w:line="240" w:lineRule="auto"/>
              <w:ind w:left="188"/>
              <w:jc w:val="both"/>
              <w:rPr>
                <w:sz w:val="18"/>
                <w:szCs w:val="18"/>
              </w:rPr>
            </w:pPr>
            <w:r w:rsidRPr="00F06ADE">
              <w:rPr>
                <w:sz w:val="18"/>
                <w:szCs w:val="18"/>
              </w:rPr>
              <w:t>Masculino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40F630" w14:textId="06269760" w:rsidR="004E4FD7" w:rsidRPr="004B5D24" w:rsidRDefault="004E4FD7" w:rsidP="004B5D24">
            <w:pPr>
              <w:spacing w:before="60" w:after="60" w:line="240" w:lineRule="auto"/>
              <w:jc w:val="center"/>
              <w:rPr>
                <w:sz w:val="16"/>
                <w:szCs w:val="16"/>
              </w:rPr>
            </w:pPr>
            <w:r w:rsidRPr="004B5D24">
              <w:rPr>
                <w:sz w:val="16"/>
                <w:szCs w:val="16"/>
              </w:rPr>
              <w:t>24</w:t>
            </w:r>
            <w:r w:rsidR="004B5D24">
              <w:rPr>
                <w:sz w:val="16"/>
                <w:szCs w:val="16"/>
              </w:rPr>
              <w:t xml:space="preserve"> </w:t>
            </w:r>
            <w:r w:rsidRPr="004B5D24">
              <w:rPr>
                <w:sz w:val="16"/>
                <w:szCs w:val="16"/>
              </w:rPr>
              <w:t>948 (52.0)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3160F6" w14:textId="6F5B5CCC" w:rsidR="004E4FD7" w:rsidRPr="004B5D24" w:rsidRDefault="004E4FD7" w:rsidP="004B5D24">
            <w:pPr>
              <w:spacing w:before="60" w:after="60" w:line="240" w:lineRule="auto"/>
              <w:jc w:val="center"/>
              <w:rPr>
                <w:sz w:val="16"/>
                <w:szCs w:val="16"/>
              </w:rPr>
            </w:pPr>
            <w:r w:rsidRPr="004B5D24">
              <w:rPr>
                <w:sz w:val="16"/>
                <w:szCs w:val="16"/>
              </w:rPr>
              <w:t>3263 (55.3)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6188D2" w14:textId="1F03F074" w:rsidR="004E4FD7" w:rsidRPr="004B5D24" w:rsidRDefault="004E4FD7" w:rsidP="004B5D24">
            <w:pPr>
              <w:spacing w:before="60" w:after="60" w:line="240" w:lineRule="auto"/>
              <w:jc w:val="center"/>
              <w:rPr>
                <w:sz w:val="16"/>
                <w:szCs w:val="16"/>
              </w:rPr>
            </w:pPr>
            <w:r w:rsidRPr="004B5D24">
              <w:rPr>
                <w:sz w:val="16"/>
                <w:szCs w:val="16"/>
              </w:rPr>
              <w:t>3404 (54.4)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CAB6C1" w14:textId="752C4CCE" w:rsidR="004E4FD7" w:rsidRPr="004B5D24" w:rsidRDefault="004E4FD7" w:rsidP="004B5D24">
            <w:pPr>
              <w:spacing w:before="60" w:after="60" w:line="240" w:lineRule="auto"/>
              <w:jc w:val="center"/>
              <w:rPr>
                <w:sz w:val="16"/>
                <w:szCs w:val="16"/>
              </w:rPr>
            </w:pPr>
            <w:r w:rsidRPr="004B5D24">
              <w:rPr>
                <w:sz w:val="16"/>
                <w:szCs w:val="16"/>
              </w:rPr>
              <w:t>3398 (53.5)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D1FB7A" w14:textId="3F8B83A8" w:rsidR="004E4FD7" w:rsidRPr="004B5D24" w:rsidRDefault="004E4FD7" w:rsidP="004B5D24">
            <w:pPr>
              <w:spacing w:before="60" w:after="60" w:line="240" w:lineRule="auto"/>
              <w:jc w:val="center"/>
              <w:rPr>
                <w:sz w:val="16"/>
                <w:szCs w:val="16"/>
              </w:rPr>
            </w:pPr>
            <w:r w:rsidRPr="004B5D24">
              <w:rPr>
                <w:sz w:val="16"/>
                <w:szCs w:val="16"/>
              </w:rPr>
              <w:t>3341 (51.4)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A970C7" w14:textId="66469194" w:rsidR="004E4FD7" w:rsidRPr="004B5D24" w:rsidRDefault="004E4FD7" w:rsidP="004B5D24">
            <w:pPr>
              <w:spacing w:before="60" w:after="60" w:line="240" w:lineRule="auto"/>
              <w:jc w:val="center"/>
              <w:rPr>
                <w:sz w:val="16"/>
                <w:szCs w:val="16"/>
              </w:rPr>
            </w:pPr>
            <w:r w:rsidRPr="004B5D24">
              <w:rPr>
                <w:sz w:val="16"/>
                <w:szCs w:val="16"/>
              </w:rPr>
              <w:t>2389 (49.4)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586CFE" w14:textId="3C4BDAE5" w:rsidR="004E4FD7" w:rsidRPr="004B5D24" w:rsidRDefault="004E4FD7" w:rsidP="004B5D24">
            <w:pPr>
              <w:spacing w:before="60" w:after="60" w:line="240" w:lineRule="auto"/>
              <w:jc w:val="center"/>
              <w:rPr>
                <w:sz w:val="16"/>
                <w:szCs w:val="16"/>
              </w:rPr>
            </w:pPr>
            <w:r w:rsidRPr="004B5D24">
              <w:rPr>
                <w:sz w:val="16"/>
                <w:szCs w:val="16"/>
              </w:rPr>
              <w:t>2532 (51.0)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A18EC" w14:textId="45194DE5" w:rsidR="004E4FD7" w:rsidRPr="004B5D24" w:rsidRDefault="004E4FD7" w:rsidP="004B5D24">
            <w:pPr>
              <w:spacing w:before="60" w:after="60" w:line="240" w:lineRule="auto"/>
              <w:jc w:val="center"/>
              <w:rPr>
                <w:sz w:val="16"/>
                <w:szCs w:val="16"/>
              </w:rPr>
            </w:pPr>
            <w:r w:rsidRPr="004B5D24">
              <w:rPr>
                <w:sz w:val="16"/>
                <w:szCs w:val="16"/>
              </w:rPr>
              <w:t>3222 (51.0)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57B0EF8" w14:textId="76CE27B3" w:rsidR="004E4FD7" w:rsidRPr="004B5D24" w:rsidRDefault="004E4FD7" w:rsidP="004B5D24">
            <w:pPr>
              <w:spacing w:before="60" w:after="60" w:line="240" w:lineRule="auto"/>
              <w:jc w:val="center"/>
              <w:rPr>
                <w:sz w:val="16"/>
                <w:szCs w:val="16"/>
              </w:rPr>
            </w:pPr>
            <w:r w:rsidRPr="004B5D24">
              <w:rPr>
                <w:sz w:val="16"/>
                <w:szCs w:val="16"/>
              </w:rPr>
              <w:t>3399 (49.4)</w:t>
            </w:r>
          </w:p>
        </w:tc>
      </w:tr>
      <w:tr w:rsidR="004B5D24" w:rsidRPr="00F06ADE" w14:paraId="248C9A58"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CF066F" w14:textId="1260B2DA" w:rsidR="004E4FD7" w:rsidRPr="00F06ADE" w:rsidRDefault="004E4FD7" w:rsidP="004E4FD7">
            <w:pPr>
              <w:spacing w:before="60" w:after="60" w:line="240" w:lineRule="auto"/>
              <w:ind w:left="188"/>
              <w:jc w:val="both"/>
              <w:rPr>
                <w:sz w:val="18"/>
                <w:szCs w:val="18"/>
              </w:rPr>
            </w:pPr>
            <w:r w:rsidRPr="00F06ADE">
              <w:rPr>
                <w:sz w:val="18"/>
                <w:szCs w:val="18"/>
              </w:rPr>
              <w:t>Femenino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D368A52" w14:textId="1189E092" w:rsidR="004E4FD7" w:rsidRPr="004B5D24" w:rsidRDefault="004E4FD7" w:rsidP="004B5D24">
            <w:pPr>
              <w:spacing w:before="60" w:after="60" w:line="240" w:lineRule="auto"/>
              <w:jc w:val="center"/>
              <w:rPr>
                <w:sz w:val="16"/>
                <w:szCs w:val="16"/>
              </w:rPr>
            </w:pPr>
            <w:r w:rsidRPr="004B5D24">
              <w:rPr>
                <w:sz w:val="16"/>
                <w:szCs w:val="16"/>
              </w:rPr>
              <w:t>23</w:t>
            </w:r>
            <w:r w:rsidR="004B5D24">
              <w:rPr>
                <w:sz w:val="16"/>
                <w:szCs w:val="16"/>
              </w:rPr>
              <w:t xml:space="preserve"> </w:t>
            </w:r>
            <w:r w:rsidRPr="004B5D24">
              <w:rPr>
                <w:sz w:val="16"/>
                <w:szCs w:val="16"/>
              </w:rPr>
              <w:t>065 (48.0)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6535E4" w14:textId="73BB03DF" w:rsidR="004E4FD7" w:rsidRPr="004B5D24" w:rsidRDefault="004E4FD7" w:rsidP="004B5D24">
            <w:pPr>
              <w:spacing w:before="60" w:after="60" w:line="240" w:lineRule="auto"/>
              <w:jc w:val="center"/>
              <w:rPr>
                <w:sz w:val="16"/>
                <w:szCs w:val="16"/>
              </w:rPr>
            </w:pPr>
            <w:r w:rsidRPr="004B5D24">
              <w:rPr>
                <w:sz w:val="16"/>
                <w:szCs w:val="16"/>
              </w:rPr>
              <w:t>2642 (44.7)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D15E51" w14:textId="6890698F" w:rsidR="004E4FD7" w:rsidRPr="004B5D24" w:rsidRDefault="004E4FD7" w:rsidP="004B5D24">
            <w:pPr>
              <w:spacing w:before="60" w:after="60" w:line="240" w:lineRule="auto"/>
              <w:jc w:val="center"/>
              <w:rPr>
                <w:sz w:val="16"/>
                <w:szCs w:val="16"/>
              </w:rPr>
            </w:pPr>
            <w:r w:rsidRPr="004B5D24">
              <w:rPr>
                <w:sz w:val="16"/>
                <w:szCs w:val="16"/>
              </w:rPr>
              <w:t>2854 (45.6)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1C383E" w14:textId="072E945B" w:rsidR="004E4FD7" w:rsidRPr="004B5D24" w:rsidRDefault="004E4FD7" w:rsidP="004B5D24">
            <w:pPr>
              <w:spacing w:before="60" w:after="60" w:line="240" w:lineRule="auto"/>
              <w:jc w:val="center"/>
              <w:rPr>
                <w:sz w:val="16"/>
                <w:szCs w:val="16"/>
              </w:rPr>
            </w:pPr>
            <w:r w:rsidRPr="004B5D24">
              <w:rPr>
                <w:sz w:val="16"/>
                <w:szCs w:val="16"/>
              </w:rPr>
              <w:t>2950 (46.5)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A6952A" w14:textId="20FE0EC6" w:rsidR="004E4FD7" w:rsidRPr="004B5D24" w:rsidRDefault="004E4FD7" w:rsidP="004B5D24">
            <w:pPr>
              <w:spacing w:before="60" w:after="60" w:line="240" w:lineRule="auto"/>
              <w:jc w:val="center"/>
              <w:rPr>
                <w:sz w:val="16"/>
                <w:szCs w:val="16"/>
              </w:rPr>
            </w:pPr>
            <w:r w:rsidRPr="004B5D24">
              <w:rPr>
                <w:sz w:val="16"/>
                <w:szCs w:val="16"/>
              </w:rPr>
              <w:t>3162 (48.6)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EB542A7" w14:textId="4D897FBF" w:rsidR="004E4FD7" w:rsidRPr="004B5D24" w:rsidRDefault="004E4FD7" w:rsidP="004B5D24">
            <w:pPr>
              <w:spacing w:before="60" w:after="60" w:line="240" w:lineRule="auto"/>
              <w:jc w:val="center"/>
              <w:rPr>
                <w:sz w:val="16"/>
                <w:szCs w:val="16"/>
              </w:rPr>
            </w:pPr>
            <w:r w:rsidRPr="004B5D24">
              <w:rPr>
                <w:sz w:val="16"/>
                <w:szCs w:val="16"/>
              </w:rPr>
              <w:t>2447 (50.6)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CAC4B3" w14:textId="2EF6969C" w:rsidR="004E4FD7" w:rsidRPr="004B5D24" w:rsidRDefault="004E4FD7" w:rsidP="004B5D24">
            <w:pPr>
              <w:spacing w:before="60" w:after="60" w:line="240" w:lineRule="auto"/>
              <w:jc w:val="center"/>
              <w:rPr>
                <w:sz w:val="16"/>
                <w:szCs w:val="16"/>
              </w:rPr>
            </w:pPr>
            <w:r w:rsidRPr="004B5D24">
              <w:rPr>
                <w:sz w:val="16"/>
                <w:szCs w:val="16"/>
              </w:rPr>
              <w:t>2434 (49.0)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E90488" w14:textId="44FC9871" w:rsidR="004E4FD7" w:rsidRPr="004B5D24" w:rsidRDefault="004E4FD7" w:rsidP="004B5D24">
            <w:pPr>
              <w:spacing w:before="60" w:after="60" w:line="240" w:lineRule="auto"/>
              <w:jc w:val="center"/>
              <w:rPr>
                <w:sz w:val="16"/>
                <w:szCs w:val="16"/>
              </w:rPr>
            </w:pPr>
            <w:r w:rsidRPr="004B5D24">
              <w:rPr>
                <w:sz w:val="16"/>
                <w:szCs w:val="16"/>
              </w:rPr>
              <w:t>3099 (49.0)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5FB8D6" w14:textId="2971029D" w:rsidR="004E4FD7" w:rsidRPr="004B5D24" w:rsidRDefault="004E4FD7" w:rsidP="004B5D24">
            <w:pPr>
              <w:spacing w:before="60" w:after="60" w:line="240" w:lineRule="auto"/>
              <w:jc w:val="center"/>
              <w:rPr>
                <w:sz w:val="16"/>
                <w:szCs w:val="16"/>
              </w:rPr>
            </w:pPr>
            <w:r w:rsidRPr="004B5D24">
              <w:rPr>
                <w:sz w:val="16"/>
                <w:szCs w:val="16"/>
              </w:rPr>
              <w:t>3477 (50.6)</w:t>
            </w:r>
          </w:p>
        </w:tc>
      </w:tr>
      <w:tr w:rsidR="004B5D24" w:rsidRPr="00F06ADE" w14:paraId="58FD50A4"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109F9C9" w14:textId="21DC50A6" w:rsidR="004E4FD7" w:rsidRPr="00F06ADE" w:rsidRDefault="004E4FD7" w:rsidP="004E4FD7">
            <w:pPr>
              <w:spacing w:before="60" w:after="60" w:line="240" w:lineRule="auto"/>
              <w:jc w:val="both"/>
              <w:rPr>
                <w:b/>
                <w:bCs/>
                <w:sz w:val="18"/>
                <w:szCs w:val="18"/>
              </w:rPr>
            </w:pPr>
            <w:r w:rsidRPr="00F06ADE">
              <w:rPr>
                <w:b/>
                <w:bCs/>
                <w:sz w:val="18"/>
                <w:szCs w:val="18"/>
              </w:rPr>
              <w:t xml:space="preserve">Resultado de la postulación </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C0695D" w14:textId="045D467A" w:rsidR="004E4FD7" w:rsidRPr="004B5D24" w:rsidRDefault="004E4FD7" w:rsidP="004B5D24">
            <w:pPr>
              <w:spacing w:before="60" w:after="60" w:line="240" w:lineRule="auto"/>
              <w:jc w:val="center"/>
              <w:rPr>
                <w:b/>
                <w:bCs/>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96EA5B" w14:textId="0965775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A9692B" w14:textId="14A0D16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3474BB" w14:textId="788D1841"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6F092A" w14:textId="57E8614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BF8B4A" w14:textId="08E9081D"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4F799C" w14:textId="6EE8E4CC"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F94CE2" w14:textId="779E6303"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075391" w14:textId="12496281" w:rsidR="004E4FD7" w:rsidRPr="004B5D24" w:rsidRDefault="004E4FD7" w:rsidP="004B5D24">
            <w:pPr>
              <w:spacing w:before="60" w:after="60" w:line="240" w:lineRule="auto"/>
              <w:jc w:val="center"/>
              <w:rPr>
                <w:sz w:val="16"/>
                <w:szCs w:val="16"/>
              </w:rPr>
            </w:pPr>
          </w:p>
        </w:tc>
      </w:tr>
      <w:tr w:rsidR="004B5D24" w:rsidRPr="00F06ADE" w14:paraId="4047D1B8"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0B964C" w14:textId="08023A1E" w:rsidR="004E4FD7" w:rsidRPr="00F06ADE" w:rsidRDefault="004E4FD7" w:rsidP="004E4FD7">
            <w:pPr>
              <w:spacing w:before="60" w:after="60" w:line="240" w:lineRule="auto"/>
              <w:ind w:left="188"/>
              <w:jc w:val="both"/>
              <w:rPr>
                <w:sz w:val="18"/>
                <w:szCs w:val="18"/>
              </w:rPr>
            </w:pPr>
            <w:r w:rsidRPr="00F06ADE">
              <w:rPr>
                <w:sz w:val="18"/>
                <w:szCs w:val="18"/>
              </w:rPr>
              <w:t>No</w:t>
            </w:r>
            <w:r w:rsidR="00725C2F">
              <w:rPr>
                <w:sz w:val="18"/>
                <w:szCs w:val="18"/>
              </w:rPr>
              <w:t xml:space="preserve"> ingreso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C91989C" w14:textId="7178F855" w:rsidR="004E4FD7" w:rsidRPr="004B5D24" w:rsidRDefault="004E4FD7" w:rsidP="004B5D24">
            <w:pPr>
              <w:spacing w:before="60" w:after="60" w:line="240" w:lineRule="auto"/>
              <w:jc w:val="center"/>
              <w:rPr>
                <w:sz w:val="16"/>
                <w:szCs w:val="16"/>
              </w:rPr>
            </w:pPr>
            <w:r w:rsidRPr="004B5D24">
              <w:rPr>
                <w:sz w:val="16"/>
                <w:szCs w:val="16"/>
              </w:rPr>
              <w:t>29</w:t>
            </w:r>
            <w:r w:rsidR="004B5D24">
              <w:rPr>
                <w:sz w:val="16"/>
                <w:szCs w:val="16"/>
              </w:rPr>
              <w:t xml:space="preserve"> </w:t>
            </w:r>
            <w:r w:rsidRPr="004B5D24">
              <w:rPr>
                <w:sz w:val="16"/>
                <w:szCs w:val="16"/>
              </w:rPr>
              <w:t>312 (61.1)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985897" w14:textId="53A61760" w:rsidR="004E4FD7" w:rsidRPr="004B5D24" w:rsidRDefault="004E4FD7" w:rsidP="004B5D24">
            <w:pPr>
              <w:spacing w:before="60" w:after="60" w:line="240" w:lineRule="auto"/>
              <w:jc w:val="center"/>
              <w:rPr>
                <w:sz w:val="16"/>
                <w:szCs w:val="16"/>
              </w:rPr>
            </w:pPr>
            <w:r w:rsidRPr="004B5D24">
              <w:rPr>
                <w:sz w:val="16"/>
                <w:szCs w:val="16"/>
              </w:rPr>
              <w:t>3653 (61.9)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78B4A03" w14:textId="25DB94B8" w:rsidR="004E4FD7" w:rsidRPr="004B5D24" w:rsidRDefault="004E4FD7" w:rsidP="004B5D24">
            <w:pPr>
              <w:spacing w:before="60" w:after="60" w:line="240" w:lineRule="auto"/>
              <w:jc w:val="center"/>
              <w:rPr>
                <w:sz w:val="16"/>
                <w:szCs w:val="16"/>
              </w:rPr>
            </w:pPr>
            <w:r w:rsidRPr="004B5D24">
              <w:rPr>
                <w:sz w:val="16"/>
                <w:szCs w:val="16"/>
              </w:rPr>
              <w:t>3956 (63.2)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A30E90" w14:textId="73E51E53" w:rsidR="004E4FD7" w:rsidRPr="004B5D24" w:rsidRDefault="004E4FD7" w:rsidP="004B5D24">
            <w:pPr>
              <w:spacing w:before="60" w:after="60" w:line="240" w:lineRule="auto"/>
              <w:jc w:val="center"/>
              <w:rPr>
                <w:sz w:val="16"/>
                <w:szCs w:val="16"/>
              </w:rPr>
            </w:pPr>
            <w:r w:rsidRPr="004B5D24">
              <w:rPr>
                <w:sz w:val="16"/>
                <w:szCs w:val="16"/>
              </w:rPr>
              <w:t>3948 (62.2)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B726A00" w14:textId="37C93AEF" w:rsidR="004E4FD7" w:rsidRPr="004B5D24" w:rsidRDefault="004E4FD7" w:rsidP="004B5D24">
            <w:pPr>
              <w:spacing w:before="60" w:after="60" w:line="240" w:lineRule="auto"/>
              <w:jc w:val="center"/>
              <w:rPr>
                <w:sz w:val="16"/>
                <w:szCs w:val="16"/>
              </w:rPr>
            </w:pPr>
            <w:r w:rsidRPr="004B5D24">
              <w:rPr>
                <w:sz w:val="16"/>
                <w:szCs w:val="16"/>
              </w:rPr>
              <w:t>4042 (62.2)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F596AF9" w14:textId="3DE6A224" w:rsidR="004E4FD7" w:rsidRPr="004B5D24" w:rsidRDefault="004E4FD7" w:rsidP="004B5D24">
            <w:pPr>
              <w:spacing w:before="60" w:after="60" w:line="240" w:lineRule="auto"/>
              <w:jc w:val="center"/>
              <w:rPr>
                <w:sz w:val="16"/>
                <w:szCs w:val="16"/>
              </w:rPr>
            </w:pPr>
            <w:r w:rsidRPr="004B5D24">
              <w:rPr>
                <w:sz w:val="16"/>
                <w:szCs w:val="16"/>
              </w:rPr>
              <w:t>2762 (57.1)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69BEBA" w14:textId="53E70536" w:rsidR="004E4FD7" w:rsidRPr="004B5D24" w:rsidRDefault="004E4FD7" w:rsidP="004B5D24">
            <w:pPr>
              <w:spacing w:before="60" w:after="60" w:line="240" w:lineRule="auto"/>
              <w:jc w:val="center"/>
              <w:rPr>
                <w:sz w:val="16"/>
                <w:szCs w:val="16"/>
              </w:rPr>
            </w:pPr>
            <w:r w:rsidRPr="004B5D24">
              <w:rPr>
                <w:sz w:val="16"/>
                <w:szCs w:val="16"/>
              </w:rPr>
              <w:t>2491 (50.2)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6D18A" w14:textId="60BFC30E" w:rsidR="004E4FD7" w:rsidRPr="004B5D24" w:rsidRDefault="004E4FD7" w:rsidP="004B5D24">
            <w:pPr>
              <w:spacing w:before="60" w:after="60" w:line="240" w:lineRule="auto"/>
              <w:jc w:val="center"/>
              <w:rPr>
                <w:sz w:val="16"/>
                <w:szCs w:val="16"/>
              </w:rPr>
            </w:pPr>
            <w:r w:rsidRPr="004B5D24">
              <w:rPr>
                <w:sz w:val="16"/>
                <w:szCs w:val="16"/>
              </w:rPr>
              <w:t>3888 (61.5)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619186" w14:textId="37AAD324" w:rsidR="004E4FD7" w:rsidRPr="004B5D24" w:rsidRDefault="004E4FD7" w:rsidP="004B5D24">
            <w:pPr>
              <w:spacing w:before="60" w:after="60" w:line="240" w:lineRule="auto"/>
              <w:jc w:val="center"/>
              <w:rPr>
                <w:sz w:val="16"/>
                <w:szCs w:val="16"/>
              </w:rPr>
            </w:pPr>
            <w:r w:rsidRPr="004B5D24">
              <w:rPr>
                <w:sz w:val="16"/>
                <w:szCs w:val="16"/>
              </w:rPr>
              <w:t>4572 (66.5)</w:t>
            </w:r>
          </w:p>
        </w:tc>
      </w:tr>
      <w:tr w:rsidR="004B5D24" w:rsidRPr="00F06ADE" w14:paraId="618810B1"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4569B8" w14:textId="3FAE6E35" w:rsidR="004E4FD7" w:rsidRPr="00F06ADE" w:rsidRDefault="004E4FD7" w:rsidP="004E4FD7">
            <w:pPr>
              <w:spacing w:before="60" w:after="60" w:line="240" w:lineRule="auto"/>
              <w:ind w:left="188"/>
              <w:jc w:val="both"/>
              <w:rPr>
                <w:sz w:val="18"/>
                <w:szCs w:val="18"/>
              </w:rPr>
            </w:pPr>
            <w:r w:rsidRPr="00F06ADE">
              <w:rPr>
                <w:sz w:val="18"/>
                <w:szCs w:val="18"/>
              </w:rPr>
              <w:t>Sí</w:t>
            </w:r>
            <w:r w:rsidR="00725C2F">
              <w:rPr>
                <w:sz w:val="18"/>
                <w:szCs w:val="18"/>
              </w:rPr>
              <w:t xml:space="preserve"> ingreso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F58491" w14:textId="48DBD707" w:rsidR="004E4FD7" w:rsidRPr="004B5D24" w:rsidRDefault="004E4FD7" w:rsidP="004B5D24">
            <w:pPr>
              <w:spacing w:before="60" w:after="60" w:line="240" w:lineRule="auto"/>
              <w:jc w:val="center"/>
              <w:rPr>
                <w:sz w:val="16"/>
                <w:szCs w:val="16"/>
              </w:rPr>
            </w:pPr>
            <w:r w:rsidRPr="004B5D24">
              <w:rPr>
                <w:sz w:val="16"/>
                <w:szCs w:val="16"/>
              </w:rPr>
              <w:t>18</w:t>
            </w:r>
            <w:r w:rsidR="004B5D24">
              <w:rPr>
                <w:sz w:val="16"/>
                <w:szCs w:val="16"/>
              </w:rPr>
              <w:t xml:space="preserve"> </w:t>
            </w:r>
            <w:r w:rsidRPr="004B5D24">
              <w:rPr>
                <w:sz w:val="16"/>
                <w:szCs w:val="16"/>
              </w:rPr>
              <w:t>701 (38.9)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0EBAEE1" w14:textId="66A8F181" w:rsidR="004E4FD7" w:rsidRPr="004B5D24" w:rsidRDefault="004E4FD7" w:rsidP="004B5D24">
            <w:pPr>
              <w:spacing w:before="60" w:after="60" w:line="240" w:lineRule="auto"/>
              <w:jc w:val="center"/>
              <w:rPr>
                <w:sz w:val="16"/>
                <w:szCs w:val="16"/>
              </w:rPr>
            </w:pPr>
            <w:r w:rsidRPr="004B5D24">
              <w:rPr>
                <w:sz w:val="16"/>
                <w:szCs w:val="16"/>
              </w:rPr>
              <w:t>2252 (38.1)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A0BF68" w14:textId="7A45DE2B" w:rsidR="004E4FD7" w:rsidRPr="004B5D24" w:rsidRDefault="004E4FD7" w:rsidP="004B5D24">
            <w:pPr>
              <w:spacing w:before="60" w:after="60" w:line="240" w:lineRule="auto"/>
              <w:jc w:val="center"/>
              <w:rPr>
                <w:sz w:val="16"/>
                <w:szCs w:val="16"/>
              </w:rPr>
            </w:pPr>
            <w:r w:rsidRPr="004B5D24">
              <w:rPr>
                <w:sz w:val="16"/>
                <w:szCs w:val="16"/>
              </w:rPr>
              <w:t>2302 (36.8)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DBF889" w14:textId="6568FE92" w:rsidR="004E4FD7" w:rsidRPr="004B5D24" w:rsidRDefault="004E4FD7" w:rsidP="004B5D24">
            <w:pPr>
              <w:spacing w:before="60" w:after="60" w:line="240" w:lineRule="auto"/>
              <w:jc w:val="center"/>
              <w:rPr>
                <w:sz w:val="16"/>
                <w:szCs w:val="16"/>
              </w:rPr>
            </w:pPr>
            <w:r w:rsidRPr="004B5D24">
              <w:rPr>
                <w:sz w:val="16"/>
                <w:szCs w:val="16"/>
              </w:rPr>
              <w:t>2400 (37.8)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A6E12" w14:textId="07FB1710" w:rsidR="004E4FD7" w:rsidRPr="004B5D24" w:rsidRDefault="004E4FD7" w:rsidP="004B5D24">
            <w:pPr>
              <w:spacing w:before="60" w:after="60" w:line="240" w:lineRule="auto"/>
              <w:jc w:val="center"/>
              <w:rPr>
                <w:sz w:val="16"/>
                <w:szCs w:val="16"/>
              </w:rPr>
            </w:pPr>
            <w:r w:rsidRPr="004B5D24">
              <w:rPr>
                <w:sz w:val="16"/>
                <w:szCs w:val="16"/>
              </w:rPr>
              <w:t>2461 (37.8)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BD7B42" w14:textId="46B06321" w:rsidR="004E4FD7" w:rsidRPr="004B5D24" w:rsidRDefault="004E4FD7" w:rsidP="004B5D24">
            <w:pPr>
              <w:spacing w:before="60" w:after="60" w:line="240" w:lineRule="auto"/>
              <w:jc w:val="center"/>
              <w:rPr>
                <w:sz w:val="16"/>
                <w:szCs w:val="16"/>
              </w:rPr>
            </w:pPr>
            <w:r w:rsidRPr="004B5D24">
              <w:rPr>
                <w:sz w:val="16"/>
                <w:szCs w:val="16"/>
              </w:rPr>
              <w:t>2074 (42.9)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2E8132" w14:textId="77D7CA2B" w:rsidR="004E4FD7" w:rsidRPr="004B5D24" w:rsidRDefault="004E4FD7" w:rsidP="004B5D24">
            <w:pPr>
              <w:spacing w:before="60" w:after="60" w:line="240" w:lineRule="auto"/>
              <w:jc w:val="center"/>
              <w:rPr>
                <w:sz w:val="16"/>
                <w:szCs w:val="16"/>
              </w:rPr>
            </w:pPr>
            <w:r w:rsidRPr="004B5D24">
              <w:rPr>
                <w:sz w:val="16"/>
                <w:szCs w:val="16"/>
              </w:rPr>
              <w:t>2475 (49.8)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1F3C6C" w14:textId="2C73C404" w:rsidR="004E4FD7" w:rsidRPr="004B5D24" w:rsidRDefault="004E4FD7" w:rsidP="004B5D24">
            <w:pPr>
              <w:spacing w:before="60" w:after="60" w:line="240" w:lineRule="auto"/>
              <w:jc w:val="center"/>
              <w:rPr>
                <w:sz w:val="16"/>
                <w:szCs w:val="16"/>
              </w:rPr>
            </w:pPr>
            <w:r w:rsidRPr="004B5D24">
              <w:rPr>
                <w:sz w:val="16"/>
                <w:szCs w:val="16"/>
              </w:rPr>
              <w:t>2433 (38.5)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85DCC3C" w14:textId="7033929C" w:rsidR="004E4FD7" w:rsidRPr="004B5D24" w:rsidRDefault="004E4FD7" w:rsidP="004B5D24">
            <w:pPr>
              <w:spacing w:before="60" w:after="60" w:line="240" w:lineRule="auto"/>
              <w:jc w:val="center"/>
              <w:rPr>
                <w:sz w:val="16"/>
                <w:szCs w:val="16"/>
              </w:rPr>
            </w:pPr>
            <w:r w:rsidRPr="004B5D24">
              <w:rPr>
                <w:sz w:val="16"/>
                <w:szCs w:val="16"/>
              </w:rPr>
              <w:t>2304 (33.5)</w:t>
            </w:r>
          </w:p>
        </w:tc>
      </w:tr>
      <w:tr w:rsidR="004B5D24" w:rsidRPr="00F06ADE" w14:paraId="78C1862A"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F5450C" w14:textId="77777777" w:rsidR="004E4FD7" w:rsidRPr="00F06ADE" w:rsidRDefault="004E4FD7" w:rsidP="004E4FD7">
            <w:pPr>
              <w:spacing w:before="60" w:after="60" w:line="240" w:lineRule="auto"/>
              <w:jc w:val="both"/>
              <w:rPr>
                <w:b/>
                <w:bCs/>
                <w:sz w:val="18"/>
                <w:szCs w:val="18"/>
              </w:rPr>
            </w:pPr>
            <w:r w:rsidRPr="00F06ADE">
              <w:rPr>
                <w:b/>
                <w:bCs/>
                <w:sz w:val="18"/>
                <w:szCs w:val="18"/>
              </w:rPr>
              <w:t>Tipo de especialidad</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B66AE22" w14:textId="24549E72"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3320D9" w14:textId="5D4F3C0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D7FFE25" w14:textId="43BDBBDE"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45BF0F" w14:textId="60DD14C1"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F98C3" w14:textId="1C72198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544369" w14:textId="604A8C69"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AAF36E" w14:textId="26F98AB6"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949861A" w14:textId="4E4B378A"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AA3D54" w14:textId="369E97A7" w:rsidR="004E4FD7" w:rsidRPr="004B5D24" w:rsidRDefault="004E4FD7" w:rsidP="004B5D24">
            <w:pPr>
              <w:spacing w:before="60" w:after="60" w:line="240" w:lineRule="auto"/>
              <w:jc w:val="center"/>
              <w:rPr>
                <w:sz w:val="16"/>
                <w:szCs w:val="16"/>
              </w:rPr>
            </w:pPr>
          </w:p>
        </w:tc>
      </w:tr>
      <w:tr w:rsidR="004B5D24" w:rsidRPr="00F06ADE" w14:paraId="6D015C15"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344E455" w14:textId="18F008BE" w:rsidR="004E4FD7" w:rsidRPr="00F06ADE" w:rsidRDefault="004E4FD7" w:rsidP="004E4FD7">
            <w:pPr>
              <w:spacing w:before="60" w:after="60" w:line="240" w:lineRule="auto"/>
              <w:ind w:left="188"/>
              <w:jc w:val="both"/>
              <w:rPr>
                <w:sz w:val="18"/>
                <w:szCs w:val="18"/>
              </w:rPr>
            </w:pPr>
            <w:r w:rsidRPr="00F06ADE">
              <w:rPr>
                <w:sz w:val="18"/>
                <w:szCs w:val="18"/>
              </w:rPr>
              <w:t>Clínica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4F85A15" w14:textId="34D51504" w:rsidR="004E4FD7" w:rsidRPr="004B5D24" w:rsidRDefault="004E4FD7" w:rsidP="004B5D24">
            <w:pPr>
              <w:spacing w:before="60" w:after="60" w:line="240" w:lineRule="auto"/>
              <w:jc w:val="center"/>
              <w:rPr>
                <w:sz w:val="16"/>
                <w:szCs w:val="16"/>
              </w:rPr>
            </w:pPr>
            <w:r w:rsidRPr="004B5D24">
              <w:rPr>
                <w:sz w:val="16"/>
                <w:szCs w:val="16"/>
              </w:rPr>
              <w:t>22</w:t>
            </w:r>
            <w:r w:rsidR="004B5D24">
              <w:rPr>
                <w:sz w:val="16"/>
                <w:szCs w:val="16"/>
              </w:rPr>
              <w:t xml:space="preserve"> </w:t>
            </w:r>
            <w:r w:rsidRPr="004B5D24">
              <w:rPr>
                <w:sz w:val="16"/>
                <w:szCs w:val="16"/>
              </w:rPr>
              <w:t>409 (46.7)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6A4C339" w14:textId="74F01C16" w:rsidR="004E4FD7" w:rsidRPr="004B5D24" w:rsidRDefault="004E4FD7" w:rsidP="004B5D24">
            <w:pPr>
              <w:spacing w:before="60" w:after="60" w:line="240" w:lineRule="auto"/>
              <w:jc w:val="center"/>
              <w:rPr>
                <w:sz w:val="16"/>
                <w:szCs w:val="16"/>
              </w:rPr>
            </w:pPr>
            <w:r w:rsidRPr="004B5D24">
              <w:rPr>
                <w:sz w:val="16"/>
                <w:szCs w:val="16"/>
              </w:rPr>
              <w:t>2796 (47.3)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E25B9E" w14:textId="3A725FD8" w:rsidR="004E4FD7" w:rsidRPr="004B5D24" w:rsidRDefault="004E4FD7" w:rsidP="004B5D24">
            <w:pPr>
              <w:spacing w:before="60" w:after="60" w:line="240" w:lineRule="auto"/>
              <w:jc w:val="center"/>
              <w:rPr>
                <w:sz w:val="16"/>
                <w:szCs w:val="16"/>
              </w:rPr>
            </w:pPr>
            <w:r w:rsidRPr="004B5D24">
              <w:rPr>
                <w:sz w:val="16"/>
                <w:szCs w:val="16"/>
              </w:rPr>
              <w:t>3022 (48.3)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E18441" w14:textId="50D3B204" w:rsidR="004E4FD7" w:rsidRPr="004B5D24" w:rsidRDefault="004E4FD7" w:rsidP="004B5D24">
            <w:pPr>
              <w:spacing w:before="60" w:after="60" w:line="240" w:lineRule="auto"/>
              <w:jc w:val="center"/>
              <w:rPr>
                <w:sz w:val="16"/>
                <w:szCs w:val="16"/>
              </w:rPr>
            </w:pPr>
            <w:r w:rsidRPr="004B5D24">
              <w:rPr>
                <w:sz w:val="16"/>
                <w:szCs w:val="16"/>
              </w:rPr>
              <w:t>2995 (47.2)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B92DF" w14:textId="64612768" w:rsidR="004E4FD7" w:rsidRPr="004B5D24" w:rsidRDefault="004E4FD7" w:rsidP="004B5D24">
            <w:pPr>
              <w:spacing w:before="60" w:after="60" w:line="240" w:lineRule="auto"/>
              <w:jc w:val="center"/>
              <w:rPr>
                <w:sz w:val="16"/>
                <w:szCs w:val="16"/>
              </w:rPr>
            </w:pPr>
            <w:r w:rsidRPr="004B5D24">
              <w:rPr>
                <w:sz w:val="16"/>
                <w:szCs w:val="16"/>
              </w:rPr>
              <w:t>3134 (48.2)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E4628" w14:textId="7E31A675" w:rsidR="004E4FD7" w:rsidRPr="004B5D24" w:rsidRDefault="004E4FD7" w:rsidP="004B5D24">
            <w:pPr>
              <w:spacing w:before="60" w:after="60" w:line="240" w:lineRule="auto"/>
              <w:jc w:val="center"/>
              <w:rPr>
                <w:sz w:val="16"/>
                <w:szCs w:val="16"/>
              </w:rPr>
            </w:pPr>
            <w:r w:rsidRPr="004B5D24">
              <w:rPr>
                <w:sz w:val="16"/>
                <w:szCs w:val="16"/>
              </w:rPr>
              <w:t>2406 (49.8)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7B661DE" w14:textId="51CBC300" w:rsidR="004E4FD7" w:rsidRPr="004B5D24" w:rsidRDefault="004E4FD7" w:rsidP="004B5D24">
            <w:pPr>
              <w:spacing w:before="60" w:after="60" w:line="240" w:lineRule="auto"/>
              <w:jc w:val="center"/>
              <w:rPr>
                <w:sz w:val="16"/>
                <w:szCs w:val="16"/>
              </w:rPr>
            </w:pPr>
            <w:r w:rsidRPr="004B5D24">
              <w:rPr>
                <w:sz w:val="16"/>
                <w:szCs w:val="16"/>
              </w:rPr>
              <w:t>2401 (48.3)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D56CDF" w14:textId="1104B171" w:rsidR="004E4FD7" w:rsidRPr="004B5D24" w:rsidRDefault="004E4FD7" w:rsidP="004B5D24">
            <w:pPr>
              <w:spacing w:before="60" w:after="60" w:line="240" w:lineRule="auto"/>
              <w:jc w:val="center"/>
              <w:rPr>
                <w:sz w:val="16"/>
                <w:szCs w:val="16"/>
              </w:rPr>
            </w:pPr>
            <w:r w:rsidRPr="004B5D24">
              <w:rPr>
                <w:sz w:val="16"/>
                <w:szCs w:val="16"/>
              </w:rPr>
              <w:t>2742 (43.4)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8BE7E15" w14:textId="7C17F8BD" w:rsidR="004E4FD7" w:rsidRPr="004B5D24" w:rsidRDefault="004E4FD7" w:rsidP="004B5D24">
            <w:pPr>
              <w:spacing w:before="60" w:after="60" w:line="240" w:lineRule="auto"/>
              <w:jc w:val="center"/>
              <w:rPr>
                <w:sz w:val="16"/>
                <w:szCs w:val="16"/>
              </w:rPr>
            </w:pPr>
            <w:r w:rsidRPr="004B5D24">
              <w:rPr>
                <w:sz w:val="16"/>
                <w:szCs w:val="16"/>
              </w:rPr>
              <w:t>2913 (42.4)</w:t>
            </w:r>
          </w:p>
        </w:tc>
      </w:tr>
      <w:tr w:rsidR="004B5D24" w:rsidRPr="00F06ADE" w14:paraId="1D1E5382" w14:textId="77777777" w:rsidTr="004B5D24">
        <w:trPr>
          <w:trHeight w:val="572"/>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836785A" w14:textId="4B8C31F2" w:rsidR="004E4FD7" w:rsidRPr="00F06ADE" w:rsidRDefault="004E4FD7" w:rsidP="004E4FD7">
            <w:pPr>
              <w:spacing w:before="60" w:after="60" w:line="240" w:lineRule="auto"/>
              <w:ind w:left="188"/>
              <w:jc w:val="both"/>
              <w:rPr>
                <w:sz w:val="18"/>
                <w:szCs w:val="18"/>
              </w:rPr>
            </w:pPr>
            <w:r w:rsidRPr="00F06ADE">
              <w:rPr>
                <w:sz w:val="18"/>
                <w:szCs w:val="18"/>
              </w:rPr>
              <w:t>Laboratorial o diagnóstica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CB4161A" w14:textId="3EAE6FCF" w:rsidR="004E4FD7" w:rsidRPr="004B5D24" w:rsidRDefault="004E4FD7" w:rsidP="004B5D24">
            <w:pPr>
              <w:spacing w:before="60" w:after="60" w:line="240" w:lineRule="auto"/>
              <w:jc w:val="center"/>
              <w:rPr>
                <w:sz w:val="16"/>
                <w:szCs w:val="16"/>
              </w:rPr>
            </w:pPr>
            <w:r w:rsidRPr="004B5D24">
              <w:rPr>
                <w:sz w:val="16"/>
                <w:szCs w:val="16"/>
              </w:rPr>
              <w:t>3145 (6.6)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C08B28" w14:textId="4504297F" w:rsidR="004E4FD7" w:rsidRPr="004B5D24" w:rsidRDefault="004E4FD7" w:rsidP="004B5D24">
            <w:pPr>
              <w:spacing w:before="60" w:after="60" w:line="240" w:lineRule="auto"/>
              <w:jc w:val="center"/>
              <w:rPr>
                <w:sz w:val="16"/>
                <w:szCs w:val="16"/>
              </w:rPr>
            </w:pPr>
            <w:r w:rsidRPr="004B5D24">
              <w:rPr>
                <w:sz w:val="16"/>
                <w:szCs w:val="16"/>
              </w:rPr>
              <w:t>438 (7.4)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A761B6" w14:textId="4BB8CA0C" w:rsidR="004E4FD7" w:rsidRPr="004B5D24" w:rsidRDefault="004E4FD7" w:rsidP="004B5D24">
            <w:pPr>
              <w:spacing w:before="60" w:after="60" w:line="240" w:lineRule="auto"/>
              <w:jc w:val="center"/>
              <w:rPr>
                <w:sz w:val="16"/>
                <w:szCs w:val="16"/>
              </w:rPr>
            </w:pPr>
            <w:r w:rsidRPr="004B5D24">
              <w:rPr>
                <w:sz w:val="16"/>
                <w:szCs w:val="16"/>
              </w:rPr>
              <w:t>477 (7.6)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C5C5768" w14:textId="0B2C1131" w:rsidR="004E4FD7" w:rsidRPr="004B5D24" w:rsidRDefault="004E4FD7" w:rsidP="004B5D24">
            <w:pPr>
              <w:spacing w:before="60" w:after="60" w:line="240" w:lineRule="auto"/>
              <w:jc w:val="center"/>
              <w:rPr>
                <w:sz w:val="16"/>
                <w:szCs w:val="16"/>
              </w:rPr>
            </w:pPr>
            <w:r w:rsidRPr="004B5D24">
              <w:rPr>
                <w:sz w:val="16"/>
                <w:szCs w:val="16"/>
              </w:rPr>
              <w:t>426 (6.7)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D923E3E" w14:textId="349C4EAE" w:rsidR="004E4FD7" w:rsidRPr="004B5D24" w:rsidRDefault="004E4FD7" w:rsidP="004B5D24">
            <w:pPr>
              <w:spacing w:before="60" w:after="60" w:line="240" w:lineRule="auto"/>
              <w:jc w:val="center"/>
              <w:rPr>
                <w:sz w:val="16"/>
                <w:szCs w:val="16"/>
              </w:rPr>
            </w:pPr>
            <w:r w:rsidRPr="004B5D24">
              <w:rPr>
                <w:sz w:val="16"/>
                <w:szCs w:val="16"/>
              </w:rPr>
              <w:t>413 (6.4)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6ACE53" w14:textId="6B8346CB" w:rsidR="004E4FD7" w:rsidRPr="004B5D24" w:rsidRDefault="004E4FD7" w:rsidP="004B5D24">
            <w:pPr>
              <w:spacing w:before="60" w:after="60" w:line="240" w:lineRule="auto"/>
              <w:jc w:val="center"/>
              <w:rPr>
                <w:sz w:val="16"/>
                <w:szCs w:val="16"/>
              </w:rPr>
            </w:pPr>
            <w:r w:rsidRPr="004B5D24">
              <w:rPr>
                <w:sz w:val="16"/>
                <w:szCs w:val="16"/>
              </w:rPr>
              <w:t>319 (6.6)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7A4575" w14:textId="263FD4EE" w:rsidR="004E4FD7" w:rsidRPr="004B5D24" w:rsidRDefault="004E4FD7" w:rsidP="004B5D24">
            <w:pPr>
              <w:spacing w:before="60" w:after="60" w:line="240" w:lineRule="auto"/>
              <w:jc w:val="center"/>
              <w:rPr>
                <w:sz w:val="16"/>
                <w:szCs w:val="16"/>
              </w:rPr>
            </w:pPr>
            <w:r w:rsidRPr="004B5D24">
              <w:rPr>
                <w:sz w:val="16"/>
                <w:szCs w:val="16"/>
              </w:rPr>
              <w:t>346 (7.0)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C7645B" w14:textId="79D8799C" w:rsidR="004E4FD7" w:rsidRPr="004B5D24" w:rsidRDefault="004E4FD7" w:rsidP="004B5D24">
            <w:pPr>
              <w:spacing w:before="60" w:after="60" w:line="240" w:lineRule="auto"/>
              <w:jc w:val="center"/>
              <w:rPr>
                <w:sz w:val="16"/>
                <w:szCs w:val="16"/>
              </w:rPr>
            </w:pPr>
            <w:r w:rsidRPr="004B5D24">
              <w:rPr>
                <w:sz w:val="16"/>
                <w:szCs w:val="16"/>
              </w:rPr>
              <w:t>341 (5.4)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761E282" w14:textId="00BE5CFF" w:rsidR="004E4FD7" w:rsidRPr="004B5D24" w:rsidRDefault="004E4FD7" w:rsidP="004B5D24">
            <w:pPr>
              <w:spacing w:before="60" w:after="60" w:line="240" w:lineRule="auto"/>
              <w:jc w:val="center"/>
              <w:rPr>
                <w:sz w:val="16"/>
                <w:szCs w:val="16"/>
              </w:rPr>
            </w:pPr>
            <w:r w:rsidRPr="004B5D24">
              <w:rPr>
                <w:sz w:val="16"/>
                <w:szCs w:val="16"/>
              </w:rPr>
              <w:t>385 (5.6)</w:t>
            </w:r>
          </w:p>
        </w:tc>
      </w:tr>
      <w:tr w:rsidR="004B5D24" w:rsidRPr="00F06ADE" w14:paraId="06932471"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767386" w14:textId="5C64F158" w:rsidR="004E4FD7" w:rsidRPr="00F06ADE" w:rsidRDefault="004E4FD7" w:rsidP="004E4FD7">
            <w:pPr>
              <w:spacing w:before="60" w:after="60" w:line="240" w:lineRule="auto"/>
              <w:ind w:left="188"/>
              <w:jc w:val="both"/>
              <w:rPr>
                <w:sz w:val="18"/>
                <w:szCs w:val="18"/>
              </w:rPr>
            </w:pPr>
            <w:r w:rsidRPr="00F06ADE">
              <w:rPr>
                <w:sz w:val="18"/>
                <w:szCs w:val="18"/>
              </w:rPr>
              <w:t>Médico-quirúrgica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3AB897" w14:textId="6D93FC63" w:rsidR="004E4FD7" w:rsidRPr="004B5D24" w:rsidRDefault="004E4FD7" w:rsidP="004B5D24">
            <w:pPr>
              <w:spacing w:before="60" w:after="60" w:line="240" w:lineRule="auto"/>
              <w:jc w:val="center"/>
              <w:rPr>
                <w:sz w:val="16"/>
                <w:szCs w:val="16"/>
              </w:rPr>
            </w:pPr>
            <w:r w:rsidRPr="004B5D24">
              <w:rPr>
                <w:sz w:val="16"/>
                <w:szCs w:val="16"/>
              </w:rPr>
              <w:t>13</w:t>
            </w:r>
            <w:r w:rsidR="004B5D24">
              <w:rPr>
                <w:sz w:val="16"/>
                <w:szCs w:val="16"/>
              </w:rPr>
              <w:t xml:space="preserve"> </w:t>
            </w:r>
            <w:r w:rsidRPr="004B5D24">
              <w:rPr>
                <w:sz w:val="16"/>
                <w:szCs w:val="16"/>
              </w:rPr>
              <w:t>074 (27.2)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C85BAF" w14:textId="4EF3651B" w:rsidR="004E4FD7" w:rsidRPr="004B5D24" w:rsidRDefault="004E4FD7" w:rsidP="004B5D24">
            <w:pPr>
              <w:spacing w:before="60" w:after="60" w:line="240" w:lineRule="auto"/>
              <w:jc w:val="center"/>
              <w:rPr>
                <w:sz w:val="16"/>
                <w:szCs w:val="16"/>
              </w:rPr>
            </w:pPr>
            <w:r w:rsidRPr="004B5D24">
              <w:rPr>
                <w:sz w:val="16"/>
                <w:szCs w:val="16"/>
              </w:rPr>
              <w:t>1676 (28.4)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A7238E4" w14:textId="6A7A8B85" w:rsidR="004E4FD7" w:rsidRPr="004B5D24" w:rsidRDefault="004E4FD7" w:rsidP="004B5D24">
            <w:pPr>
              <w:spacing w:before="60" w:after="60" w:line="240" w:lineRule="auto"/>
              <w:jc w:val="center"/>
              <w:rPr>
                <w:sz w:val="16"/>
                <w:szCs w:val="16"/>
              </w:rPr>
            </w:pPr>
            <w:r w:rsidRPr="004B5D24">
              <w:rPr>
                <w:sz w:val="16"/>
                <w:szCs w:val="16"/>
              </w:rPr>
              <w:t>1701 (27.2)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AFD6762" w14:textId="7A475337" w:rsidR="004E4FD7" w:rsidRPr="004B5D24" w:rsidRDefault="004E4FD7" w:rsidP="004B5D24">
            <w:pPr>
              <w:spacing w:before="60" w:after="60" w:line="240" w:lineRule="auto"/>
              <w:jc w:val="center"/>
              <w:rPr>
                <w:sz w:val="16"/>
                <w:szCs w:val="16"/>
              </w:rPr>
            </w:pPr>
            <w:r w:rsidRPr="004B5D24">
              <w:rPr>
                <w:sz w:val="16"/>
                <w:szCs w:val="16"/>
              </w:rPr>
              <w:t>1762 (27.8)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73EB4D" w14:textId="1D506662" w:rsidR="004E4FD7" w:rsidRPr="004B5D24" w:rsidRDefault="004E4FD7" w:rsidP="004B5D24">
            <w:pPr>
              <w:spacing w:before="60" w:after="60" w:line="240" w:lineRule="auto"/>
              <w:jc w:val="center"/>
              <w:rPr>
                <w:sz w:val="16"/>
                <w:szCs w:val="16"/>
              </w:rPr>
            </w:pPr>
            <w:r w:rsidRPr="004B5D24">
              <w:rPr>
                <w:sz w:val="16"/>
                <w:szCs w:val="16"/>
              </w:rPr>
              <w:t>1741 (26.8)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816B480" w14:textId="30748BC1" w:rsidR="004E4FD7" w:rsidRPr="004B5D24" w:rsidRDefault="004E4FD7" w:rsidP="004B5D24">
            <w:pPr>
              <w:spacing w:before="60" w:after="60" w:line="240" w:lineRule="auto"/>
              <w:jc w:val="center"/>
              <w:rPr>
                <w:sz w:val="16"/>
                <w:szCs w:val="16"/>
              </w:rPr>
            </w:pPr>
            <w:r w:rsidRPr="004B5D24">
              <w:rPr>
                <w:sz w:val="16"/>
                <w:szCs w:val="16"/>
              </w:rPr>
              <w:t>1208 (25.0)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176FF0" w14:textId="02222FE7" w:rsidR="004E4FD7" w:rsidRPr="004B5D24" w:rsidRDefault="004E4FD7" w:rsidP="004B5D24">
            <w:pPr>
              <w:spacing w:before="60" w:after="60" w:line="240" w:lineRule="auto"/>
              <w:jc w:val="center"/>
              <w:rPr>
                <w:sz w:val="16"/>
                <w:szCs w:val="16"/>
              </w:rPr>
            </w:pPr>
            <w:r w:rsidRPr="004B5D24">
              <w:rPr>
                <w:sz w:val="16"/>
                <w:szCs w:val="16"/>
              </w:rPr>
              <w:t>1183 (23.8)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2E1111" w14:textId="74945AA6" w:rsidR="004E4FD7" w:rsidRPr="004B5D24" w:rsidRDefault="004E4FD7" w:rsidP="004B5D24">
            <w:pPr>
              <w:spacing w:before="60" w:after="60" w:line="240" w:lineRule="auto"/>
              <w:jc w:val="center"/>
              <w:rPr>
                <w:sz w:val="16"/>
                <w:szCs w:val="16"/>
              </w:rPr>
            </w:pPr>
            <w:r w:rsidRPr="004B5D24">
              <w:rPr>
                <w:sz w:val="16"/>
                <w:szCs w:val="16"/>
              </w:rPr>
              <w:t>1780 (28.2)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51B2EF" w14:textId="7A66992D" w:rsidR="004E4FD7" w:rsidRPr="004B5D24" w:rsidRDefault="004E4FD7" w:rsidP="004B5D24">
            <w:pPr>
              <w:spacing w:before="60" w:after="60" w:line="240" w:lineRule="auto"/>
              <w:jc w:val="center"/>
              <w:rPr>
                <w:sz w:val="16"/>
                <w:szCs w:val="16"/>
              </w:rPr>
            </w:pPr>
            <w:r w:rsidRPr="004B5D24">
              <w:rPr>
                <w:sz w:val="16"/>
                <w:szCs w:val="16"/>
              </w:rPr>
              <w:t>2023 (29.4)</w:t>
            </w:r>
          </w:p>
        </w:tc>
      </w:tr>
      <w:tr w:rsidR="004B5D24" w:rsidRPr="00F06ADE" w14:paraId="37783AF3"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E9B121" w14:textId="278BB468" w:rsidR="004E4FD7" w:rsidRPr="00F06ADE" w:rsidRDefault="004E4FD7" w:rsidP="004E4FD7">
            <w:pPr>
              <w:spacing w:before="60" w:after="60" w:line="240" w:lineRule="auto"/>
              <w:ind w:left="188"/>
              <w:jc w:val="both"/>
              <w:rPr>
                <w:sz w:val="18"/>
                <w:szCs w:val="18"/>
              </w:rPr>
            </w:pPr>
            <w:r w:rsidRPr="00F06ADE">
              <w:rPr>
                <w:sz w:val="18"/>
                <w:szCs w:val="18"/>
              </w:rPr>
              <w:t>Quirúrgica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3D3408" w14:textId="4D0F4277" w:rsidR="004E4FD7" w:rsidRPr="004B5D24" w:rsidRDefault="004E4FD7" w:rsidP="004B5D24">
            <w:pPr>
              <w:spacing w:before="60" w:after="60" w:line="240" w:lineRule="auto"/>
              <w:jc w:val="center"/>
              <w:rPr>
                <w:sz w:val="16"/>
                <w:szCs w:val="16"/>
              </w:rPr>
            </w:pPr>
            <w:r w:rsidRPr="004B5D24">
              <w:rPr>
                <w:sz w:val="16"/>
                <w:szCs w:val="16"/>
              </w:rPr>
              <w:t>9385 (19.5)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401BFBF" w14:textId="5D75B774" w:rsidR="004E4FD7" w:rsidRPr="004B5D24" w:rsidRDefault="004E4FD7" w:rsidP="004B5D24">
            <w:pPr>
              <w:spacing w:before="60" w:after="60" w:line="240" w:lineRule="auto"/>
              <w:jc w:val="center"/>
              <w:rPr>
                <w:sz w:val="16"/>
                <w:szCs w:val="16"/>
              </w:rPr>
            </w:pPr>
            <w:r w:rsidRPr="004B5D24">
              <w:rPr>
                <w:sz w:val="16"/>
                <w:szCs w:val="16"/>
              </w:rPr>
              <w:t>995 (16.9)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225B5A3" w14:textId="080BD062" w:rsidR="004E4FD7" w:rsidRPr="004B5D24" w:rsidRDefault="004E4FD7" w:rsidP="004B5D24">
            <w:pPr>
              <w:spacing w:before="60" w:after="60" w:line="240" w:lineRule="auto"/>
              <w:jc w:val="center"/>
              <w:rPr>
                <w:sz w:val="16"/>
                <w:szCs w:val="16"/>
              </w:rPr>
            </w:pPr>
            <w:r w:rsidRPr="004B5D24">
              <w:rPr>
                <w:sz w:val="16"/>
                <w:szCs w:val="16"/>
              </w:rPr>
              <w:t>1058 (16.9)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B61CD9" w14:textId="48460104" w:rsidR="004E4FD7" w:rsidRPr="004B5D24" w:rsidRDefault="004E4FD7" w:rsidP="004B5D24">
            <w:pPr>
              <w:spacing w:before="60" w:after="60" w:line="240" w:lineRule="auto"/>
              <w:jc w:val="center"/>
              <w:rPr>
                <w:sz w:val="16"/>
                <w:szCs w:val="16"/>
              </w:rPr>
            </w:pPr>
            <w:r w:rsidRPr="004B5D24">
              <w:rPr>
                <w:sz w:val="16"/>
                <w:szCs w:val="16"/>
              </w:rPr>
              <w:t>1165 (18.4)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7D7EFC" w14:textId="40A1BFE2" w:rsidR="004E4FD7" w:rsidRPr="004B5D24" w:rsidRDefault="004E4FD7" w:rsidP="004B5D24">
            <w:pPr>
              <w:spacing w:before="60" w:after="60" w:line="240" w:lineRule="auto"/>
              <w:jc w:val="center"/>
              <w:rPr>
                <w:sz w:val="16"/>
                <w:szCs w:val="16"/>
              </w:rPr>
            </w:pPr>
            <w:r w:rsidRPr="004B5D24">
              <w:rPr>
                <w:sz w:val="16"/>
                <w:szCs w:val="16"/>
              </w:rPr>
              <w:t>1215 (18.7)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D7D4E54" w14:textId="184B1B3E" w:rsidR="004E4FD7" w:rsidRPr="004B5D24" w:rsidRDefault="004E4FD7" w:rsidP="004B5D24">
            <w:pPr>
              <w:spacing w:before="60" w:after="60" w:line="240" w:lineRule="auto"/>
              <w:jc w:val="center"/>
              <w:rPr>
                <w:sz w:val="16"/>
                <w:szCs w:val="16"/>
              </w:rPr>
            </w:pPr>
            <w:r w:rsidRPr="004B5D24">
              <w:rPr>
                <w:sz w:val="16"/>
                <w:szCs w:val="16"/>
              </w:rPr>
              <w:t>903 (18.7)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32E2FB" w14:textId="1460E0B5" w:rsidR="004E4FD7" w:rsidRPr="004B5D24" w:rsidRDefault="004E4FD7" w:rsidP="004B5D24">
            <w:pPr>
              <w:spacing w:before="60" w:after="60" w:line="240" w:lineRule="auto"/>
              <w:jc w:val="center"/>
              <w:rPr>
                <w:sz w:val="16"/>
                <w:szCs w:val="16"/>
              </w:rPr>
            </w:pPr>
            <w:r w:rsidRPr="004B5D24">
              <w:rPr>
                <w:sz w:val="16"/>
                <w:szCs w:val="16"/>
              </w:rPr>
              <w:t>1036 (20.9)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3A7154" w14:textId="639948A8" w:rsidR="004E4FD7" w:rsidRPr="004B5D24" w:rsidRDefault="004E4FD7" w:rsidP="004B5D24">
            <w:pPr>
              <w:spacing w:before="60" w:after="60" w:line="240" w:lineRule="auto"/>
              <w:jc w:val="center"/>
              <w:rPr>
                <w:sz w:val="16"/>
                <w:szCs w:val="16"/>
              </w:rPr>
            </w:pPr>
            <w:r w:rsidRPr="004B5D24">
              <w:rPr>
                <w:sz w:val="16"/>
                <w:szCs w:val="16"/>
              </w:rPr>
              <w:t>1458 (23.1)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1A7B8F" w14:textId="0A854B1F" w:rsidR="004E4FD7" w:rsidRPr="004B5D24" w:rsidRDefault="004E4FD7" w:rsidP="004B5D24">
            <w:pPr>
              <w:spacing w:before="60" w:after="60" w:line="240" w:lineRule="auto"/>
              <w:jc w:val="center"/>
              <w:rPr>
                <w:sz w:val="16"/>
                <w:szCs w:val="16"/>
              </w:rPr>
            </w:pPr>
            <w:r w:rsidRPr="004B5D24">
              <w:rPr>
                <w:sz w:val="16"/>
                <w:szCs w:val="16"/>
              </w:rPr>
              <w:t>1555 (22.6)</w:t>
            </w:r>
          </w:p>
        </w:tc>
      </w:tr>
      <w:tr w:rsidR="004B5D24" w:rsidRPr="00F06ADE" w14:paraId="20DD40A5"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7A4184" w14:textId="77777777" w:rsidR="004E4FD7" w:rsidRPr="00F06ADE" w:rsidRDefault="004E4FD7" w:rsidP="004E4FD7">
            <w:pPr>
              <w:spacing w:before="60" w:after="60" w:line="240" w:lineRule="auto"/>
              <w:jc w:val="both"/>
              <w:rPr>
                <w:b/>
                <w:bCs/>
                <w:sz w:val="18"/>
                <w:szCs w:val="18"/>
              </w:rPr>
            </w:pPr>
            <w:r w:rsidRPr="00F06ADE">
              <w:rPr>
                <w:b/>
                <w:bCs/>
                <w:sz w:val="18"/>
                <w:szCs w:val="18"/>
              </w:rPr>
              <w:t>Región</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F301222" w14:textId="7D2CB86E"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34907F" w14:textId="37AC613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98326D" w14:textId="6B19CA80"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D354B7" w14:textId="577A7CB2"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5D782" w14:textId="110E9D98"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0966C7" w14:textId="78C09D6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B89DE3" w14:textId="106308FB"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8DCCC8" w14:textId="425C3E34" w:rsidR="004E4FD7" w:rsidRPr="004B5D24" w:rsidRDefault="004E4FD7" w:rsidP="004B5D24">
            <w:pPr>
              <w:spacing w:before="60" w:after="60" w:line="240" w:lineRule="auto"/>
              <w:jc w:val="center"/>
              <w:rPr>
                <w:sz w:val="16"/>
                <w:szCs w:val="16"/>
              </w:rPr>
            </w:pP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4F5DACB" w14:textId="67CB337F" w:rsidR="004E4FD7" w:rsidRPr="004B5D24" w:rsidRDefault="004E4FD7" w:rsidP="004B5D24">
            <w:pPr>
              <w:spacing w:before="60" w:after="60" w:line="240" w:lineRule="auto"/>
              <w:jc w:val="center"/>
              <w:rPr>
                <w:sz w:val="16"/>
                <w:szCs w:val="16"/>
              </w:rPr>
            </w:pPr>
          </w:p>
        </w:tc>
      </w:tr>
      <w:tr w:rsidR="004B5D24" w:rsidRPr="00F06ADE" w14:paraId="012952C5"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305B32F" w14:textId="3594C1CA" w:rsidR="004E4FD7" w:rsidRPr="00F06ADE" w:rsidRDefault="004E4FD7" w:rsidP="004E4FD7">
            <w:pPr>
              <w:spacing w:before="60" w:after="60" w:line="240" w:lineRule="auto"/>
              <w:ind w:left="188"/>
              <w:jc w:val="both"/>
              <w:rPr>
                <w:sz w:val="18"/>
                <w:szCs w:val="18"/>
              </w:rPr>
            </w:pPr>
            <w:r w:rsidRPr="00F06ADE">
              <w:rPr>
                <w:sz w:val="18"/>
                <w:szCs w:val="18"/>
              </w:rPr>
              <w:lastRenderedPageBreak/>
              <w:t>Centro</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B80995" w14:textId="369FA1EE" w:rsidR="004E4FD7" w:rsidRPr="004B5D24" w:rsidRDefault="004E4FD7" w:rsidP="004B5D24">
            <w:pPr>
              <w:spacing w:before="60" w:after="60" w:line="240" w:lineRule="auto"/>
              <w:jc w:val="center"/>
              <w:rPr>
                <w:sz w:val="16"/>
                <w:szCs w:val="16"/>
              </w:rPr>
            </w:pPr>
            <w:r w:rsidRPr="004B5D24">
              <w:rPr>
                <w:sz w:val="16"/>
                <w:szCs w:val="16"/>
              </w:rPr>
              <w:t>1697 (3.7)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B548E77" w14:textId="2513EDBF" w:rsidR="004E4FD7" w:rsidRPr="004B5D24" w:rsidRDefault="004E4FD7" w:rsidP="004B5D24">
            <w:pPr>
              <w:spacing w:before="60" w:after="60" w:line="240" w:lineRule="auto"/>
              <w:jc w:val="center"/>
              <w:rPr>
                <w:sz w:val="16"/>
                <w:szCs w:val="16"/>
              </w:rPr>
            </w:pPr>
            <w:r w:rsidRPr="004B5D24">
              <w:rPr>
                <w:sz w:val="16"/>
                <w:szCs w:val="16"/>
              </w:rPr>
              <w:t>181 (3.1)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EA5674" w14:textId="08947A67" w:rsidR="004E4FD7" w:rsidRPr="004B5D24" w:rsidRDefault="004E4FD7" w:rsidP="004B5D24">
            <w:pPr>
              <w:spacing w:before="60" w:after="60" w:line="240" w:lineRule="auto"/>
              <w:jc w:val="center"/>
              <w:rPr>
                <w:sz w:val="16"/>
                <w:szCs w:val="16"/>
              </w:rPr>
            </w:pPr>
            <w:r w:rsidRPr="004B5D24">
              <w:rPr>
                <w:sz w:val="16"/>
                <w:szCs w:val="16"/>
              </w:rPr>
              <w:t>214 (3.4)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A037749" w14:textId="432875DE" w:rsidR="004E4FD7" w:rsidRPr="004B5D24" w:rsidRDefault="004E4FD7" w:rsidP="004B5D24">
            <w:pPr>
              <w:spacing w:before="60" w:after="60" w:line="240" w:lineRule="auto"/>
              <w:jc w:val="center"/>
              <w:rPr>
                <w:sz w:val="16"/>
                <w:szCs w:val="16"/>
              </w:rPr>
            </w:pPr>
            <w:r w:rsidRPr="004B5D24">
              <w:rPr>
                <w:sz w:val="16"/>
                <w:szCs w:val="16"/>
              </w:rPr>
              <w:t>251 (4.0)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203E882" w14:textId="023EA530" w:rsidR="004E4FD7" w:rsidRPr="004B5D24" w:rsidRDefault="004E4FD7" w:rsidP="004B5D24">
            <w:pPr>
              <w:spacing w:before="60" w:after="60" w:line="240" w:lineRule="auto"/>
              <w:jc w:val="center"/>
              <w:rPr>
                <w:sz w:val="16"/>
                <w:szCs w:val="16"/>
              </w:rPr>
            </w:pPr>
            <w:r w:rsidRPr="004B5D24">
              <w:rPr>
                <w:sz w:val="16"/>
                <w:szCs w:val="16"/>
              </w:rPr>
              <w:t>578 (8.9)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AFBBDE2" w14:textId="3853C641" w:rsidR="004E4FD7" w:rsidRPr="004B5D24" w:rsidRDefault="004E4FD7" w:rsidP="004B5D24">
            <w:pPr>
              <w:spacing w:before="60" w:after="60" w:line="240" w:lineRule="auto"/>
              <w:jc w:val="center"/>
              <w:rPr>
                <w:sz w:val="16"/>
                <w:szCs w:val="16"/>
              </w:rPr>
            </w:pPr>
            <w:r w:rsidRPr="004B5D24">
              <w:rPr>
                <w:sz w:val="16"/>
                <w:szCs w:val="16"/>
              </w:rPr>
              <w:t>138 (2.9)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6B06E34" w14:textId="00E97EB7" w:rsidR="004E4FD7" w:rsidRPr="004B5D24" w:rsidRDefault="004E4FD7" w:rsidP="004B5D24">
            <w:pPr>
              <w:spacing w:before="60" w:after="60" w:line="240" w:lineRule="auto"/>
              <w:jc w:val="center"/>
              <w:rPr>
                <w:sz w:val="16"/>
                <w:szCs w:val="16"/>
              </w:rPr>
            </w:pPr>
            <w:r w:rsidRPr="004B5D24">
              <w:rPr>
                <w:sz w:val="16"/>
                <w:szCs w:val="16"/>
              </w:rPr>
              <w:t>109 (2.7)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809855" w14:textId="18AEE775" w:rsidR="004E4FD7" w:rsidRPr="004B5D24" w:rsidRDefault="004E4FD7" w:rsidP="004B5D24">
            <w:pPr>
              <w:spacing w:before="60" w:after="60" w:line="240" w:lineRule="auto"/>
              <w:jc w:val="center"/>
              <w:rPr>
                <w:sz w:val="16"/>
                <w:szCs w:val="16"/>
              </w:rPr>
            </w:pPr>
            <w:r w:rsidRPr="004B5D24">
              <w:rPr>
                <w:sz w:val="16"/>
                <w:szCs w:val="16"/>
              </w:rPr>
              <w:t>103 (2.0)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CDBE" w14:textId="08F23718" w:rsidR="004E4FD7" w:rsidRPr="004B5D24" w:rsidRDefault="004E4FD7" w:rsidP="004B5D24">
            <w:pPr>
              <w:spacing w:before="60" w:after="60" w:line="240" w:lineRule="auto"/>
              <w:jc w:val="center"/>
              <w:rPr>
                <w:sz w:val="16"/>
                <w:szCs w:val="16"/>
              </w:rPr>
            </w:pPr>
            <w:r w:rsidRPr="004B5D24">
              <w:rPr>
                <w:sz w:val="16"/>
                <w:szCs w:val="16"/>
              </w:rPr>
              <w:t>123 (1.8)</w:t>
            </w:r>
          </w:p>
        </w:tc>
      </w:tr>
      <w:tr w:rsidR="004B5D24" w:rsidRPr="00F06ADE" w14:paraId="021DD0C3" w14:textId="77777777" w:rsidTr="004B5D24">
        <w:trPr>
          <w:trHeight w:val="418"/>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958F28F" w14:textId="26DB2B37" w:rsidR="004E4FD7" w:rsidRPr="00F06ADE" w:rsidRDefault="004E4FD7" w:rsidP="004E4FD7">
            <w:pPr>
              <w:spacing w:before="60" w:after="60" w:line="240" w:lineRule="auto"/>
              <w:ind w:left="188"/>
              <w:jc w:val="both"/>
              <w:rPr>
                <w:sz w:val="18"/>
                <w:szCs w:val="18"/>
              </w:rPr>
            </w:pPr>
            <w:r w:rsidRPr="00F06ADE">
              <w:rPr>
                <w:sz w:val="18"/>
                <w:szCs w:val="18"/>
              </w:rPr>
              <w:t>Lima</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45E2B1F" w14:textId="61465C2C" w:rsidR="004E4FD7" w:rsidRPr="004B5D24" w:rsidRDefault="004E4FD7" w:rsidP="004B5D24">
            <w:pPr>
              <w:spacing w:before="60" w:after="60" w:line="240" w:lineRule="auto"/>
              <w:jc w:val="center"/>
              <w:rPr>
                <w:sz w:val="16"/>
                <w:szCs w:val="16"/>
              </w:rPr>
            </w:pPr>
            <w:r w:rsidRPr="004B5D24">
              <w:rPr>
                <w:sz w:val="16"/>
                <w:szCs w:val="16"/>
              </w:rPr>
              <w:t>33</w:t>
            </w:r>
            <w:r w:rsidR="004B5D24">
              <w:rPr>
                <w:sz w:val="16"/>
                <w:szCs w:val="16"/>
              </w:rPr>
              <w:t xml:space="preserve"> </w:t>
            </w:r>
            <w:r w:rsidRPr="004B5D24">
              <w:rPr>
                <w:sz w:val="16"/>
                <w:szCs w:val="16"/>
              </w:rPr>
              <w:t>283 (72.5)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BA91B11" w14:textId="3DDDA197" w:rsidR="004E4FD7" w:rsidRPr="004B5D24" w:rsidRDefault="004E4FD7" w:rsidP="004B5D24">
            <w:pPr>
              <w:spacing w:before="60" w:after="60" w:line="240" w:lineRule="auto"/>
              <w:jc w:val="center"/>
              <w:rPr>
                <w:sz w:val="16"/>
                <w:szCs w:val="16"/>
              </w:rPr>
            </w:pPr>
            <w:r w:rsidRPr="004B5D24">
              <w:rPr>
                <w:sz w:val="16"/>
                <w:szCs w:val="16"/>
              </w:rPr>
              <w:t>4385 (74.3)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1803264" w14:textId="7A8CF046" w:rsidR="004E4FD7" w:rsidRPr="004B5D24" w:rsidRDefault="004E4FD7" w:rsidP="004B5D24">
            <w:pPr>
              <w:spacing w:before="60" w:after="60" w:line="240" w:lineRule="auto"/>
              <w:jc w:val="center"/>
              <w:rPr>
                <w:sz w:val="16"/>
                <w:szCs w:val="16"/>
              </w:rPr>
            </w:pPr>
            <w:r w:rsidRPr="004B5D24">
              <w:rPr>
                <w:sz w:val="16"/>
                <w:szCs w:val="16"/>
              </w:rPr>
              <w:t>4581 (73.2)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E1A10A8" w14:textId="0BEAA625" w:rsidR="004E4FD7" w:rsidRPr="004B5D24" w:rsidRDefault="004E4FD7" w:rsidP="004B5D24">
            <w:pPr>
              <w:spacing w:before="60" w:after="60" w:line="240" w:lineRule="auto"/>
              <w:jc w:val="center"/>
              <w:rPr>
                <w:sz w:val="16"/>
                <w:szCs w:val="16"/>
              </w:rPr>
            </w:pPr>
            <w:r w:rsidRPr="004B5D24">
              <w:rPr>
                <w:sz w:val="16"/>
                <w:szCs w:val="16"/>
              </w:rPr>
              <w:t>4698 (74.0)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FDA6D8" w14:textId="43F47E88" w:rsidR="004E4FD7" w:rsidRPr="004B5D24" w:rsidRDefault="004E4FD7" w:rsidP="004B5D24">
            <w:pPr>
              <w:spacing w:before="60" w:after="60" w:line="240" w:lineRule="auto"/>
              <w:jc w:val="center"/>
              <w:rPr>
                <w:sz w:val="16"/>
                <w:szCs w:val="16"/>
              </w:rPr>
            </w:pPr>
            <w:r w:rsidRPr="004B5D24">
              <w:rPr>
                <w:sz w:val="16"/>
                <w:szCs w:val="16"/>
              </w:rPr>
              <w:t>4417 (67.9)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F66D95" w14:textId="15A6FDE0" w:rsidR="004E4FD7" w:rsidRPr="004B5D24" w:rsidRDefault="004E4FD7" w:rsidP="004B5D24">
            <w:pPr>
              <w:spacing w:before="60" w:after="60" w:line="240" w:lineRule="auto"/>
              <w:jc w:val="center"/>
              <w:rPr>
                <w:sz w:val="16"/>
                <w:szCs w:val="16"/>
              </w:rPr>
            </w:pPr>
            <w:r w:rsidRPr="004B5D24">
              <w:rPr>
                <w:sz w:val="16"/>
                <w:szCs w:val="16"/>
              </w:rPr>
              <w:t>3758 (77.7)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9D6C10C" w14:textId="42664561" w:rsidR="004E4FD7" w:rsidRPr="004B5D24" w:rsidRDefault="004E4FD7" w:rsidP="004B5D24">
            <w:pPr>
              <w:spacing w:before="60" w:after="60" w:line="240" w:lineRule="auto"/>
              <w:jc w:val="center"/>
              <w:rPr>
                <w:sz w:val="16"/>
                <w:szCs w:val="16"/>
              </w:rPr>
            </w:pPr>
            <w:r w:rsidRPr="004B5D24">
              <w:rPr>
                <w:sz w:val="16"/>
                <w:szCs w:val="16"/>
              </w:rPr>
              <w:t>2841 (70.2)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B8D3FB" w14:textId="68806D42" w:rsidR="004E4FD7" w:rsidRPr="004B5D24" w:rsidRDefault="004E4FD7" w:rsidP="004B5D24">
            <w:pPr>
              <w:spacing w:before="60" w:after="60" w:line="240" w:lineRule="auto"/>
              <w:jc w:val="center"/>
              <w:rPr>
                <w:sz w:val="16"/>
                <w:szCs w:val="16"/>
              </w:rPr>
            </w:pPr>
            <w:r w:rsidRPr="004B5D24">
              <w:rPr>
                <w:sz w:val="16"/>
                <w:szCs w:val="16"/>
              </w:rPr>
              <w:t>3584 (69.9)</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3A9303B" w14:textId="21EC60B5" w:rsidR="004E4FD7" w:rsidRPr="004B5D24" w:rsidRDefault="004E4FD7" w:rsidP="004B5D24">
            <w:pPr>
              <w:spacing w:before="60" w:after="60" w:line="240" w:lineRule="auto"/>
              <w:jc w:val="center"/>
              <w:rPr>
                <w:sz w:val="16"/>
                <w:szCs w:val="16"/>
              </w:rPr>
            </w:pPr>
            <w:r w:rsidRPr="004B5D24">
              <w:rPr>
                <w:sz w:val="16"/>
                <w:szCs w:val="16"/>
              </w:rPr>
              <w:t>5019 (73.0)</w:t>
            </w:r>
          </w:p>
        </w:tc>
      </w:tr>
      <w:tr w:rsidR="004B5D24" w:rsidRPr="00F06ADE" w14:paraId="152881F6"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CDE76C5" w14:textId="4115A5BC" w:rsidR="004E4FD7" w:rsidRPr="00F06ADE" w:rsidRDefault="004E4FD7" w:rsidP="004E4FD7">
            <w:pPr>
              <w:spacing w:before="60" w:after="60" w:line="240" w:lineRule="auto"/>
              <w:ind w:left="188"/>
              <w:jc w:val="both"/>
              <w:rPr>
                <w:sz w:val="18"/>
                <w:szCs w:val="18"/>
              </w:rPr>
            </w:pPr>
            <w:r w:rsidRPr="00F06ADE">
              <w:rPr>
                <w:sz w:val="18"/>
                <w:szCs w:val="18"/>
              </w:rPr>
              <w:t>Norte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7F4AAC" w14:textId="0446D088" w:rsidR="004E4FD7" w:rsidRPr="004B5D24" w:rsidRDefault="004E4FD7" w:rsidP="004B5D24">
            <w:pPr>
              <w:spacing w:before="60" w:after="60" w:line="240" w:lineRule="auto"/>
              <w:jc w:val="center"/>
              <w:rPr>
                <w:sz w:val="16"/>
                <w:szCs w:val="16"/>
              </w:rPr>
            </w:pPr>
            <w:r w:rsidRPr="004B5D24">
              <w:rPr>
                <w:sz w:val="16"/>
                <w:szCs w:val="16"/>
              </w:rPr>
              <w:t>5973 (13.0)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7607090" w14:textId="2BBA9D8A" w:rsidR="004E4FD7" w:rsidRPr="004B5D24" w:rsidRDefault="004E4FD7" w:rsidP="004B5D24">
            <w:pPr>
              <w:spacing w:before="60" w:after="60" w:line="240" w:lineRule="auto"/>
              <w:jc w:val="center"/>
              <w:rPr>
                <w:sz w:val="16"/>
                <w:szCs w:val="16"/>
              </w:rPr>
            </w:pPr>
            <w:r w:rsidRPr="004B5D24">
              <w:rPr>
                <w:sz w:val="16"/>
                <w:szCs w:val="16"/>
              </w:rPr>
              <w:t>697 (11.8)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9CB3A79" w14:textId="313A9073" w:rsidR="004E4FD7" w:rsidRPr="004B5D24" w:rsidRDefault="004E4FD7" w:rsidP="004B5D24">
            <w:pPr>
              <w:spacing w:before="60" w:after="60" w:line="240" w:lineRule="auto"/>
              <w:jc w:val="center"/>
              <w:rPr>
                <w:sz w:val="16"/>
                <w:szCs w:val="16"/>
              </w:rPr>
            </w:pPr>
            <w:r w:rsidRPr="004B5D24">
              <w:rPr>
                <w:sz w:val="16"/>
                <w:szCs w:val="16"/>
              </w:rPr>
              <w:t>782 (12.5)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8F1EF5" w14:textId="2EC45309" w:rsidR="004E4FD7" w:rsidRPr="004B5D24" w:rsidRDefault="004E4FD7" w:rsidP="004B5D24">
            <w:pPr>
              <w:spacing w:before="60" w:after="60" w:line="240" w:lineRule="auto"/>
              <w:jc w:val="center"/>
              <w:rPr>
                <w:sz w:val="16"/>
                <w:szCs w:val="16"/>
              </w:rPr>
            </w:pPr>
            <w:r w:rsidRPr="004B5D24">
              <w:rPr>
                <w:sz w:val="16"/>
                <w:szCs w:val="16"/>
              </w:rPr>
              <w:t>749 (11.8)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1A35F2B" w14:textId="3CB25025" w:rsidR="004E4FD7" w:rsidRPr="004B5D24" w:rsidRDefault="004E4FD7" w:rsidP="004B5D24">
            <w:pPr>
              <w:spacing w:before="60" w:after="60" w:line="240" w:lineRule="auto"/>
              <w:jc w:val="center"/>
              <w:rPr>
                <w:sz w:val="16"/>
                <w:szCs w:val="16"/>
              </w:rPr>
            </w:pPr>
            <w:r w:rsidRPr="004B5D24">
              <w:rPr>
                <w:sz w:val="16"/>
                <w:szCs w:val="16"/>
              </w:rPr>
              <w:t>827 (12.7)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6B701" w14:textId="1FB9670C" w:rsidR="004E4FD7" w:rsidRPr="004B5D24" w:rsidRDefault="004E4FD7" w:rsidP="004B5D24">
            <w:pPr>
              <w:spacing w:before="60" w:after="60" w:line="240" w:lineRule="auto"/>
              <w:jc w:val="center"/>
              <w:rPr>
                <w:sz w:val="16"/>
                <w:szCs w:val="16"/>
              </w:rPr>
            </w:pPr>
            <w:r w:rsidRPr="004B5D24">
              <w:rPr>
                <w:sz w:val="16"/>
                <w:szCs w:val="16"/>
              </w:rPr>
              <w:t>488 (10.1)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279F06" w14:textId="26B2F567" w:rsidR="004E4FD7" w:rsidRPr="004B5D24" w:rsidRDefault="004E4FD7" w:rsidP="004B5D24">
            <w:pPr>
              <w:spacing w:before="60" w:after="60" w:line="240" w:lineRule="auto"/>
              <w:jc w:val="center"/>
              <w:rPr>
                <w:sz w:val="16"/>
                <w:szCs w:val="16"/>
              </w:rPr>
            </w:pPr>
            <w:r w:rsidRPr="004B5D24">
              <w:rPr>
                <w:sz w:val="16"/>
                <w:szCs w:val="16"/>
              </w:rPr>
              <w:t>572 (14.1)</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0C595D" w14:textId="3A7D332E" w:rsidR="004E4FD7" w:rsidRPr="004B5D24" w:rsidRDefault="004E4FD7" w:rsidP="004B5D24">
            <w:pPr>
              <w:spacing w:before="60" w:after="60" w:line="240" w:lineRule="auto"/>
              <w:jc w:val="center"/>
              <w:rPr>
                <w:sz w:val="16"/>
                <w:szCs w:val="16"/>
              </w:rPr>
            </w:pPr>
            <w:r w:rsidRPr="004B5D24">
              <w:rPr>
                <w:sz w:val="16"/>
                <w:szCs w:val="16"/>
              </w:rPr>
              <w:t>828 (16.2)</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5CCF065" w14:textId="70213F7A" w:rsidR="004E4FD7" w:rsidRPr="004B5D24" w:rsidRDefault="004E4FD7" w:rsidP="004B5D24">
            <w:pPr>
              <w:spacing w:before="60" w:after="60" w:line="240" w:lineRule="auto"/>
              <w:jc w:val="center"/>
              <w:rPr>
                <w:sz w:val="16"/>
                <w:szCs w:val="16"/>
              </w:rPr>
            </w:pPr>
            <w:r w:rsidRPr="004B5D24">
              <w:rPr>
                <w:sz w:val="16"/>
                <w:szCs w:val="16"/>
              </w:rPr>
              <w:t>1030 (15.0)</w:t>
            </w:r>
          </w:p>
        </w:tc>
      </w:tr>
      <w:tr w:rsidR="004B5D24" w:rsidRPr="00F06ADE" w14:paraId="3D920686" w14:textId="77777777" w:rsidTr="004B5D24">
        <w:trPr>
          <w:trHeight w:val="264"/>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E0E879E" w14:textId="76840572" w:rsidR="004E4FD7" w:rsidRPr="00F06ADE" w:rsidRDefault="004E4FD7" w:rsidP="004E4FD7">
            <w:pPr>
              <w:spacing w:before="60" w:after="60" w:line="240" w:lineRule="auto"/>
              <w:ind w:left="188"/>
              <w:jc w:val="both"/>
              <w:rPr>
                <w:sz w:val="18"/>
                <w:szCs w:val="18"/>
              </w:rPr>
            </w:pPr>
            <w:r w:rsidRPr="00F06ADE">
              <w:rPr>
                <w:sz w:val="18"/>
                <w:szCs w:val="18"/>
              </w:rPr>
              <w:t>Oriente</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E759CA8" w14:textId="468D2E5F" w:rsidR="004E4FD7" w:rsidRPr="004B5D24" w:rsidRDefault="004E4FD7" w:rsidP="004B5D24">
            <w:pPr>
              <w:spacing w:before="60" w:after="60" w:line="240" w:lineRule="auto"/>
              <w:jc w:val="center"/>
              <w:rPr>
                <w:sz w:val="16"/>
                <w:szCs w:val="16"/>
              </w:rPr>
            </w:pPr>
            <w:r w:rsidRPr="004B5D24">
              <w:rPr>
                <w:sz w:val="16"/>
                <w:szCs w:val="16"/>
              </w:rPr>
              <w:t>198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1078DDC" w14:textId="3138C083" w:rsidR="004E4FD7" w:rsidRPr="004B5D24" w:rsidRDefault="004E4FD7" w:rsidP="004B5D24">
            <w:pPr>
              <w:spacing w:before="60" w:after="60" w:line="240" w:lineRule="auto"/>
              <w:jc w:val="center"/>
              <w:rPr>
                <w:sz w:val="16"/>
                <w:szCs w:val="16"/>
              </w:rPr>
            </w:pPr>
            <w:r w:rsidRPr="004B5D24">
              <w:rPr>
                <w:sz w:val="16"/>
                <w:szCs w:val="16"/>
              </w:rPr>
              <w:t>24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9D9E692" w14:textId="693E3ECC" w:rsidR="004E4FD7" w:rsidRPr="004B5D24" w:rsidRDefault="004E4FD7" w:rsidP="004B5D24">
            <w:pPr>
              <w:spacing w:before="60" w:after="60" w:line="240" w:lineRule="auto"/>
              <w:jc w:val="center"/>
              <w:rPr>
                <w:sz w:val="16"/>
                <w:szCs w:val="16"/>
              </w:rPr>
            </w:pPr>
            <w:r w:rsidRPr="004B5D24">
              <w:rPr>
                <w:sz w:val="16"/>
                <w:szCs w:val="16"/>
              </w:rPr>
              <w:t>33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76F4AF9" w14:textId="13FC16D1" w:rsidR="004E4FD7" w:rsidRPr="004B5D24" w:rsidRDefault="004E4FD7" w:rsidP="004B5D24">
            <w:pPr>
              <w:spacing w:before="60" w:after="60" w:line="240" w:lineRule="auto"/>
              <w:jc w:val="center"/>
              <w:rPr>
                <w:sz w:val="16"/>
                <w:szCs w:val="16"/>
              </w:rPr>
            </w:pPr>
            <w:r w:rsidRPr="004B5D24">
              <w:rPr>
                <w:sz w:val="16"/>
                <w:szCs w:val="16"/>
              </w:rPr>
              <w:t>27 (0.4)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39C2DCB" w14:textId="49040952" w:rsidR="004E4FD7" w:rsidRPr="004B5D24" w:rsidRDefault="004E4FD7" w:rsidP="004B5D24">
            <w:pPr>
              <w:spacing w:before="60" w:after="60" w:line="240" w:lineRule="auto"/>
              <w:jc w:val="center"/>
              <w:rPr>
                <w:sz w:val="16"/>
                <w:szCs w:val="16"/>
              </w:rPr>
            </w:pPr>
            <w:r w:rsidRPr="004B5D24">
              <w:rPr>
                <w:sz w:val="16"/>
                <w:szCs w:val="16"/>
              </w:rPr>
              <w:t>32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99577A0" w14:textId="3AE66DE0" w:rsidR="004E4FD7" w:rsidRPr="004B5D24" w:rsidRDefault="004E4FD7" w:rsidP="004B5D24">
            <w:pPr>
              <w:spacing w:before="60" w:after="60" w:line="240" w:lineRule="auto"/>
              <w:jc w:val="center"/>
              <w:rPr>
                <w:sz w:val="16"/>
                <w:szCs w:val="16"/>
              </w:rPr>
            </w:pPr>
            <w:r w:rsidRPr="004B5D24">
              <w:rPr>
                <w:sz w:val="16"/>
                <w:szCs w:val="16"/>
              </w:rPr>
              <w:t>26 (0.5)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61AF56B" w14:textId="3511F11C" w:rsidR="004E4FD7" w:rsidRPr="004B5D24" w:rsidRDefault="004E4FD7" w:rsidP="004B5D24">
            <w:pPr>
              <w:spacing w:before="60" w:after="60" w:line="240" w:lineRule="auto"/>
              <w:jc w:val="center"/>
              <w:rPr>
                <w:sz w:val="16"/>
                <w:szCs w:val="16"/>
              </w:rPr>
            </w:pPr>
            <w:r w:rsidRPr="004B5D24">
              <w:rPr>
                <w:sz w:val="16"/>
                <w:szCs w:val="16"/>
              </w:rPr>
              <w:t>29 (0.7)</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345B781" w14:textId="0C5B84A2" w:rsidR="004E4FD7" w:rsidRPr="004B5D24" w:rsidRDefault="004E4FD7" w:rsidP="004B5D24">
            <w:pPr>
              <w:spacing w:before="60" w:after="60" w:line="240" w:lineRule="auto"/>
              <w:jc w:val="center"/>
              <w:rPr>
                <w:sz w:val="16"/>
                <w:szCs w:val="16"/>
              </w:rPr>
            </w:pPr>
            <w:r w:rsidRPr="004B5D24">
              <w:rPr>
                <w:sz w:val="16"/>
                <w:szCs w:val="16"/>
              </w:rPr>
              <w:t>17 (0.3)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49D9B17" w14:textId="2DFBFCF1" w:rsidR="004E4FD7" w:rsidRPr="004B5D24" w:rsidRDefault="004E4FD7" w:rsidP="004B5D24">
            <w:pPr>
              <w:spacing w:before="60" w:after="60" w:line="240" w:lineRule="auto"/>
              <w:jc w:val="center"/>
              <w:rPr>
                <w:sz w:val="16"/>
                <w:szCs w:val="16"/>
              </w:rPr>
            </w:pPr>
            <w:r w:rsidRPr="004B5D24">
              <w:rPr>
                <w:sz w:val="16"/>
                <w:szCs w:val="16"/>
              </w:rPr>
              <w:t>10 (0.1)</w:t>
            </w:r>
          </w:p>
        </w:tc>
      </w:tr>
      <w:tr w:rsidR="004B5D24" w:rsidRPr="00F06ADE" w14:paraId="2F2D0B4D" w14:textId="77777777" w:rsidTr="004B5D24">
        <w:trPr>
          <w:trHeight w:val="379"/>
        </w:trPr>
        <w:tc>
          <w:tcPr>
            <w:tcW w:w="19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61114BA" w14:textId="41D1D2B0" w:rsidR="004E4FD7" w:rsidRPr="00F06ADE" w:rsidRDefault="004E4FD7" w:rsidP="004E4FD7">
            <w:pPr>
              <w:spacing w:before="60" w:after="60" w:line="240" w:lineRule="auto"/>
              <w:ind w:left="188"/>
              <w:jc w:val="both"/>
              <w:rPr>
                <w:sz w:val="18"/>
                <w:szCs w:val="18"/>
              </w:rPr>
            </w:pPr>
            <w:r w:rsidRPr="00F06ADE">
              <w:rPr>
                <w:sz w:val="18"/>
                <w:szCs w:val="18"/>
              </w:rPr>
              <w:t>Sur</w:t>
            </w:r>
          </w:p>
        </w:tc>
        <w:tc>
          <w:tcPr>
            <w:tcW w:w="117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54F96F" w14:textId="372364F8" w:rsidR="004E4FD7" w:rsidRPr="004B5D24" w:rsidRDefault="004E4FD7" w:rsidP="004B5D24">
            <w:pPr>
              <w:spacing w:before="60" w:after="60" w:line="240" w:lineRule="auto"/>
              <w:jc w:val="center"/>
              <w:rPr>
                <w:sz w:val="16"/>
                <w:szCs w:val="16"/>
              </w:rPr>
            </w:pPr>
            <w:r w:rsidRPr="004B5D24">
              <w:rPr>
                <w:sz w:val="16"/>
                <w:szCs w:val="16"/>
              </w:rPr>
              <w:t>4749 (10.3)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EF21DAB" w14:textId="63E55981" w:rsidR="004E4FD7" w:rsidRPr="004B5D24" w:rsidRDefault="004E4FD7" w:rsidP="004B5D24">
            <w:pPr>
              <w:spacing w:before="60" w:after="60" w:line="240" w:lineRule="auto"/>
              <w:jc w:val="center"/>
              <w:rPr>
                <w:sz w:val="16"/>
                <w:szCs w:val="16"/>
              </w:rPr>
            </w:pPr>
            <w:r w:rsidRPr="004B5D24">
              <w:rPr>
                <w:sz w:val="16"/>
                <w:szCs w:val="16"/>
              </w:rPr>
              <w:t>618 (10.5)</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9691D2F" w14:textId="70A79AC7" w:rsidR="004E4FD7" w:rsidRPr="004B5D24" w:rsidRDefault="004E4FD7" w:rsidP="004B5D24">
            <w:pPr>
              <w:spacing w:before="60" w:after="60" w:line="240" w:lineRule="auto"/>
              <w:jc w:val="center"/>
              <w:rPr>
                <w:sz w:val="16"/>
                <w:szCs w:val="16"/>
              </w:rPr>
            </w:pPr>
            <w:r w:rsidRPr="004B5D24">
              <w:rPr>
                <w:sz w:val="16"/>
                <w:szCs w:val="16"/>
              </w:rPr>
              <w:t>648 (10.4)</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0917BDA" w14:textId="68E9BA3A" w:rsidR="004E4FD7" w:rsidRPr="004B5D24" w:rsidRDefault="004E4FD7" w:rsidP="004B5D24">
            <w:pPr>
              <w:spacing w:before="60" w:after="60" w:line="240" w:lineRule="auto"/>
              <w:jc w:val="center"/>
              <w:rPr>
                <w:sz w:val="16"/>
                <w:szCs w:val="16"/>
              </w:rPr>
            </w:pPr>
            <w:r w:rsidRPr="004B5D24">
              <w:rPr>
                <w:sz w:val="16"/>
                <w:szCs w:val="16"/>
              </w:rPr>
              <w:t>623 (9.8)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84923A0" w14:textId="699A3FAD" w:rsidR="004E4FD7" w:rsidRPr="004B5D24" w:rsidRDefault="004E4FD7" w:rsidP="004B5D24">
            <w:pPr>
              <w:spacing w:before="60" w:after="60" w:line="240" w:lineRule="auto"/>
              <w:jc w:val="center"/>
              <w:rPr>
                <w:sz w:val="16"/>
                <w:szCs w:val="16"/>
              </w:rPr>
            </w:pPr>
            <w:r w:rsidRPr="004B5D24">
              <w:rPr>
                <w:sz w:val="16"/>
                <w:szCs w:val="16"/>
              </w:rPr>
              <w:t>649 (10.0)</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8E88B44" w14:textId="5D89AC4F" w:rsidR="004E4FD7" w:rsidRPr="004B5D24" w:rsidRDefault="004E4FD7" w:rsidP="004B5D24">
            <w:pPr>
              <w:spacing w:before="60" w:after="60" w:line="240" w:lineRule="auto"/>
              <w:jc w:val="center"/>
              <w:rPr>
                <w:sz w:val="16"/>
                <w:szCs w:val="16"/>
              </w:rPr>
            </w:pPr>
            <w:r w:rsidRPr="004B5D24">
              <w:rPr>
                <w:sz w:val="16"/>
                <w:szCs w:val="16"/>
              </w:rPr>
              <w:t>426 (8.8)</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C3376E2" w14:textId="05A43216" w:rsidR="004E4FD7" w:rsidRPr="004B5D24" w:rsidRDefault="004E4FD7" w:rsidP="004B5D24">
            <w:pPr>
              <w:spacing w:before="60" w:after="60" w:line="240" w:lineRule="auto"/>
              <w:jc w:val="center"/>
              <w:rPr>
                <w:sz w:val="16"/>
                <w:szCs w:val="16"/>
              </w:rPr>
            </w:pPr>
            <w:r w:rsidRPr="004B5D24">
              <w:rPr>
                <w:sz w:val="16"/>
                <w:szCs w:val="16"/>
              </w:rPr>
              <w:t>498 (12.3)</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D64AB5F" w14:textId="0722323D" w:rsidR="004E4FD7" w:rsidRPr="004B5D24" w:rsidRDefault="004E4FD7" w:rsidP="004B5D24">
            <w:pPr>
              <w:spacing w:before="60" w:after="60" w:line="240" w:lineRule="auto"/>
              <w:jc w:val="center"/>
              <w:rPr>
                <w:sz w:val="16"/>
                <w:szCs w:val="16"/>
              </w:rPr>
            </w:pPr>
            <w:r w:rsidRPr="004B5D24">
              <w:rPr>
                <w:sz w:val="16"/>
                <w:szCs w:val="16"/>
              </w:rPr>
              <w:t>593 (11.6)</w:t>
            </w:r>
          </w:p>
        </w:tc>
        <w:tc>
          <w:tcPr>
            <w:tcW w:w="10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0F2B3C" w14:textId="45EE0322" w:rsidR="004E4FD7" w:rsidRPr="004B5D24" w:rsidRDefault="004E4FD7" w:rsidP="004B5D24">
            <w:pPr>
              <w:spacing w:before="60" w:after="60" w:line="240" w:lineRule="auto"/>
              <w:jc w:val="center"/>
              <w:rPr>
                <w:sz w:val="16"/>
                <w:szCs w:val="16"/>
              </w:rPr>
            </w:pPr>
            <w:r w:rsidRPr="004B5D24">
              <w:rPr>
                <w:sz w:val="16"/>
                <w:szCs w:val="16"/>
              </w:rPr>
              <w:t>694 (10.1)</w:t>
            </w:r>
          </w:p>
        </w:tc>
      </w:tr>
    </w:tbl>
    <w:p w14:paraId="76355B0B" w14:textId="4004CEAB" w:rsidR="00E47E5A" w:rsidRPr="00E47E5A" w:rsidRDefault="00F33248" w:rsidP="00980980">
      <w:pPr>
        <w:spacing w:before="60" w:after="60" w:line="480" w:lineRule="auto"/>
        <w:jc w:val="both"/>
        <w:rPr>
          <w:i/>
          <w:sz w:val="20"/>
          <w:szCs w:val="20"/>
        </w:rPr>
      </w:pPr>
      <w:r w:rsidRPr="004E4FD7">
        <w:rPr>
          <w:i/>
          <w:sz w:val="20"/>
          <w:szCs w:val="20"/>
        </w:rPr>
        <w:t>*La variable Región tiene 21</w:t>
      </w:r>
      <w:r w:rsidR="00D62626">
        <w:rPr>
          <w:i/>
          <w:sz w:val="20"/>
          <w:szCs w:val="20"/>
        </w:rPr>
        <w:t>13 valores perdidos. 91 en el año 2021 y 1196</w:t>
      </w:r>
      <w:r w:rsidRPr="004E4FD7">
        <w:rPr>
          <w:i/>
          <w:sz w:val="20"/>
          <w:szCs w:val="20"/>
        </w:rPr>
        <w:t xml:space="preserve"> en el año 2022.</w:t>
      </w:r>
    </w:p>
    <w:p w14:paraId="6E49565A" w14:textId="77777777" w:rsidR="00D62626" w:rsidRDefault="00D62626" w:rsidP="00980980">
      <w:pPr>
        <w:spacing w:before="60" w:after="60" w:line="480" w:lineRule="auto"/>
        <w:jc w:val="both"/>
        <w:rPr>
          <w:sz w:val="24"/>
          <w:szCs w:val="24"/>
        </w:rPr>
      </w:pPr>
    </w:p>
    <w:p w14:paraId="6739DA08" w14:textId="1F9ADBDE" w:rsidR="00A20925" w:rsidRDefault="00322682" w:rsidP="008B05B8">
      <w:pPr>
        <w:spacing w:before="60" w:after="60" w:line="480" w:lineRule="auto"/>
        <w:jc w:val="both"/>
        <w:rPr>
          <w:b/>
          <w:sz w:val="24"/>
          <w:szCs w:val="24"/>
        </w:rPr>
      </w:pPr>
      <w:r w:rsidRPr="002D5A42">
        <w:rPr>
          <w:rFonts w:ascii="Times New Roman" w:hAnsi="Times New Roman" w:cs="Times New Roman"/>
          <w:sz w:val="24"/>
          <w:szCs w:val="24"/>
        </w:rPr>
        <w:t>Al utilizar el modelo lineal multinivel bayesian</w:t>
      </w:r>
      <w:r w:rsidR="006658D2">
        <w:rPr>
          <w:rFonts w:ascii="Times New Roman" w:hAnsi="Times New Roman" w:cs="Times New Roman"/>
          <w:sz w:val="24"/>
          <w:szCs w:val="24"/>
        </w:rPr>
        <w:t>o</w:t>
      </w:r>
      <w:r w:rsidRPr="002D5A42">
        <w:rPr>
          <w:rFonts w:ascii="Times New Roman" w:hAnsi="Times New Roman" w:cs="Times New Roman"/>
          <w:sz w:val="24"/>
          <w:szCs w:val="24"/>
        </w:rPr>
        <w:t>, encontramos que la proporción de mujeres que postularon al programa de residencia médica</w:t>
      </w:r>
      <w:r w:rsidR="0025081C" w:rsidRPr="002D5A42">
        <w:rPr>
          <w:rFonts w:ascii="Times New Roman" w:hAnsi="Times New Roman" w:cs="Times New Roman"/>
          <w:sz w:val="24"/>
          <w:szCs w:val="24"/>
        </w:rPr>
        <w:t xml:space="preserve"> en 2016 fue en promedio de 47.1%, con un incrementó en promedio del 0.8% por año (IC 95%: 0.4% a 1.3%) en las diferentes especialidades. El modelo multinivel nos permitió </w:t>
      </w:r>
      <w:r w:rsidR="002D1224">
        <w:rPr>
          <w:rFonts w:ascii="Times New Roman" w:hAnsi="Times New Roman" w:cs="Times New Roman"/>
          <w:sz w:val="24"/>
          <w:szCs w:val="24"/>
        </w:rPr>
        <w:t>modelar</w:t>
      </w:r>
      <w:r w:rsidR="0025081C" w:rsidRPr="002D5A42">
        <w:rPr>
          <w:rFonts w:ascii="Times New Roman" w:hAnsi="Times New Roman" w:cs="Times New Roman"/>
          <w:sz w:val="24"/>
          <w:szCs w:val="24"/>
        </w:rPr>
        <w:t xml:space="preserve"> el porcentaje de mujeres que postularon en 2016 y la tendencia de incremento o descenso en cada especialidad.</w:t>
      </w:r>
      <w:r w:rsidR="002D5A42" w:rsidRPr="002D5A42">
        <w:rPr>
          <w:rFonts w:ascii="Times New Roman" w:hAnsi="Times New Roman" w:cs="Times New Roman"/>
          <w:sz w:val="24"/>
          <w:szCs w:val="24"/>
        </w:rPr>
        <w:t xml:space="preserve"> </w:t>
      </w:r>
      <w:r w:rsidR="002D5A42">
        <w:rPr>
          <w:rFonts w:ascii="Times New Roman" w:hAnsi="Times New Roman" w:cs="Times New Roman"/>
          <w:sz w:val="24"/>
          <w:szCs w:val="24"/>
        </w:rPr>
        <w:t>Las especialidades con menor cantidad de postulantes del sexo femenino</w:t>
      </w:r>
      <w:r w:rsidR="002D1224">
        <w:rPr>
          <w:rFonts w:ascii="Times New Roman" w:hAnsi="Times New Roman" w:cs="Times New Roman"/>
          <w:sz w:val="24"/>
          <w:szCs w:val="24"/>
        </w:rPr>
        <w:t xml:space="preserve"> en 2016</w:t>
      </w:r>
      <w:r w:rsidR="002D5A42">
        <w:rPr>
          <w:rFonts w:ascii="Times New Roman" w:hAnsi="Times New Roman" w:cs="Times New Roman"/>
          <w:sz w:val="24"/>
          <w:szCs w:val="24"/>
        </w:rPr>
        <w:t xml:space="preserve"> fueron traumatología y ortopedia (8.9%), urología (16.1%), cirugía cardiovascular y torácica (18.2%) y neurocirugía (19.4%). Mientras que las especialidades con mayor cantidad de postulantes mujeres fueron Medicina F</w:t>
      </w:r>
      <w:r w:rsidR="006658D2">
        <w:rPr>
          <w:rFonts w:ascii="Times New Roman" w:hAnsi="Times New Roman" w:cs="Times New Roman"/>
          <w:sz w:val="24"/>
          <w:szCs w:val="24"/>
        </w:rPr>
        <w:t>í</w:t>
      </w:r>
      <w:r w:rsidR="002D5A42">
        <w:rPr>
          <w:rFonts w:ascii="Times New Roman" w:hAnsi="Times New Roman" w:cs="Times New Roman"/>
          <w:sz w:val="24"/>
          <w:szCs w:val="24"/>
        </w:rPr>
        <w:t>sica y Rehabilitación (71.9%), Dermatolog</w:t>
      </w:r>
      <w:r w:rsidR="006658D2">
        <w:rPr>
          <w:rFonts w:ascii="Times New Roman" w:hAnsi="Times New Roman" w:cs="Times New Roman"/>
          <w:sz w:val="24"/>
          <w:szCs w:val="24"/>
        </w:rPr>
        <w:t>í</w:t>
      </w:r>
      <w:r w:rsidR="002D5A42">
        <w:rPr>
          <w:rFonts w:ascii="Times New Roman" w:hAnsi="Times New Roman" w:cs="Times New Roman"/>
          <w:sz w:val="24"/>
          <w:szCs w:val="24"/>
        </w:rPr>
        <w:t>a (71.2%), Anatom</w:t>
      </w:r>
      <w:r w:rsidR="006658D2">
        <w:rPr>
          <w:rFonts w:ascii="Times New Roman" w:hAnsi="Times New Roman" w:cs="Times New Roman"/>
          <w:sz w:val="24"/>
          <w:szCs w:val="24"/>
        </w:rPr>
        <w:t>í</w:t>
      </w:r>
      <w:r w:rsidR="002D5A42">
        <w:rPr>
          <w:rFonts w:ascii="Times New Roman" w:hAnsi="Times New Roman" w:cs="Times New Roman"/>
          <w:sz w:val="24"/>
          <w:szCs w:val="24"/>
        </w:rPr>
        <w:t xml:space="preserve">a </w:t>
      </w:r>
      <w:r w:rsidR="006658D2">
        <w:rPr>
          <w:rFonts w:ascii="Times New Roman" w:hAnsi="Times New Roman" w:cs="Times New Roman"/>
          <w:sz w:val="24"/>
          <w:szCs w:val="24"/>
        </w:rPr>
        <w:t>Patológica</w:t>
      </w:r>
      <w:r w:rsidR="002D5A42">
        <w:rPr>
          <w:rFonts w:ascii="Times New Roman" w:hAnsi="Times New Roman" w:cs="Times New Roman"/>
          <w:sz w:val="24"/>
          <w:szCs w:val="24"/>
        </w:rPr>
        <w:t xml:space="preserve"> (71.1%) y </w:t>
      </w:r>
      <w:r w:rsidR="006658D2">
        <w:rPr>
          <w:rFonts w:ascii="Times New Roman" w:hAnsi="Times New Roman" w:cs="Times New Roman"/>
          <w:sz w:val="24"/>
          <w:szCs w:val="24"/>
        </w:rPr>
        <w:t>Geriatría</w:t>
      </w:r>
      <w:r w:rsidR="002D5A42">
        <w:rPr>
          <w:rFonts w:ascii="Times New Roman" w:hAnsi="Times New Roman" w:cs="Times New Roman"/>
          <w:sz w:val="24"/>
          <w:szCs w:val="24"/>
        </w:rPr>
        <w:t xml:space="preserve"> (69.7%).</w:t>
      </w:r>
      <w:r w:rsidR="00ED5D45">
        <w:rPr>
          <w:rFonts w:ascii="Times New Roman" w:hAnsi="Times New Roman" w:cs="Times New Roman"/>
          <w:sz w:val="24"/>
          <w:szCs w:val="24"/>
        </w:rPr>
        <w:t xml:space="preserve"> La tendencia fue en incremento en </w:t>
      </w:r>
      <w:r w:rsidR="00ED5D45" w:rsidRPr="002D1224">
        <w:rPr>
          <w:rFonts w:ascii="Times New Roman" w:hAnsi="Times New Roman" w:cs="Times New Roman"/>
          <w:sz w:val="24"/>
          <w:szCs w:val="24"/>
        </w:rPr>
        <w:t>36 especialidades</w:t>
      </w:r>
      <w:r w:rsidR="00ED5D45">
        <w:rPr>
          <w:rFonts w:ascii="Times New Roman" w:hAnsi="Times New Roman" w:cs="Times New Roman"/>
          <w:sz w:val="24"/>
          <w:szCs w:val="24"/>
        </w:rPr>
        <w:t xml:space="preserve"> del total, </w:t>
      </w:r>
      <w:r w:rsidR="006658D2">
        <w:rPr>
          <w:rFonts w:ascii="Times New Roman" w:hAnsi="Times New Roman" w:cs="Times New Roman"/>
          <w:sz w:val="24"/>
          <w:szCs w:val="24"/>
        </w:rPr>
        <w:t xml:space="preserve">siendo las excepciones </w:t>
      </w:r>
      <w:r w:rsidR="00ED5D45">
        <w:rPr>
          <w:rFonts w:ascii="Times New Roman" w:hAnsi="Times New Roman" w:cs="Times New Roman"/>
          <w:sz w:val="24"/>
          <w:szCs w:val="24"/>
        </w:rPr>
        <w:t>Medicina Familiar (-0.6%</w:t>
      </w:r>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r w:rsidR="00ED5D45">
        <w:rPr>
          <w:rFonts w:ascii="Times New Roman" w:hAnsi="Times New Roman" w:cs="Times New Roman"/>
          <w:sz w:val="24"/>
          <w:szCs w:val="24"/>
        </w:rPr>
        <w:t xml:space="preserve">), </w:t>
      </w:r>
      <w:r w:rsidR="006658D2">
        <w:rPr>
          <w:rFonts w:ascii="Times New Roman" w:hAnsi="Times New Roman" w:cs="Times New Roman"/>
          <w:sz w:val="24"/>
          <w:szCs w:val="24"/>
        </w:rPr>
        <w:t>Hematología</w:t>
      </w:r>
      <w:r w:rsidR="00ED5D45">
        <w:rPr>
          <w:rFonts w:ascii="Times New Roman" w:hAnsi="Times New Roman" w:cs="Times New Roman"/>
          <w:sz w:val="24"/>
          <w:szCs w:val="24"/>
        </w:rPr>
        <w:t xml:space="preserve"> (-0.6%</w:t>
      </w:r>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r w:rsidR="00ED5D45">
        <w:rPr>
          <w:rFonts w:ascii="Times New Roman" w:hAnsi="Times New Roman" w:cs="Times New Roman"/>
          <w:sz w:val="24"/>
          <w:szCs w:val="24"/>
        </w:rPr>
        <w:t xml:space="preserve">), </w:t>
      </w:r>
      <w:r w:rsidR="006658D2">
        <w:rPr>
          <w:rFonts w:ascii="Times New Roman" w:hAnsi="Times New Roman" w:cs="Times New Roman"/>
          <w:sz w:val="24"/>
          <w:szCs w:val="24"/>
        </w:rPr>
        <w:t>Neurología</w:t>
      </w:r>
      <w:r w:rsidR="00ED5D45">
        <w:rPr>
          <w:rFonts w:ascii="Times New Roman" w:hAnsi="Times New Roman" w:cs="Times New Roman"/>
          <w:sz w:val="24"/>
          <w:szCs w:val="24"/>
        </w:rPr>
        <w:t xml:space="preserve"> </w:t>
      </w:r>
      <w:r w:rsidR="006658D2">
        <w:rPr>
          <w:rFonts w:ascii="Times New Roman" w:hAnsi="Times New Roman" w:cs="Times New Roman"/>
          <w:sz w:val="24"/>
          <w:szCs w:val="24"/>
        </w:rPr>
        <w:t>Pediátrica</w:t>
      </w:r>
      <w:r w:rsidR="00ED5D45">
        <w:rPr>
          <w:rFonts w:ascii="Times New Roman" w:hAnsi="Times New Roman" w:cs="Times New Roman"/>
          <w:sz w:val="24"/>
          <w:szCs w:val="24"/>
        </w:rPr>
        <w:t xml:space="preserve"> (-0.7% por año) y </w:t>
      </w:r>
      <w:r w:rsidR="006658D2">
        <w:rPr>
          <w:rFonts w:ascii="Times New Roman" w:hAnsi="Times New Roman" w:cs="Times New Roman"/>
          <w:sz w:val="24"/>
          <w:szCs w:val="24"/>
        </w:rPr>
        <w:t>Anatomía</w:t>
      </w:r>
      <w:r w:rsidR="00ED5D45">
        <w:rPr>
          <w:rFonts w:ascii="Times New Roman" w:hAnsi="Times New Roman" w:cs="Times New Roman"/>
          <w:sz w:val="24"/>
          <w:szCs w:val="24"/>
        </w:rPr>
        <w:t xml:space="preserve"> </w:t>
      </w:r>
      <w:r w:rsidR="006658D2">
        <w:rPr>
          <w:rFonts w:ascii="Times New Roman" w:hAnsi="Times New Roman" w:cs="Times New Roman"/>
          <w:sz w:val="24"/>
          <w:szCs w:val="24"/>
        </w:rPr>
        <w:t>Patológica</w:t>
      </w:r>
      <w:r w:rsidR="00ED5D45">
        <w:rPr>
          <w:rFonts w:ascii="Times New Roman" w:hAnsi="Times New Roman" w:cs="Times New Roman"/>
          <w:sz w:val="24"/>
          <w:szCs w:val="24"/>
        </w:rPr>
        <w:t xml:space="preserve"> (-0.9%</w:t>
      </w:r>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r w:rsidR="00ED5D45">
        <w:rPr>
          <w:rFonts w:ascii="Times New Roman" w:hAnsi="Times New Roman" w:cs="Times New Roman"/>
          <w:sz w:val="24"/>
          <w:szCs w:val="24"/>
        </w:rPr>
        <w:t>)</w:t>
      </w:r>
      <w:r w:rsidR="002D1224">
        <w:rPr>
          <w:rFonts w:ascii="Times New Roman" w:hAnsi="Times New Roman" w:cs="Times New Roman"/>
          <w:sz w:val="24"/>
          <w:szCs w:val="24"/>
        </w:rPr>
        <w:t xml:space="preserve"> donde se observó una caída en el porcentaje de postulantes mujeres</w:t>
      </w:r>
      <w:r w:rsidR="00FD6494">
        <w:rPr>
          <w:rFonts w:ascii="Times New Roman" w:hAnsi="Times New Roman" w:cs="Times New Roman"/>
          <w:sz w:val="24"/>
          <w:szCs w:val="24"/>
        </w:rPr>
        <w:t xml:space="preserve"> (</w:t>
      </w:r>
      <w:r w:rsidR="00FD6494" w:rsidRPr="008B05B8">
        <w:rPr>
          <w:rFonts w:ascii="Times New Roman" w:hAnsi="Times New Roman" w:cs="Times New Roman"/>
          <w:b/>
          <w:bCs/>
          <w:sz w:val="24"/>
          <w:szCs w:val="24"/>
        </w:rPr>
        <w:t>Figura 1</w:t>
      </w:r>
      <w:r w:rsidR="00FD6494">
        <w:rPr>
          <w:rFonts w:ascii="Times New Roman" w:hAnsi="Times New Roman" w:cs="Times New Roman"/>
          <w:sz w:val="24"/>
          <w:szCs w:val="24"/>
        </w:rPr>
        <w:t>)</w:t>
      </w:r>
      <w:r w:rsidR="00ED5D45">
        <w:rPr>
          <w:rFonts w:ascii="Times New Roman" w:hAnsi="Times New Roman" w:cs="Times New Roman"/>
          <w:sz w:val="24"/>
          <w:szCs w:val="24"/>
        </w:rPr>
        <w:t xml:space="preserve">. </w:t>
      </w:r>
      <w:r w:rsidR="00A20925">
        <w:rPr>
          <w:b/>
          <w:sz w:val="24"/>
          <w:szCs w:val="24"/>
        </w:rPr>
        <w:br w:type="page"/>
      </w:r>
    </w:p>
    <w:p w14:paraId="1EADFD71" w14:textId="08F14DD9" w:rsidR="00AE39A3" w:rsidRPr="00BA09E6" w:rsidRDefault="00F33248" w:rsidP="00980980">
      <w:pPr>
        <w:spacing w:before="60" w:after="60" w:line="480" w:lineRule="auto"/>
        <w:jc w:val="both"/>
        <w:rPr>
          <w:b/>
          <w:sz w:val="24"/>
          <w:szCs w:val="24"/>
        </w:rPr>
      </w:pPr>
      <w:r w:rsidRPr="00BA09E6">
        <w:rPr>
          <w:b/>
          <w:sz w:val="24"/>
          <w:szCs w:val="24"/>
        </w:rPr>
        <w:lastRenderedPageBreak/>
        <w:t xml:space="preserve">Figura 1: </w:t>
      </w:r>
      <w:r w:rsidR="00BB44CB">
        <w:rPr>
          <w:b/>
          <w:sz w:val="24"/>
          <w:szCs w:val="24"/>
        </w:rPr>
        <w:t>Tendencia</w:t>
      </w:r>
      <w:r w:rsidRPr="00BA09E6">
        <w:rPr>
          <w:b/>
          <w:sz w:val="24"/>
          <w:szCs w:val="24"/>
        </w:rPr>
        <w:t xml:space="preserve"> </w:t>
      </w:r>
      <w:r w:rsidR="00BB44CB">
        <w:rPr>
          <w:b/>
          <w:sz w:val="24"/>
          <w:szCs w:val="24"/>
        </w:rPr>
        <w:t>de sexo femenino entre los postulantes en los programas de residencia</w:t>
      </w:r>
      <w:r w:rsidRPr="00BA09E6">
        <w:rPr>
          <w:b/>
          <w:sz w:val="24"/>
          <w:szCs w:val="24"/>
        </w:rPr>
        <w:t xml:space="preserve"> médica entre los años 2016 y 2023.</w:t>
      </w:r>
    </w:p>
    <w:p w14:paraId="13E0AB00" w14:textId="2CF4C1D4" w:rsidR="00AE39A3" w:rsidRPr="00BA09E6" w:rsidRDefault="005E5315" w:rsidP="00A20925">
      <w:pPr>
        <w:spacing w:before="60" w:after="60" w:line="480" w:lineRule="auto"/>
        <w:jc w:val="both"/>
        <w:rPr>
          <w:sz w:val="24"/>
          <w:szCs w:val="24"/>
        </w:rPr>
      </w:pPr>
      <w:r>
        <w:rPr>
          <w:noProof/>
          <w:lang w:val="en-US" w:eastAsia="en-US"/>
        </w:rPr>
        <w:drawing>
          <wp:inline distT="0" distB="0" distL="0" distR="0" wp14:anchorId="05A1392A" wp14:editId="4E42BFCA">
            <wp:extent cx="6492240" cy="6979158"/>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492713" cy="6979666"/>
                    </a:xfrm>
                    <a:prstGeom prst="rect">
                      <a:avLst/>
                    </a:prstGeom>
                    <a:noFill/>
                    <a:ln>
                      <a:noFill/>
                    </a:ln>
                  </pic:spPr>
                </pic:pic>
              </a:graphicData>
            </a:graphic>
          </wp:inline>
        </w:drawing>
      </w:r>
    </w:p>
    <w:p w14:paraId="3C80685E" w14:textId="77777777" w:rsidR="00A20925" w:rsidRDefault="00A20925">
      <w:pPr>
        <w:rPr>
          <w:b/>
          <w:sz w:val="24"/>
          <w:szCs w:val="24"/>
        </w:rPr>
      </w:pPr>
      <w:r>
        <w:rPr>
          <w:b/>
          <w:sz w:val="24"/>
          <w:szCs w:val="24"/>
        </w:rPr>
        <w:br w:type="page"/>
      </w:r>
    </w:p>
    <w:p w14:paraId="2A36DC16" w14:textId="11677363" w:rsidR="00ED5D45" w:rsidRDefault="00ED5D45" w:rsidP="00ED5D45">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Respecto a la proporción de mujeres que ingresaron al programa </w:t>
      </w:r>
      <w:r w:rsidRPr="002D5A42">
        <w:rPr>
          <w:rFonts w:ascii="Times New Roman" w:hAnsi="Times New Roman" w:cs="Times New Roman"/>
          <w:sz w:val="24"/>
          <w:szCs w:val="24"/>
        </w:rPr>
        <w:t>de residencia médica en 2016 fue en promedio de 47.1%, con un incrementó en promedio del 0.</w:t>
      </w:r>
      <w:r>
        <w:rPr>
          <w:rFonts w:ascii="Times New Roman" w:hAnsi="Times New Roman" w:cs="Times New Roman"/>
          <w:sz w:val="24"/>
          <w:szCs w:val="24"/>
        </w:rPr>
        <w:t>9% por año (IC 95%: 0.5</w:t>
      </w:r>
      <w:r w:rsidRPr="002D5A42">
        <w:rPr>
          <w:rFonts w:ascii="Times New Roman" w:hAnsi="Times New Roman" w:cs="Times New Roman"/>
          <w:sz w:val="24"/>
          <w:szCs w:val="24"/>
        </w:rPr>
        <w:t xml:space="preserve">% a 1.3%) en las diferentes especialidades. </w:t>
      </w:r>
      <w:r>
        <w:rPr>
          <w:rFonts w:ascii="Times New Roman" w:hAnsi="Times New Roman" w:cs="Times New Roman"/>
          <w:sz w:val="24"/>
          <w:szCs w:val="24"/>
        </w:rPr>
        <w:t xml:space="preserve">Las especialidades con menor cantidad de ingresantes del sexo femenino </w:t>
      </w:r>
      <w:r w:rsidR="002D1224">
        <w:rPr>
          <w:rFonts w:ascii="Times New Roman" w:hAnsi="Times New Roman" w:cs="Times New Roman"/>
          <w:sz w:val="24"/>
          <w:szCs w:val="24"/>
        </w:rPr>
        <w:t xml:space="preserve">en 2016 </w:t>
      </w:r>
      <w:r>
        <w:rPr>
          <w:rFonts w:ascii="Times New Roman" w:hAnsi="Times New Roman" w:cs="Times New Roman"/>
          <w:sz w:val="24"/>
          <w:szCs w:val="24"/>
        </w:rPr>
        <w:t xml:space="preserve">fueron traumatología y ortopedia (8.4%), urología (15.6%), cirugía cardiovascular y torácica (17.7%) y neurocirugía (18.9%). Mientras que las especialidades con mayor cantidad de </w:t>
      </w:r>
      <w:r w:rsidR="006658D2">
        <w:rPr>
          <w:rFonts w:ascii="Times New Roman" w:hAnsi="Times New Roman" w:cs="Times New Roman"/>
          <w:sz w:val="24"/>
          <w:szCs w:val="24"/>
        </w:rPr>
        <w:t xml:space="preserve">ingresantes </w:t>
      </w:r>
      <w:r>
        <w:rPr>
          <w:rFonts w:ascii="Times New Roman" w:hAnsi="Times New Roman" w:cs="Times New Roman"/>
          <w:sz w:val="24"/>
          <w:szCs w:val="24"/>
        </w:rPr>
        <w:t xml:space="preserve">mujeres fueron Medicina </w:t>
      </w:r>
      <w:r w:rsidR="006658D2">
        <w:rPr>
          <w:rFonts w:ascii="Times New Roman" w:hAnsi="Times New Roman" w:cs="Times New Roman"/>
          <w:sz w:val="24"/>
          <w:szCs w:val="24"/>
        </w:rPr>
        <w:t>Física</w:t>
      </w:r>
      <w:r>
        <w:rPr>
          <w:rFonts w:ascii="Times New Roman" w:hAnsi="Times New Roman" w:cs="Times New Roman"/>
          <w:sz w:val="24"/>
          <w:szCs w:val="24"/>
        </w:rPr>
        <w:t xml:space="preserve"> y Rehabilitación (71.9%), </w:t>
      </w:r>
      <w:r w:rsidR="006658D2">
        <w:rPr>
          <w:rFonts w:ascii="Times New Roman" w:hAnsi="Times New Roman" w:cs="Times New Roman"/>
          <w:sz w:val="24"/>
          <w:szCs w:val="24"/>
        </w:rPr>
        <w:t>Dermatología</w:t>
      </w:r>
      <w:r>
        <w:rPr>
          <w:rFonts w:ascii="Times New Roman" w:hAnsi="Times New Roman" w:cs="Times New Roman"/>
          <w:sz w:val="24"/>
          <w:szCs w:val="24"/>
        </w:rPr>
        <w:t xml:space="preserve"> (71.2%), </w:t>
      </w:r>
      <w:r w:rsidR="006658D2">
        <w:rPr>
          <w:rFonts w:ascii="Times New Roman" w:hAnsi="Times New Roman" w:cs="Times New Roman"/>
          <w:sz w:val="24"/>
          <w:szCs w:val="24"/>
        </w:rPr>
        <w:t>Anatomía</w:t>
      </w:r>
      <w:r>
        <w:rPr>
          <w:rFonts w:ascii="Times New Roman" w:hAnsi="Times New Roman" w:cs="Times New Roman"/>
          <w:sz w:val="24"/>
          <w:szCs w:val="24"/>
        </w:rPr>
        <w:t xml:space="preserve"> </w:t>
      </w:r>
      <w:r w:rsidR="006658D2">
        <w:rPr>
          <w:rFonts w:ascii="Times New Roman" w:hAnsi="Times New Roman" w:cs="Times New Roman"/>
          <w:sz w:val="24"/>
          <w:szCs w:val="24"/>
        </w:rPr>
        <w:t>Patológica</w:t>
      </w:r>
      <w:r>
        <w:rPr>
          <w:rFonts w:ascii="Times New Roman" w:hAnsi="Times New Roman" w:cs="Times New Roman"/>
          <w:sz w:val="24"/>
          <w:szCs w:val="24"/>
        </w:rPr>
        <w:t xml:space="preserve"> (71.2%) y </w:t>
      </w:r>
      <w:r w:rsidR="006658D2">
        <w:rPr>
          <w:rFonts w:ascii="Times New Roman" w:hAnsi="Times New Roman" w:cs="Times New Roman"/>
          <w:sz w:val="24"/>
          <w:szCs w:val="24"/>
        </w:rPr>
        <w:t>Geriatría</w:t>
      </w:r>
      <w:r>
        <w:rPr>
          <w:rFonts w:ascii="Times New Roman" w:hAnsi="Times New Roman" w:cs="Times New Roman"/>
          <w:sz w:val="24"/>
          <w:szCs w:val="24"/>
        </w:rPr>
        <w:t xml:space="preserve"> (69.7%). La tendencia fue en incremento en </w:t>
      </w:r>
      <w:r w:rsidRPr="002D1224">
        <w:rPr>
          <w:rFonts w:ascii="Times New Roman" w:hAnsi="Times New Roman" w:cs="Times New Roman"/>
          <w:sz w:val="24"/>
          <w:szCs w:val="24"/>
        </w:rPr>
        <w:t>34 especialidades del total</w:t>
      </w:r>
      <w:r>
        <w:rPr>
          <w:rFonts w:ascii="Times New Roman" w:hAnsi="Times New Roman" w:cs="Times New Roman"/>
          <w:sz w:val="24"/>
          <w:szCs w:val="24"/>
        </w:rPr>
        <w:t xml:space="preserve">, </w:t>
      </w:r>
      <w:r w:rsidR="006658D2">
        <w:rPr>
          <w:rFonts w:ascii="Times New Roman" w:hAnsi="Times New Roman" w:cs="Times New Roman"/>
          <w:sz w:val="24"/>
          <w:szCs w:val="24"/>
        </w:rPr>
        <w:t>siendo las excepciones</w:t>
      </w:r>
      <w:r>
        <w:rPr>
          <w:rFonts w:ascii="Times New Roman" w:hAnsi="Times New Roman" w:cs="Times New Roman"/>
          <w:sz w:val="24"/>
          <w:szCs w:val="24"/>
        </w:rPr>
        <w:t xml:space="preserve"> Medicina Familiar (-0.6%</w:t>
      </w:r>
      <w:r w:rsidR="00FD6494">
        <w:rPr>
          <w:rFonts w:ascii="Times New Roman" w:hAnsi="Times New Roman" w:cs="Times New Roman"/>
          <w:sz w:val="24"/>
          <w:szCs w:val="24"/>
        </w:rPr>
        <w:t xml:space="preserve"> por año</w:t>
      </w:r>
      <w:r>
        <w:rPr>
          <w:rFonts w:ascii="Times New Roman" w:hAnsi="Times New Roman" w:cs="Times New Roman"/>
          <w:sz w:val="24"/>
          <w:szCs w:val="24"/>
        </w:rPr>
        <w:t xml:space="preserve">), </w:t>
      </w:r>
      <w:r w:rsidR="006658D2">
        <w:rPr>
          <w:rFonts w:ascii="Times New Roman" w:hAnsi="Times New Roman" w:cs="Times New Roman"/>
          <w:sz w:val="24"/>
          <w:szCs w:val="24"/>
        </w:rPr>
        <w:t>Hematología</w:t>
      </w:r>
      <w:r>
        <w:rPr>
          <w:rFonts w:ascii="Times New Roman" w:hAnsi="Times New Roman" w:cs="Times New Roman"/>
          <w:sz w:val="24"/>
          <w:szCs w:val="24"/>
        </w:rPr>
        <w:t xml:space="preserve"> (-0.6%</w:t>
      </w:r>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r>
        <w:rPr>
          <w:rFonts w:ascii="Times New Roman" w:hAnsi="Times New Roman" w:cs="Times New Roman"/>
          <w:sz w:val="24"/>
          <w:szCs w:val="24"/>
        </w:rPr>
        <w:t xml:space="preserve">) y </w:t>
      </w:r>
      <w:r w:rsidR="006658D2">
        <w:rPr>
          <w:rFonts w:ascii="Times New Roman" w:hAnsi="Times New Roman" w:cs="Times New Roman"/>
          <w:sz w:val="24"/>
          <w:szCs w:val="24"/>
        </w:rPr>
        <w:t>Anatomía</w:t>
      </w:r>
      <w:r>
        <w:rPr>
          <w:rFonts w:ascii="Times New Roman" w:hAnsi="Times New Roman" w:cs="Times New Roman"/>
          <w:sz w:val="24"/>
          <w:szCs w:val="24"/>
        </w:rPr>
        <w:t xml:space="preserve"> </w:t>
      </w:r>
      <w:r w:rsidR="006658D2">
        <w:rPr>
          <w:rFonts w:ascii="Times New Roman" w:hAnsi="Times New Roman" w:cs="Times New Roman"/>
          <w:sz w:val="24"/>
          <w:szCs w:val="24"/>
        </w:rPr>
        <w:t>Patológica</w:t>
      </w:r>
      <w:r>
        <w:rPr>
          <w:rFonts w:ascii="Times New Roman" w:hAnsi="Times New Roman" w:cs="Times New Roman"/>
          <w:sz w:val="24"/>
          <w:szCs w:val="24"/>
        </w:rPr>
        <w:t xml:space="preserve"> (-0.8%</w:t>
      </w:r>
      <w:r w:rsidR="00FD6494" w:rsidRPr="00FD6494">
        <w:rPr>
          <w:rFonts w:ascii="Times New Roman" w:hAnsi="Times New Roman" w:cs="Times New Roman"/>
          <w:sz w:val="24"/>
          <w:szCs w:val="24"/>
        </w:rPr>
        <w:t xml:space="preserve"> </w:t>
      </w:r>
      <w:r w:rsidR="00FD6494">
        <w:rPr>
          <w:rFonts w:ascii="Times New Roman" w:hAnsi="Times New Roman" w:cs="Times New Roman"/>
          <w:sz w:val="24"/>
          <w:szCs w:val="24"/>
        </w:rPr>
        <w:t>por año</w:t>
      </w:r>
      <w:r>
        <w:rPr>
          <w:rFonts w:ascii="Times New Roman" w:hAnsi="Times New Roman" w:cs="Times New Roman"/>
          <w:sz w:val="24"/>
          <w:szCs w:val="24"/>
        </w:rPr>
        <w:t>)</w:t>
      </w:r>
      <w:r w:rsidR="00FD6494">
        <w:rPr>
          <w:rFonts w:ascii="Times New Roman" w:hAnsi="Times New Roman" w:cs="Times New Roman"/>
          <w:sz w:val="24"/>
          <w:szCs w:val="24"/>
        </w:rPr>
        <w:t xml:space="preserve"> donde la tendencia fue en descenso (</w:t>
      </w:r>
      <w:r w:rsidR="00FD6494">
        <w:rPr>
          <w:rFonts w:ascii="Times New Roman" w:hAnsi="Times New Roman" w:cs="Times New Roman"/>
          <w:b/>
          <w:bCs/>
          <w:sz w:val="24"/>
          <w:szCs w:val="24"/>
        </w:rPr>
        <w:t>Figura 2</w:t>
      </w:r>
      <w:r w:rsidR="00FD6494">
        <w:rPr>
          <w:rFonts w:ascii="Times New Roman" w:hAnsi="Times New Roman" w:cs="Times New Roman"/>
          <w:sz w:val="24"/>
          <w:szCs w:val="24"/>
        </w:rPr>
        <w:t>)</w:t>
      </w:r>
      <w:r>
        <w:rPr>
          <w:rFonts w:ascii="Times New Roman" w:hAnsi="Times New Roman" w:cs="Times New Roman"/>
          <w:sz w:val="24"/>
          <w:szCs w:val="24"/>
        </w:rPr>
        <w:t xml:space="preserve">. </w:t>
      </w:r>
    </w:p>
    <w:p w14:paraId="083570AF" w14:textId="77777777" w:rsidR="00FD6494" w:rsidRPr="00ED5D45" w:rsidRDefault="00FD6494" w:rsidP="00ED5D45">
      <w:pPr>
        <w:spacing w:before="60" w:after="60" w:line="480" w:lineRule="auto"/>
        <w:jc w:val="both"/>
        <w:rPr>
          <w:i/>
          <w:sz w:val="24"/>
          <w:szCs w:val="24"/>
        </w:rPr>
      </w:pPr>
    </w:p>
    <w:p w14:paraId="6F0ADFE3" w14:textId="71E206FC" w:rsidR="00AE39A3" w:rsidRPr="00BA09E6" w:rsidRDefault="00F33248" w:rsidP="00980980">
      <w:pPr>
        <w:spacing w:before="60" w:after="60" w:line="480" w:lineRule="auto"/>
        <w:jc w:val="both"/>
        <w:rPr>
          <w:b/>
          <w:sz w:val="24"/>
          <w:szCs w:val="24"/>
        </w:rPr>
      </w:pPr>
      <w:r w:rsidRPr="00BA09E6">
        <w:rPr>
          <w:b/>
          <w:sz w:val="24"/>
          <w:szCs w:val="24"/>
        </w:rPr>
        <w:t xml:space="preserve">Figura 2: </w:t>
      </w:r>
      <w:r w:rsidR="00BB44CB">
        <w:rPr>
          <w:b/>
          <w:sz w:val="24"/>
          <w:szCs w:val="24"/>
        </w:rPr>
        <w:t>Tendencia</w:t>
      </w:r>
      <w:r w:rsidR="00BB44CB" w:rsidRPr="00BA09E6">
        <w:rPr>
          <w:b/>
          <w:sz w:val="24"/>
          <w:szCs w:val="24"/>
        </w:rPr>
        <w:t xml:space="preserve"> </w:t>
      </w:r>
      <w:r w:rsidR="00BB44CB">
        <w:rPr>
          <w:b/>
          <w:sz w:val="24"/>
          <w:szCs w:val="24"/>
        </w:rPr>
        <w:t>de sexo femenino entre los ingresantes en los programas de residencia</w:t>
      </w:r>
      <w:r w:rsidR="00BB44CB" w:rsidRPr="00BA09E6">
        <w:rPr>
          <w:b/>
          <w:sz w:val="24"/>
          <w:szCs w:val="24"/>
        </w:rPr>
        <w:t xml:space="preserve"> médica entre los años 2016 y 2023</w:t>
      </w:r>
      <w:r w:rsidRPr="00BA09E6">
        <w:rPr>
          <w:b/>
          <w:sz w:val="24"/>
          <w:szCs w:val="24"/>
        </w:rPr>
        <w:t>.</w:t>
      </w:r>
    </w:p>
    <w:p w14:paraId="0F3C09B2" w14:textId="09B02581" w:rsidR="00AE39A3" w:rsidRPr="00BA09E6" w:rsidRDefault="005E5315" w:rsidP="005E5315">
      <w:pPr>
        <w:spacing w:before="60" w:after="60" w:line="480" w:lineRule="auto"/>
        <w:ind w:left="-142"/>
        <w:jc w:val="both"/>
        <w:rPr>
          <w:sz w:val="24"/>
          <w:szCs w:val="24"/>
        </w:rPr>
      </w:pPr>
      <w:r>
        <w:rPr>
          <w:noProof/>
          <w:lang w:val="en-US" w:eastAsia="en-US"/>
        </w:rPr>
        <w:lastRenderedPageBreak/>
        <w:drawing>
          <wp:inline distT="0" distB="0" distL="0" distR="0" wp14:anchorId="6D4C8A7D" wp14:editId="22970B16">
            <wp:extent cx="6720840" cy="7224903"/>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721512" cy="7225625"/>
                    </a:xfrm>
                    <a:prstGeom prst="rect">
                      <a:avLst/>
                    </a:prstGeom>
                    <a:noFill/>
                    <a:ln>
                      <a:noFill/>
                    </a:ln>
                  </pic:spPr>
                </pic:pic>
              </a:graphicData>
            </a:graphic>
          </wp:inline>
        </w:drawing>
      </w:r>
    </w:p>
    <w:p w14:paraId="1E1D009C" w14:textId="2E02434E" w:rsidR="00AE39A3" w:rsidRPr="00DC4990" w:rsidRDefault="00DC4990" w:rsidP="00980980">
      <w:pPr>
        <w:spacing w:before="60" w:after="60" w:line="480" w:lineRule="auto"/>
        <w:jc w:val="both"/>
        <w:rPr>
          <w:rFonts w:ascii="Times New Roman" w:hAnsi="Times New Roman" w:cs="Times New Roman"/>
          <w:sz w:val="24"/>
          <w:szCs w:val="24"/>
        </w:rPr>
      </w:pPr>
      <w:r w:rsidRPr="00DC4990">
        <w:rPr>
          <w:rFonts w:ascii="Times New Roman" w:hAnsi="Times New Roman" w:cs="Times New Roman"/>
          <w:sz w:val="24"/>
          <w:szCs w:val="24"/>
        </w:rPr>
        <w:t>Para</w:t>
      </w:r>
      <w:r w:rsidR="00BB44CB" w:rsidRPr="00DC4990">
        <w:rPr>
          <w:rFonts w:ascii="Times New Roman" w:hAnsi="Times New Roman" w:cs="Times New Roman"/>
          <w:sz w:val="24"/>
          <w:szCs w:val="24"/>
        </w:rPr>
        <w:t xml:space="preserve"> evaluar si ser mujer se asociaba con el ingreso al programa de residencia, realizamos un modelo </w:t>
      </w:r>
      <w:r>
        <w:rPr>
          <w:rFonts w:ascii="Times New Roman" w:hAnsi="Times New Roman" w:cs="Times New Roman"/>
          <w:sz w:val="24"/>
          <w:szCs w:val="24"/>
        </w:rPr>
        <w:t>lineal generalizado de efectos mixtos</w:t>
      </w:r>
      <w:r w:rsidR="00BB44CB" w:rsidRPr="00DC4990">
        <w:rPr>
          <w:rFonts w:ascii="Times New Roman" w:hAnsi="Times New Roman" w:cs="Times New Roman"/>
          <w:sz w:val="24"/>
          <w:szCs w:val="24"/>
        </w:rPr>
        <w:t xml:space="preserve"> con las especialidades como variable de intercepto </w:t>
      </w:r>
      <w:r w:rsidR="00BB44CB" w:rsidRPr="00DC4990">
        <w:rPr>
          <w:rFonts w:ascii="Times New Roman" w:hAnsi="Times New Roman" w:cs="Times New Roman"/>
          <w:sz w:val="24"/>
          <w:szCs w:val="24"/>
        </w:rPr>
        <w:lastRenderedPageBreak/>
        <w:t>y pendiente aleatorias. Encontramos que ser mujer se asociaba con un</w:t>
      </w:r>
      <w:r>
        <w:rPr>
          <w:rFonts w:ascii="Times New Roman" w:hAnsi="Times New Roman" w:cs="Times New Roman"/>
          <w:sz w:val="24"/>
          <w:szCs w:val="24"/>
        </w:rPr>
        <w:t xml:space="preserve"> 18% menos de probabilidad</w:t>
      </w:r>
      <w:r w:rsidR="00BB44CB" w:rsidRPr="00DC4990">
        <w:rPr>
          <w:rFonts w:ascii="Times New Roman" w:hAnsi="Times New Roman" w:cs="Times New Roman"/>
          <w:sz w:val="24"/>
          <w:szCs w:val="24"/>
        </w:rPr>
        <w:t xml:space="preserve"> de ingresar al programa de residentado médico (RP: 0.82; IC 95%: 0.78 – 0.85</w:t>
      </w:r>
      <w:r w:rsidR="00E6042C" w:rsidRPr="00DC4990">
        <w:rPr>
          <w:rFonts w:ascii="Times New Roman" w:hAnsi="Times New Roman" w:cs="Times New Roman"/>
          <w:sz w:val="24"/>
          <w:szCs w:val="24"/>
        </w:rPr>
        <w:t xml:space="preserve">; </w:t>
      </w:r>
      <w:r w:rsidR="00BB44CB" w:rsidRPr="00DC4990">
        <w:rPr>
          <w:rFonts w:ascii="Times New Roman" w:hAnsi="Times New Roman" w:cs="Times New Roman"/>
          <w:sz w:val="24"/>
          <w:szCs w:val="24"/>
        </w:rPr>
        <w:t>p-valor: &lt;0.001)</w:t>
      </w:r>
      <w:r w:rsidR="009D7B7A">
        <w:rPr>
          <w:rFonts w:ascii="Times New Roman" w:hAnsi="Times New Roman" w:cs="Times New Roman"/>
          <w:sz w:val="24"/>
          <w:szCs w:val="24"/>
        </w:rPr>
        <w:t xml:space="preserve">, </w:t>
      </w:r>
      <w:r w:rsidR="00BB44CB" w:rsidRPr="00DC4990">
        <w:rPr>
          <w:rFonts w:ascii="Times New Roman" w:hAnsi="Times New Roman" w:cs="Times New Roman"/>
          <w:sz w:val="24"/>
          <w:szCs w:val="24"/>
        </w:rPr>
        <w:t xml:space="preserve">en comparación </w:t>
      </w:r>
      <w:r w:rsidR="009D7B7A">
        <w:rPr>
          <w:rFonts w:ascii="Times New Roman" w:hAnsi="Times New Roman" w:cs="Times New Roman"/>
          <w:sz w:val="24"/>
          <w:szCs w:val="24"/>
        </w:rPr>
        <w:t xml:space="preserve">con ser </w:t>
      </w:r>
      <w:r w:rsidR="00FD6494">
        <w:rPr>
          <w:rFonts w:ascii="Times New Roman" w:hAnsi="Times New Roman" w:cs="Times New Roman"/>
          <w:sz w:val="24"/>
          <w:szCs w:val="24"/>
        </w:rPr>
        <w:t>de sexo masculino</w:t>
      </w:r>
      <w:r w:rsidR="009D7B7A">
        <w:rPr>
          <w:rFonts w:ascii="Times New Roman" w:hAnsi="Times New Roman" w:cs="Times New Roman"/>
          <w:sz w:val="24"/>
          <w:szCs w:val="24"/>
        </w:rPr>
        <w:t>,</w:t>
      </w:r>
      <w:r w:rsidR="00646104">
        <w:rPr>
          <w:rFonts w:ascii="Times New Roman" w:hAnsi="Times New Roman" w:cs="Times New Roman"/>
          <w:sz w:val="24"/>
          <w:szCs w:val="24"/>
        </w:rPr>
        <w:t xml:space="preserve"> este resultado fue estadísticamente significativo</w:t>
      </w:r>
      <w:r w:rsidR="00BB44CB" w:rsidRPr="00DC4990">
        <w:rPr>
          <w:rFonts w:ascii="Times New Roman" w:hAnsi="Times New Roman" w:cs="Times New Roman"/>
          <w:sz w:val="24"/>
          <w:szCs w:val="24"/>
        </w:rPr>
        <w:t xml:space="preserve"> e independiente</w:t>
      </w:r>
      <w:r w:rsidR="00646104">
        <w:rPr>
          <w:rFonts w:ascii="Times New Roman" w:hAnsi="Times New Roman" w:cs="Times New Roman"/>
          <w:sz w:val="24"/>
          <w:szCs w:val="24"/>
        </w:rPr>
        <w:t xml:space="preserve"> respecto a la región </w:t>
      </w:r>
      <w:r w:rsidR="00BB44CB" w:rsidRPr="00DC4990">
        <w:rPr>
          <w:rFonts w:ascii="Times New Roman" w:hAnsi="Times New Roman" w:cs="Times New Roman"/>
          <w:sz w:val="24"/>
          <w:szCs w:val="24"/>
        </w:rPr>
        <w:t>de procedencia, año de postulación y tipo de especialidad (</w:t>
      </w:r>
      <w:r w:rsidR="00F33248" w:rsidRPr="00DC4990">
        <w:rPr>
          <w:rFonts w:ascii="Times New Roman" w:hAnsi="Times New Roman" w:cs="Times New Roman"/>
          <w:b/>
          <w:sz w:val="24"/>
          <w:szCs w:val="24"/>
        </w:rPr>
        <w:t xml:space="preserve">Tabla </w:t>
      </w:r>
      <w:r w:rsidR="00BB44CB" w:rsidRPr="00DC4990">
        <w:rPr>
          <w:rFonts w:ascii="Times New Roman" w:hAnsi="Times New Roman" w:cs="Times New Roman"/>
          <w:b/>
          <w:sz w:val="24"/>
          <w:szCs w:val="24"/>
        </w:rPr>
        <w:t>2</w:t>
      </w:r>
      <w:r w:rsidR="00BB44CB" w:rsidRPr="00DC4990">
        <w:rPr>
          <w:rFonts w:ascii="Times New Roman" w:hAnsi="Times New Roman" w:cs="Times New Roman"/>
          <w:bCs/>
          <w:sz w:val="24"/>
          <w:szCs w:val="24"/>
        </w:rPr>
        <w:t>)</w:t>
      </w:r>
      <w:r w:rsidR="00F33248" w:rsidRPr="00DC4990">
        <w:rPr>
          <w:rFonts w:ascii="Times New Roman" w:hAnsi="Times New Roman" w:cs="Times New Roman"/>
          <w:sz w:val="24"/>
          <w:szCs w:val="24"/>
        </w:rPr>
        <w:t>.</w:t>
      </w:r>
    </w:p>
    <w:p w14:paraId="3CF2194D" w14:textId="483B16A6" w:rsidR="00F06ADE" w:rsidRDefault="00F06ADE">
      <w:pPr>
        <w:rPr>
          <w:b/>
          <w:sz w:val="24"/>
          <w:szCs w:val="24"/>
        </w:rPr>
      </w:pPr>
    </w:p>
    <w:p w14:paraId="7BCFF14F" w14:textId="6E6C7606" w:rsidR="00AE39A3" w:rsidRPr="00BA09E6" w:rsidRDefault="00F33248" w:rsidP="00980980">
      <w:pPr>
        <w:spacing w:before="60" w:after="60" w:line="480" w:lineRule="auto"/>
        <w:jc w:val="both"/>
        <w:rPr>
          <w:sz w:val="24"/>
          <w:szCs w:val="24"/>
        </w:rPr>
      </w:pPr>
      <w:r w:rsidRPr="00BA09E6">
        <w:rPr>
          <w:b/>
          <w:sz w:val="24"/>
          <w:szCs w:val="24"/>
        </w:rPr>
        <w:t xml:space="preserve">Tabla </w:t>
      </w:r>
      <w:r w:rsidR="00BB44CB">
        <w:rPr>
          <w:b/>
          <w:sz w:val="24"/>
          <w:szCs w:val="24"/>
        </w:rPr>
        <w:t>2</w:t>
      </w:r>
      <w:r w:rsidRPr="00BA09E6">
        <w:rPr>
          <w:b/>
          <w:sz w:val="24"/>
          <w:szCs w:val="24"/>
        </w:rPr>
        <w:t>: Asociación entre sexo</w:t>
      </w:r>
      <w:r w:rsidR="00BE5790">
        <w:rPr>
          <w:b/>
          <w:sz w:val="24"/>
          <w:szCs w:val="24"/>
        </w:rPr>
        <w:t xml:space="preserve"> e ingreso a la residencia médica</w:t>
      </w:r>
      <w:r w:rsidRPr="00BA09E6">
        <w:rPr>
          <w:b/>
          <w:sz w:val="24"/>
          <w:szCs w:val="24"/>
        </w:rPr>
        <w:t xml:space="preserve"> mediante modelos lineales generalizados de efectos mixtos</w:t>
      </w:r>
    </w:p>
    <w:tbl>
      <w:tblPr>
        <w:tblStyle w:val="1"/>
        <w:tblW w:w="949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2"/>
        <w:gridCol w:w="641"/>
        <w:gridCol w:w="858"/>
        <w:gridCol w:w="708"/>
        <w:gridCol w:w="833"/>
        <w:gridCol w:w="983"/>
        <w:gridCol w:w="860"/>
        <w:gridCol w:w="863"/>
        <w:gridCol w:w="1153"/>
        <w:gridCol w:w="829"/>
        <w:gridCol w:w="10"/>
      </w:tblGrid>
      <w:tr w:rsidR="00F06ADE" w:rsidRPr="00F06ADE" w14:paraId="7B54265C" w14:textId="77777777" w:rsidTr="00F06ADE">
        <w:trPr>
          <w:gridAfter w:val="1"/>
          <w:wAfter w:w="10" w:type="dxa"/>
          <w:trHeight w:val="149"/>
        </w:trPr>
        <w:tc>
          <w:tcPr>
            <w:tcW w:w="1752"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vAlign w:val="center"/>
          </w:tcPr>
          <w:p w14:paraId="73695BBB" w14:textId="27DB98E4" w:rsidR="00F06ADE" w:rsidRPr="00F06ADE" w:rsidRDefault="00F06ADE" w:rsidP="00F06ADE">
            <w:pPr>
              <w:spacing w:before="60" w:after="60" w:line="240" w:lineRule="auto"/>
              <w:jc w:val="center"/>
              <w:rPr>
                <w:b/>
                <w:bCs/>
                <w:sz w:val="18"/>
                <w:szCs w:val="18"/>
              </w:rPr>
            </w:pPr>
            <w:r w:rsidRPr="00F06ADE">
              <w:rPr>
                <w:b/>
                <w:bCs/>
                <w:sz w:val="18"/>
                <w:szCs w:val="18"/>
              </w:rPr>
              <w:t>Variables</w:t>
            </w:r>
          </w:p>
        </w:tc>
        <w:tc>
          <w:tcPr>
            <w:tcW w:w="2207"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BF114D6" w14:textId="77777777" w:rsidR="00F06ADE" w:rsidRPr="00F06ADE" w:rsidRDefault="00F06ADE" w:rsidP="00F06ADE">
            <w:pPr>
              <w:spacing w:before="60" w:after="60" w:line="240" w:lineRule="auto"/>
              <w:jc w:val="center"/>
              <w:rPr>
                <w:b/>
                <w:sz w:val="18"/>
                <w:szCs w:val="18"/>
              </w:rPr>
            </w:pPr>
            <w:r w:rsidRPr="00F06ADE">
              <w:rPr>
                <w:b/>
                <w:sz w:val="18"/>
                <w:szCs w:val="18"/>
              </w:rPr>
              <w:t>Modelo vacío</w:t>
            </w:r>
          </w:p>
        </w:tc>
        <w:tc>
          <w:tcPr>
            <w:tcW w:w="2676"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AB931FA" w14:textId="34666125" w:rsidR="00F06ADE" w:rsidRPr="00F06ADE" w:rsidRDefault="00F06ADE" w:rsidP="00F06ADE">
            <w:pPr>
              <w:spacing w:before="60" w:after="60" w:line="240" w:lineRule="auto"/>
              <w:jc w:val="center"/>
              <w:rPr>
                <w:b/>
                <w:sz w:val="18"/>
                <w:szCs w:val="18"/>
              </w:rPr>
            </w:pPr>
            <w:r w:rsidRPr="00F06ADE">
              <w:rPr>
                <w:b/>
                <w:sz w:val="18"/>
                <w:szCs w:val="18"/>
              </w:rPr>
              <w:t xml:space="preserve">Modelo </w:t>
            </w:r>
            <w:r>
              <w:rPr>
                <w:b/>
                <w:sz w:val="18"/>
                <w:szCs w:val="18"/>
              </w:rPr>
              <w:t>crudo</w:t>
            </w:r>
          </w:p>
        </w:tc>
        <w:tc>
          <w:tcPr>
            <w:tcW w:w="2845"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DBF34AA" w14:textId="5896055B" w:rsidR="00F06ADE" w:rsidRPr="00F06ADE" w:rsidRDefault="00F06ADE" w:rsidP="00F06ADE">
            <w:pPr>
              <w:spacing w:before="60" w:after="60" w:line="240" w:lineRule="auto"/>
              <w:jc w:val="center"/>
              <w:rPr>
                <w:b/>
                <w:sz w:val="18"/>
                <w:szCs w:val="18"/>
              </w:rPr>
            </w:pPr>
            <w:r w:rsidRPr="00F06ADE">
              <w:rPr>
                <w:b/>
                <w:sz w:val="18"/>
                <w:szCs w:val="18"/>
              </w:rPr>
              <w:t xml:space="preserve">Modelo </w:t>
            </w:r>
            <w:r>
              <w:rPr>
                <w:b/>
                <w:sz w:val="18"/>
                <w:szCs w:val="18"/>
              </w:rPr>
              <w:t>ajustado*</w:t>
            </w:r>
          </w:p>
        </w:tc>
      </w:tr>
      <w:tr w:rsidR="00F06ADE" w:rsidRPr="00F06ADE" w14:paraId="053FEFDD" w14:textId="77777777" w:rsidTr="006C7F9B">
        <w:trPr>
          <w:trHeight w:val="227"/>
        </w:trPr>
        <w:tc>
          <w:tcPr>
            <w:tcW w:w="1752"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665097FF" w14:textId="77777777" w:rsidR="00F06ADE" w:rsidRPr="00F06ADE" w:rsidRDefault="00F06ADE" w:rsidP="00BE5790">
            <w:pPr>
              <w:spacing w:before="60" w:after="60" w:line="240" w:lineRule="auto"/>
              <w:jc w:val="both"/>
              <w:rPr>
                <w:sz w:val="18"/>
                <w:szCs w:val="18"/>
              </w:rPr>
            </w:pPr>
          </w:p>
        </w:tc>
        <w:tc>
          <w:tcPr>
            <w:tcW w:w="64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3CE40627" w14:textId="57C538C2"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Pr>
                <w:b/>
                <w:sz w:val="18"/>
                <w:szCs w:val="18"/>
              </w:rPr>
              <w:t>c</w:t>
            </w:r>
            <w:proofErr w:type="spellEnd"/>
          </w:p>
        </w:tc>
        <w:tc>
          <w:tcPr>
            <w:tcW w:w="8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2CCCAF5" w14:textId="65BC9693" w:rsidR="00F06ADE" w:rsidRPr="00F06ADE" w:rsidRDefault="00F06ADE" w:rsidP="00F06ADE">
            <w:pPr>
              <w:spacing w:before="60" w:after="60" w:line="240" w:lineRule="auto"/>
              <w:jc w:val="center"/>
              <w:rPr>
                <w:b/>
                <w:sz w:val="18"/>
                <w:szCs w:val="18"/>
              </w:rPr>
            </w:pPr>
            <w:r w:rsidRPr="00F06ADE">
              <w:rPr>
                <w:b/>
                <w:sz w:val="18"/>
                <w:szCs w:val="18"/>
              </w:rPr>
              <w:t>CI 95%</w:t>
            </w:r>
          </w:p>
        </w:tc>
        <w:tc>
          <w:tcPr>
            <w:tcW w:w="70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592C2BD" w14:textId="77777777" w:rsidR="00F06ADE" w:rsidRPr="00F06ADE" w:rsidRDefault="00F06ADE" w:rsidP="00F06ADE">
            <w:pPr>
              <w:spacing w:before="60" w:after="60" w:line="240" w:lineRule="auto"/>
              <w:jc w:val="center"/>
              <w:rPr>
                <w:b/>
                <w:sz w:val="18"/>
                <w:szCs w:val="18"/>
              </w:rPr>
            </w:pPr>
            <w:r w:rsidRPr="00F06ADE">
              <w:rPr>
                <w:b/>
                <w:sz w:val="18"/>
                <w:szCs w:val="18"/>
              </w:rPr>
              <w:t>p</w:t>
            </w:r>
          </w:p>
        </w:tc>
        <w:tc>
          <w:tcPr>
            <w:tcW w:w="83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A45AD2A" w14:textId="441F5300"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Pr>
                <w:b/>
                <w:sz w:val="18"/>
                <w:szCs w:val="18"/>
              </w:rPr>
              <w:t>c</w:t>
            </w:r>
            <w:proofErr w:type="spellEnd"/>
          </w:p>
        </w:tc>
        <w:tc>
          <w:tcPr>
            <w:tcW w:w="98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E1122A9" w14:textId="6FA8A0EF" w:rsidR="00F06ADE" w:rsidRPr="00F06ADE" w:rsidRDefault="00F06ADE" w:rsidP="00F06ADE">
            <w:pPr>
              <w:spacing w:before="60" w:after="60" w:line="240" w:lineRule="auto"/>
              <w:jc w:val="center"/>
              <w:rPr>
                <w:b/>
                <w:sz w:val="18"/>
                <w:szCs w:val="18"/>
              </w:rPr>
            </w:pPr>
            <w:r w:rsidRPr="00F06ADE">
              <w:rPr>
                <w:b/>
                <w:sz w:val="18"/>
                <w:szCs w:val="18"/>
              </w:rPr>
              <w:t>CI 95%</w:t>
            </w:r>
          </w:p>
        </w:tc>
        <w:tc>
          <w:tcPr>
            <w:tcW w:w="86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26B97B8" w14:textId="77777777" w:rsidR="00F06ADE" w:rsidRPr="00F06ADE" w:rsidRDefault="00F06ADE" w:rsidP="00F06ADE">
            <w:pPr>
              <w:spacing w:before="60" w:after="60" w:line="240" w:lineRule="auto"/>
              <w:jc w:val="center"/>
              <w:rPr>
                <w:b/>
                <w:sz w:val="18"/>
                <w:szCs w:val="18"/>
              </w:rPr>
            </w:pPr>
            <w:r w:rsidRPr="00F06ADE">
              <w:rPr>
                <w:b/>
                <w:sz w:val="18"/>
                <w:szCs w:val="18"/>
              </w:rPr>
              <w:t>p</w:t>
            </w:r>
          </w:p>
        </w:tc>
        <w:tc>
          <w:tcPr>
            <w:tcW w:w="86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4A83E05" w14:textId="624A76B3" w:rsidR="00F06ADE" w:rsidRPr="00F06ADE" w:rsidRDefault="00F06ADE" w:rsidP="00F06ADE">
            <w:pPr>
              <w:spacing w:before="60" w:after="60" w:line="240" w:lineRule="auto"/>
              <w:jc w:val="center"/>
              <w:rPr>
                <w:b/>
                <w:sz w:val="18"/>
                <w:szCs w:val="18"/>
              </w:rPr>
            </w:pPr>
            <w:proofErr w:type="spellStart"/>
            <w:r w:rsidRPr="00F06ADE">
              <w:rPr>
                <w:b/>
                <w:sz w:val="18"/>
                <w:szCs w:val="18"/>
              </w:rPr>
              <w:t>RP</w:t>
            </w:r>
            <w:r w:rsidR="00BB44CB">
              <w:rPr>
                <w:b/>
                <w:sz w:val="18"/>
                <w:szCs w:val="18"/>
              </w:rPr>
              <w:t>a</w:t>
            </w:r>
            <w:proofErr w:type="spellEnd"/>
          </w:p>
        </w:tc>
        <w:tc>
          <w:tcPr>
            <w:tcW w:w="115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56006EE" w14:textId="417B4C24" w:rsidR="00F06ADE" w:rsidRPr="00F06ADE" w:rsidRDefault="00F06ADE" w:rsidP="00F06ADE">
            <w:pPr>
              <w:spacing w:before="60" w:after="60" w:line="240" w:lineRule="auto"/>
              <w:jc w:val="center"/>
              <w:rPr>
                <w:b/>
                <w:sz w:val="18"/>
                <w:szCs w:val="18"/>
              </w:rPr>
            </w:pPr>
            <w:r w:rsidRPr="00F06ADE">
              <w:rPr>
                <w:b/>
                <w:sz w:val="18"/>
                <w:szCs w:val="18"/>
              </w:rPr>
              <w:t>CI 95%</w:t>
            </w:r>
          </w:p>
        </w:tc>
        <w:tc>
          <w:tcPr>
            <w:tcW w:w="839"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F6AC62" w14:textId="77777777" w:rsidR="00F06ADE" w:rsidRPr="00F06ADE" w:rsidRDefault="00F06ADE" w:rsidP="00F06ADE">
            <w:pPr>
              <w:spacing w:before="60" w:after="60" w:line="240" w:lineRule="auto"/>
              <w:jc w:val="center"/>
              <w:rPr>
                <w:b/>
                <w:sz w:val="18"/>
                <w:szCs w:val="18"/>
              </w:rPr>
            </w:pPr>
            <w:r w:rsidRPr="00F06ADE">
              <w:rPr>
                <w:b/>
                <w:sz w:val="18"/>
                <w:szCs w:val="18"/>
              </w:rPr>
              <w:t>p</w:t>
            </w:r>
          </w:p>
        </w:tc>
      </w:tr>
      <w:tr w:rsidR="00F06ADE" w:rsidRPr="00F06ADE" w14:paraId="05211AF4"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E1B6F9" w14:textId="77777777" w:rsidR="00AE39A3" w:rsidRPr="00F06ADE" w:rsidRDefault="00F33248" w:rsidP="00BE5790">
            <w:pPr>
              <w:spacing w:before="60" w:after="60" w:line="240" w:lineRule="auto"/>
              <w:jc w:val="both"/>
              <w:rPr>
                <w:b/>
                <w:sz w:val="18"/>
                <w:szCs w:val="18"/>
              </w:rPr>
            </w:pPr>
            <w:r w:rsidRPr="00F06ADE">
              <w:rPr>
                <w:b/>
                <w:sz w:val="18"/>
                <w:szCs w:val="18"/>
              </w:rPr>
              <w:t>Sexo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351F15" w14:textId="77777777" w:rsidR="00AE39A3" w:rsidRPr="00F06ADE" w:rsidRDefault="00AE39A3" w:rsidP="00BE5790">
            <w:pPr>
              <w:spacing w:before="60" w:after="60" w:line="240" w:lineRule="auto"/>
              <w:jc w:val="both"/>
              <w:rPr>
                <w:b/>
                <w:sz w:val="18"/>
                <w:szCs w:val="18"/>
              </w:rPr>
            </w:pP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F6646A" w14:textId="77777777" w:rsidR="00AE39A3" w:rsidRPr="00F06ADE" w:rsidRDefault="00AE39A3" w:rsidP="00BE5790">
            <w:pPr>
              <w:spacing w:before="60" w:after="60" w:line="240" w:lineRule="auto"/>
              <w:jc w:val="both"/>
              <w:rPr>
                <w:b/>
                <w:sz w:val="18"/>
                <w:szCs w:val="18"/>
              </w:rPr>
            </w:pP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576F839" w14:textId="77777777" w:rsidR="00AE39A3" w:rsidRPr="00F06ADE" w:rsidRDefault="00AE39A3" w:rsidP="00BE5790">
            <w:pPr>
              <w:spacing w:before="60" w:after="60" w:line="240" w:lineRule="auto"/>
              <w:jc w:val="both"/>
              <w:rPr>
                <w:b/>
                <w:sz w:val="18"/>
                <w:szCs w:val="18"/>
              </w:rPr>
            </w:pP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1D61A6" w14:textId="77777777" w:rsidR="00AE39A3" w:rsidRPr="00F06ADE" w:rsidRDefault="00AE39A3" w:rsidP="00BE5790">
            <w:pPr>
              <w:spacing w:before="60" w:after="60" w:line="240" w:lineRule="auto"/>
              <w:jc w:val="both"/>
              <w:rPr>
                <w:b/>
                <w:sz w:val="18"/>
                <w:szCs w:val="18"/>
              </w:rPr>
            </w:pP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37E6F5" w14:textId="77777777" w:rsidR="00AE39A3" w:rsidRPr="00F06ADE" w:rsidRDefault="00AE39A3" w:rsidP="00BE5790">
            <w:pPr>
              <w:spacing w:before="60" w:after="60" w:line="240" w:lineRule="auto"/>
              <w:jc w:val="both"/>
              <w:rPr>
                <w:b/>
                <w:sz w:val="18"/>
                <w:szCs w:val="18"/>
              </w:rPr>
            </w:pP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A4340C" w14:textId="77777777" w:rsidR="00AE39A3" w:rsidRPr="00F06ADE" w:rsidRDefault="00AE39A3" w:rsidP="00BE5790">
            <w:pPr>
              <w:spacing w:before="60" w:after="60" w:line="240" w:lineRule="auto"/>
              <w:jc w:val="both"/>
              <w:rPr>
                <w:b/>
                <w:sz w:val="18"/>
                <w:szCs w:val="18"/>
              </w:rPr>
            </w:pP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76D91B0" w14:textId="77777777" w:rsidR="00AE39A3" w:rsidRPr="00F06ADE" w:rsidRDefault="00AE39A3" w:rsidP="00BE5790">
            <w:pPr>
              <w:spacing w:before="60" w:after="60" w:line="240" w:lineRule="auto"/>
              <w:jc w:val="both"/>
              <w:rPr>
                <w:sz w:val="18"/>
                <w:szCs w:val="18"/>
              </w:rPr>
            </w:pP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7B0B44" w14:textId="77777777" w:rsidR="00AE39A3" w:rsidRPr="00F06ADE" w:rsidRDefault="00AE39A3" w:rsidP="00BE5790">
            <w:pPr>
              <w:spacing w:before="60" w:after="60" w:line="240" w:lineRule="auto"/>
              <w:jc w:val="both"/>
              <w:rPr>
                <w:sz w:val="18"/>
                <w:szCs w:val="18"/>
              </w:rPr>
            </w:pP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6C12FC" w14:textId="77777777" w:rsidR="00AE39A3" w:rsidRPr="00F06ADE" w:rsidRDefault="00AE39A3" w:rsidP="00BE5790">
            <w:pPr>
              <w:spacing w:before="60" w:after="60" w:line="240" w:lineRule="auto"/>
              <w:jc w:val="both"/>
              <w:rPr>
                <w:sz w:val="18"/>
                <w:szCs w:val="18"/>
              </w:rPr>
            </w:pPr>
          </w:p>
        </w:tc>
      </w:tr>
      <w:tr w:rsidR="00F06ADE" w:rsidRPr="00F06ADE" w14:paraId="4486615D"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13A81A" w14:textId="77777777" w:rsidR="00AE39A3" w:rsidRPr="00F06ADE" w:rsidRDefault="00F33248" w:rsidP="00F06ADE">
            <w:pPr>
              <w:spacing w:before="60" w:after="60" w:line="240" w:lineRule="auto"/>
              <w:ind w:left="176"/>
              <w:jc w:val="both"/>
              <w:rPr>
                <w:sz w:val="18"/>
                <w:szCs w:val="18"/>
              </w:rPr>
            </w:pPr>
            <w:r w:rsidRPr="00F06ADE">
              <w:rPr>
                <w:sz w:val="18"/>
                <w:szCs w:val="18"/>
              </w:rPr>
              <w:t>Masculino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24E6C2" w14:textId="367C9BF4" w:rsidR="00AE39A3" w:rsidRPr="00F06ADE" w:rsidRDefault="00BE5790" w:rsidP="00BE5790">
            <w:pPr>
              <w:spacing w:before="60" w:after="60" w:line="240" w:lineRule="auto"/>
              <w:jc w:val="center"/>
              <w:rPr>
                <w:sz w:val="18"/>
                <w:szCs w:val="18"/>
              </w:rPr>
            </w:pPr>
            <w:r w:rsidRPr="00F06ADE">
              <w:rPr>
                <w:sz w:val="18"/>
                <w:szCs w:val="18"/>
              </w:rPr>
              <w:t>Ref.</w:t>
            </w: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B556E0" w14:textId="77777777" w:rsidR="00AE39A3" w:rsidRPr="00F06ADE" w:rsidRDefault="00AE39A3" w:rsidP="00BE5790">
            <w:pPr>
              <w:spacing w:before="60" w:after="60" w:line="240" w:lineRule="auto"/>
              <w:jc w:val="center"/>
              <w:rPr>
                <w:sz w:val="18"/>
                <w:szCs w:val="18"/>
              </w:rPr>
            </w:pP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0D2A445" w14:textId="77777777" w:rsidR="00AE39A3" w:rsidRPr="00F06ADE" w:rsidRDefault="00AE39A3" w:rsidP="00BE5790">
            <w:pPr>
              <w:spacing w:before="60" w:after="60" w:line="240" w:lineRule="auto"/>
              <w:jc w:val="center"/>
              <w:rPr>
                <w:sz w:val="18"/>
                <w:szCs w:val="18"/>
              </w:rPr>
            </w:pP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F4BD2F" w14:textId="77777777" w:rsidR="00AE39A3" w:rsidRPr="00F06ADE" w:rsidRDefault="00F33248" w:rsidP="00BE5790">
            <w:pPr>
              <w:spacing w:before="60" w:after="60" w:line="240" w:lineRule="auto"/>
              <w:jc w:val="center"/>
              <w:rPr>
                <w:sz w:val="18"/>
                <w:szCs w:val="18"/>
              </w:rPr>
            </w:pPr>
            <w:r w:rsidRPr="00F06ADE">
              <w:rPr>
                <w:sz w:val="18"/>
                <w:szCs w:val="18"/>
              </w:rPr>
              <w:t>Ref.</w:t>
            </w: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0AB747" w14:textId="77777777" w:rsidR="00AE39A3" w:rsidRPr="00F06ADE" w:rsidRDefault="00AE39A3" w:rsidP="00BE5790">
            <w:pPr>
              <w:spacing w:before="60" w:after="60" w:line="240" w:lineRule="auto"/>
              <w:jc w:val="center"/>
              <w:rPr>
                <w:sz w:val="18"/>
                <w:szCs w:val="18"/>
              </w:rPr>
            </w:pP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25D45D" w14:textId="77777777" w:rsidR="00AE39A3" w:rsidRPr="00F06ADE" w:rsidRDefault="00AE39A3" w:rsidP="00BE5790">
            <w:pPr>
              <w:spacing w:before="60" w:after="60" w:line="240" w:lineRule="auto"/>
              <w:jc w:val="center"/>
              <w:rPr>
                <w:sz w:val="18"/>
                <w:szCs w:val="18"/>
              </w:rPr>
            </w:pP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50EF1F" w14:textId="77777777" w:rsidR="00AE39A3" w:rsidRPr="00F06ADE" w:rsidRDefault="00F33248" w:rsidP="00BE5790">
            <w:pPr>
              <w:spacing w:before="60" w:after="60" w:line="240" w:lineRule="auto"/>
              <w:jc w:val="center"/>
              <w:rPr>
                <w:sz w:val="18"/>
                <w:szCs w:val="18"/>
              </w:rPr>
            </w:pPr>
            <w:r w:rsidRPr="00F06ADE">
              <w:rPr>
                <w:sz w:val="18"/>
                <w:szCs w:val="18"/>
              </w:rPr>
              <w:t>Ref.</w:t>
            </w: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2F22AFD" w14:textId="77777777" w:rsidR="00AE39A3" w:rsidRPr="00F06ADE" w:rsidRDefault="00AE39A3" w:rsidP="00BE5790">
            <w:pPr>
              <w:spacing w:before="60" w:after="60" w:line="240" w:lineRule="auto"/>
              <w:jc w:val="center"/>
              <w:rPr>
                <w:sz w:val="18"/>
                <w:szCs w:val="18"/>
              </w:rPr>
            </w:pP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6804A1" w14:textId="77777777" w:rsidR="00AE39A3" w:rsidRPr="00F06ADE" w:rsidRDefault="00AE39A3" w:rsidP="00BE5790">
            <w:pPr>
              <w:spacing w:before="60" w:after="60" w:line="240" w:lineRule="auto"/>
              <w:jc w:val="center"/>
              <w:rPr>
                <w:sz w:val="18"/>
                <w:szCs w:val="18"/>
              </w:rPr>
            </w:pPr>
          </w:p>
        </w:tc>
      </w:tr>
      <w:tr w:rsidR="00F06ADE" w:rsidRPr="00F06ADE" w14:paraId="6063AB41" w14:textId="77777777" w:rsidTr="00F06ADE">
        <w:trPr>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52148F" w14:textId="77777777" w:rsidR="00AE39A3" w:rsidRPr="00F06ADE" w:rsidRDefault="00F33248" w:rsidP="00F06ADE">
            <w:pPr>
              <w:spacing w:before="60" w:after="60" w:line="240" w:lineRule="auto"/>
              <w:ind w:left="176"/>
              <w:jc w:val="both"/>
              <w:rPr>
                <w:sz w:val="18"/>
                <w:szCs w:val="18"/>
              </w:rPr>
            </w:pPr>
            <w:bookmarkStart w:id="7" w:name="_Hlk170393868"/>
            <w:r w:rsidRPr="00F06ADE">
              <w:rPr>
                <w:sz w:val="18"/>
                <w:szCs w:val="18"/>
              </w:rPr>
              <w:t>Femenino</w:t>
            </w:r>
          </w:p>
        </w:tc>
        <w:tc>
          <w:tcPr>
            <w:tcW w:w="64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EBA1BE" w14:textId="6577A745" w:rsidR="00AE39A3" w:rsidRPr="00F06ADE" w:rsidRDefault="00BE5790" w:rsidP="00BE5790">
            <w:pPr>
              <w:spacing w:before="60" w:after="60" w:line="240" w:lineRule="auto"/>
              <w:jc w:val="center"/>
              <w:rPr>
                <w:sz w:val="18"/>
                <w:szCs w:val="18"/>
              </w:rPr>
            </w:pPr>
            <w:r w:rsidRPr="00F06ADE">
              <w:rPr>
                <w:sz w:val="18"/>
                <w:szCs w:val="18"/>
              </w:rPr>
              <w:t>-</w:t>
            </w:r>
          </w:p>
        </w:tc>
        <w:tc>
          <w:tcPr>
            <w:tcW w:w="85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A8D029" w14:textId="3A58F4C8" w:rsidR="00AE39A3" w:rsidRPr="00F06ADE" w:rsidRDefault="00BE5790" w:rsidP="00BE5790">
            <w:pPr>
              <w:spacing w:before="60" w:after="60" w:line="240" w:lineRule="auto"/>
              <w:jc w:val="center"/>
              <w:rPr>
                <w:sz w:val="18"/>
                <w:szCs w:val="18"/>
              </w:rPr>
            </w:pPr>
            <w:r w:rsidRPr="00F06ADE">
              <w:rPr>
                <w:sz w:val="18"/>
                <w:szCs w:val="18"/>
              </w:rPr>
              <w:t>-</w:t>
            </w:r>
          </w:p>
        </w:tc>
        <w:tc>
          <w:tcPr>
            <w:tcW w:w="70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246A272" w14:textId="01B37A05" w:rsidR="00AE39A3" w:rsidRPr="00F06ADE" w:rsidRDefault="00BE5790" w:rsidP="00BE5790">
            <w:pPr>
              <w:spacing w:before="60" w:after="60" w:line="240" w:lineRule="auto"/>
              <w:jc w:val="center"/>
              <w:rPr>
                <w:sz w:val="18"/>
                <w:szCs w:val="18"/>
              </w:rPr>
            </w:pPr>
            <w:r w:rsidRPr="00F06ADE">
              <w:rPr>
                <w:sz w:val="18"/>
                <w:szCs w:val="18"/>
              </w:rPr>
              <w:t>-</w:t>
            </w:r>
          </w:p>
        </w:tc>
        <w:tc>
          <w:tcPr>
            <w:tcW w:w="83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D291F4" w14:textId="77777777" w:rsidR="00AE39A3" w:rsidRPr="00F06ADE" w:rsidRDefault="00F33248" w:rsidP="00BE5790">
            <w:pPr>
              <w:spacing w:before="60" w:after="60" w:line="240" w:lineRule="auto"/>
              <w:jc w:val="center"/>
              <w:rPr>
                <w:sz w:val="18"/>
                <w:szCs w:val="18"/>
              </w:rPr>
            </w:pPr>
            <w:r w:rsidRPr="00F06ADE">
              <w:rPr>
                <w:sz w:val="18"/>
                <w:szCs w:val="18"/>
              </w:rPr>
              <w:t>0.83</w:t>
            </w:r>
          </w:p>
        </w:tc>
        <w:tc>
          <w:tcPr>
            <w:tcW w:w="98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3633BB" w14:textId="77777777" w:rsidR="00AE39A3" w:rsidRPr="00F06ADE" w:rsidRDefault="00F33248" w:rsidP="00BE5790">
            <w:pPr>
              <w:spacing w:before="60" w:after="60" w:line="240" w:lineRule="auto"/>
              <w:jc w:val="center"/>
              <w:rPr>
                <w:sz w:val="18"/>
                <w:szCs w:val="18"/>
              </w:rPr>
            </w:pPr>
            <w:r w:rsidRPr="00F06ADE">
              <w:rPr>
                <w:sz w:val="18"/>
                <w:szCs w:val="18"/>
              </w:rPr>
              <w:t>0.79-0.86</w:t>
            </w:r>
          </w:p>
        </w:tc>
        <w:tc>
          <w:tcPr>
            <w:tcW w:w="86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6B61AD" w14:textId="77777777" w:rsidR="00AE39A3" w:rsidRPr="00F06ADE" w:rsidRDefault="00F33248" w:rsidP="00BE5790">
            <w:pPr>
              <w:spacing w:before="60" w:after="60" w:line="240" w:lineRule="auto"/>
              <w:jc w:val="center"/>
              <w:rPr>
                <w:sz w:val="18"/>
                <w:szCs w:val="18"/>
              </w:rPr>
            </w:pPr>
            <w:r w:rsidRPr="00F06ADE">
              <w:rPr>
                <w:sz w:val="18"/>
                <w:szCs w:val="18"/>
              </w:rPr>
              <w:t>&lt;0.001</w:t>
            </w:r>
          </w:p>
        </w:tc>
        <w:tc>
          <w:tcPr>
            <w:tcW w:w="86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8F1466" w14:textId="77777777" w:rsidR="00AE39A3" w:rsidRPr="00F06ADE" w:rsidRDefault="00F33248" w:rsidP="00BE5790">
            <w:pPr>
              <w:spacing w:before="60" w:after="60" w:line="240" w:lineRule="auto"/>
              <w:jc w:val="center"/>
              <w:rPr>
                <w:sz w:val="18"/>
                <w:szCs w:val="18"/>
              </w:rPr>
            </w:pPr>
            <w:r w:rsidRPr="00F06ADE">
              <w:rPr>
                <w:sz w:val="18"/>
                <w:szCs w:val="18"/>
              </w:rPr>
              <w:t>0.82</w:t>
            </w:r>
          </w:p>
        </w:tc>
        <w:tc>
          <w:tcPr>
            <w:tcW w:w="11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0E4BC6" w14:textId="77777777" w:rsidR="00AE39A3" w:rsidRPr="00F06ADE" w:rsidRDefault="00F33248" w:rsidP="00BE5790">
            <w:pPr>
              <w:spacing w:before="60" w:after="60" w:line="240" w:lineRule="auto"/>
              <w:jc w:val="center"/>
              <w:rPr>
                <w:sz w:val="18"/>
                <w:szCs w:val="18"/>
              </w:rPr>
            </w:pPr>
            <w:r w:rsidRPr="00F06ADE">
              <w:rPr>
                <w:sz w:val="18"/>
                <w:szCs w:val="18"/>
              </w:rPr>
              <w:t>0.78 – 0.85</w:t>
            </w:r>
          </w:p>
        </w:tc>
        <w:tc>
          <w:tcPr>
            <w:tcW w:w="839" w:type="dxa"/>
            <w:gridSpan w:val="2"/>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7D9FAF" w14:textId="77777777" w:rsidR="00AE39A3" w:rsidRPr="00F06ADE" w:rsidRDefault="00F33248" w:rsidP="00BE5790">
            <w:pPr>
              <w:spacing w:before="60" w:after="60" w:line="240" w:lineRule="auto"/>
              <w:jc w:val="center"/>
              <w:rPr>
                <w:sz w:val="18"/>
                <w:szCs w:val="18"/>
              </w:rPr>
            </w:pPr>
            <w:r w:rsidRPr="00F06ADE">
              <w:rPr>
                <w:sz w:val="18"/>
                <w:szCs w:val="18"/>
              </w:rPr>
              <w:t>&lt;0.001</w:t>
            </w:r>
          </w:p>
        </w:tc>
      </w:tr>
      <w:bookmarkEnd w:id="7"/>
      <w:tr w:rsidR="00BE5790" w:rsidRPr="00F06ADE" w14:paraId="521F0BB3"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70DDA7" w14:textId="77777777" w:rsidR="00BE5790" w:rsidRPr="00F06ADE" w:rsidRDefault="00BE5790" w:rsidP="00BE5790">
            <w:pPr>
              <w:spacing w:before="60" w:after="60" w:line="240" w:lineRule="auto"/>
              <w:jc w:val="both"/>
              <w:rPr>
                <w:b/>
                <w:bCs/>
                <w:sz w:val="18"/>
                <w:szCs w:val="18"/>
              </w:rPr>
            </w:pPr>
            <w:r w:rsidRPr="00F06ADE">
              <w:rPr>
                <w:b/>
                <w:bCs/>
                <w:sz w:val="18"/>
                <w:szCs w:val="18"/>
              </w:rPr>
              <w:t>ICC</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5A846F" w14:textId="7EF4EF8F" w:rsidR="00BE5790" w:rsidRPr="00F06ADE" w:rsidRDefault="00BE5790" w:rsidP="00BE5790">
            <w:pPr>
              <w:spacing w:before="60" w:after="60" w:line="240" w:lineRule="auto"/>
              <w:jc w:val="center"/>
              <w:rPr>
                <w:sz w:val="18"/>
                <w:szCs w:val="18"/>
              </w:rPr>
            </w:pPr>
            <w:r w:rsidRPr="00F06ADE">
              <w:rPr>
                <w:sz w:val="18"/>
                <w:szCs w:val="18"/>
              </w:rPr>
              <w:t>0.22</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1A1DB49" w14:textId="547A8363" w:rsidR="00BE5790" w:rsidRPr="00F06ADE" w:rsidRDefault="00BE5790" w:rsidP="00BE5790">
            <w:pPr>
              <w:spacing w:before="60" w:after="60" w:line="240" w:lineRule="auto"/>
              <w:jc w:val="center"/>
              <w:rPr>
                <w:sz w:val="18"/>
                <w:szCs w:val="18"/>
              </w:rPr>
            </w:pPr>
            <w:r w:rsidRPr="00F06ADE">
              <w:rPr>
                <w:sz w:val="18"/>
                <w:szCs w:val="18"/>
              </w:rPr>
              <w:t>0.20</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177637" w14:textId="2605FF6E" w:rsidR="00BE5790" w:rsidRPr="00F06ADE" w:rsidRDefault="00BE5790" w:rsidP="00BE5790">
            <w:pPr>
              <w:spacing w:before="60" w:after="60" w:line="240" w:lineRule="auto"/>
              <w:jc w:val="center"/>
              <w:rPr>
                <w:sz w:val="18"/>
                <w:szCs w:val="18"/>
              </w:rPr>
            </w:pPr>
            <w:r w:rsidRPr="00F06ADE">
              <w:rPr>
                <w:sz w:val="18"/>
                <w:szCs w:val="18"/>
              </w:rPr>
              <w:t>0.11</w:t>
            </w:r>
          </w:p>
        </w:tc>
      </w:tr>
      <w:tr w:rsidR="00BE5790" w:rsidRPr="00F06ADE" w14:paraId="3275D7A1"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10A534" w14:textId="77777777" w:rsidR="00BE5790" w:rsidRPr="00F06ADE" w:rsidRDefault="00BE5790" w:rsidP="00BE5790">
            <w:pPr>
              <w:spacing w:before="60" w:after="60" w:line="240" w:lineRule="auto"/>
              <w:jc w:val="both"/>
              <w:rPr>
                <w:b/>
                <w:bCs/>
                <w:sz w:val="18"/>
                <w:szCs w:val="18"/>
              </w:rPr>
            </w:pPr>
            <w:bookmarkStart w:id="8" w:name="_Hlk170901815"/>
            <w:r w:rsidRPr="00F06ADE">
              <w:rPr>
                <w:b/>
                <w:bCs/>
                <w:sz w:val="18"/>
                <w:szCs w:val="18"/>
              </w:rPr>
              <w:t>Log-</w:t>
            </w:r>
            <w:proofErr w:type="spellStart"/>
            <w:r w:rsidRPr="00F06ADE">
              <w:rPr>
                <w:b/>
                <w:bCs/>
                <w:sz w:val="18"/>
                <w:szCs w:val="18"/>
              </w:rPr>
              <w:t>likelihood</w:t>
            </w:r>
            <w:proofErr w:type="spellEnd"/>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3824E5" w14:textId="2E853480" w:rsidR="00BE5790" w:rsidRPr="00F06ADE" w:rsidRDefault="00BE5790" w:rsidP="00BE5790">
            <w:pPr>
              <w:spacing w:before="60" w:after="60" w:line="240" w:lineRule="auto"/>
              <w:jc w:val="center"/>
              <w:rPr>
                <w:sz w:val="18"/>
                <w:szCs w:val="18"/>
              </w:rPr>
            </w:pPr>
            <w:r w:rsidRPr="00F06ADE">
              <w:rPr>
                <w:sz w:val="18"/>
                <w:szCs w:val="18"/>
              </w:rPr>
              <w:t>-30496.51</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377A2E" w14:textId="60D5580D" w:rsidR="00BE5790" w:rsidRPr="00F06ADE" w:rsidRDefault="00BE5790" w:rsidP="00BE5790">
            <w:pPr>
              <w:spacing w:before="60" w:after="60" w:line="240" w:lineRule="auto"/>
              <w:jc w:val="center"/>
              <w:rPr>
                <w:sz w:val="18"/>
                <w:szCs w:val="18"/>
              </w:rPr>
            </w:pPr>
            <w:r w:rsidRPr="00F06ADE">
              <w:rPr>
                <w:sz w:val="18"/>
                <w:szCs w:val="18"/>
              </w:rPr>
              <w:t xml:space="preserve">-30453.57 </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722803" w14:textId="739FDCD6" w:rsidR="00BE5790" w:rsidRPr="00F06ADE" w:rsidRDefault="00BE5790" w:rsidP="00BE5790">
            <w:pPr>
              <w:spacing w:before="60" w:after="60" w:line="240" w:lineRule="auto"/>
              <w:jc w:val="center"/>
              <w:rPr>
                <w:sz w:val="18"/>
                <w:szCs w:val="18"/>
              </w:rPr>
            </w:pPr>
            <w:r w:rsidRPr="00F06ADE">
              <w:rPr>
                <w:sz w:val="18"/>
                <w:szCs w:val="18"/>
              </w:rPr>
              <w:t xml:space="preserve">-28900.66 </w:t>
            </w:r>
          </w:p>
        </w:tc>
      </w:tr>
      <w:tr w:rsidR="00BE5790" w:rsidRPr="00F06ADE" w14:paraId="57B3F9FA" w14:textId="77777777" w:rsidTr="00F06ADE">
        <w:trPr>
          <w:gridAfter w:val="1"/>
          <w:wAfter w:w="10" w:type="dxa"/>
          <w:trHeight w:val="235"/>
        </w:trPr>
        <w:tc>
          <w:tcPr>
            <w:tcW w:w="175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DDFB79" w14:textId="77777777" w:rsidR="00BE5790" w:rsidRPr="00F06ADE" w:rsidRDefault="00BE5790" w:rsidP="00BE5790">
            <w:pPr>
              <w:spacing w:before="60" w:after="60" w:line="240" w:lineRule="auto"/>
              <w:jc w:val="both"/>
              <w:rPr>
                <w:b/>
                <w:bCs/>
                <w:sz w:val="18"/>
                <w:szCs w:val="18"/>
              </w:rPr>
            </w:pPr>
            <w:r w:rsidRPr="00F06ADE">
              <w:rPr>
                <w:b/>
                <w:bCs/>
                <w:sz w:val="18"/>
                <w:szCs w:val="18"/>
              </w:rPr>
              <w:t>AIC</w:t>
            </w:r>
          </w:p>
        </w:tc>
        <w:tc>
          <w:tcPr>
            <w:tcW w:w="2207"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94103C" w14:textId="2D00B126" w:rsidR="00BE5790" w:rsidRPr="00F06ADE" w:rsidRDefault="00BE5790" w:rsidP="00BE5790">
            <w:pPr>
              <w:spacing w:before="60" w:after="60" w:line="240" w:lineRule="auto"/>
              <w:jc w:val="center"/>
              <w:rPr>
                <w:sz w:val="18"/>
                <w:szCs w:val="18"/>
              </w:rPr>
            </w:pPr>
            <w:r w:rsidRPr="00F06ADE">
              <w:rPr>
                <w:sz w:val="18"/>
                <w:szCs w:val="18"/>
              </w:rPr>
              <w:t>60997.02</w:t>
            </w:r>
          </w:p>
        </w:tc>
        <w:tc>
          <w:tcPr>
            <w:tcW w:w="2676"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B7F99F" w14:textId="0F587078" w:rsidR="00BE5790" w:rsidRPr="00F06ADE" w:rsidRDefault="00BE5790" w:rsidP="00BE5790">
            <w:pPr>
              <w:spacing w:before="60" w:after="60" w:line="240" w:lineRule="auto"/>
              <w:jc w:val="center"/>
              <w:rPr>
                <w:sz w:val="18"/>
                <w:szCs w:val="18"/>
              </w:rPr>
            </w:pPr>
            <w:r w:rsidRPr="00F06ADE">
              <w:rPr>
                <w:sz w:val="18"/>
                <w:szCs w:val="18"/>
              </w:rPr>
              <w:t>60913.14</w:t>
            </w:r>
          </w:p>
        </w:tc>
        <w:tc>
          <w:tcPr>
            <w:tcW w:w="2845"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92E7E67" w14:textId="0AB5BBB7" w:rsidR="00BE5790" w:rsidRPr="00F06ADE" w:rsidRDefault="00BE5790" w:rsidP="00BE5790">
            <w:pPr>
              <w:spacing w:before="60" w:after="60" w:line="240" w:lineRule="auto"/>
              <w:jc w:val="center"/>
              <w:rPr>
                <w:sz w:val="18"/>
                <w:szCs w:val="18"/>
              </w:rPr>
            </w:pPr>
            <w:r w:rsidRPr="00F06ADE">
              <w:rPr>
                <w:sz w:val="18"/>
                <w:szCs w:val="18"/>
              </w:rPr>
              <w:t>57835.31</w:t>
            </w:r>
          </w:p>
        </w:tc>
      </w:tr>
    </w:tbl>
    <w:bookmarkEnd w:id="8"/>
    <w:p w14:paraId="6AADD0E0" w14:textId="6112C2C9" w:rsidR="00F06ADE" w:rsidRPr="00F06ADE" w:rsidRDefault="00F06ADE" w:rsidP="008B05B8">
      <w:pPr>
        <w:spacing w:before="60" w:after="60" w:line="480" w:lineRule="auto"/>
        <w:rPr>
          <w:sz w:val="18"/>
          <w:szCs w:val="18"/>
        </w:rPr>
      </w:pPr>
      <w:proofErr w:type="spellStart"/>
      <w:r>
        <w:rPr>
          <w:sz w:val="18"/>
          <w:szCs w:val="18"/>
        </w:rPr>
        <w:t>RPc</w:t>
      </w:r>
      <w:proofErr w:type="spellEnd"/>
      <w:r>
        <w:rPr>
          <w:sz w:val="18"/>
          <w:szCs w:val="18"/>
        </w:rPr>
        <w:t xml:space="preserve">: Razón de prevalencia cruda; </w:t>
      </w:r>
      <w:proofErr w:type="spellStart"/>
      <w:r w:rsidR="00BB44CB">
        <w:rPr>
          <w:sz w:val="18"/>
          <w:szCs w:val="18"/>
        </w:rPr>
        <w:t>RPa</w:t>
      </w:r>
      <w:proofErr w:type="spellEnd"/>
      <w:r w:rsidR="00BB44CB">
        <w:rPr>
          <w:sz w:val="18"/>
          <w:szCs w:val="18"/>
        </w:rPr>
        <w:t xml:space="preserve">: Razón de prevalencia ajustada; </w:t>
      </w:r>
      <w:r>
        <w:rPr>
          <w:sz w:val="18"/>
          <w:szCs w:val="18"/>
        </w:rPr>
        <w:t>CI: intervalo de confianza, ICC: Coeficiente de correlación intraclase</w:t>
      </w:r>
      <w:r w:rsidR="00725C2F">
        <w:rPr>
          <w:sz w:val="18"/>
          <w:szCs w:val="18"/>
        </w:rPr>
        <w:t>; AIC: Criterio de información de Akaike</w:t>
      </w:r>
      <w:r>
        <w:rPr>
          <w:sz w:val="18"/>
          <w:szCs w:val="18"/>
        </w:rPr>
        <w:br/>
        <w:t xml:space="preserve">*Modelo ajustado por </w:t>
      </w:r>
      <w:bookmarkStart w:id="9" w:name="_Hlk170393837"/>
      <w:r>
        <w:rPr>
          <w:sz w:val="18"/>
          <w:szCs w:val="18"/>
        </w:rPr>
        <w:t>región</w:t>
      </w:r>
      <w:r w:rsidR="00BB44CB">
        <w:rPr>
          <w:sz w:val="18"/>
          <w:szCs w:val="18"/>
        </w:rPr>
        <w:t xml:space="preserve">, </w:t>
      </w:r>
      <w:r>
        <w:rPr>
          <w:sz w:val="18"/>
          <w:szCs w:val="18"/>
        </w:rPr>
        <w:t>año de postulación</w:t>
      </w:r>
      <w:r w:rsidR="00BB44CB">
        <w:rPr>
          <w:sz w:val="18"/>
          <w:szCs w:val="18"/>
        </w:rPr>
        <w:t xml:space="preserve"> y tipo de especialidad</w:t>
      </w:r>
      <w:bookmarkEnd w:id="9"/>
      <w:r>
        <w:rPr>
          <w:sz w:val="18"/>
          <w:szCs w:val="18"/>
        </w:rPr>
        <w:t>; se consideró intercepto y pendientes aleatorias por especialidad</w:t>
      </w:r>
    </w:p>
    <w:p w14:paraId="3ED5E94E" w14:textId="27DCCDFF" w:rsidR="00DC4990" w:rsidRDefault="00DC4990">
      <w:pPr>
        <w:rPr>
          <w:b/>
          <w:bCs/>
          <w:sz w:val="24"/>
          <w:szCs w:val="24"/>
        </w:rPr>
      </w:pPr>
      <w:bookmarkStart w:id="10" w:name="_3wbet6ausub3" w:colFirst="0" w:colLast="0"/>
      <w:bookmarkEnd w:id="10"/>
    </w:p>
    <w:p w14:paraId="3B5A1E4E" w14:textId="2F3FD3F6" w:rsidR="00AE39A3" w:rsidRDefault="00F33248" w:rsidP="00980980">
      <w:pPr>
        <w:pStyle w:val="Ttulo2"/>
        <w:jc w:val="both"/>
      </w:pPr>
      <w:r w:rsidRPr="00BA09E6">
        <w:t>Discusión</w:t>
      </w:r>
    </w:p>
    <w:p w14:paraId="7870719E" w14:textId="6266AD01" w:rsidR="003D0085" w:rsidRPr="00EC612D" w:rsidRDefault="009916FE" w:rsidP="003D0085">
      <w:pPr>
        <w:spacing w:before="60" w:after="60" w:line="480" w:lineRule="auto"/>
        <w:jc w:val="both"/>
        <w:rPr>
          <w:rFonts w:ascii="Times New Roman" w:hAnsi="Times New Roman" w:cs="Times New Roman"/>
          <w:b/>
          <w:bCs/>
          <w:sz w:val="24"/>
          <w:szCs w:val="24"/>
        </w:rPr>
      </w:pPr>
      <w:r>
        <w:rPr>
          <w:b/>
          <w:bCs/>
        </w:rPr>
        <w:t>Hallazgos principales</w:t>
      </w:r>
    </w:p>
    <w:p w14:paraId="35933F4E" w14:textId="5D89E0F9" w:rsidR="007D1CEE" w:rsidRDefault="003769D6" w:rsidP="00980980">
      <w:pPr>
        <w:spacing w:before="60" w:after="60" w:line="480" w:lineRule="auto"/>
        <w:jc w:val="both"/>
        <w:rPr>
          <w:rFonts w:ascii="Times New Roman" w:hAnsi="Times New Roman" w:cs="Times New Roman"/>
          <w:sz w:val="24"/>
          <w:szCs w:val="24"/>
        </w:rPr>
      </w:pPr>
      <w:r w:rsidRPr="008B05B8">
        <w:rPr>
          <w:rFonts w:ascii="Times New Roman" w:hAnsi="Times New Roman" w:cs="Times New Roman"/>
          <w:sz w:val="24"/>
          <w:szCs w:val="24"/>
        </w:rPr>
        <w:t>E</w:t>
      </w:r>
      <w:r w:rsidR="006A1FED">
        <w:rPr>
          <w:rFonts w:ascii="Times New Roman" w:hAnsi="Times New Roman" w:cs="Times New Roman"/>
          <w:sz w:val="24"/>
          <w:szCs w:val="24"/>
        </w:rPr>
        <w:t>ste estudio se centró en las diferencias de sexo en la postulación e ingreso al programa de residencia médica de Perú entre 2016 a 2023. E</w:t>
      </w:r>
      <w:r w:rsidRPr="008B05B8">
        <w:rPr>
          <w:rFonts w:ascii="Times New Roman" w:hAnsi="Times New Roman" w:cs="Times New Roman"/>
          <w:sz w:val="24"/>
          <w:szCs w:val="24"/>
        </w:rPr>
        <w:t xml:space="preserve">ncontramos que </w:t>
      </w:r>
      <w:r w:rsidR="006A1FED">
        <w:rPr>
          <w:rFonts w:ascii="Times New Roman" w:hAnsi="Times New Roman" w:cs="Times New Roman"/>
          <w:sz w:val="24"/>
          <w:szCs w:val="24"/>
        </w:rPr>
        <w:t>la proporción de postulantes</w:t>
      </w:r>
      <w:r w:rsidR="00D33791">
        <w:rPr>
          <w:rFonts w:ascii="Times New Roman" w:hAnsi="Times New Roman" w:cs="Times New Roman"/>
          <w:sz w:val="24"/>
          <w:szCs w:val="24"/>
        </w:rPr>
        <w:t xml:space="preserve"> que</w:t>
      </w:r>
      <w:r w:rsidR="006A1FED">
        <w:rPr>
          <w:rFonts w:ascii="Times New Roman" w:hAnsi="Times New Roman" w:cs="Times New Roman"/>
          <w:sz w:val="24"/>
          <w:szCs w:val="24"/>
        </w:rPr>
        <w:t xml:space="preserve"> eran de sexo femenino en 2016 </w:t>
      </w:r>
      <w:r w:rsidR="000C1468">
        <w:rPr>
          <w:rFonts w:ascii="Times New Roman" w:hAnsi="Times New Roman" w:cs="Times New Roman"/>
          <w:sz w:val="24"/>
          <w:szCs w:val="24"/>
        </w:rPr>
        <w:t>fue menor al 50% en 20 de las 40 especialidades evaluadas</w:t>
      </w:r>
      <w:r w:rsidR="007D1CEE">
        <w:rPr>
          <w:rFonts w:ascii="Times New Roman" w:hAnsi="Times New Roman" w:cs="Times New Roman"/>
          <w:sz w:val="24"/>
          <w:szCs w:val="24"/>
        </w:rPr>
        <w:t xml:space="preserve">. Además, </w:t>
      </w:r>
      <w:r w:rsidR="00D33791">
        <w:rPr>
          <w:rFonts w:ascii="Times New Roman" w:hAnsi="Times New Roman" w:cs="Times New Roman"/>
          <w:sz w:val="24"/>
          <w:szCs w:val="24"/>
        </w:rPr>
        <w:t>8 de las 10 especialidades con menos postulantes de sexo femenino</w:t>
      </w:r>
      <w:r w:rsidR="007D1CEE">
        <w:rPr>
          <w:rFonts w:ascii="Times New Roman" w:hAnsi="Times New Roman" w:cs="Times New Roman"/>
          <w:sz w:val="24"/>
          <w:szCs w:val="24"/>
        </w:rPr>
        <w:t xml:space="preserve"> fueron</w:t>
      </w:r>
      <w:r w:rsidR="00D33791">
        <w:rPr>
          <w:rFonts w:ascii="Times New Roman" w:hAnsi="Times New Roman" w:cs="Times New Roman"/>
          <w:sz w:val="24"/>
          <w:szCs w:val="24"/>
        </w:rPr>
        <w:t xml:space="preserve"> las </w:t>
      </w:r>
      <w:r w:rsidR="007D1CEE">
        <w:rPr>
          <w:rFonts w:ascii="Times New Roman" w:hAnsi="Times New Roman" w:cs="Times New Roman"/>
          <w:sz w:val="24"/>
          <w:szCs w:val="24"/>
        </w:rPr>
        <w:lastRenderedPageBreak/>
        <w:t xml:space="preserve">especialidades </w:t>
      </w:r>
      <w:r w:rsidR="00D33791">
        <w:rPr>
          <w:rFonts w:ascii="Times New Roman" w:hAnsi="Times New Roman" w:cs="Times New Roman"/>
          <w:sz w:val="24"/>
          <w:szCs w:val="24"/>
        </w:rPr>
        <w:t xml:space="preserve">quirúrgicas (Ortopedia y traumatología, Urología, Cirugía de tórax y cardiovascular, Neurocirugía, Ginecología oncológica, Cirugía general, Cirugía oncológica y Cirugía plástica) y 10 de </w:t>
      </w:r>
      <w:r w:rsidR="002C7700">
        <w:rPr>
          <w:rFonts w:ascii="Times New Roman" w:hAnsi="Times New Roman" w:cs="Times New Roman"/>
          <w:sz w:val="24"/>
          <w:szCs w:val="24"/>
        </w:rPr>
        <w:t xml:space="preserve">las </w:t>
      </w:r>
      <w:r w:rsidR="00D33791">
        <w:rPr>
          <w:rFonts w:ascii="Times New Roman" w:hAnsi="Times New Roman" w:cs="Times New Roman"/>
          <w:sz w:val="24"/>
          <w:szCs w:val="24"/>
        </w:rPr>
        <w:t xml:space="preserve">10 especialidades con más proporción de </w:t>
      </w:r>
      <w:r w:rsidR="007D1CEE">
        <w:rPr>
          <w:rFonts w:ascii="Times New Roman" w:hAnsi="Times New Roman" w:cs="Times New Roman"/>
          <w:sz w:val="24"/>
          <w:szCs w:val="24"/>
        </w:rPr>
        <w:t xml:space="preserve">postulantes </w:t>
      </w:r>
      <w:r w:rsidR="00D33791">
        <w:rPr>
          <w:rFonts w:ascii="Times New Roman" w:hAnsi="Times New Roman" w:cs="Times New Roman"/>
          <w:sz w:val="24"/>
          <w:szCs w:val="24"/>
        </w:rPr>
        <w:t xml:space="preserve">mujeres </w:t>
      </w:r>
      <w:r w:rsidR="007D1CEE">
        <w:rPr>
          <w:rFonts w:ascii="Times New Roman" w:hAnsi="Times New Roman" w:cs="Times New Roman"/>
          <w:sz w:val="24"/>
          <w:szCs w:val="24"/>
        </w:rPr>
        <w:t xml:space="preserve">fueron especialidades no quirúrgicas (Medicina física y rehabilitación, dermatología, anatomía patológica, geriatría, patología clínica, hematología, pediatría, medicina familiar, endocrinología y psiquiatría). En cuanto </w:t>
      </w:r>
      <w:r w:rsidR="000C1468">
        <w:rPr>
          <w:rFonts w:ascii="Times New Roman" w:hAnsi="Times New Roman" w:cs="Times New Roman"/>
          <w:sz w:val="24"/>
          <w:szCs w:val="24"/>
        </w:rPr>
        <w:t xml:space="preserve">la tendencia </w:t>
      </w:r>
      <w:r w:rsidR="007D1CEE">
        <w:rPr>
          <w:rFonts w:ascii="Times New Roman" w:hAnsi="Times New Roman" w:cs="Times New Roman"/>
          <w:sz w:val="24"/>
          <w:szCs w:val="24"/>
        </w:rPr>
        <w:t>de postulantes de sexo femenino observamos que había un incremento</w:t>
      </w:r>
      <w:r w:rsidR="000C1468">
        <w:rPr>
          <w:rFonts w:ascii="Times New Roman" w:hAnsi="Times New Roman" w:cs="Times New Roman"/>
          <w:sz w:val="24"/>
          <w:szCs w:val="24"/>
        </w:rPr>
        <w:t xml:space="preserve"> </w:t>
      </w:r>
      <w:r w:rsidR="0013492F">
        <w:rPr>
          <w:rFonts w:ascii="Times New Roman" w:hAnsi="Times New Roman" w:cs="Times New Roman"/>
          <w:sz w:val="24"/>
          <w:szCs w:val="24"/>
        </w:rPr>
        <w:t>en</w:t>
      </w:r>
      <w:r w:rsidR="000C1468">
        <w:rPr>
          <w:rFonts w:ascii="Times New Roman" w:hAnsi="Times New Roman" w:cs="Times New Roman"/>
          <w:sz w:val="24"/>
          <w:szCs w:val="24"/>
        </w:rPr>
        <w:t xml:space="preserve"> 36 de </w:t>
      </w:r>
      <w:r w:rsidR="007D1CEE">
        <w:rPr>
          <w:rFonts w:ascii="Times New Roman" w:hAnsi="Times New Roman" w:cs="Times New Roman"/>
          <w:sz w:val="24"/>
          <w:szCs w:val="24"/>
        </w:rPr>
        <w:t xml:space="preserve">las </w:t>
      </w:r>
      <w:r w:rsidR="000C1468">
        <w:rPr>
          <w:rFonts w:ascii="Times New Roman" w:hAnsi="Times New Roman" w:cs="Times New Roman"/>
          <w:sz w:val="24"/>
          <w:szCs w:val="24"/>
        </w:rPr>
        <w:t>40 especialidades</w:t>
      </w:r>
      <w:r w:rsidR="007D1CEE">
        <w:rPr>
          <w:rFonts w:ascii="Times New Roman" w:hAnsi="Times New Roman" w:cs="Times New Roman"/>
          <w:sz w:val="24"/>
          <w:szCs w:val="24"/>
        </w:rPr>
        <w:t xml:space="preserve"> evaluadas</w:t>
      </w:r>
      <w:r w:rsidRPr="008B05B8">
        <w:rPr>
          <w:rFonts w:ascii="Times New Roman" w:hAnsi="Times New Roman" w:cs="Times New Roman"/>
          <w:sz w:val="24"/>
          <w:szCs w:val="24"/>
        </w:rPr>
        <w:t>.</w:t>
      </w:r>
    </w:p>
    <w:p w14:paraId="098CB4FA" w14:textId="65C1AA85" w:rsidR="00D47481" w:rsidRDefault="009F4263" w:rsidP="00D47481">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rPr>
        <w:t>El</w:t>
      </w:r>
      <w:r w:rsidR="00990B63" w:rsidRPr="00990B63">
        <w:rPr>
          <w:rFonts w:ascii="Times New Roman" w:hAnsi="Times New Roman" w:cs="Times New Roman"/>
          <w:sz w:val="24"/>
          <w:szCs w:val="24"/>
        </w:rPr>
        <w:t xml:space="preserve"> incremento en la participación femenina en </w:t>
      </w:r>
      <w:r w:rsidR="00EE2F93">
        <w:rPr>
          <w:rFonts w:ascii="Times New Roman" w:hAnsi="Times New Roman" w:cs="Times New Roman"/>
          <w:sz w:val="24"/>
          <w:szCs w:val="24"/>
        </w:rPr>
        <w:t xml:space="preserve">las </w:t>
      </w:r>
      <w:r w:rsidR="00990B63" w:rsidRPr="00990B63">
        <w:rPr>
          <w:rFonts w:ascii="Times New Roman" w:hAnsi="Times New Roman" w:cs="Times New Roman"/>
          <w:sz w:val="24"/>
          <w:szCs w:val="24"/>
        </w:rPr>
        <w:t>especialidades</w:t>
      </w:r>
      <w:r w:rsidR="00EE2F93">
        <w:rPr>
          <w:rFonts w:ascii="Times New Roman" w:hAnsi="Times New Roman" w:cs="Times New Roman"/>
          <w:sz w:val="24"/>
          <w:szCs w:val="24"/>
        </w:rPr>
        <w:t xml:space="preserve"> médicas</w:t>
      </w:r>
      <w:r w:rsidR="00815047">
        <w:rPr>
          <w:rFonts w:ascii="Times New Roman" w:hAnsi="Times New Roman" w:cs="Times New Roman"/>
          <w:sz w:val="24"/>
          <w:szCs w:val="24"/>
        </w:rPr>
        <w:t xml:space="preserve"> </w:t>
      </w:r>
      <w:r w:rsidR="00990B63" w:rsidRPr="00990B63">
        <w:rPr>
          <w:rFonts w:ascii="Times New Roman" w:hAnsi="Times New Roman" w:cs="Times New Roman"/>
          <w:sz w:val="24"/>
          <w:szCs w:val="24"/>
        </w:rPr>
        <w:t>indica un avance hacia una mayor</w:t>
      </w:r>
      <w:r w:rsidR="00EE2F93">
        <w:rPr>
          <w:rFonts w:ascii="Times New Roman" w:hAnsi="Times New Roman" w:cs="Times New Roman"/>
          <w:sz w:val="24"/>
          <w:szCs w:val="24"/>
        </w:rPr>
        <w:t xml:space="preserve"> equidad de género.</w:t>
      </w:r>
      <w:r w:rsidR="00AA1FCA">
        <w:t xml:space="preserve"> </w:t>
      </w:r>
      <w:r w:rsidR="00AA1FCA" w:rsidRPr="008B05B8">
        <w:rPr>
          <w:rFonts w:ascii="Times New Roman" w:hAnsi="Times New Roman" w:cs="Times New Roman"/>
          <w:sz w:val="24"/>
          <w:szCs w:val="24"/>
        </w:rPr>
        <w:t>La Organización para la Cooperación y el Desar</w:t>
      </w:r>
      <w:r w:rsidR="00AA1FCA" w:rsidRPr="00AA1FCA">
        <w:rPr>
          <w:rFonts w:ascii="Times New Roman" w:hAnsi="Times New Roman" w:cs="Times New Roman"/>
          <w:sz w:val="24"/>
          <w:szCs w:val="24"/>
        </w:rPr>
        <w:t xml:space="preserve">rollo Económicos (OCDE) revela un aumento </w:t>
      </w:r>
      <w:r w:rsidR="00AA1FCA" w:rsidRPr="008B05B8">
        <w:rPr>
          <w:rFonts w:ascii="Times New Roman" w:hAnsi="Times New Roman" w:cs="Times New Roman"/>
          <w:sz w:val="24"/>
          <w:szCs w:val="24"/>
        </w:rPr>
        <w:t>en la proporción de mujeres que participan actualmente en la profesión médica en diferentes países</w:t>
      </w:r>
      <w:r w:rsidR="007F153A">
        <w:rPr>
          <w:rFonts w:ascii="Times New Roman" w:hAnsi="Times New Roman" w:cs="Times New Roman"/>
          <w:sz w:val="24"/>
          <w:szCs w:val="24"/>
        </w:rPr>
        <w:t>.</w:t>
      </w:r>
      <w:r w:rsidR="007F153A">
        <w:rPr>
          <w:rFonts w:ascii="Times New Roman" w:hAnsi="Times New Roman" w:cs="Times New Roman"/>
          <w:sz w:val="24"/>
          <w:szCs w:val="24"/>
        </w:rPr>
        <w:fldChar w:fldCharType="begin"/>
      </w:r>
      <w:r w:rsidR="0048195B">
        <w:rPr>
          <w:rFonts w:ascii="Times New Roman" w:hAnsi="Times New Roman" w:cs="Times New Roman"/>
          <w:sz w:val="24"/>
          <w:szCs w:val="24"/>
        </w:rPr>
        <w:instrText xml:space="preserve"> ADDIN ZOTERO_ITEM CSL_CITATION {"citationID":"LyFhh7sq","properties":{"formattedCitation":"\\super 32\\nosupersub{}","plainCitation":"32","noteIndex":0},"citationItems":[{"id":2633,"uris":["http://zotero.org/users/7840571/items/VRTW7EEH"],"itemData":{"id":2633,"type":"webpage","abstract":"La Organización para la Cooperación y el Desarrollo Económicos (OCDE) publica una nueva edición de su 'Panorama de Salud 2023. Indicadores de la OCDE', informe que ofrece una comparativa de resultados para indicadores clave de salud poblacional y de desempeño del Sistema de Salud en 38 países miembros de la OCDE en un contexto que considera los determinantes sociales de la salud.","language":"es","title":"OCDE: indicadores de salud en 2023","title-short":"OCDE","URL":"https://www.euskadi.eus/noticia/2024/ocde-indicadores-de-salud-en-2023/web01-a2zesosa/es/","author":[{"family":"Equipo de Coordinación Sociosanitaria","given":""}],"accessed":{"date-parts":[["2024",7,20]]},"issued":{"date-parts":[["2024",7,3]]},"citation-key":"equipodecoordinacionsociosanitariaOCDEIndicadoresSalud2024"}}],"schema":"https://github.com/citation-style-language/schema/raw/master/csl-citation.json"} </w:instrText>
      </w:r>
      <w:r w:rsidR="007F153A">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32</w:t>
      </w:r>
      <w:r w:rsidR="007F153A">
        <w:rPr>
          <w:rFonts w:ascii="Times New Roman" w:hAnsi="Times New Roman" w:cs="Times New Roman"/>
          <w:sz w:val="24"/>
          <w:szCs w:val="24"/>
        </w:rPr>
        <w:fldChar w:fldCharType="end"/>
      </w:r>
      <w:r w:rsidR="00AA1FCA" w:rsidRPr="008B05B8">
        <w:rPr>
          <w:rFonts w:ascii="Times New Roman" w:hAnsi="Times New Roman" w:cs="Times New Roman"/>
          <w:sz w:val="24"/>
          <w:szCs w:val="24"/>
        </w:rPr>
        <w:t xml:space="preserve"> </w:t>
      </w:r>
      <w:r w:rsidR="00185835" w:rsidRPr="00185835">
        <w:rPr>
          <w:rFonts w:ascii="Times New Roman" w:hAnsi="Times New Roman" w:cs="Times New Roman"/>
          <w:sz w:val="24"/>
          <w:szCs w:val="24"/>
        </w:rPr>
        <w:t>Este fenómeno puede atribuir</w:t>
      </w:r>
      <w:r w:rsidR="00185835">
        <w:rPr>
          <w:rFonts w:ascii="Times New Roman" w:hAnsi="Times New Roman" w:cs="Times New Roman"/>
          <w:sz w:val="24"/>
          <w:szCs w:val="24"/>
        </w:rPr>
        <w:t xml:space="preserve">se a varios factores, incluidas las políticas </w:t>
      </w:r>
      <w:r w:rsidR="00185835" w:rsidRPr="00185835">
        <w:rPr>
          <w:rFonts w:ascii="Times New Roman" w:hAnsi="Times New Roman" w:cs="Times New Roman"/>
          <w:sz w:val="24"/>
          <w:szCs w:val="24"/>
        </w:rPr>
        <w:t>institucionales y gubernamentales para promover la igualdad de oportunidades, la mayor disponibilidad de modelos femeninos a seguir en diversas especialidades y los cambios en las percepciones sociales sobre el rol de las mujeres en la medicina.</w:t>
      </w:r>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{"citationID":"OmysPLz0","properties":{"formattedCitation":"\\super 33,34\\nosupersub{}","plainCitation":"33,34","noteIndex":0},"citationItems":[{"id":2659,"uris":["http://zotero.org/users/7840571/items/XLD5GYM7"],"itemData":{"id":2659,"type":"article-journal","container-title":"Australian and New Zealand Journal of Public Health","DOI":"10.1111/1753-6405.13139","ISSN":"1326-0200","issue":"5","journalAbbreviation":"Australian and New Zealand Journal of Public Health","page":"424-426","source":"ScienceDirect","title":"Sex and gender gaps in medicine and the androcentric history of medical research","volume":"45","author":[{"family":"Merone","given":"Lea"},{"family":"Tsey","given":"Komla"},{"family":"Russell","given":"Darren"},{"family":"Nagle","given":"Cate"}],"issued":{"date-parts":[["2021",10,1]]},"citation-key":"meroneSexGenderGaps2021"}},{"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the composition of the medical workforce in the United States.","container-title":"Journal of Women's Health","DOI":"10.1089/jwh.2014.4736","ISSN":"1540-9996","issue":"11","journalAbbreviation":"J Womens Health (Larchmt)","note":"PMID: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33,34</w:t>
      </w:r>
      <w:r w:rsidR="002C7700">
        <w:rPr>
          <w:rFonts w:ascii="Times New Roman" w:hAnsi="Times New Roman" w:cs="Times New Roman"/>
          <w:sz w:val="24"/>
          <w:szCs w:val="24"/>
        </w:rPr>
        <w:fldChar w:fldCharType="end"/>
      </w:r>
      <w:r w:rsidR="00815047">
        <w:rPr>
          <w:rFonts w:ascii="Times New Roman" w:hAnsi="Times New Roman" w:cs="Times New Roman"/>
          <w:sz w:val="24"/>
          <w:szCs w:val="24"/>
        </w:rPr>
        <w:t xml:space="preserve"> </w:t>
      </w:r>
      <w:r w:rsidR="00AA1FCA">
        <w:rPr>
          <w:rFonts w:ascii="Times New Roman" w:hAnsi="Times New Roman" w:cs="Times New Roman"/>
          <w:sz w:val="24"/>
          <w:szCs w:val="24"/>
        </w:rPr>
        <w:t>Asimismo, s</w:t>
      </w:r>
      <w:r w:rsidR="00AE60AF">
        <w:rPr>
          <w:rFonts w:ascii="Times New Roman" w:hAnsi="Times New Roman" w:cs="Times New Roman"/>
          <w:sz w:val="24"/>
          <w:szCs w:val="24"/>
        </w:rPr>
        <w:t>e ha reportado</w:t>
      </w:r>
      <w:r w:rsidR="00AE60AF" w:rsidRPr="00AE60AF">
        <w:t xml:space="preserve"> </w:t>
      </w:r>
      <w:r w:rsidR="00AE60AF">
        <w:rPr>
          <w:rFonts w:ascii="Times New Roman" w:hAnsi="Times New Roman" w:cs="Times New Roman"/>
          <w:sz w:val="24"/>
          <w:szCs w:val="24"/>
        </w:rPr>
        <w:t xml:space="preserve">un aumento en la presencia de mujeres </w:t>
      </w:r>
      <w:r w:rsidR="00AE60AF" w:rsidRPr="00AE60AF">
        <w:rPr>
          <w:rFonts w:ascii="Times New Roman" w:hAnsi="Times New Roman" w:cs="Times New Roman"/>
          <w:sz w:val="24"/>
          <w:szCs w:val="24"/>
        </w:rPr>
        <w:t>en las facultades de medicina, lo cual se t</w:t>
      </w:r>
      <w:r w:rsidR="00AE60AF">
        <w:rPr>
          <w:rFonts w:ascii="Times New Roman" w:hAnsi="Times New Roman" w:cs="Times New Roman"/>
          <w:sz w:val="24"/>
          <w:szCs w:val="24"/>
        </w:rPr>
        <w:t>raduce en una mayor presencia</w:t>
      </w:r>
      <w:r w:rsidR="00AE60AF" w:rsidRPr="00AE60AF">
        <w:rPr>
          <w:rFonts w:ascii="Times New Roman" w:hAnsi="Times New Roman" w:cs="Times New Roman"/>
          <w:sz w:val="24"/>
          <w:szCs w:val="24"/>
        </w:rPr>
        <w:t xml:space="preserve"> </w:t>
      </w:r>
      <w:r w:rsidR="00AE60AF">
        <w:rPr>
          <w:rFonts w:ascii="Times New Roman" w:hAnsi="Times New Roman" w:cs="Times New Roman"/>
          <w:sz w:val="24"/>
          <w:szCs w:val="24"/>
        </w:rPr>
        <w:t xml:space="preserve">a futuro en las diversas </w:t>
      </w:r>
      <w:r w:rsidR="00AE60AF" w:rsidRPr="00AE60AF">
        <w:rPr>
          <w:rFonts w:ascii="Times New Roman" w:hAnsi="Times New Roman" w:cs="Times New Roman"/>
          <w:sz w:val="24"/>
          <w:szCs w:val="24"/>
        </w:rPr>
        <w:t>especialidades</w:t>
      </w:r>
      <w:r w:rsidR="00AA1FCA">
        <w:rPr>
          <w:rFonts w:ascii="Times New Roman" w:hAnsi="Times New Roman" w:cs="Times New Roman"/>
          <w:sz w:val="24"/>
          <w:szCs w:val="24"/>
        </w:rPr>
        <w:t xml:space="preserve"> y en la fuerza laboral médica</w:t>
      </w:r>
      <w:r w:rsidR="00AE60AF" w:rsidRPr="00AE60AF">
        <w:rPr>
          <w:rFonts w:ascii="Times New Roman" w:hAnsi="Times New Roman" w:cs="Times New Roman"/>
          <w:sz w:val="24"/>
          <w:szCs w:val="24"/>
        </w:rPr>
        <w:t>.</w:t>
      </w:r>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{"citationID":"60WP4tXm","properties":{"formattedCitation":"\\super 34,35\\nosupersub{}","plainCitation":"34,35","noteIndex":0},"citationItems":[{"id":2660,"uris":["http://zotero.org/users/7840571/items/7ELSQL4X"],"itemData":{"id":2660,"type":"article-journal","abstract":"Although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the composition of the medical workforce in the United States.","container-title":"Journal of Women's Health","DOI":"10.1089/jwh.2014.4736","ISSN":"1540-9996","issue":"11","journalAbbreviation":"J Womens Health (Larchmt)","note":"PMID: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id":2664,"uris":["http://zotero.org/users/7840571/items/B5ETIVR8"],"itemData":{"id":2664,"type":"article-journal","container-title":"British Medical Bulletin","DOI":"10.1093/bmb/ldv007","ISSN":"0007-1420, 1471-8391","issue":"1","journalAbbreviation":"Br Med Bull","language":"en","page":"5-15","source":"DOI.org (Crossref)","title":"Women in medicine: historical perspectives and recent trends","title-short":"Women in medicine","volume":"114","author":[{"family":"Jefferson","given":"Laura"},{"family":"Bloor","given":"Karen"},{"family":"Maynard","given":"Alan"}],"issued":{"date-parts":[["2015",6]]},"citation-key":"jeffersonWomenMedicineHistorical2015"}}],"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34,35</w:t>
      </w:r>
      <w:r w:rsidR="002C7700">
        <w:rPr>
          <w:rFonts w:ascii="Times New Roman" w:hAnsi="Times New Roman" w:cs="Times New Roman"/>
          <w:sz w:val="24"/>
          <w:szCs w:val="24"/>
        </w:rPr>
        <w:fldChar w:fldCharType="end"/>
      </w:r>
      <w:r w:rsidR="00D806CD">
        <w:rPr>
          <w:rFonts w:ascii="Times New Roman" w:hAnsi="Times New Roman" w:cs="Times New Roman"/>
          <w:sz w:val="24"/>
          <w:szCs w:val="24"/>
        </w:rPr>
        <w:t xml:space="preserve"> Sin embargo,</w:t>
      </w:r>
      <w:r w:rsidR="007A6FB0">
        <w:rPr>
          <w:rFonts w:ascii="Times New Roman" w:hAnsi="Times New Roman" w:cs="Times New Roman"/>
          <w:sz w:val="24"/>
          <w:szCs w:val="24"/>
        </w:rPr>
        <w:t xml:space="preserve"> aún </w:t>
      </w:r>
      <w:r w:rsidR="00AA1FCA">
        <w:rPr>
          <w:rFonts w:ascii="Times New Roman" w:hAnsi="Times New Roman" w:cs="Times New Roman"/>
          <w:sz w:val="24"/>
          <w:szCs w:val="24"/>
        </w:rPr>
        <w:t>persiste un</w:t>
      </w:r>
      <w:r w:rsidR="007A6FB0">
        <w:rPr>
          <w:rFonts w:ascii="Times New Roman" w:hAnsi="Times New Roman" w:cs="Times New Roman"/>
          <w:sz w:val="24"/>
          <w:szCs w:val="24"/>
        </w:rPr>
        <w:t xml:space="preserve"> </w:t>
      </w:r>
      <w:r w:rsidR="00AA1FCA">
        <w:rPr>
          <w:rFonts w:ascii="Times New Roman" w:hAnsi="Times New Roman" w:cs="Times New Roman"/>
          <w:sz w:val="24"/>
          <w:szCs w:val="24"/>
        </w:rPr>
        <w:t>desequilibrio en la participación femenina en las diversas e</w:t>
      </w:r>
      <w:r w:rsidR="007A6FB0">
        <w:rPr>
          <w:rFonts w:ascii="Times New Roman" w:hAnsi="Times New Roman" w:cs="Times New Roman"/>
          <w:sz w:val="24"/>
          <w:szCs w:val="24"/>
        </w:rPr>
        <w:t>specialidad</w:t>
      </w:r>
      <w:r w:rsidR="00AA1FCA">
        <w:rPr>
          <w:rFonts w:ascii="Times New Roman" w:hAnsi="Times New Roman" w:cs="Times New Roman"/>
          <w:sz w:val="24"/>
          <w:szCs w:val="24"/>
        </w:rPr>
        <w:t>es</w:t>
      </w:r>
      <w:r w:rsidR="007A6FB0">
        <w:rPr>
          <w:rFonts w:ascii="Times New Roman" w:hAnsi="Times New Roman" w:cs="Times New Roman"/>
          <w:sz w:val="24"/>
          <w:szCs w:val="24"/>
        </w:rPr>
        <w:t xml:space="preserve">. Esto coincide con un </w:t>
      </w:r>
      <w:r w:rsidR="00D05822">
        <w:rPr>
          <w:rFonts w:ascii="Times New Roman" w:hAnsi="Times New Roman" w:cs="Times New Roman"/>
          <w:sz w:val="24"/>
          <w:szCs w:val="24"/>
        </w:rPr>
        <w:t>estudio previo</w:t>
      </w:r>
      <w:r w:rsidR="007A6FB0">
        <w:rPr>
          <w:rFonts w:ascii="Times New Roman" w:hAnsi="Times New Roman" w:cs="Times New Roman"/>
          <w:sz w:val="24"/>
          <w:szCs w:val="24"/>
        </w:rPr>
        <w:t xml:space="preserve"> que</w:t>
      </w:r>
      <w:r w:rsidR="00D05822">
        <w:rPr>
          <w:rFonts w:ascii="Times New Roman" w:hAnsi="Times New Roman" w:cs="Times New Roman"/>
          <w:sz w:val="24"/>
          <w:szCs w:val="24"/>
        </w:rPr>
        <w:t xml:space="preserve"> </w:t>
      </w:r>
      <w:r w:rsidR="00D05822" w:rsidRPr="00D05822">
        <w:rPr>
          <w:rFonts w:ascii="Times New Roman" w:hAnsi="Times New Roman" w:cs="Times New Roman"/>
          <w:sz w:val="24"/>
          <w:szCs w:val="24"/>
        </w:rPr>
        <w:t xml:space="preserve">muestra que el porcentaje de mujeres residentes en especialidades quirúrgicas y no quirúrgicas </w:t>
      </w:r>
      <w:r w:rsidR="00D05822">
        <w:rPr>
          <w:rFonts w:ascii="Times New Roman" w:hAnsi="Times New Roman" w:cs="Times New Roman"/>
          <w:sz w:val="24"/>
          <w:szCs w:val="24"/>
        </w:rPr>
        <w:t xml:space="preserve">en Estados Unidos entre 2010 a 2019 </w:t>
      </w:r>
      <w:r w:rsidR="00D05822" w:rsidRPr="00D05822">
        <w:rPr>
          <w:rFonts w:ascii="Times New Roman" w:hAnsi="Times New Roman" w:cs="Times New Roman"/>
          <w:sz w:val="24"/>
          <w:szCs w:val="24"/>
        </w:rPr>
        <w:t>es inferior al 45%</w:t>
      </w:r>
      <w:r w:rsidR="007F153A">
        <w:rPr>
          <w:rFonts w:ascii="Times New Roman" w:hAnsi="Times New Roman" w:cs="Times New Roman"/>
          <w:sz w:val="24"/>
          <w:szCs w:val="24"/>
        </w:rPr>
        <w:t>.</w:t>
      </w:r>
      <w:r w:rsidR="007F153A">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{"citationID":"EpBwDVGk","properties":{"formattedCitation":"\\super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7F153A">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36</w:t>
      </w:r>
      <w:r w:rsidR="007F153A">
        <w:rPr>
          <w:rFonts w:ascii="Times New Roman" w:hAnsi="Times New Roman" w:cs="Times New Roman"/>
          <w:sz w:val="24"/>
          <w:szCs w:val="24"/>
        </w:rPr>
        <w:fldChar w:fldCharType="end"/>
      </w:r>
      <w:r w:rsidR="00D05822">
        <w:rPr>
          <w:rFonts w:ascii="Times New Roman" w:hAnsi="Times New Roman" w:cs="Times New Roman"/>
          <w:sz w:val="24"/>
          <w:szCs w:val="24"/>
        </w:rPr>
        <w:t xml:space="preserve"> </w:t>
      </w:r>
      <w:r w:rsidR="0083204B" w:rsidRPr="0083204B">
        <w:rPr>
          <w:rFonts w:ascii="Times New Roman" w:hAnsi="Times New Roman" w:cs="Times New Roman"/>
          <w:sz w:val="24"/>
          <w:szCs w:val="24"/>
        </w:rPr>
        <w:t xml:space="preserve">Estos hallazgos subrayan la importancia de </w:t>
      </w:r>
      <w:r w:rsidR="0083204B">
        <w:rPr>
          <w:rFonts w:ascii="Times New Roman" w:hAnsi="Times New Roman" w:cs="Times New Roman"/>
          <w:sz w:val="24"/>
          <w:szCs w:val="24"/>
        </w:rPr>
        <w:t>generar</w:t>
      </w:r>
      <w:r w:rsidR="0083204B" w:rsidRPr="00990B63">
        <w:rPr>
          <w:rFonts w:ascii="Times New Roman" w:hAnsi="Times New Roman" w:cs="Times New Roman"/>
          <w:sz w:val="24"/>
          <w:szCs w:val="24"/>
        </w:rPr>
        <w:t xml:space="preserve"> un entorno más inclusivo</w:t>
      </w:r>
      <w:r w:rsidR="0083204B" w:rsidRPr="0083204B">
        <w:rPr>
          <w:rFonts w:ascii="Times New Roman" w:hAnsi="Times New Roman" w:cs="Times New Roman"/>
          <w:sz w:val="24"/>
          <w:szCs w:val="24"/>
        </w:rPr>
        <w:t xml:space="preserve"> </w:t>
      </w:r>
      <w:r w:rsidR="00185835">
        <w:rPr>
          <w:rFonts w:ascii="Times New Roman" w:hAnsi="Times New Roman" w:cs="Times New Roman"/>
          <w:sz w:val="24"/>
          <w:szCs w:val="24"/>
        </w:rPr>
        <w:t>y fomentar</w:t>
      </w:r>
      <w:r w:rsidR="0083204B" w:rsidRPr="0083204B">
        <w:rPr>
          <w:rFonts w:ascii="Times New Roman" w:hAnsi="Times New Roman" w:cs="Times New Roman"/>
          <w:sz w:val="24"/>
          <w:szCs w:val="24"/>
        </w:rPr>
        <w:t xml:space="preserve"> la participación de mujeres en todas las áreas de la medicina, especialmente en aquellas donde </w:t>
      </w:r>
      <w:r w:rsidR="0083204B">
        <w:rPr>
          <w:rFonts w:ascii="Times New Roman" w:hAnsi="Times New Roman" w:cs="Times New Roman"/>
          <w:sz w:val="24"/>
          <w:szCs w:val="24"/>
        </w:rPr>
        <w:t>están subrepresentadas</w:t>
      </w:r>
      <w:r w:rsidR="00990B63" w:rsidRPr="00990B63">
        <w:rPr>
          <w:rFonts w:ascii="Times New Roman" w:hAnsi="Times New Roman" w:cs="Times New Roman"/>
          <w:sz w:val="24"/>
          <w:szCs w:val="24"/>
        </w:rPr>
        <w:t>.</w:t>
      </w:r>
    </w:p>
    <w:p w14:paraId="6CF43A4E" w14:textId="4CC0948B" w:rsidR="00D47481" w:rsidRPr="008B05B8" w:rsidRDefault="00D47481" w:rsidP="00815047">
      <w:pPr>
        <w:spacing w:before="60" w:after="60" w:line="480" w:lineRule="auto"/>
        <w:jc w:val="both"/>
        <w:rPr>
          <w:rFonts w:ascii="Times New Roman" w:hAnsi="Times New Roman" w:cs="Times New Roman"/>
          <w:sz w:val="24"/>
          <w:szCs w:val="24"/>
        </w:rPr>
      </w:pPr>
      <w:r w:rsidRPr="00D47481">
        <w:rPr>
          <w:rFonts w:ascii="Times New Roman" w:hAnsi="Times New Roman" w:cs="Times New Roman"/>
          <w:sz w:val="24"/>
          <w:szCs w:val="24"/>
        </w:rPr>
        <w:lastRenderedPageBreak/>
        <w:t>Es importante considerar que las especialidades a las que postulan hombres y mujeres con mayor frecuencia son diferentes. Por ejemplo, los hombres muestran una mayor predilección por las especialidades quirúrgicas</w:t>
      </w:r>
      <w:r w:rsidR="003E7501">
        <w:rPr>
          <w:rFonts w:ascii="Times New Roman" w:hAnsi="Times New Roman" w:cs="Times New Roman"/>
          <w:sz w:val="24"/>
          <w:szCs w:val="24"/>
        </w:rPr>
        <w:t>.</w:t>
      </w:r>
      <w:r w:rsidR="007F153A">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{"citationID":"obhGBEL7","properties":{"formattedCitation":"\\super 37,38\\nosupersub{}","plainCitation":"37,38","noteIndex":0},"citationItems":[{"id":2522,"uris":["http://zotero.org/users/7840571/items/AZQFV9R6"],"itemData":{"id":2522,"type":"article-journal","abstract":"Evidence-informed data may help students matching into competitive residency programs guide curricular activities, extracurricular activities, and residency career choices. We aimed to examine the characteristics of students applying to competitive surgical residencies and identify predictors of matching success. We identified the five lowest match rates for the surgical subspecialities listed in the 2020 National Resident Matching Program report to define a surgical residency as competitive. We analyzed a database from 115 United States medical schools regarding application data from 2017 to 2020. Multilevel logistic regression was used to determine predictors of matching. Statistical significance was set at p &lt; 0.05.A total of 1,448 medical students submitted 25,549 applications. The five most competitive specialties included were plastic surgery (N = 172), otolaryngology (N = 342), neurological surgery (N = 163), vascular surgery (N = 52), orthopedic surgery (N = 679), and thoracic surgery (N = 40). We found that medical students with a geographical connection (adjusted OR, 1.65 [95% CI, 1.41 to 1.93]), and students who did an away rotation at the applied program (adjusted OR, 3.22 [95% CI, 2.75 to 3.78]) had statistically significantly increased odds of matching into a competitive surgical specialty. Furthermore, we found that students with a United States Medical Licensing Examination (USMLE) Step 1 score below 230 and Step 2 Clinical Knowledge (CK) score below 240 had increased odds of matching if they completed an away rotation at the applied program. Completing an away rotation and geographical connection to the institution may contribute more than academic criteria for selection into a competitive surgical residency after an interview. This finding may be due to less variation in academic criteria among this pool of high-performing medical students. Students with limited resources who apply to a competitive surgical specialty may be at a disadvantage given the financial burden of an away rotation.","container-title":"Medical Education Online","DOI":"10.1080/10872981.2023.2189558","ISSN":"null","issue":"1","note":"publisher: Taylor &amp; Francis\n_eprint: https://doi.org/10.1080/10872981.2023.2189558\nPMID: 36966504","page":"2189558","source":"Taylor and Francis+NEJM","title":"Matching into competitive surgical residencies: predictors of success","title-short":"Matching into competitive surgical residencies","volume":"28","author":[{"family":"Nasser","given":"Jacob S"},{"family":"Artino Jr","given":"Anthony R"},{"family":"Kind","given":"Terry"},{"family":"Duan","given":"Xuejing"},{"family":"Mihalic","given":"Angela P"},{"family":"Chretien","given":"Katherine"}],"issued":{"date-parts":[["2023",12,31]]},"citation-key":"nasserMatchingCompetitiveSurgical2023"}},{"id":2506,"uris":["http://zotero.org/users/7840571/items/4I2CPGQY"],"itemData":{"id":2506,"type":"article-journal","abstract":"Although the concept of medical specialty competitiveness may seem intuitive, there are very little existing empirical data on the determinants of specialty competitiveness in USA. An understanding of the determinants of specialty competitiveness may inform career choices among students and their advisors. Specialty competitiveness correlates with availability and appeal.This narrative review examines 2019 National Resident Matching Program (NRMP) data and the existing literature to define the determinants of specialty competitiveness. A statistical analysis of key elements of the 2019 NRMP data was performed.Using US senior applicant fill rate as a measure of competitiveness, medical specialty competitiveness follows general principles of supply and demand. The demand, or appeal, of a specialty correlates with several factors, including salary, prestige and lifestyle. Salary correlates strongly with US senior fill rate (r=0.78, p=0.001). Relatively few positions are available for the most competitive specialties in the NRMP match. The negative correlation between US senior fill rate and position availability is also strong (r=−0.85; p&amp;lt;0.0001).A ‘competitive specialty’ correlates strongly with high earnings potential and limited position availability. In an ideal world, a student’s pursuit of a medical specialty should be guided by interest, qualifications and ability to succeed in that field. However, students must contend with the realities of competition created by the residency matching system.","container-title":"Postgraduate Medical Journal","DOI":"10.1136/postgradmedj-2019-137160","ISSN":"0032-5473","issue":"1139","journalAbbreviation":"Postgraduate Medical Journal","page":"511-514","source":"Silverchair","title":"Determinants of medical specialty competitiveness","volume":"96","author":[{"family":"Lefebvre","given":"Cedric"},{"family":"Hartman","given":"Nicholas"},{"family":"Tooze","given":"Janet"},{"family":"Manthey","given":"David"}],"issued":{"date-parts":[["2020",9,1]]},"citation-key":"lefebvreDeterminantsMedicalSpecialty2020"}}],"schema":"https://github.com/citation-style-language/schema/raw/master/csl-citation.json"} </w:instrText>
      </w:r>
      <w:r w:rsidR="007F153A">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37,38</w:t>
      </w:r>
      <w:r w:rsidR="007F153A">
        <w:rPr>
          <w:rFonts w:ascii="Times New Roman" w:hAnsi="Times New Roman" w:cs="Times New Roman"/>
          <w:sz w:val="24"/>
          <w:szCs w:val="24"/>
        </w:rPr>
        <w:fldChar w:fldCharType="end"/>
      </w:r>
      <w:r w:rsidRPr="00D47481">
        <w:rPr>
          <w:rFonts w:ascii="Times New Roman" w:hAnsi="Times New Roman" w:cs="Times New Roman"/>
          <w:sz w:val="24"/>
          <w:szCs w:val="24"/>
        </w:rPr>
        <w:t xml:space="preserve"> Estos resultados son congruentes con los datos de recursos humanos a nivel nacional</w:t>
      </w:r>
      <w:r w:rsidR="003E7501">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{"citationID":"olQCCY2y","properties":{"formattedCitation":"\\super 39\\nosupersub{}","plainCitation":"39","noteIndex":0},"citationItems":[{"id":314,"uris":["http://zotero.org/users/7840571/items/FRH3A5QC"],"itemData":{"id":314,"type":"book","edition":"1","language":"es","title":"Compendio Estadístico: Información de Recursos Humanos del Sector Salud, Perú 2013 - 2018","URL":"http://bvs.minsa.gob.pe/local/MINSA/10896.pdf","author":[{"family":"Ministerio de Salud - Dirección General de Personal de la Salud (MINSA - DIGEP)","given":""}],"issued":{"date-parts":[["2019",9]]},"citation-key":"ministeriodesalud-direcciongeneraldepersonaldelasaludminsa-digepCompendioEstadisticoInformacion2019a"}}],"schema":"https://github.com/citation-style-language/schema/raw/master/csl-citation.json"} </w:instrText>
      </w:r>
      <w:r w:rsidR="003E7501">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39</w:t>
      </w:r>
      <w:r w:rsidR="003E7501">
        <w:rPr>
          <w:rFonts w:ascii="Times New Roman" w:hAnsi="Times New Roman" w:cs="Times New Roman"/>
          <w:sz w:val="24"/>
          <w:szCs w:val="24"/>
        </w:rPr>
        <w:fldChar w:fldCharType="end"/>
      </w:r>
      <w:r w:rsidR="003E7501">
        <w:rPr>
          <w:rFonts w:ascii="Times New Roman" w:hAnsi="Times New Roman" w:cs="Times New Roman"/>
          <w:sz w:val="24"/>
          <w:szCs w:val="24"/>
        </w:rPr>
        <w:t xml:space="preserve"> </w:t>
      </w:r>
      <w:r w:rsidRPr="00D47481">
        <w:rPr>
          <w:rFonts w:ascii="Times New Roman" w:hAnsi="Times New Roman" w:cs="Times New Roman"/>
          <w:sz w:val="24"/>
          <w:szCs w:val="24"/>
        </w:rPr>
        <w:t>y con estudios realizados en otros países, donde también se observa un predominio masculino en</w:t>
      </w:r>
      <w:r>
        <w:rPr>
          <w:rFonts w:ascii="Times New Roman" w:hAnsi="Times New Roman" w:cs="Times New Roman"/>
          <w:sz w:val="24"/>
          <w:szCs w:val="24"/>
        </w:rPr>
        <w:t xml:space="preserve"> las especialidades quirúrgicas</w:t>
      </w:r>
      <w:r w:rsidRPr="00D47481">
        <w:rPr>
          <w:rFonts w:ascii="Times New Roman" w:hAnsi="Times New Roman" w:cs="Times New Roman"/>
          <w:sz w:val="24"/>
          <w:szCs w:val="24"/>
        </w:rPr>
        <w:t>.</w:t>
      </w:r>
      <w:r w:rsidR="003E7501">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{"citationID":"PCBBPEWQ","properties":{"formattedCitation":"\\super 40\\uc0\\u8211{}42\\nosupersub{}","plainCitation":"40–42","noteIndex":0},"citationItems":[{"id":2409,"uris":["http://zotero.org/users/7840571/items/DPCXP32B","http://zotero.org/users/7840571/items/VPS5IBYL"],"itemData":{"id":2409,"type":"article-journal","abstract":"Purpose:\nWe are entering a new era of medicine in which an equal number of men and women are becoming doctors. Many factors combine in complex and poorly understood ways to influence a medical student’s career and choice of specialty. This study investigated the preferences of medical students with regard to specialty and examined differences between genders.\n\nMethods:\nWe administered a survey to medical students at the end of their third- or fourth-year clinical clerkships. In addition to demographic data and specialty choice, medical students selected factors that were importance to their choice of specialty.\n\nResults:\nOne hundred forty-one medical students completed the survey (81 males, 57%). For medical students who had chosen a specialty, the most common specialty was internal medicine (20.5%). Significant gender differences were observed in choosing orthopedic surgery and family medicine—17 male students chose orthopedic surgery (10.5%) versus 3.3% of female students (p =0.02), and 11 females (9.2%) were drawn toward family medicine compared with 4 male students (2.5%). More female medical students chose lower workloads (19.9%) and low-risk work (14%) than male students (p&lt;0.05). Lifestyle and income have become more important to medical students regarding their choice of specialty.\n\nConclusion:\nThere were significant gender differences concerning the choice of medical specialty. Controllable lifestyle remains an important factor for female medical students who are choosing a specialty. We must begin to make meaningful and thoughtful changes in medical center policies that affect a balance between work and home.","container-title":"Korean Journal of Medical Education","DOI":"10.3946/kjme.2013.25.1.15","ISSN":"2005-727X","issue":"1","journalAbbreviation":"Korean J Med Educ","note":"PMID: 25804649\nPMCID: PMC8813412","page":"15-21","source":"PubMed Central","title":"Gender Difference and Specialty Preference in Medical Career Choice","volume":"25","author":[{"family":"Lee","given":"Chang-Woo"}],"issued":{"date-parts":[["2013",3]]},"citation-key":"leeGenderDifferenceSpecialty2013"}},{"id":2414,"uris":["http://zotero.org/users/7840571/items/8NZ4NLH5"],"itemData":{"id":2414,"type":"article-journal","abstract":"Objectives\nTo explore evidence concerning gender differences in teaching and learning in surgery to guide future initiatives.\n\nMethods\nThis systematic review was conducted searching in the following electronic databases: MEDLINE, EMBASE, CINAHL, PsycINFO, ERIC, Web of Science, Scopus and PubMed. All studies related to gender differences in surgical education, teaching or learning of surgery at an undergraduate level were included. Data was extracted and critically appraised. Gender differences in learning, teaching, skills acquisition, perceptions and attitudes, interest on surgery, personality and factors influencing interest in surgical careers were differentiated.\n\nResults\nThere is an underrepresentation of women in surgical academia, due to lack of role models and gender awareness. It is not clear whether or not gender itself is a factor that affects the learning of surgical tasks. Female students pursuing a surgical career had experienced sexual harassment and gender discrimination that can have an effect on the professional identity formation and specialty choice. There are differences in personality among female and male students interested in surgery. Gender is a determining factor to choose surgery, with a consistent lower proportion of women compared interested in pursuing a surgical career. Mentoring and personality fit are important in medical student’s specialty selection. Female students are more likely to be discouraged from pursuing a surgical career by a lack of female role models.\n\nConclusions\nBias against women in surgery still exists. There is a lack of studies that investigate the role of women in the teaching of surgery.","container-title":"International Journal of Medical Education","DOI":"10.5116/ijme.5380.ca6b","ISSN":"2042-6372","journalAbbreviation":"Int J Med Educ","note":"PMID: 25341220\nPMCID: PMC4207172","page":"110-124","source":"PubMed Central","title":"Gender differences in the learning and teaching of surgery: a literature review","title-short":"Gender differences in the learning and teaching of surgery","volume":"5","author":[{"family":"Burgos","given":"Carmen Mesas"},{"family":"Josephson","given":"Anna"}],"issued":{"date-parts":[["2014",6,15]]},"citation-key":"burgosGenderDifferencesLearning2014"}},{"id":2419,"uris":["http://zotero.org/users/7840571/items/VLYHTHWN","http://zotero.org/users/7840571/items/5GZSAFCY"],"itemData":{"id":2419,"type":"article-journal","abstract":"Purpose \n          Women have been postulated to be more responsible than men for the recent trend of lifestyle factors influencing the specialty choices of graduating U.S. medical students. The authors looked at the specialty choices of U.S. medical students between 1990 and 2003 to determine whether and to what degree women were responsible for the trends toward controllable lifestyle specialties.\n          Method \n          Specialty preference was based on analysis of results from the American Association of Medical Colleges’ Medical School Graduation Questionnaire. Specialty lifestyle (controllable vs. uncontrollable) was classified using a standard definition from prior research. A random effects regression model was used to assess differences between men and women in specialty choice over time and the proportion of variability in specialty preference from 1990 to 2003 explained by women.\n          Results \n          Overall, a greater proportion of women planned to pursue uncontrollable specialties compared with men in every year analyzed. Both women and men demonstrated a decreasing interest in uncontrollable lifestyle specialties by almost 20%. However, regression analysis found that women were more slightly more likely to choose an uncontrollable lifestyle specialty compared to men over time (p &lt; .01).\n          Conclusion \n          Among U.S. medical graduates, women were not more responsible than were men for the trend away from uncontrollable lifestyle specialties over the time period studied. Men and women expressed similar and significant rates of declining interest in specialties with uncontrollable lifestyles.","container-title":"Academic Medicine","ISSN":"1040-2446","issue":"9","language":"en-US","page":"797","source":"journals.lww.com","title":"The Relationship between Specialty Choice and Gender of U.S. Medical Students, 1990–2003","volume":"80","author":[{"family":"Lambert","given":"Emily M."},{"family":"Holmboe","given":"Eric S."}],"issued":{"date-parts":[["2005",9]]},"citation-key":"lambertRelationshipSpecialtyChoice2005"}}],"schema":"https://github.com/citation-style-language/schema/raw/master/csl-citation.json"} </w:instrText>
      </w:r>
      <w:r w:rsidR="003E7501">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40–42</w:t>
      </w:r>
      <w:r w:rsidR="003E7501">
        <w:rPr>
          <w:rFonts w:ascii="Times New Roman" w:hAnsi="Times New Roman" w:cs="Times New Roman"/>
          <w:sz w:val="24"/>
          <w:szCs w:val="24"/>
        </w:rPr>
        <w:fldChar w:fldCharType="end"/>
      </w:r>
      <w:r w:rsidRPr="00D47481">
        <w:rPr>
          <w:rFonts w:ascii="Times New Roman" w:hAnsi="Times New Roman" w:cs="Times New Roman"/>
          <w:sz w:val="24"/>
          <w:szCs w:val="24"/>
        </w:rPr>
        <w:t xml:space="preserve"> </w:t>
      </w:r>
      <w:r w:rsidR="00815047">
        <w:rPr>
          <w:rFonts w:ascii="Times New Roman" w:hAnsi="Times New Roman" w:cs="Times New Roman"/>
          <w:sz w:val="24"/>
          <w:szCs w:val="24"/>
        </w:rPr>
        <w:t xml:space="preserve">Esto podría explicarse </w:t>
      </w:r>
      <w:r w:rsidR="00815047" w:rsidRPr="00815047">
        <w:rPr>
          <w:rFonts w:ascii="Times New Roman" w:hAnsi="Times New Roman" w:cs="Times New Roman"/>
          <w:sz w:val="24"/>
          <w:szCs w:val="24"/>
        </w:rPr>
        <w:t xml:space="preserve">por factores como la percepción de un ambiente laboral menos inclusivo, la falta de modelos femeninos a seguir, y las demandas físicas y de tiempo asociadas </w:t>
      </w:r>
      <w:r w:rsidR="00815047">
        <w:rPr>
          <w:rFonts w:ascii="Times New Roman" w:hAnsi="Times New Roman" w:cs="Times New Roman"/>
          <w:sz w:val="24"/>
          <w:szCs w:val="24"/>
        </w:rPr>
        <w:t>a este tipo de especialidades.</w:t>
      </w:r>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{"citationID":"o1nPZAZE","properties":{"formattedCitation":"\\super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36</w:t>
      </w:r>
      <w:r w:rsidR="002C7700">
        <w:rPr>
          <w:rFonts w:ascii="Times New Roman" w:hAnsi="Times New Roman" w:cs="Times New Roman"/>
          <w:sz w:val="24"/>
          <w:szCs w:val="24"/>
        </w:rPr>
        <w:fldChar w:fldCharType="end"/>
      </w:r>
      <w:r w:rsidR="00815047">
        <w:rPr>
          <w:rFonts w:ascii="Times New Roman" w:hAnsi="Times New Roman" w:cs="Times New Roman"/>
          <w:sz w:val="24"/>
          <w:szCs w:val="24"/>
        </w:rPr>
        <w:t xml:space="preserve"> </w:t>
      </w:r>
      <w:r w:rsidR="00815047" w:rsidRPr="00815047">
        <w:rPr>
          <w:rFonts w:ascii="Times New Roman" w:hAnsi="Times New Roman" w:cs="Times New Roman"/>
          <w:sz w:val="24"/>
          <w:szCs w:val="24"/>
        </w:rPr>
        <w:t xml:space="preserve">Por otro lado, </w:t>
      </w:r>
      <w:r w:rsidR="00815047">
        <w:rPr>
          <w:rFonts w:ascii="Times New Roman" w:hAnsi="Times New Roman" w:cs="Times New Roman"/>
          <w:sz w:val="24"/>
          <w:szCs w:val="24"/>
        </w:rPr>
        <w:t xml:space="preserve">las </w:t>
      </w:r>
      <w:r w:rsidR="00815047" w:rsidRPr="00815047">
        <w:rPr>
          <w:rFonts w:ascii="Times New Roman" w:hAnsi="Times New Roman" w:cs="Times New Roman"/>
          <w:sz w:val="24"/>
          <w:szCs w:val="24"/>
        </w:rPr>
        <w:t>es</w:t>
      </w:r>
      <w:r w:rsidR="00815047">
        <w:rPr>
          <w:rFonts w:ascii="Times New Roman" w:hAnsi="Times New Roman" w:cs="Times New Roman"/>
          <w:sz w:val="24"/>
          <w:szCs w:val="24"/>
        </w:rPr>
        <w:t>pecialidades no quirúrgicas</w:t>
      </w:r>
      <w:r w:rsidR="00815047" w:rsidRPr="00815047">
        <w:rPr>
          <w:rFonts w:ascii="Times New Roman" w:hAnsi="Times New Roman" w:cs="Times New Roman"/>
          <w:sz w:val="24"/>
          <w:szCs w:val="24"/>
        </w:rPr>
        <w:t xml:space="preserve"> muestran una mayor proporción de mujeres postulantes, sugiriendo que estos campos pueden ser percibidos como más accesibles y compatibles con las preferencias personales y profesionales de las mujeres</w:t>
      </w:r>
      <w:r w:rsidR="0083204B">
        <w:rPr>
          <w:rFonts w:ascii="Times New Roman" w:hAnsi="Times New Roman" w:cs="Times New Roman"/>
          <w:sz w:val="24"/>
          <w:szCs w:val="24"/>
        </w:rPr>
        <w:t>.</w:t>
      </w:r>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{"citationID":"0leD5s49","properties":{"formattedCitation":"\\super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36</w:t>
      </w:r>
      <w:r w:rsidR="002C7700">
        <w:rPr>
          <w:rFonts w:ascii="Times New Roman" w:hAnsi="Times New Roman" w:cs="Times New Roman"/>
          <w:sz w:val="24"/>
          <w:szCs w:val="24"/>
        </w:rPr>
        <w:fldChar w:fldCharType="end"/>
      </w:r>
    </w:p>
    <w:p w14:paraId="7B66CC4B" w14:textId="1CEF6203" w:rsidR="007D1CEE" w:rsidRDefault="007D1CEE" w:rsidP="007D1CEE">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rPr>
        <w:t>Por otro lado,</w:t>
      </w:r>
      <w:r w:rsidR="00273B7A">
        <w:rPr>
          <w:rFonts w:ascii="Times New Roman" w:hAnsi="Times New Roman" w:cs="Times New Roman"/>
          <w:sz w:val="24"/>
          <w:szCs w:val="24"/>
        </w:rPr>
        <w:t xml:space="preserve"> en el caso de los ingresantes encontramos resultados similares que se correlacionaron con la proporción de postulantes.</w:t>
      </w:r>
      <w:r>
        <w:rPr>
          <w:rFonts w:ascii="Times New Roman" w:hAnsi="Times New Roman" w:cs="Times New Roman"/>
          <w:sz w:val="24"/>
          <w:szCs w:val="24"/>
        </w:rPr>
        <w:t xml:space="preserve"> </w:t>
      </w:r>
      <w:r w:rsidR="00273B7A">
        <w:rPr>
          <w:rFonts w:ascii="Times New Roman" w:hAnsi="Times New Roman" w:cs="Times New Roman"/>
          <w:sz w:val="24"/>
          <w:szCs w:val="24"/>
        </w:rPr>
        <w:t>L</w:t>
      </w:r>
      <w:r>
        <w:rPr>
          <w:rFonts w:ascii="Times New Roman" w:hAnsi="Times New Roman" w:cs="Times New Roman"/>
          <w:sz w:val="24"/>
          <w:szCs w:val="24"/>
        </w:rPr>
        <w:t xml:space="preserve">a proporción de ingresantes que eran de sexo femenino en 2016 fue menor al 50% en 19 de las 37 especialidades evaluadas. Además, 8 de las 10 especialidades con menos </w:t>
      </w:r>
      <w:r w:rsidR="0013492F">
        <w:rPr>
          <w:rFonts w:ascii="Times New Roman" w:hAnsi="Times New Roman" w:cs="Times New Roman"/>
          <w:sz w:val="24"/>
          <w:szCs w:val="24"/>
        </w:rPr>
        <w:t>ingresantes</w:t>
      </w:r>
      <w:r>
        <w:rPr>
          <w:rFonts w:ascii="Times New Roman" w:hAnsi="Times New Roman" w:cs="Times New Roman"/>
          <w:sz w:val="24"/>
          <w:szCs w:val="24"/>
        </w:rPr>
        <w:t xml:space="preserve"> de sexo femenino fueron las especialidades quirúrgicas (Ortopedia y traumatología, Urología, Cirugía de tórax y cardiovascular, Neurocirugía, Cirugía general, Cirugía oncológica</w:t>
      </w:r>
      <w:r w:rsidR="0013492F">
        <w:rPr>
          <w:rFonts w:ascii="Times New Roman" w:hAnsi="Times New Roman" w:cs="Times New Roman"/>
          <w:sz w:val="24"/>
          <w:szCs w:val="24"/>
        </w:rPr>
        <w:t>,</w:t>
      </w:r>
      <w:r>
        <w:rPr>
          <w:rFonts w:ascii="Times New Roman" w:hAnsi="Times New Roman" w:cs="Times New Roman"/>
          <w:sz w:val="24"/>
          <w:szCs w:val="24"/>
        </w:rPr>
        <w:t xml:space="preserve"> Cirugía plástica</w:t>
      </w:r>
      <w:r w:rsidR="0013492F">
        <w:rPr>
          <w:rFonts w:ascii="Times New Roman" w:hAnsi="Times New Roman" w:cs="Times New Roman"/>
          <w:sz w:val="24"/>
          <w:szCs w:val="24"/>
        </w:rPr>
        <w:t xml:space="preserve"> y cirugía de cabeza y cuello</w:t>
      </w:r>
      <w:r>
        <w:rPr>
          <w:rFonts w:ascii="Times New Roman" w:hAnsi="Times New Roman" w:cs="Times New Roman"/>
          <w:sz w:val="24"/>
          <w:szCs w:val="24"/>
        </w:rPr>
        <w:t xml:space="preserve">) y 10 de 10 especialidades con más proporción de </w:t>
      </w:r>
      <w:r w:rsidR="0013492F">
        <w:rPr>
          <w:rFonts w:ascii="Times New Roman" w:hAnsi="Times New Roman" w:cs="Times New Roman"/>
          <w:sz w:val="24"/>
          <w:szCs w:val="24"/>
        </w:rPr>
        <w:t>ingresantes</w:t>
      </w:r>
      <w:r>
        <w:rPr>
          <w:rFonts w:ascii="Times New Roman" w:hAnsi="Times New Roman" w:cs="Times New Roman"/>
          <w:sz w:val="24"/>
          <w:szCs w:val="24"/>
        </w:rPr>
        <w:t xml:space="preserve"> mujeres fueron especialidades no quirúrgicas (Medicina física y rehabilitación, dermatología, anatomía patológica, geriatría, patología clínica, hematología, pediatría, medicina familiar, endocrinología y psiquiatría). En cuanto la tendencia de </w:t>
      </w:r>
      <w:r w:rsidR="00273B7A">
        <w:rPr>
          <w:rFonts w:ascii="Times New Roman" w:hAnsi="Times New Roman" w:cs="Times New Roman"/>
          <w:sz w:val="24"/>
          <w:szCs w:val="24"/>
        </w:rPr>
        <w:t>ingresantes</w:t>
      </w:r>
      <w:r>
        <w:rPr>
          <w:rFonts w:ascii="Times New Roman" w:hAnsi="Times New Roman" w:cs="Times New Roman"/>
          <w:sz w:val="24"/>
          <w:szCs w:val="24"/>
        </w:rPr>
        <w:t xml:space="preserve"> de sexo femenino observamos que había un incremento </w:t>
      </w:r>
      <w:r w:rsidR="0013492F">
        <w:rPr>
          <w:rFonts w:ascii="Times New Roman" w:hAnsi="Times New Roman" w:cs="Times New Roman"/>
          <w:sz w:val="24"/>
          <w:szCs w:val="24"/>
        </w:rPr>
        <w:t xml:space="preserve">en </w:t>
      </w:r>
      <w:r>
        <w:rPr>
          <w:rFonts w:ascii="Times New Roman" w:hAnsi="Times New Roman" w:cs="Times New Roman"/>
          <w:sz w:val="24"/>
          <w:szCs w:val="24"/>
        </w:rPr>
        <w:t>3</w:t>
      </w:r>
      <w:r w:rsidR="0013492F">
        <w:rPr>
          <w:rFonts w:ascii="Times New Roman" w:hAnsi="Times New Roman" w:cs="Times New Roman"/>
          <w:sz w:val="24"/>
          <w:szCs w:val="24"/>
        </w:rPr>
        <w:t>4</w:t>
      </w:r>
      <w:r>
        <w:rPr>
          <w:rFonts w:ascii="Times New Roman" w:hAnsi="Times New Roman" w:cs="Times New Roman"/>
          <w:sz w:val="24"/>
          <w:szCs w:val="24"/>
        </w:rPr>
        <w:t xml:space="preserve"> de las </w:t>
      </w:r>
      <w:r w:rsidR="0013492F">
        <w:rPr>
          <w:rFonts w:ascii="Times New Roman" w:hAnsi="Times New Roman" w:cs="Times New Roman"/>
          <w:sz w:val="24"/>
          <w:szCs w:val="24"/>
        </w:rPr>
        <w:t>37</w:t>
      </w:r>
      <w:r>
        <w:rPr>
          <w:rFonts w:ascii="Times New Roman" w:hAnsi="Times New Roman" w:cs="Times New Roman"/>
          <w:sz w:val="24"/>
          <w:szCs w:val="24"/>
        </w:rPr>
        <w:t xml:space="preserve"> especialidades evaluadas</w:t>
      </w:r>
      <w:r w:rsidRPr="00EC612D">
        <w:rPr>
          <w:rFonts w:ascii="Times New Roman" w:hAnsi="Times New Roman" w:cs="Times New Roman"/>
          <w:sz w:val="24"/>
          <w:szCs w:val="24"/>
        </w:rPr>
        <w:t>.</w:t>
      </w:r>
    </w:p>
    <w:p w14:paraId="10CF3DBC" w14:textId="5CE4F040" w:rsidR="00AE39A3" w:rsidRDefault="00031E04" w:rsidP="00980980">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rPr>
        <w:t>Finalmente, e</w:t>
      </w:r>
      <w:r w:rsidR="009916FE" w:rsidRPr="009916FE">
        <w:rPr>
          <w:rFonts w:ascii="Times New Roman" w:hAnsi="Times New Roman" w:cs="Times New Roman"/>
          <w:sz w:val="24"/>
          <w:szCs w:val="24"/>
        </w:rPr>
        <w:t>ncontr</w:t>
      </w:r>
      <w:r w:rsidR="009916FE">
        <w:rPr>
          <w:rFonts w:ascii="Times New Roman" w:hAnsi="Times New Roman" w:cs="Times New Roman"/>
          <w:sz w:val="24"/>
          <w:szCs w:val="24"/>
        </w:rPr>
        <w:t>amos</w:t>
      </w:r>
      <w:r w:rsidR="009916FE" w:rsidRPr="009916FE">
        <w:rPr>
          <w:rFonts w:ascii="Times New Roman" w:hAnsi="Times New Roman" w:cs="Times New Roman"/>
          <w:sz w:val="24"/>
          <w:szCs w:val="24"/>
        </w:rPr>
        <w:t xml:space="preserve"> que las mujeres tienen menos probabilidades de ingresar (18% menos) en relación a sus contrapartes del sexo masculino.</w:t>
      </w:r>
      <w:r w:rsidR="00497E7F">
        <w:rPr>
          <w:rFonts w:ascii="Times New Roman" w:hAnsi="Times New Roman" w:cs="Times New Roman"/>
          <w:sz w:val="24"/>
          <w:szCs w:val="24"/>
        </w:rPr>
        <w:t xml:space="preserve"> Estudios previos que evalúan las diferencias entre el número de varones y mujeres que se gradúan de la escuela de medicina y aquellos que </w:t>
      </w:r>
      <w:r w:rsidR="00497E7F">
        <w:rPr>
          <w:rFonts w:ascii="Times New Roman" w:hAnsi="Times New Roman" w:cs="Times New Roman"/>
          <w:sz w:val="24"/>
          <w:szCs w:val="24"/>
        </w:rPr>
        <w:lastRenderedPageBreak/>
        <w:t>terminan ingresando a alguna especialidad plantean la posibilidad de que las diferencias se traten de sesgos en la selección de los postulantes a programas de residentado médico.</w:t>
      </w:r>
      <w:r w:rsidR="00497E7F">
        <w:rPr>
          <w:rFonts w:ascii="Times New Roman" w:hAnsi="Times New Roman" w:cs="Times New Roman"/>
          <w:sz w:val="24"/>
          <w:szCs w:val="24"/>
        </w:rPr>
        <w:fldChar w:fldCharType="begin"/>
      </w:r>
      <w:r w:rsidR="00497E7F">
        <w:rPr>
          <w:rFonts w:ascii="Times New Roman" w:hAnsi="Times New Roman" w:cs="Times New Roman"/>
          <w:sz w:val="24"/>
          <w:szCs w:val="24"/>
        </w:rPr>
        <w:instrText xml:space="preserve"> ADDIN ZOTERO_ITEM CSL_CITATION {"citationID":"ePTG2687","properties":{"formattedCitation":"\\super 36\\nosupersub{}","plainCitation":"36","noteIndex":0},"citationItems":[{"id":2635,"uris":["http://zotero.org/users/7840571/items/KLLZVTI7"],"itemData":{"id":2635,"type":"article-journal","abstract":"Background\nDespite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497E7F">
        <w:rPr>
          <w:rFonts w:ascii="Times New Roman" w:hAnsi="Times New Roman" w:cs="Times New Roman"/>
          <w:sz w:val="24"/>
          <w:szCs w:val="24"/>
        </w:rPr>
        <w:fldChar w:fldCharType="separate"/>
      </w:r>
      <w:r w:rsidR="00497E7F" w:rsidRPr="00497E7F">
        <w:rPr>
          <w:rFonts w:ascii="Times New Roman" w:hAnsi="Times New Roman" w:cs="Times New Roman"/>
          <w:sz w:val="24"/>
          <w:szCs w:val="24"/>
          <w:vertAlign w:val="superscript"/>
        </w:rPr>
        <w:t>36</w:t>
      </w:r>
      <w:r w:rsidR="00497E7F">
        <w:rPr>
          <w:rFonts w:ascii="Times New Roman" w:hAnsi="Times New Roman" w:cs="Times New Roman"/>
          <w:sz w:val="24"/>
          <w:szCs w:val="24"/>
        </w:rPr>
        <w:fldChar w:fldCharType="end"/>
      </w:r>
      <w:r w:rsidR="00497E7F">
        <w:rPr>
          <w:rFonts w:ascii="Times New Roman" w:hAnsi="Times New Roman" w:cs="Times New Roman"/>
          <w:sz w:val="24"/>
          <w:szCs w:val="24"/>
        </w:rPr>
        <w:t xml:space="preserve"> Un estudio que examinó cartas de recomendación en postulantes al programa de especialidad de oftalmología</w:t>
      </w:r>
      <w:r w:rsidR="00273B7A">
        <w:rPr>
          <w:rFonts w:ascii="Times New Roman" w:hAnsi="Times New Roman" w:cs="Times New Roman"/>
          <w:sz w:val="24"/>
          <w:szCs w:val="24"/>
        </w:rPr>
        <w:fldChar w:fldCharType="begin"/>
      </w:r>
      <w:r w:rsidR="00273B7A">
        <w:rPr>
          <w:rFonts w:ascii="Times New Roman" w:hAnsi="Times New Roman" w:cs="Times New Roman"/>
          <w:sz w:val="24"/>
          <w:szCs w:val="24"/>
        </w:rPr>
        <w:instrText xml:space="preserve"> ADDIN ZOTERO_ITEM CSL_CITATION {"citationID":"RzWEZPbq","properties":{"formattedCitation":"\\super 43\\nosupersub{}","plainCitation":"43","noteIndex":0},"citationItems":[{"id":2668,"uris":["http://zotero.org/users/7840571/items/GW3SG4YE"],"itemData":{"id":2668,"type":"article-journal","abstract":"To determine whether gender-based differences may be present in letters of recommendation written for ophthalmology residency applicants.","container-title":"BMC Medical Education","DOI":"10.1186/s12909-019-1910-6","ISSN":"1472-6920","issue":"1","journalAbbreviation":"BMC Medical Education","page":"476","source":"BioMed Central","title":"Gender-based differences in letters of recommendation written for ophthalmology residency applicants","volume":"19","author":[{"family":"Lin","given":"Fei"},{"family":"Oh","given":"Soo Kyung"},{"family":"Gordon","given":"Lynn K."},{"family":"Pineles","given":"Stacy L."},{"family":"Rosenberg","given":"Jamie B."},{"family":"Tsui","given":"Irena"}],"issued":{"date-parts":[["2019",12,30]]},"citation-key":"linGenderbasedDifferencesLetters2019"}}],"schema":"https://github.com/citation-style-language/schema/raw/master/csl-citation.json"} </w:instrText>
      </w:r>
      <w:r w:rsidR="00273B7A">
        <w:rPr>
          <w:rFonts w:ascii="Times New Roman" w:hAnsi="Times New Roman" w:cs="Times New Roman"/>
          <w:sz w:val="24"/>
          <w:szCs w:val="24"/>
        </w:rPr>
        <w:fldChar w:fldCharType="separate"/>
      </w:r>
      <w:r w:rsidR="00273B7A" w:rsidRPr="00E1706C">
        <w:rPr>
          <w:rFonts w:ascii="Times New Roman" w:hAnsi="Times New Roman" w:cs="Times New Roman"/>
          <w:sz w:val="24"/>
          <w:szCs w:val="24"/>
          <w:vertAlign w:val="superscript"/>
        </w:rPr>
        <w:t>43</w:t>
      </w:r>
      <w:r w:rsidR="00273B7A">
        <w:rPr>
          <w:rFonts w:ascii="Times New Roman" w:hAnsi="Times New Roman" w:cs="Times New Roman"/>
          <w:sz w:val="24"/>
          <w:szCs w:val="24"/>
        </w:rPr>
        <w:fldChar w:fldCharType="end"/>
      </w:r>
      <w:r w:rsidR="00497E7F">
        <w:rPr>
          <w:rFonts w:ascii="Times New Roman" w:hAnsi="Times New Roman" w:cs="Times New Roman"/>
          <w:sz w:val="24"/>
          <w:szCs w:val="24"/>
        </w:rPr>
        <w:t xml:space="preserve"> encontró que cartas de recomendación escritas para </w:t>
      </w:r>
      <w:r w:rsidR="00497E7F" w:rsidRPr="00037134">
        <w:rPr>
          <w:rFonts w:ascii="Times New Roman" w:hAnsi="Times New Roman" w:cs="Times New Roman"/>
          <w:sz w:val="24"/>
          <w:szCs w:val="24"/>
        </w:rPr>
        <w:t xml:space="preserve">varones fueron descritas como más </w:t>
      </w:r>
      <w:proofErr w:type="spellStart"/>
      <w:r w:rsidR="00497E7F" w:rsidRPr="00037134">
        <w:rPr>
          <w:rFonts w:ascii="Times New Roman" w:hAnsi="Times New Roman" w:cs="Times New Roman"/>
          <w:sz w:val="24"/>
          <w:szCs w:val="24"/>
        </w:rPr>
        <w:t>authentic</w:t>
      </w:r>
      <w:proofErr w:type="spellEnd"/>
      <w:r w:rsidR="00497E7F" w:rsidRPr="00037134">
        <w:rPr>
          <w:rFonts w:ascii="Times New Roman" w:hAnsi="Times New Roman" w:cs="Times New Roman"/>
          <w:sz w:val="24"/>
          <w:szCs w:val="24"/>
        </w:rPr>
        <w:t xml:space="preserve"> y contenían palabras “</w:t>
      </w:r>
      <w:proofErr w:type="spellStart"/>
      <w:r w:rsidR="00497E7F" w:rsidRPr="00037134">
        <w:rPr>
          <w:rFonts w:ascii="Times New Roman" w:hAnsi="Times New Roman" w:cs="Times New Roman"/>
          <w:sz w:val="24"/>
          <w:szCs w:val="24"/>
        </w:rPr>
        <w:t>leisure</w:t>
      </w:r>
      <w:proofErr w:type="spellEnd"/>
      <w:r w:rsidR="00497E7F" w:rsidRPr="00037134">
        <w:rPr>
          <w:rFonts w:ascii="Times New Roman" w:hAnsi="Times New Roman" w:cs="Times New Roman"/>
          <w:sz w:val="24"/>
          <w:szCs w:val="24"/>
        </w:rPr>
        <w:t>”, y que las cartas de recomendación para mujeres usaban más palabras de “</w:t>
      </w:r>
      <w:proofErr w:type="spellStart"/>
      <w:r w:rsidR="00497E7F" w:rsidRPr="00037134">
        <w:rPr>
          <w:rFonts w:ascii="Times New Roman" w:hAnsi="Times New Roman" w:cs="Times New Roman"/>
          <w:sz w:val="24"/>
          <w:szCs w:val="24"/>
        </w:rPr>
        <w:t>feel</w:t>
      </w:r>
      <w:proofErr w:type="spellEnd"/>
      <w:r w:rsidR="00497E7F" w:rsidRPr="00037134">
        <w:rPr>
          <w:rFonts w:ascii="Times New Roman" w:hAnsi="Times New Roman" w:cs="Times New Roman"/>
          <w:sz w:val="24"/>
          <w:szCs w:val="24"/>
        </w:rPr>
        <w:t>” y palabras de</w:t>
      </w:r>
      <w:r w:rsidR="00037134" w:rsidRPr="00037134">
        <w:rPr>
          <w:rFonts w:ascii="Times New Roman" w:hAnsi="Times New Roman" w:cs="Times New Roman"/>
          <w:sz w:val="24"/>
          <w:szCs w:val="24"/>
        </w:rPr>
        <w:t xml:space="preserve"> </w:t>
      </w:r>
      <w:r w:rsidR="00497E7F" w:rsidRPr="00037134">
        <w:rPr>
          <w:rFonts w:ascii="Times New Roman" w:hAnsi="Times New Roman" w:cs="Times New Roman"/>
          <w:sz w:val="24"/>
          <w:szCs w:val="24"/>
        </w:rPr>
        <w:t>“</w:t>
      </w:r>
      <w:proofErr w:type="spellStart"/>
      <w:r w:rsidR="00497E7F" w:rsidRPr="00037134">
        <w:rPr>
          <w:rFonts w:ascii="Times New Roman" w:hAnsi="Times New Roman" w:cs="Times New Roman"/>
          <w:sz w:val="24"/>
          <w:szCs w:val="24"/>
        </w:rPr>
        <w:t>biological</w:t>
      </w:r>
      <w:proofErr w:type="spellEnd"/>
      <w:r w:rsidR="00497E7F" w:rsidRPr="00037134">
        <w:rPr>
          <w:rFonts w:ascii="Times New Roman" w:hAnsi="Times New Roman" w:cs="Times New Roman"/>
          <w:sz w:val="24"/>
          <w:szCs w:val="24"/>
        </w:rPr>
        <w:t xml:space="preserve"> </w:t>
      </w:r>
      <w:proofErr w:type="spellStart"/>
      <w:r w:rsidR="00497E7F" w:rsidRPr="00037134">
        <w:rPr>
          <w:rFonts w:ascii="Times New Roman" w:hAnsi="Times New Roman" w:cs="Times New Roman"/>
          <w:sz w:val="24"/>
          <w:szCs w:val="24"/>
        </w:rPr>
        <w:t>processes</w:t>
      </w:r>
      <w:proofErr w:type="spellEnd"/>
      <w:r w:rsidR="00497E7F" w:rsidRPr="00037134">
        <w:rPr>
          <w:rFonts w:ascii="Times New Roman" w:hAnsi="Times New Roman" w:cs="Times New Roman"/>
          <w:sz w:val="24"/>
          <w:szCs w:val="24"/>
        </w:rPr>
        <w:t>”.</w:t>
      </w:r>
      <w:r w:rsidR="00497E7F">
        <w:rPr>
          <w:rFonts w:ascii="Times New Roman" w:hAnsi="Times New Roman" w:cs="Times New Roman"/>
          <w:sz w:val="24"/>
          <w:szCs w:val="24"/>
        </w:rPr>
        <w:t xml:space="preserve"> Las cartas de recomendación de los postulantes mujeres tenían también menos adjetivos que </w:t>
      </w:r>
      <w:r w:rsidR="00497E7F" w:rsidRPr="00037134">
        <w:rPr>
          <w:rFonts w:ascii="Times New Roman" w:hAnsi="Times New Roman" w:cs="Times New Roman"/>
          <w:sz w:val="24"/>
          <w:szCs w:val="24"/>
        </w:rPr>
        <w:t>describían habilidades como “</w:t>
      </w:r>
      <w:proofErr w:type="spellStart"/>
      <w:r w:rsidR="00497E7F" w:rsidRPr="00037134">
        <w:rPr>
          <w:rFonts w:ascii="Times New Roman" w:hAnsi="Times New Roman" w:cs="Times New Roman"/>
          <w:sz w:val="24"/>
          <w:szCs w:val="24"/>
        </w:rPr>
        <w:t>analytical</w:t>
      </w:r>
      <w:proofErr w:type="spellEnd"/>
      <w:r w:rsidR="00037134" w:rsidRPr="00037134">
        <w:rPr>
          <w:rFonts w:ascii="Times New Roman" w:hAnsi="Times New Roman" w:cs="Times New Roman"/>
          <w:sz w:val="24"/>
          <w:szCs w:val="24"/>
        </w:rPr>
        <w:t>”</w:t>
      </w:r>
      <w:r w:rsidR="00497E7F" w:rsidRPr="00037134">
        <w:rPr>
          <w:rFonts w:ascii="Times New Roman" w:hAnsi="Times New Roman" w:cs="Times New Roman"/>
          <w:sz w:val="24"/>
          <w:szCs w:val="24"/>
        </w:rPr>
        <w:t xml:space="preserve"> o “genius”.</w:t>
      </w:r>
      <w:r w:rsidR="00E1706C" w:rsidRPr="00037134">
        <w:rPr>
          <w:rFonts w:ascii="Times New Roman" w:hAnsi="Times New Roman" w:cs="Times New Roman"/>
          <w:sz w:val="24"/>
          <w:szCs w:val="24"/>
        </w:rPr>
        <w:fldChar w:fldCharType="begin"/>
      </w:r>
      <w:r w:rsidR="00273B7A" w:rsidRPr="00037134">
        <w:rPr>
          <w:rFonts w:ascii="Times New Roman" w:hAnsi="Times New Roman" w:cs="Times New Roman"/>
          <w:sz w:val="24"/>
          <w:szCs w:val="24"/>
        </w:rPr>
        <w:instrText xml:space="preserve"> ADDIN ZOTERO_ITEM CSL_CITATION {"citationID":"xj7giT1h","properties":{"formattedCitation":"\\super 43\\nosupersub{}","plainCitation":"43","noteIndex":0},"citationItems":[{"id":2668,"uris":["http://zotero.org/users/7840571/items/GW3SG4YE"],"itemData":{"id":2668,"type":"article-journal","abstract":"To determine whether gender-based differences may be present in letters of recommendation written for ophthalmology residency applicants.","container-title":"BMC Medical Education","DOI":"10.1186/s12909-019-1910-6","ISSN":"1472-6920","issue":"1","journalAbbreviation":"BMC Medical Education","page":"476","source":"BioMed Central","title":"Gender-based differences in letters of recommendation written for ophthalmology residency applicants","volume":"19","author":[{"family":"Lin","given":"Fei"},{"family":"Oh","given":"Soo Kyung"},{"family":"Gordon","given":"Lynn K."},{"family":"Pineles","given":"Stacy L."},{"family":"Rosenberg","given":"Jamie B."},{"family":"Tsui","given":"Irena"}],"issued":{"date-parts":[["2019",12,30]]},"citation-key":"linGenderbasedDifferencesLetters2019"}}],"schema":"https://github.com/citation-style-language/schema/raw/master/csl-citation.json"} </w:instrText>
      </w:r>
      <w:r w:rsidR="00E1706C" w:rsidRPr="00037134">
        <w:rPr>
          <w:rFonts w:ascii="Times New Roman" w:hAnsi="Times New Roman" w:cs="Times New Roman"/>
          <w:sz w:val="24"/>
          <w:szCs w:val="24"/>
        </w:rPr>
        <w:fldChar w:fldCharType="separate"/>
      </w:r>
      <w:r w:rsidR="00E1706C" w:rsidRPr="00037134">
        <w:rPr>
          <w:rFonts w:ascii="Times New Roman" w:hAnsi="Times New Roman" w:cs="Times New Roman"/>
          <w:sz w:val="24"/>
          <w:szCs w:val="24"/>
          <w:vertAlign w:val="superscript"/>
        </w:rPr>
        <w:t>43</w:t>
      </w:r>
      <w:r w:rsidR="00E1706C" w:rsidRPr="00037134">
        <w:rPr>
          <w:rFonts w:ascii="Times New Roman" w:hAnsi="Times New Roman" w:cs="Times New Roman"/>
          <w:sz w:val="24"/>
          <w:szCs w:val="24"/>
        </w:rPr>
        <w:fldChar w:fldCharType="end"/>
      </w:r>
      <w:r w:rsidR="00E1706C">
        <w:rPr>
          <w:rFonts w:ascii="Times New Roman" w:hAnsi="Times New Roman" w:cs="Times New Roman"/>
          <w:sz w:val="24"/>
          <w:szCs w:val="24"/>
        </w:rPr>
        <w:t xml:space="preserve"> Estos estudios, sin embargo, fueron realizados en Estados Unidos, en el que la selección de los participantes tiene un componente subjetivo importante, como cartas de recomendación, análisis de publicaciones, experiencia clínica y experiencia laboral.</w:t>
      </w:r>
      <w:r w:rsidR="00E1706C">
        <w:rPr>
          <w:rFonts w:ascii="Times New Roman" w:hAnsi="Times New Roman" w:cs="Times New Roman"/>
          <w:sz w:val="24"/>
          <w:szCs w:val="24"/>
        </w:rPr>
        <w:fldChar w:fldCharType="begin"/>
      </w:r>
      <w:r w:rsidR="00E1706C">
        <w:rPr>
          <w:rFonts w:ascii="Times New Roman" w:hAnsi="Times New Roman" w:cs="Times New Roman"/>
          <w:sz w:val="24"/>
          <w:szCs w:val="24"/>
        </w:rPr>
        <w:instrText xml:space="preserve"> ADDIN ZOTERO_ITEM CSL_CITATION {"citationID":"fusin2n7","properties":{"formattedCitation":"\\super 37,44,45\\nosupersub{}","plainCitation":"37,44,45","noteIndex":0},"citationItems":[{"id":2522,"uris":["http://zotero.org/users/7840571/items/AZQFV9R6"],"itemData":{"id":2522,"type":"article-journal","abstract":"Evidence-informed data may help students matching into competitive residency programs guide curricular activities, extracurricular activities, and residency career choices. We aimed to examine the characteristics of students applying to competitive surgical residencies and identify predictors of matching success. We identified the five lowest match rates for the surgical subspecialities listed in the 2020 National Resident Matching Program report to define a surgical residency as competitive. We analyzed a database from 115 United States medical schools regarding application data from 2017 to 2020. Multilevel logistic regression was used to determine predictors of matching. Statistical significance was set at p &lt; 0.05.A total of 1,448 medical students submitted 25,549 applications. The five most competitive specialties included were plastic surgery (N = 172), otolaryngology (N = 342), neurological surgery (N = 163), vascular surgery (N = 52), orthopedic surgery (N = 679), and thoracic surgery (N = 40). We found that medical students with a geographical connection (adjusted OR, 1.65 [95% CI, 1.41 to 1.93]), and students who did an away rotation at the applied program (adjusted OR, 3.22 [95% CI, 2.75 to 3.78]) had statistically significantly increased odds of matching into a competitive surgical specialty. Furthermore, we found that students with a United States Medical Licensing Examination (USMLE) Step 1 score below 230 and Step 2 Clinical Knowledge (CK) score below 240 had increased odds of matching if they completed an away rotation at the applied program. Completing an away rotation and geographical connection to the institution may contribute more than academic criteria for selection into a competitive surgical residency after an interview. This finding may be due to less variation in academic criteria among this pool of high-performing medical students. Students with limited resources who apply to a competitive surgical specialty may be at a disadvantage given the financial burden of an away rotation.","container-title":"Medical Education Online","DOI":"10.1080/10872981.2023.2189558","ISSN":"null","issue":"1","note":"publisher: Taylor &amp; Francis\n_eprint: https://doi.org/10.1080/10872981.2023.2189558\nPMID: 36966504","page":"2189558","source":"Taylor and Francis+NEJM","title":"Matching into competitive surgical residencies: predictors of success","title-short":"Matching into competitive surgical residencies","volume":"28","author":[{"family":"Nasser","given":"Jacob S"},{"family":"Artino Jr","given":"Anthony R"},{"family":"Kind","given":"Terry"},{"family":"Duan","given":"Xuejing"},{"family":"Mihalic","given":"Angela P"},{"family":"Chretien","given":"Katherine"}],"issued":{"date-parts":[["2023",12,31]]},"citation-key":"nasserMatchingCompetitiveSurgical2023"}},{"id":2671,"uris":["http://zotero.org/users/7840571/items/GSK9KNRW"],"itemData":{"id":2671,"type":"article-journal","abstract":"OBJECTIVE\nTo determine predictive factors for a successful residency match among general surgery applicants from 2018 to 2021.\nDESIGN\nA retrospective cross-sectional study of general surgery applicants who matched and went unmatched in match years 2018 to 2021. Applicant characteristics, geographic connections to a program, and away rotations were compared among matched and unmatched applicants.\nSETTING\nData were sourced from the Texas Seeking Transparency in Applications to Residency initiative for general surgery applicants.\nPARTICIPANTS\nAll fourth-year medical students applying in the 2018 to 2021 cycles at participating U.S. medical schools were eligible to respond to the Texas Seeking Transparency in Applications to Residency survey. This study included a total of 1,425 general surgery applicants.\nRESULTS\nOf 1,425 general surgery applicants, 88% matched and 12% went unmatched. Significant predictors for a successful match included Step 1 Score ≥237 (odds ratio (OR) 1.59 [95% CI 1.15-2.19]; p = 0.005); Step 2 CK Score ≥252 (OR 1.88 [95% CI 1.36-2.60]; p &lt; 0.001); ≥3 Honored Clerkships (OR 1.84 [95% CI 1.33-2.53]; p &lt; 0.001); Honors in General Surgery Clerkship (OR 1.73 [95% CI 1.33-2.53]; p = 0.001); AOA membership (OR 2.14 [95% CI 1.34-3.42]; p = 0.001); ≥4 abstracts, posters, or publications (OR 1.66 [95% CI 1.20-2.30]; p=0.002); and ≥1 peer-reviewed publications (OR 1.52 [95% CI 1.09-2.12]; p = 0.014). On average, matched applicants completed more away rotations than unmatched applicants (p = 0.004). Overall, 36% of matched applicants reported a geographic connection to the program where they matched.\nCONCLUSIONS\nWe found that Step 2 CK score, research productivity, honored clerkships, AOA status, and away rotations are significant predictors for successfully matching into general surgery residency. Medical schools can encourage students to prepare a holistic application incorporating variables quantified in this study in preparation for the Step 1 reporting change.","container-title":"Journal of Surgical Education","DOI":"10.1016/j.jsurg.2021.11.003","ISSN":"1931-7204","issue":"3","journalAbbreviation":"Journal of Surgical Education","page":"579-586","source":"ScienceDirect","title":"Evaluation of Predictors for Successful Residency Match in General Surgery","volume":"79","author":[{"family":"Iwai","given":"Yoshiko"},{"family":"Lenze","given":"Nicholas R."},{"family":"Becnel","given":"Chad M."},{"family":"Mihalic","given":"Angela P."},{"family":"Stitzenberg","given":"Karyn B."}],"issued":{"date-parts":[["2022",5,1]]},"citation-key":"iwaiEvaluationPredictorsSuccessful2022"}},{"id":2672,"uris":["http://zotero.org/users/7840571/items/K92BS5ZK"],"itemData":{"id":2672,"type":"article-journal","abstract":"Purpose\nTo examine the characteristics of US medical students applying for ophthalmology residency and to determine the predictors of matching.\nDesign\nA retrospective case series.\nParticipants\nA total of 3435 medical students from the United States who applied to an ophthalmology residency program from 2003 to 2008 were included.\nMethods\nMatched and unmatched applicants were compared and stratified by predictor variables, including United States Medical Licensing Examination (USMLE) Step 1 score, Alpha Omega Alpha (AOA) status, medical school reputation, and medical school geographic region. Differences in proportions were analyzed using the Fisher exact test. Logistic regression was used to determine the predictors of successful matching.\nMain Outcome Measures\nSuccessful matching to an ophthalmology program.\nResults\nThe majority of applicants (72%, 2486/3435) matched in ophthalmology. In multivariate analysis, AOA membership (odds ratio [OR], 2.6, P&lt;0.0001), USMLE score (OR, 1.6; P&lt;0.0001), presence of an ophthalmology residency at medical school (OR, 1.4; P = 0.01), top 25 medical school (OR, 1.4; P&lt;0.03), top 10 medical school (OR, 1.6; P&lt;0.02), and allopathic degree (OR, 4.0; P&lt;0.0001) were statistically significant predictors of matching. Approximately 60% (1442/2486) of applicants matched to the same geographic region as their medical school. Applicants were more likely to match at a program in the same geographic region as their medical school than would be predicted by chance alone (P&lt;0.0001). In multivariate analysis, higher USMLE score (OR, 0.9; P&lt;0.0001) and top 10 medical school (OR, 0.7; P = 0.027) were statistically significant predictors of matching to outside the geographic region as one's medical school.\nConclusions\nThe majority of applicants applying for an ophthalmology residency position match successfully. Higher performance on quantitative metrics seems to confer an advantage for matching. The majority of applicants match at a residency program within the same geographic region as one's medical school.\nFinancial Disclosure(s)\nThe author(s) have no proprietary or commercial interest in any materials discussed in this article.","container-title":"Ophthalmology","DOI":"10.1016/j.ophtha.2012.09.028","ISSN":"0161-6420","issue":"4","journalAbbreviation":"Ophthalmology","page":"865-870","source":"ScienceDirect","title":"Predictors of Matching in an Ophthalmology Residency Program","volume":"120","author":[{"family":"Loh","given":"Allison R."},{"family":"Joseph","given":"Damien"},{"family":"Keenan","given":"Jeremy D."},{"family":"Lietman","given":"Thomas M."},{"family":"Naseri","given":"Ayman"}],"issued":{"date-parts":[["2013",4,1]]},"citation-key":"lohPredictorsMatchingOphthalmology2013"}}],"schema":"https://github.com/citation-style-language/schema/raw/master/csl-citation.json"} </w:instrText>
      </w:r>
      <w:r w:rsidR="00E1706C">
        <w:rPr>
          <w:rFonts w:ascii="Times New Roman" w:hAnsi="Times New Roman" w:cs="Times New Roman"/>
          <w:sz w:val="24"/>
          <w:szCs w:val="24"/>
        </w:rPr>
        <w:fldChar w:fldCharType="separate"/>
      </w:r>
      <w:r w:rsidR="00E1706C" w:rsidRPr="00E1706C">
        <w:rPr>
          <w:rFonts w:ascii="Times New Roman" w:hAnsi="Times New Roman" w:cs="Times New Roman"/>
          <w:sz w:val="24"/>
          <w:szCs w:val="24"/>
          <w:vertAlign w:val="superscript"/>
        </w:rPr>
        <w:t>37,44,45</w:t>
      </w:r>
      <w:r w:rsidR="00E1706C">
        <w:rPr>
          <w:rFonts w:ascii="Times New Roman" w:hAnsi="Times New Roman" w:cs="Times New Roman"/>
          <w:sz w:val="24"/>
          <w:szCs w:val="24"/>
        </w:rPr>
        <w:fldChar w:fldCharType="end"/>
      </w:r>
      <w:r w:rsidR="00E1706C">
        <w:rPr>
          <w:rFonts w:ascii="Times New Roman" w:hAnsi="Times New Roman" w:cs="Times New Roman"/>
          <w:sz w:val="24"/>
          <w:szCs w:val="24"/>
        </w:rPr>
        <w:t xml:space="preserve"> En el caso de Perú, esto no ocurre de esta manera, ya que el proceso de selección no cuenta con estos componentes, siendo la totalidad del puntaje obtenido de forma numérica a partir de: nota del examen de residentado, puntaje del servicio rural (SERUMS), nota del Examen Nacional de Medicina (ENAM), promedio de pregrado,</w:t>
      </w:r>
      <w:r w:rsidR="00B061F8">
        <w:rPr>
          <w:rFonts w:ascii="Times New Roman" w:hAnsi="Times New Roman" w:cs="Times New Roman"/>
          <w:sz w:val="24"/>
          <w:szCs w:val="24"/>
        </w:rPr>
        <w:t xml:space="preserve"> y</w:t>
      </w:r>
      <w:r w:rsidR="00E1706C">
        <w:rPr>
          <w:rFonts w:ascii="Times New Roman" w:hAnsi="Times New Roman" w:cs="Times New Roman"/>
          <w:sz w:val="24"/>
          <w:szCs w:val="24"/>
        </w:rPr>
        <w:t xml:space="preserve"> pertenecer al quinto superior en pregrado, puntaje adicional por años de servicio al país.</w:t>
      </w:r>
      <w:r w:rsidR="00B061F8">
        <w:rPr>
          <w:rFonts w:ascii="Times New Roman" w:hAnsi="Times New Roman" w:cs="Times New Roman"/>
          <w:sz w:val="24"/>
          <w:szCs w:val="24"/>
        </w:rPr>
        <w:fldChar w:fldCharType="begin"/>
      </w:r>
      <w:r w:rsidR="00B061F8">
        <w:rPr>
          <w:rFonts w:ascii="Times New Roman" w:hAnsi="Times New Roman" w:cs="Times New Roman"/>
          <w:sz w:val="24"/>
          <w:szCs w:val="24"/>
        </w:rPr>
        <w:instrText xml:space="preserve"> ADDIN ZOTERO_ITEM CSL_CITATION {"citationID":"r5dzWevl","properties":{"formattedCitation":"\\super 46\\nosupersub{}","plainCitation":"46","noteIndex":0},"citationItems":[{"id":2678,"uris":["http://zotero.org/users/7840571/items/5AL34EQ6"],"itemData":{"id":2678,"type":"document","language":"Español","title":"PROCEDIMIENTO ESPECIAL. CONCURSO NACIONAL DE ADMISIÓN PARA LOS AÑOS 2020 AL 2023","URL":"https://www.conareme.org.pe/web/Documentos/Normas%20Legales/PROCEDIMIENTO%20ESPECIAL%20CONCURSO%20NACIONAL%202020-2023.pdf","author":[{"family":"Consejo Nacional de Residentado Médico (CONAREME)","given":""}],"issued":{"date-parts":[["2020",9,14]]},"citation-key":"consejonacionalderesidentadomedicoconaremePROCEDIMIENTOESPECIALCONCURSO2020"}}],"schema":"https://github.com/citation-style-language/schema/raw/master/csl-citation.json"} </w:instrText>
      </w:r>
      <w:r w:rsidR="00B061F8">
        <w:rPr>
          <w:rFonts w:ascii="Times New Roman" w:hAnsi="Times New Roman" w:cs="Times New Roman"/>
          <w:sz w:val="24"/>
          <w:szCs w:val="24"/>
        </w:rPr>
        <w:fldChar w:fldCharType="separate"/>
      </w:r>
      <w:r w:rsidR="00B061F8" w:rsidRPr="00B061F8">
        <w:rPr>
          <w:rFonts w:ascii="Times New Roman" w:hAnsi="Times New Roman" w:cs="Times New Roman"/>
          <w:sz w:val="24"/>
          <w:szCs w:val="24"/>
          <w:vertAlign w:val="superscript"/>
        </w:rPr>
        <w:t>46</w:t>
      </w:r>
      <w:r w:rsidR="00B061F8">
        <w:rPr>
          <w:rFonts w:ascii="Times New Roman" w:hAnsi="Times New Roman" w:cs="Times New Roman"/>
          <w:sz w:val="24"/>
          <w:szCs w:val="24"/>
        </w:rPr>
        <w:fldChar w:fldCharType="end"/>
      </w:r>
      <w:r w:rsidR="00B061F8">
        <w:rPr>
          <w:rFonts w:ascii="Times New Roman" w:hAnsi="Times New Roman" w:cs="Times New Roman"/>
          <w:sz w:val="24"/>
          <w:szCs w:val="24"/>
        </w:rPr>
        <w:t xml:space="preserve"> Por tal motivo, al ser un proceso numérico, las discrepancias encontradas no se explicarían con tanta facilidad por sesgos subjetivos similares planteados por estudios en Estados Unidos. Estudios enfocados en las diferencias en el desempeño académico de mujeres y varones en exámenes y resultados académicos han tenido resultados no concluyentes, habiendo estudios que indican los varones tienen mejor desempeño académico, pero otros que indican lo contrario</w:t>
      </w:r>
      <w:r w:rsidRPr="00446EB1">
        <w:rPr>
          <w:rFonts w:ascii="Times New Roman" w:hAnsi="Times New Roman" w:cs="Times New Roman"/>
          <w:sz w:val="24"/>
          <w:szCs w:val="24"/>
        </w:rPr>
        <w:t>.</w:t>
      </w:r>
      <w:r w:rsidR="0048195B">
        <w:rPr>
          <w:rFonts w:ascii="Times New Roman" w:hAnsi="Times New Roman" w:cs="Times New Roman"/>
          <w:sz w:val="24"/>
          <w:szCs w:val="24"/>
        </w:rPr>
        <w:fldChar w:fldCharType="begin"/>
      </w:r>
      <w:r w:rsidR="00B061F8">
        <w:rPr>
          <w:rFonts w:ascii="Times New Roman" w:hAnsi="Times New Roman" w:cs="Times New Roman"/>
          <w:sz w:val="24"/>
          <w:szCs w:val="24"/>
        </w:rPr>
        <w:instrText xml:space="preserve"> ADDIN ZOTERO_ITEM CSL_CITATION {"citationID":"WhzKW2I3","properties":{"formattedCitation":"\\super 47\\uc0\\u8211{}50\\nosupersub{}","plainCitation":"47–50","noteIndex":0},"citationItems":[{"id":2527,"uris":["http://zotero.org/users/7840571/items/INLQTPDC"],"itemData":{"id":2527,"type":"article-journal","abstract":"Being able to predict medical school performance is essential to help ensure the supply of quality physicians. The purpose of our study was to examine the influence of gender and age on academic performance (AP) and on academic difficulty (AD). The study involved all matriculants of 3 classes at one medical school. Independent variables included gender, age (categorized into younger and older than 23 years) and the gender by age interaction. Dependent variables included an AP scales core, a clinically based performance examination and AD. The Wilson AP Scale score was developed to assess both excellent and poor performance. The Wilson AP Scale included first-, second-, and third-year medical school grade-point-averages, USMLE Step 1score and USMLE Step 2 score. Older women as a group had the highest mean Wilson AP Scale score. Women performed better than men on the clinically based performance examinations. Younger men were least likely to have AD and younger women were most likely to have AD. Five of 123 younger men versus 13/66 older men had AD. Also, 15/63 younger women had AD versus 2/27 older women. A significant gender by age interaction was present in predicting the Wilson AP Scale score (p =0.009) and AD (p = 0.002). Older women performed better than both older men and younger women in 3 classes of medical students at one medical school. A significant gender by age interaction was predictive of AP and AD. These findings may have implications on admission decisions.","container-title":"Advances in Health Sciences Education","DOI":"10.1023/A:1009829611335","ISSN":"1573-1677","issue":"3","journalAbbreviation":"Adv Health Sci Educ Theory Pract","language":"en","page":"197-205","source":"Springer Link","title":"The Effect of Gender and Age on Medical School Performance: An Important Interaction","title-short":"The Effect of Gender and Age on Medical School Performance","volume":"5","author":[{"family":"Haist","given":"Steven A."},{"family":"Wilson","given":"John F."},{"family":"Elam","given":"Carol L."},{"family":"Blue","given":"Amy V."},{"family":"Fosson","given":"Sue E."}],"issued":{"date-parts":[["2000",11,1]]},"citation-key":"haistEffectGenderAge2000"}},{"id":2528,"uris":["http://zotero.org/users/7840571/items/I5RC4RYN"],"itemData":{"id":2528,"type":"article-journal","abstract":"An abstract is unavailable.","container-title":"Academic Medicine","ISSN":"1040-2446","issue":"10","language":"en-US","page":"S28","source":"journals.lww.com","title":"Prediction of Students' Performances on Licensing Examinations Using Age, Race, Sex, Undergraduate GPAs, and MCAT Scores","volume":"75","author":[{"family":"Veloski","given":"J. Jon"},{"family":"Callahan","given":"Clara A."},{"family":"Xu","given":"Gang"},{"family":"Hojat","given":"Mohammadreza"},{"family":"Nash","given":"David B."}],"issued":{"date-parts":[["2000",10]]},"citation-key":"veloskiPredictionStudentsPerformances2000"}},{"id":2529,"uris":["http://zotero.org/users/7840571/items/WIFD5XGW"],"itemData":{"id":2529,"type":"article-journal","abstract":"OBJECTIVE With nearly half of graduating US medical students being female, it is imperative to understand why females typically make up less than 20% of the neurosurgery applicant pool, a number that has changed very slowly over the past several decades. Organized neurosurgery has strongly indicated the desire to overcome the underrepresentation of women, and it is critical to explore whether females are at a disadvantage during the residency application process, one of the first steps in a neurosurgical career. To date, there are no published studies on specific applicant characteristics, including gender, that are associated with match outcome among neurosurgery resident applicants. The purpose of this study is to determine which characteristics of neurosurgery residency applicants, including gender, are associated with a successful match outcome. METHODS De-identified neurosurgical resident applicant data obtained from the San Francisco Fellowship and Residency Matching Service for the years 1990–2007 were analyzed. Applicant characteristics including gender, medical school attended, year of application, United States Medical Licensing Exam (USMLE) Step 1 score, Alpha Omega Alpha (AOA) status, and match outcome were available for study. RESULTS Of the total 3426 applicants studied, 473 (13.8%) applicants were female and 2953 (86.2%) were male. Two thousand four hundred forty-eight (71.5%) applicants successfully matched. USMLE Step 1 score was the strongest predictor of match outcome with scores &gt; 245 having an OR of 20.84 (95% CI 10.31–42.12) compared with those scoring &lt; 215. The mean USMLE Step 1 score for applicants who successfully matched was 233.2 and was 210.8 for those applicants who did not match (p &lt; 0.001). Medical school rank was also associated with match outcome (p &lt; 0.001). AOA status was not significantly associated with match outcome. Female gender was associated with significantly lower odds of matching in both simple (OR 0.59, 95% CI 0.48–0.72) and multivariate analyses (OR 0.57, 95% CI 0.34–0.94 CI). USMLE Step 1 scores were significantly lower for females compared to males with a mean score of 230.1 for males and 221.5 for females (p &lt; 0.001). There was no significant difference in medical school ranking or AOA status when stratified by applicant gender. CONCLUSIONS The limited historical applicant data from 1990–2007 suggests that USMLE Step 1 score is the best predictor of match outcome, although applicant gender may also play a role.","DOI":"10.3171/2017.11.JNS171831","language":"en","note":"section: Journal of Neurosurgery","source":"thejns.org","title":"Analysis of the 1990–2007 neurosurgery residency match: does applicant gender affect neurosurgery match outcome?","title-short":"Analysis of the 1990–2007 neurosurgery residency match","URL":"https://thejns.org/view/journals/j-neurosurg/129/2/article-p282.xml","author":[{"family":"Durham","given":"Susan R."},{"family":"Donaldson","given":"Katelyn"},{"family":"Grady","given":"M. Sean"},{"family":"Benzil","given":"Deborah L."}],"accessed":{"date-parts":[["2024",6,17]]},"issued":{"date-parts":[["2018",6,8]]},"citation-key":"durhamAnalysis199020072018"}},{"id":2679,"uris":["http://zotero.org/users/7840571/items/Q9UX7PPX"],"itemData":{"id":2679,"type":"article-journal","abstract":"BACKGROUND: To examine the effects of (1) examinee gender on United States Medical Licensing Examination (USMLE) Step 1 performance, (2) examinee gender on the relationships between prematriculation measures and Step 1 performance, and (3) medical school characteristics on the relationships between examinee characteristics and Step 1 performance.\nMETHOD: A series of hierarchical linear models (examinees-nested-in-schools) was conducted predicting Step 1 scores. The sample included 66,412 examinees from 133 U.S. Liaison Committee on Medical Education-accredited medical schools/campuses.\nRESULTS: Controlling for prematriculation measures, men outperformed women slightly on Step 1. Undergraduate science grade point averages were more associated with Step 1 performance for women than men. Schools with higher mean Medical College Admission Test (MCAT) science scores had higher mean Step 1 scores, and MCAT science scores were slightly more associated with Step 1 performance for students from schools with higher percentages of female students.\nCONCLUSIONS: Patterns of gender-related performance differences on Step 1 generally mirrored those reported in earlier research. School-level variables provided some additional insight into these relationships, but additional research is needed to fully understand why men and women perform differently on the USMLE.","container-title":"Academic Medicine: Journal of the Association of American Medical Colleges","DOI":"10.1097/ACM.0b013e318183cd65","ISSN":"1938-808X","issue":"10 Suppl","journalAbbreviation":"Acad Med","language":"eng","note":"PMID: 18820503","page":"S58-62","source":"PubMed","title":"A multilevel analysis of examinee gender and USMLE step 1 performance","volume":"83","author":[{"family":"Cuddy","given":"Monica M."},{"family":"Swanson","given":"David B."},{"family":"Clauser","given":"Brian E."}],"issued":{"date-parts":[["2008",10]]},"citation-key":"cuddyMultilevelAnalysisExaminee2008"}}],"schema":"https://github.com/citation-style-language/schema/raw/master/csl-citation.json"} </w:instrText>
      </w:r>
      <w:r w:rsidR="0048195B">
        <w:rPr>
          <w:rFonts w:ascii="Times New Roman" w:hAnsi="Times New Roman" w:cs="Times New Roman"/>
          <w:sz w:val="24"/>
          <w:szCs w:val="24"/>
        </w:rPr>
        <w:fldChar w:fldCharType="separate"/>
      </w:r>
      <w:r w:rsidR="00B061F8" w:rsidRPr="00B061F8">
        <w:rPr>
          <w:rFonts w:ascii="Times New Roman" w:hAnsi="Times New Roman" w:cs="Times New Roman"/>
          <w:sz w:val="24"/>
          <w:szCs w:val="24"/>
          <w:vertAlign w:val="superscript"/>
        </w:rPr>
        <w:t>47–50</w:t>
      </w:r>
      <w:r w:rsidR="0048195B">
        <w:rPr>
          <w:rFonts w:ascii="Times New Roman" w:hAnsi="Times New Roman" w:cs="Times New Roman"/>
          <w:sz w:val="24"/>
          <w:szCs w:val="24"/>
        </w:rPr>
        <w:fldChar w:fldCharType="end"/>
      </w:r>
      <w:r w:rsidR="00B061F8">
        <w:rPr>
          <w:rFonts w:ascii="Times New Roman" w:hAnsi="Times New Roman" w:cs="Times New Roman"/>
          <w:sz w:val="24"/>
          <w:szCs w:val="24"/>
        </w:rPr>
        <w:t xml:space="preserve"> Investigación adicional es necesaria para comprender las discrepancias en el resultado de la postulación al programa de residentado médico entre varones y mujeres en el Perú.</w:t>
      </w:r>
    </w:p>
    <w:p w14:paraId="59E11603" w14:textId="17EDF361" w:rsidR="009916FE" w:rsidRDefault="003D0085" w:rsidP="00980980">
      <w:pPr>
        <w:spacing w:before="60" w:after="60" w:line="480" w:lineRule="auto"/>
        <w:jc w:val="both"/>
        <w:rPr>
          <w:rFonts w:ascii="Times New Roman" w:hAnsi="Times New Roman" w:cs="Times New Roman"/>
          <w:b/>
          <w:bCs/>
          <w:sz w:val="24"/>
          <w:szCs w:val="24"/>
        </w:rPr>
      </w:pPr>
      <w:r w:rsidRPr="008B05B8">
        <w:rPr>
          <w:rFonts w:ascii="Times New Roman" w:hAnsi="Times New Roman" w:cs="Times New Roman"/>
          <w:b/>
          <w:bCs/>
          <w:sz w:val="24"/>
          <w:szCs w:val="24"/>
        </w:rPr>
        <w:t xml:space="preserve">Implicancias del estudio </w:t>
      </w:r>
    </w:p>
    <w:p w14:paraId="07350712" w14:textId="5F591F53" w:rsidR="00031E04" w:rsidRPr="00031E04" w:rsidRDefault="00031E04" w:rsidP="00031E04">
      <w:pPr>
        <w:spacing w:before="60" w:after="60" w:line="480" w:lineRule="auto"/>
        <w:jc w:val="both"/>
        <w:rPr>
          <w:rFonts w:ascii="Times New Roman" w:hAnsi="Times New Roman" w:cs="Times New Roman"/>
          <w:sz w:val="24"/>
          <w:szCs w:val="24"/>
        </w:rPr>
      </w:pPr>
      <w:r w:rsidRPr="00031E04">
        <w:rPr>
          <w:rFonts w:ascii="Times New Roman" w:hAnsi="Times New Roman" w:cs="Times New Roman"/>
          <w:sz w:val="24"/>
          <w:szCs w:val="24"/>
        </w:rPr>
        <w:lastRenderedPageBreak/>
        <w:t xml:space="preserve">Este estudio, realizado en Perú, un país en desarrollo, resalta importantes implicancias en el ámbito de la equidad de </w:t>
      </w:r>
      <w:r>
        <w:rPr>
          <w:rFonts w:ascii="Times New Roman" w:hAnsi="Times New Roman" w:cs="Times New Roman"/>
          <w:sz w:val="24"/>
          <w:szCs w:val="24"/>
        </w:rPr>
        <w:t>sexo</w:t>
      </w:r>
      <w:r w:rsidRPr="00031E04">
        <w:rPr>
          <w:rFonts w:ascii="Times New Roman" w:hAnsi="Times New Roman" w:cs="Times New Roman"/>
          <w:sz w:val="24"/>
          <w:szCs w:val="24"/>
        </w:rPr>
        <w:t xml:space="preserve"> en el acceso a la formación médica especializada. En un contexto donde la infraestructura de salud y las oportunidades profesionales pueden ser limitadas, nuestros hallazgos subrayan la necesidad de políticas que promuevan una mayor inclusión y representación de las mujeres en </w:t>
      </w:r>
      <w:r>
        <w:rPr>
          <w:rFonts w:ascii="Times New Roman" w:hAnsi="Times New Roman" w:cs="Times New Roman"/>
          <w:sz w:val="24"/>
          <w:szCs w:val="24"/>
        </w:rPr>
        <w:t xml:space="preserve">la mayoría de </w:t>
      </w:r>
      <w:r w:rsidRPr="00031E04">
        <w:rPr>
          <w:rFonts w:ascii="Times New Roman" w:hAnsi="Times New Roman" w:cs="Times New Roman"/>
          <w:sz w:val="24"/>
          <w:szCs w:val="24"/>
        </w:rPr>
        <w:t>las especialidades médicas.</w:t>
      </w:r>
    </w:p>
    <w:p w14:paraId="42600390" w14:textId="548DE91A" w:rsidR="00031E04" w:rsidRPr="00031E04" w:rsidRDefault="00031E04" w:rsidP="00031E04">
      <w:pPr>
        <w:spacing w:before="60" w:after="60" w:line="480" w:lineRule="auto"/>
        <w:jc w:val="both"/>
        <w:rPr>
          <w:rFonts w:ascii="Times New Roman" w:hAnsi="Times New Roman" w:cs="Times New Roman"/>
          <w:sz w:val="24"/>
          <w:szCs w:val="24"/>
        </w:rPr>
      </w:pPr>
      <w:r>
        <w:rPr>
          <w:rFonts w:ascii="Times New Roman" w:hAnsi="Times New Roman" w:cs="Times New Roman"/>
          <w:sz w:val="24"/>
          <w:szCs w:val="24"/>
        </w:rPr>
        <w:t>Nuestros hallazgos</w:t>
      </w:r>
      <w:r w:rsidRPr="00031E04">
        <w:rPr>
          <w:rFonts w:ascii="Times New Roman" w:hAnsi="Times New Roman" w:cs="Times New Roman"/>
          <w:sz w:val="24"/>
          <w:szCs w:val="24"/>
        </w:rPr>
        <w:t xml:space="preserve"> </w:t>
      </w:r>
      <w:r>
        <w:rPr>
          <w:rFonts w:ascii="Times New Roman" w:hAnsi="Times New Roman" w:cs="Times New Roman"/>
          <w:sz w:val="24"/>
          <w:szCs w:val="24"/>
        </w:rPr>
        <w:t>resaltan</w:t>
      </w:r>
      <w:r w:rsidRPr="00031E04">
        <w:rPr>
          <w:rFonts w:ascii="Times New Roman" w:hAnsi="Times New Roman" w:cs="Times New Roman"/>
          <w:sz w:val="24"/>
          <w:szCs w:val="24"/>
        </w:rPr>
        <w:t xml:space="preserve"> que las mujeres tienen una menor probabilidad de ser admitidas en los programas de residencia médica, a pesar de que su participación en el proceso de postulación ha aumentado constantemente en muchas especialidades. Esta disparidad puede estar influenciada por factores como menor exposición a ciertas especialidades durante la formación médica, y preferencias personales que pueden estar moldeadas por el entorno social y profesional</w:t>
      </w:r>
      <w:r w:rsidR="00046886">
        <w:rPr>
          <w:rFonts w:ascii="Times New Roman" w:hAnsi="Times New Roman" w:cs="Times New Roman"/>
          <w:sz w:val="24"/>
          <w:szCs w:val="24"/>
        </w:rPr>
        <w:t>.</w:t>
      </w:r>
      <w:r w:rsidR="00046886">
        <w:rPr>
          <w:rFonts w:ascii="Times New Roman" w:hAnsi="Times New Roman" w:cs="Times New Roman"/>
          <w:sz w:val="24"/>
          <w:szCs w:val="24"/>
        </w:rPr>
        <w:fldChar w:fldCharType="begin"/>
      </w:r>
      <w:r w:rsidR="00B061F8">
        <w:rPr>
          <w:rFonts w:ascii="Times New Roman" w:hAnsi="Times New Roman" w:cs="Times New Roman"/>
          <w:sz w:val="24"/>
          <w:szCs w:val="24"/>
        </w:rPr>
        <w:instrText xml:space="preserve"> ADDIN ZOTERO_ITEM CSL_CITATION {"citationID":"a1qLp3f7","properties":{"formattedCitation":"\\super 51,52\\nosupersub{}","plainCitation":"51,52","noteIndex":0},"citationItems":[{"id":2411,"uris":["http://zotero.org/users/7840571/items/VT9INMPZ"],"itemData":{"id":2411,"type":"article-journal","abstract":"In Japan, the absolute deficiency of doctors and maldistribution of doctors by specialty is a significant problem in the Japanese health care system. The purpose of this study was to investigate the factors contributing to specialty preference in career choice among Japanese medical students.","container-title":"BMC Medical Education","DOI":"10.1186/s12909-016-0811-1","ISSN":"1472-6920","issue":"1","journalAbbreviation":"BMC Med Educ","language":"en","page":"288","source":"Springer Link","title":"Gender difference in preference of specialty as a career choice among Japanese medical students","volume":"16","author":[{"family":"Kawamoto","given":"Ryuichi"},{"family":"Ninomiya","given":"Daisuke"},{"family":"Kasai","given":"Yoshihisa"},{"family":"Kusunoki","given":"Tomo"},{"family":"Ohtsuka","given":"Nobuyuki"},{"family":"Kumagi","given":"Teru"},{"family":"Abe","given":"Masanori"}],"issued":{"date-parts":[["2016",11,10]]},"citation-key":"kawamotoGenderDifferencePreference2016"}},{"id":924,"uris":["http://zotero.org/users/7840571/items/95BIFXCL"],"itemData":{"id":924,"type":"article-journal","abstract":"BACKGROUND: This study aims to identify gender differences in specialty preference and career choice among Syrian medical students.\nMETHOD: A cross-sectional study comprising currently enrolled second, fourth and sixth year medical students at Aleppo University was conducted. Demographics, specialty preferences and factors influencing this decision were collected and analyzed.\nRESULTS: A total of 561 students (44% males, 56% females) responded to our survey (87% response rate). Surgical specialties (40%) and internal medicine (16%) comprised the two most common specialties chosen by males. In contrast, the majority of females preferred other specialties (17%), internal medicine (16%) and surgical specialties (15%). The most common factor affecting the choice of a specialty by both genders (74% females and 71% males) was 'A specialty that I like and find interesting'. Work/life balance and anticipated income were the second most common influencing factors by females (62%), males (67%), respectively. The majority of both genders supported the idea that medical students should be able to pursue any medical specialty they want, regardless of their gender. However, females more often believed that they had decreased opportunities for professional advancement based on their gender compared to males (33% vs. 4% respectively, p &lt; 0.001).\nCONCLUSIONS: We illustrated significant gender differences in specialty preferences and factors influencing this decision. While the majority of participants agreed that medical students should be able to pursue any medical specialty they desire regardless of gender, more women believed they had decreased opportunities for professional advancement based on gender. Policy makers should advocate for a culture of gender equity and develop educational programs to insure gender balance of physicians into different specialties.","container-title":"BMC medical education","DOI":"10.1186/s12909-020-02081-w","ISSN":"1472-6920","issue":"1","journalAbbreviation":"BMC Med Educ","language":"eng","note":"PMID: 32503519\nPMCID: PMC7275529","page":"184","source":"PubMed","title":"Gender differences in specialty preference among medical Students at Aleppo University: a cross-sectional study","title-short":"Gender differences in specialty preference among medical Students at Aleppo University","volume":"20","author":[{"family":"Asaad","given":"Malke"},{"family":"Zayegh","given":"Obada"},{"family":"Badawi","given":"Joud"},{"family":"Hmidi","given":"Zina Shikh"},{"family":"Alhamid","given":"Ahmad"},{"family":"Tarzi","given":"Mario"},{"family":"Agha","given":"Sarab"}],"issued":{"date-parts":[["2020",6,5]]},"citation-key":"asaadGenderDifferencesSpecialty2020a"}}],"schema":"https://github.com/citation-style-language/schema/raw/master/csl-citation.json"} </w:instrText>
      </w:r>
      <w:r w:rsidR="00046886">
        <w:rPr>
          <w:rFonts w:ascii="Times New Roman" w:hAnsi="Times New Roman" w:cs="Times New Roman"/>
          <w:sz w:val="24"/>
          <w:szCs w:val="24"/>
        </w:rPr>
        <w:fldChar w:fldCharType="separate"/>
      </w:r>
      <w:r w:rsidR="00B061F8" w:rsidRPr="00B061F8">
        <w:rPr>
          <w:rFonts w:ascii="Times New Roman" w:hAnsi="Times New Roman" w:cs="Times New Roman"/>
          <w:sz w:val="24"/>
          <w:szCs w:val="24"/>
          <w:vertAlign w:val="superscript"/>
        </w:rPr>
        <w:t>51,52</w:t>
      </w:r>
      <w:r w:rsidR="00046886">
        <w:rPr>
          <w:rFonts w:ascii="Times New Roman" w:hAnsi="Times New Roman" w:cs="Times New Roman"/>
          <w:sz w:val="24"/>
          <w:szCs w:val="24"/>
        </w:rPr>
        <w:fldChar w:fldCharType="end"/>
      </w:r>
    </w:p>
    <w:p w14:paraId="4EFAE0EB" w14:textId="69D81859" w:rsidR="00031E04" w:rsidRPr="00031E04" w:rsidRDefault="00031E04" w:rsidP="00031E04">
      <w:pPr>
        <w:spacing w:before="60" w:after="60" w:line="480" w:lineRule="auto"/>
        <w:jc w:val="both"/>
        <w:rPr>
          <w:rFonts w:ascii="Times New Roman" w:hAnsi="Times New Roman" w:cs="Times New Roman"/>
          <w:sz w:val="24"/>
          <w:szCs w:val="24"/>
        </w:rPr>
      </w:pPr>
      <w:r w:rsidRPr="00031E04">
        <w:rPr>
          <w:rFonts w:ascii="Times New Roman" w:hAnsi="Times New Roman" w:cs="Times New Roman"/>
          <w:sz w:val="24"/>
          <w:szCs w:val="24"/>
        </w:rPr>
        <w:t>Especialidades quirúrgicas como Traumatología, Ortopedia, Urología, Cirugía Cardiovascular y Neurocirugía, muestran una marcada subrepresentación femenina. Estas áreas requieren una atención particular para entender y mitigar las barreras que impiden una mayor participación de las mujeres</w:t>
      </w:r>
      <w:r w:rsidR="002C7700">
        <w:rPr>
          <w:rFonts w:ascii="Times New Roman" w:hAnsi="Times New Roman" w:cs="Times New Roman"/>
          <w:sz w:val="24"/>
          <w:szCs w:val="24"/>
        </w:rPr>
        <w:t>.</w:t>
      </w:r>
      <w:r w:rsidR="002C7700">
        <w:rPr>
          <w:rFonts w:ascii="Times New Roman" w:hAnsi="Times New Roman" w:cs="Times New Roman"/>
          <w:sz w:val="24"/>
          <w:szCs w:val="24"/>
        </w:rPr>
        <w:fldChar w:fldCharType="begin"/>
      </w:r>
      <w:r w:rsidR="002C7700">
        <w:rPr>
          <w:rFonts w:ascii="Times New Roman" w:hAnsi="Times New Roman" w:cs="Times New Roman"/>
          <w:sz w:val="24"/>
          <w:szCs w:val="24"/>
        </w:rPr>
        <w:instrText xml:space="preserve"> ADDIN ZOTERO_ITEM CSL_CITATION {"citationID":"SxwFVjEU","properties":{"formattedCitation":"\\super 33,34,36\\nosupersub{}","plainCitation":"33,34,36","noteIndex":0},"citationItems":[{"id":2659,"uris":["http://zotero.org/users/7840571/items/XLD5GYM7"],"itemData":{"id":2659,"type":"article-journal","container-title":"Australian and New Zealand Journal of Public Health","DOI":"10.1111/1753-6405.13139","ISSN":"1326-0200","issue":"5","journalAbbreviation":"Australian and New Zealand Journal of Public Health","page":"424-426","source":"ScienceDirect","title":"Sex and gender gaps in medicine and the androcentric history of medical research","volume":"45","author":[{"family":"Merone","given":"Lea"},{"family":"Tsey","given":"Komla"},{"family":"Russell","given":"Darren"},{"family":"Nagle","given":"Cate"}],"issued":{"date-parts":[["2021",10,1]]},"citation-key":"meroneSexGenderGaps2021"}},{"id":2660,"uris":["http://zotero.org/users/7840571/items/7ELSQL4X"],"itemData":{"id":2660,"type":"article-journal","abstract":"Although much literature has focused on the status of female physicians in the United States, limited English-language studies have examined the role of women in the medical profession elsewhere in the world. This article synthesizes evidence regarding the status of female physicians in three purposively selected regions outside the United States: Japan, Scandinavia, and Russia and Eastern Europe. These three regions markedly differ in the proportion of female physicians in the workforce, overall status of the medical profession, cultural views of gender roles, and workforce policies. Through a review of studies and articles published between 1992 and 2012 examining women's representation, status measures such as salary and leadership positions, and experiences of female physicians, the authors discuss potential relationships between the representation of female physicians, their status in medicine, and the overall status of the profession. The findings suggest that even when women constitute a high proportion of the physician workforce, they may continue to be underrepresented in positions of leadership and prestige. Evolving workforce policies, environments, and cultural views of gender roles appear to play a critical role in mediating the relationship between women's participation in the medical profession and their ability to rise to positions of influence within it. These insights are informative for the ongoing debates over the impact of the demographic shifts in the composition of the medical workforce in the United States.","container-title":"Journal of Women's Health","DOI":"10.1089/jwh.2014.4736","ISSN":"1540-9996","issue":"11","journalAbbreviation":"J Womens Health (Larchmt)","note":"PMID: 25320867\nPMCID: PMC4235590","page":"927-934","source":"PubMed Central","title":"Women's Participation in the Medical Profession: Insights from Experiences in Japan, Scandinavia, Russia, and Eastern Europe","title-short":"Women's Participation in the Medical Profession","volume":"23","author":[{"family":"Ramakrishnan","given":"Aditi"},{"family":"Sambuco","given":"Dana"},{"family":"Jagsi","given":"Reshma"}],"issued":{"date-parts":[["2014",11,1]]},"citation-key":"ramakrishnanWomenParticipationMedical2014"}},{"id":2635,"uris":["http://zotero.org/users/7840571/items/KLLZVTI7"],"itemData":{"id":2635,"type":"article-journal","abstract":"Background\nDespite females comprising 50.8% of the U.S. population, the percentage of females in the physician workforce is only 36.3%. Studies have examined sex trends within select specialties, however there is insufficient literature studying trends across all specialties. In this study, the authors examined trends in the proportion of female residents from 2011 to 2019 across all specialties, including both surgical and non-surgical. \n\nMethods\nData on the proportion of female residents from 2011 to 2019 in all specialties was extracted from the Accreditation Council for Graduate Medical Education (ACGME) Data Resource Books and analyzed with the chi-square test for trend.\n\nResults\nFrom 2011 to 2019, there was a statistically significant increase in the percentage of female residents in surgical specialties (p &lt; 0.001) and no significant change in the percentage of female residents in non-surgical specialties. In the same time period, the specialty with the highest percentage of females was Obstetrics &amp; Gynecology (81.3%), and the specialty with the lowest percentage of females was Orthopedic Surgery (13.8%).\n\nConclusions\nAlthough there has been a positive overall trend in the percentage of females entering medical and surgical specialties, the percentage of females in medicine overall still lies below that of the entire population. Increased efforts are needed to increase female representation in medicine, especially in the U.S. in specialties where they are traditionally underrepresented.","container-title":"BMC Medical Education","DOI":"10.1186/s12909-022-03565-7","ISSN":"1472-6920","journalAbbreviation":"BMC Med Educ","note":"PMID: 35790934\nPMCID: PMC9254436","page":"526","source":"PubMed Central","title":"Sex diversity within U.S. residencies: a cross-sectional study of trends from 2011 to 2019","title-short":"Sex diversity within U.S. residencies","volume":"22","author":[{"family":"Aguwa","given":"Ugochi T."},{"family":"Menard","given":"Maylander"},{"family":"Srikumaran","given":"Divya"},{"family":"Prescott","given":"Christina"},{"family":"Canner","given":"Joseph"},{"family":"Woreta","given":"Fasika"}],"issued":{"date-parts":[["2022",7,5]]},"citation-key":"aguwaSexDiversityResidencies2022"}}],"schema":"https://github.com/citation-style-language/schema/raw/master/csl-citation.json"} </w:instrText>
      </w:r>
      <w:r w:rsidR="002C7700">
        <w:rPr>
          <w:rFonts w:ascii="Times New Roman" w:hAnsi="Times New Roman" w:cs="Times New Roman"/>
          <w:sz w:val="24"/>
          <w:szCs w:val="24"/>
        </w:rPr>
        <w:fldChar w:fldCharType="separate"/>
      </w:r>
      <w:r w:rsidR="002C7700" w:rsidRPr="002C7700">
        <w:rPr>
          <w:rFonts w:ascii="Times New Roman" w:hAnsi="Times New Roman" w:cs="Times New Roman"/>
          <w:sz w:val="24"/>
          <w:szCs w:val="24"/>
          <w:vertAlign w:val="superscript"/>
        </w:rPr>
        <w:t>33,34,36</w:t>
      </w:r>
      <w:r w:rsidR="002C7700">
        <w:rPr>
          <w:rFonts w:ascii="Times New Roman" w:hAnsi="Times New Roman" w:cs="Times New Roman"/>
          <w:sz w:val="24"/>
          <w:szCs w:val="24"/>
        </w:rPr>
        <w:fldChar w:fldCharType="end"/>
      </w:r>
      <w:r w:rsidR="002C7700">
        <w:rPr>
          <w:rFonts w:ascii="Times New Roman" w:hAnsi="Times New Roman" w:cs="Times New Roman"/>
          <w:sz w:val="24"/>
          <w:szCs w:val="24"/>
        </w:rPr>
        <w:t xml:space="preserve"> </w:t>
      </w:r>
      <w:r w:rsidRPr="00031E04">
        <w:rPr>
          <w:rFonts w:ascii="Times New Roman" w:hAnsi="Times New Roman" w:cs="Times New Roman"/>
          <w:sz w:val="24"/>
          <w:szCs w:val="24"/>
        </w:rPr>
        <w:t>En contraste, especialidades como Medicina Física y Rehabilitación, Dermatología y Geriatría, presentan una mayor proporción de postulantes y admitidas mujeres, lo que sugiere la necesidad de estudiar qué factores contribuyen a esta disparidad positiva y cómo pueden ser replicados en otras áreas.</w:t>
      </w:r>
    </w:p>
    <w:p w14:paraId="3F92A8F7" w14:textId="6612F491" w:rsidR="00AE39A3" w:rsidRDefault="00031E04" w:rsidP="00031E04">
      <w:pPr>
        <w:spacing w:before="60" w:after="60" w:line="480" w:lineRule="auto"/>
        <w:jc w:val="both"/>
        <w:rPr>
          <w:rFonts w:ascii="Times New Roman" w:hAnsi="Times New Roman" w:cs="Times New Roman"/>
          <w:sz w:val="24"/>
          <w:szCs w:val="24"/>
        </w:rPr>
      </w:pPr>
      <w:r w:rsidRPr="00031E04">
        <w:rPr>
          <w:rFonts w:ascii="Times New Roman" w:hAnsi="Times New Roman" w:cs="Times New Roman"/>
          <w:sz w:val="24"/>
          <w:szCs w:val="24"/>
        </w:rPr>
        <w:t xml:space="preserve">Finalmente, los hallazgos de este estudio deben motivar a los responsables de políticas y a las instituciones educativas a implementar estrategias que fomenten la igualdad de </w:t>
      </w:r>
      <w:r w:rsidR="00FA586D">
        <w:rPr>
          <w:rFonts w:ascii="Times New Roman" w:hAnsi="Times New Roman" w:cs="Times New Roman"/>
          <w:sz w:val="24"/>
          <w:szCs w:val="24"/>
        </w:rPr>
        <w:t>sexo</w:t>
      </w:r>
      <w:r w:rsidRPr="00031E04">
        <w:rPr>
          <w:rFonts w:ascii="Times New Roman" w:hAnsi="Times New Roman" w:cs="Times New Roman"/>
          <w:sz w:val="24"/>
          <w:szCs w:val="24"/>
        </w:rPr>
        <w:t xml:space="preserve"> en la educación médica. Esto no solo beneficiará a las mujeres, sino que también mejorará la calidad de la atención médica en general, ya que estudios previos han demostrado que la inclusión de </w:t>
      </w:r>
      <w:r w:rsidR="00FA586D">
        <w:rPr>
          <w:rFonts w:ascii="Times New Roman" w:hAnsi="Times New Roman" w:cs="Times New Roman"/>
          <w:sz w:val="24"/>
          <w:szCs w:val="24"/>
        </w:rPr>
        <w:t>médicos mujeres</w:t>
      </w:r>
      <w:r w:rsidRPr="00031E04">
        <w:rPr>
          <w:rFonts w:ascii="Times New Roman" w:hAnsi="Times New Roman" w:cs="Times New Roman"/>
          <w:sz w:val="24"/>
          <w:szCs w:val="24"/>
        </w:rPr>
        <w:t xml:space="preserve"> puede tener un impacto positivo en los resultados de salud de los pacientes</w:t>
      </w:r>
      <w:r w:rsidR="003E7501">
        <w:rPr>
          <w:rFonts w:ascii="Times New Roman" w:hAnsi="Times New Roman" w:cs="Times New Roman"/>
          <w:sz w:val="24"/>
          <w:szCs w:val="24"/>
        </w:rPr>
        <w:t>.</w:t>
      </w:r>
      <w:r w:rsidR="003E7501">
        <w:rPr>
          <w:rFonts w:ascii="Times New Roman" w:hAnsi="Times New Roman" w:cs="Times New Roman"/>
          <w:sz w:val="24"/>
          <w:szCs w:val="24"/>
        </w:rPr>
        <w:fldChar w:fldCharType="begin"/>
      </w:r>
      <w:r w:rsidR="003E7501">
        <w:rPr>
          <w:rFonts w:ascii="Times New Roman" w:hAnsi="Times New Roman" w:cs="Times New Roman"/>
          <w:sz w:val="24"/>
          <w:szCs w:val="24"/>
        </w:rPr>
        <w:instrText xml:space="preserve"> ADDIN ZOTERO_ITEM CSL_CITATION {"citationID":"eZvldnb7","properties":{"formattedCitation":"\\super 6\\nosupersub{}","plainCitation":"6","noteIndex":0},"citationItems":[{"id":2544,"uris":["http://zotero.org/users/7840571/items/UP8TQNLW"],"itemData":{"id":2544,"type":"article-journal","abstract":"The profession of medicine is becoming feminized: The number of women enrolled in medical school and residency programs has increased dramatically over the past several decades. Some researchers have examined how women are faring in the profession, but few have considered how feminization of the profession will affect patient care and health care systems, as well as the profession itself. We predict that notable changes may emerge in 4 domains: the patient–physician relationship, the local delivery of care, the societal delivery of care, and the medical profession itself. We also consider the potential positive and negative consequences of a predominantly female physician workforce on these domains.","container-title":"Annals of Internal Medicine","DOI":"10.7326/0003-4819-141-6-200409210-00013","ISSN":"0003-4819","issue":"6","journalAbbreviation":"Ann Intern Med","note":"publisher: American College of Physicians","page":"471-474","source":"acpjournals.org (Atypon)","title":"When Most Doctors Are Women: What Lies Ahead?","title-short":"When Most Doctors Are Women","volume":"141","author":[{"family":"Levinson","given":"Wendy"},{"family":"Lurie","given":"Nicole"}],"issued":{"date-parts":[["2004",9,21]]},"citation-key":"levinsonWhenMostDoctors2004"}}],"schema":"https://github.com/citation-style-language/schema/raw/master/csl-citation.json"} </w:instrText>
      </w:r>
      <w:r w:rsidR="003E7501">
        <w:rPr>
          <w:rFonts w:ascii="Times New Roman" w:hAnsi="Times New Roman" w:cs="Times New Roman"/>
          <w:sz w:val="24"/>
          <w:szCs w:val="24"/>
        </w:rPr>
        <w:fldChar w:fldCharType="separate"/>
      </w:r>
      <w:r w:rsidR="0048195B" w:rsidRPr="0048195B">
        <w:rPr>
          <w:rFonts w:ascii="Times New Roman" w:hAnsi="Times New Roman" w:cs="Times New Roman"/>
          <w:sz w:val="24"/>
          <w:szCs w:val="24"/>
          <w:vertAlign w:val="superscript"/>
        </w:rPr>
        <w:t>6</w:t>
      </w:r>
      <w:r w:rsidR="003E7501">
        <w:rPr>
          <w:rFonts w:ascii="Times New Roman" w:hAnsi="Times New Roman" w:cs="Times New Roman"/>
          <w:sz w:val="24"/>
          <w:szCs w:val="24"/>
        </w:rPr>
        <w:fldChar w:fldCharType="end"/>
      </w:r>
      <w:r w:rsidRPr="00031E04">
        <w:rPr>
          <w:rFonts w:ascii="Times New Roman" w:hAnsi="Times New Roman" w:cs="Times New Roman"/>
          <w:sz w:val="24"/>
          <w:szCs w:val="24"/>
        </w:rPr>
        <w:t xml:space="preserve"> </w:t>
      </w:r>
      <w:r w:rsidR="00FA586D">
        <w:rPr>
          <w:rFonts w:ascii="Times New Roman" w:hAnsi="Times New Roman" w:cs="Times New Roman"/>
          <w:sz w:val="24"/>
          <w:szCs w:val="24"/>
        </w:rPr>
        <w:t>Así, a</w:t>
      </w:r>
      <w:r w:rsidRPr="00031E04">
        <w:rPr>
          <w:rFonts w:ascii="Times New Roman" w:hAnsi="Times New Roman" w:cs="Times New Roman"/>
          <w:sz w:val="24"/>
          <w:szCs w:val="24"/>
        </w:rPr>
        <w:t xml:space="preserve">bordar </w:t>
      </w:r>
      <w:r w:rsidRPr="00031E04">
        <w:rPr>
          <w:rFonts w:ascii="Times New Roman" w:hAnsi="Times New Roman" w:cs="Times New Roman"/>
          <w:sz w:val="24"/>
          <w:szCs w:val="24"/>
        </w:rPr>
        <w:lastRenderedPageBreak/>
        <w:t>estas disparidades es esencial para avanzar hacia un sistema de salud más equitativo y eficiente en Perú.</w:t>
      </w:r>
    </w:p>
    <w:p w14:paraId="798EBB3B" w14:textId="44FED2A3" w:rsidR="000C1468" w:rsidRDefault="000C1468" w:rsidP="00980980">
      <w:pPr>
        <w:spacing w:before="60" w:after="60" w:line="48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Limitaciones y fortalezas </w:t>
      </w:r>
    </w:p>
    <w:p w14:paraId="5C50F13B" w14:textId="3192CD0F" w:rsidR="00D33791" w:rsidRPr="00D33791" w:rsidRDefault="00D33791" w:rsidP="00D33791">
      <w:pPr>
        <w:spacing w:before="60" w:after="60" w:line="480" w:lineRule="auto"/>
        <w:jc w:val="both"/>
        <w:rPr>
          <w:rFonts w:ascii="Times New Roman" w:hAnsi="Times New Roman" w:cs="Times New Roman"/>
          <w:sz w:val="24"/>
          <w:szCs w:val="24"/>
        </w:rPr>
      </w:pPr>
      <w:r w:rsidRPr="00D33791">
        <w:rPr>
          <w:rFonts w:ascii="Times New Roman" w:hAnsi="Times New Roman" w:cs="Times New Roman"/>
          <w:sz w:val="24"/>
          <w:szCs w:val="24"/>
        </w:rPr>
        <w:t>Este estudio no está exento de limitaciones. En primer lugar, reconocemos que la forma de determinar el sexo de los participantes fue indirecta, ya que se obtuvo a partir del nombre de los postulantes. Sin embargo, creemos que los nombres son un buen indicativo del sexo, y en nuestro estudio solo un 2.4% de los encuestados no se pudo determinar mediante este método. En segundo lugar, aunque describimos que la postulación e ingreso fueron inferiores en mujeres, no determinamos las causas de estas diferencias. La comprensión de las tendencias observadas aún debe evaluarse, considerando estudios cualitativos, por ejemplo. Además, nuestros hallazgos se ven limitados por el uso de datos de sexo como una variable binaria, ya que no se cuenta con información sobre el género con el que se identifica cada postulante.</w:t>
      </w:r>
      <w:r>
        <w:rPr>
          <w:rFonts w:ascii="Times New Roman" w:hAnsi="Times New Roman" w:cs="Times New Roman"/>
          <w:sz w:val="24"/>
          <w:szCs w:val="24"/>
        </w:rPr>
        <w:t xml:space="preserve"> </w:t>
      </w:r>
      <w:r w:rsidRPr="00D33791">
        <w:rPr>
          <w:rFonts w:ascii="Times New Roman" w:hAnsi="Times New Roman" w:cs="Times New Roman"/>
          <w:sz w:val="24"/>
          <w:szCs w:val="24"/>
        </w:rPr>
        <w:t xml:space="preserve">En tercer lugar, reconocemos que no pudimos valorar tendencias sobre postulación o ingreso en especialidades con un bajo número de postulantes (menos de 100 postulantes en el periodo de estudio), debido a que las estimaciones podrían estar sesgadas por el bajo tamaño de muestra </w:t>
      </w:r>
      <w:r>
        <w:rPr>
          <w:rFonts w:ascii="Times New Roman" w:hAnsi="Times New Roman" w:cs="Times New Roman"/>
          <w:sz w:val="24"/>
          <w:szCs w:val="24"/>
        </w:rPr>
        <w:t>en cada</w:t>
      </w:r>
      <w:r w:rsidRPr="00D33791">
        <w:rPr>
          <w:rFonts w:ascii="Times New Roman" w:hAnsi="Times New Roman" w:cs="Times New Roman"/>
          <w:sz w:val="24"/>
          <w:szCs w:val="24"/>
        </w:rPr>
        <w:t xml:space="preserve"> año. Finalmente, creemos que las tendencias podrían variar con más años de seguimiento, por lo que valdría la pena actualizar el presente estudio</w:t>
      </w:r>
      <w:r>
        <w:rPr>
          <w:rFonts w:ascii="Times New Roman" w:hAnsi="Times New Roman" w:cs="Times New Roman"/>
          <w:sz w:val="24"/>
          <w:szCs w:val="24"/>
        </w:rPr>
        <w:t xml:space="preserve">; así mismo, </w:t>
      </w:r>
      <w:r w:rsidRPr="00D33791">
        <w:rPr>
          <w:rFonts w:ascii="Times New Roman" w:hAnsi="Times New Roman" w:cs="Times New Roman"/>
          <w:sz w:val="24"/>
          <w:szCs w:val="24"/>
        </w:rPr>
        <w:t>consideramos una limitación la falta de datos de años anteriores sobre los resultados de admisión, lo que impide comprender las tendencias temporales de postulación e ingreso.</w:t>
      </w:r>
    </w:p>
    <w:p w14:paraId="3ACC4628" w14:textId="77777777" w:rsidR="00D33791" w:rsidRPr="00D33791" w:rsidRDefault="00D33791" w:rsidP="00D33791">
      <w:pPr>
        <w:spacing w:before="60" w:after="60" w:line="480" w:lineRule="auto"/>
        <w:jc w:val="both"/>
        <w:rPr>
          <w:rFonts w:ascii="Times New Roman" w:hAnsi="Times New Roman" w:cs="Times New Roman"/>
          <w:sz w:val="24"/>
          <w:szCs w:val="24"/>
        </w:rPr>
      </w:pPr>
      <w:r w:rsidRPr="00D33791">
        <w:rPr>
          <w:rFonts w:ascii="Times New Roman" w:hAnsi="Times New Roman" w:cs="Times New Roman"/>
          <w:sz w:val="24"/>
          <w:szCs w:val="24"/>
        </w:rPr>
        <w:t xml:space="preserve">A pesar de estas limitaciones, consideramos que este es el primer estudio que describe las diferencias de sexo y las discrepancias en los resultados de postulación entre varones y mujeres en Perú. Además, utilizamos un enfoque de análisis multinivel que modela las tendencias de </w:t>
      </w:r>
      <w:r w:rsidRPr="00D33791">
        <w:rPr>
          <w:rFonts w:ascii="Times New Roman" w:hAnsi="Times New Roman" w:cs="Times New Roman"/>
          <w:sz w:val="24"/>
          <w:szCs w:val="24"/>
        </w:rPr>
        <w:lastRenderedPageBreak/>
        <w:t>postulantes e ingresantes de sexo femenino, considerando la variabilidad entre especialidades en cada año de estudio.</w:t>
      </w:r>
    </w:p>
    <w:p w14:paraId="69F9F231" w14:textId="77777777" w:rsidR="00AE39A3" w:rsidRPr="008B05B8" w:rsidRDefault="00F33248" w:rsidP="00980980">
      <w:pPr>
        <w:spacing w:before="60" w:after="60" w:line="480" w:lineRule="auto"/>
        <w:jc w:val="both"/>
        <w:rPr>
          <w:rFonts w:ascii="Times New Roman" w:hAnsi="Times New Roman" w:cs="Times New Roman"/>
          <w:b/>
          <w:sz w:val="24"/>
          <w:szCs w:val="24"/>
        </w:rPr>
      </w:pPr>
      <w:r w:rsidRPr="008B05B8">
        <w:rPr>
          <w:rFonts w:ascii="Times New Roman" w:hAnsi="Times New Roman" w:cs="Times New Roman"/>
          <w:b/>
          <w:sz w:val="24"/>
          <w:szCs w:val="24"/>
        </w:rPr>
        <w:t>Conclusiones</w:t>
      </w:r>
    </w:p>
    <w:p w14:paraId="42CDB05F" w14:textId="721BB182" w:rsidR="00646DA6" w:rsidRPr="008B05B8" w:rsidRDefault="003D0085" w:rsidP="008B05B8">
      <w:pPr>
        <w:spacing w:before="60" w:after="60" w:line="480" w:lineRule="auto"/>
        <w:jc w:val="both"/>
        <w:rPr>
          <w:rFonts w:ascii="Times New Roman" w:hAnsi="Times New Roman" w:cs="Times New Roman"/>
          <w:b/>
          <w:bCs/>
          <w:sz w:val="24"/>
          <w:szCs w:val="24"/>
          <w:lang w:val="es-PE"/>
        </w:rPr>
      </w:pPr>
      <w:r w:rsidRPr="003D0085">
        <w:rPr>
          <w:rFonts w:ascii="Times New Roman" w:hAnsi="Times New Roman" w:cs="Times New Roman"/>
          <w:sz w:val="24"/>
          <w:szCs w:val="24"/>
        </w:rPr>
        <w:t xml:space="preserve">El presente estudio </w:t>
      </w:r>
      <w:r>
        <w:rPr>
          <w:rFonts w:ascii="Times New Roman" w:hAnsi="Times New Roman" w:cs="Times New Roman"/>
          <w:sz w:val="24"/>
          <w:szCs w:val="24"/>
        </w:rPr>
        <w:t>observó</w:t>
      </w:r>
      <w:r w:rsidRPr="003D0085">
        <w:rPr>
          <w:rFonts w:ascii="Times New Roman" w:hAnsi="Times New Roman" w:cs="Times New Roman"/>
          <w:sz w:val="24"/>
          <w:szCs w:val="24"/>
        </w:rPr>
        <w:t xml:space="preserve"> una discrepancia</w:t>
      </w:r>
      <w:r>
        <w:rPr>
          <w:rFonts w:ascii="Times New Roman" w:hAnsi="Times New Roman" w:cs="Times New Roman"/>
          <w:sz w:val="24"/>
          <w:szCs w:val="24"/>
        </w:rPr>
        <w:t xml:space="preserve"> pequeña pero</w:t>
      </w:r>
      <w:r w:rsidRPr="003D0085">
        <w:rPr>
          <w:rFonts w:ascii="Times New Roman" w:hAnsi="Times New Roman" w:cs="Times New Roman"/>
          <w:sz w:val="24"/>
          <w:szCs w:val="24"/>
        </w:rPr>
        <w:t xml:space="preserve"> significativa de </w:t>
      </w:r>
      <w:r>
        <w:rPr>
          <w:rFonts w:ascii="Times New Roman" w:hAnsi="Times New Roman" w:cs="Times New Roman"/>
          <w:sz w:val="24"/>
          <w:szCs w:val="24"/>
        </w:rPr>
        <w:t>sexo</w:t>
      </w:r>
      <w:r w:rsidRPr="003D0085">
        <w:rPr>
          <w:rFonts w:ascii="Times New Roman" w:hAnsi="Times New Roman" w:cs="Times New Roman"/>
          <w:sz w:val="24"/>
          <w:szCs w:val="24"/>
        </w:rPr>
        <w:t xml:space="preserve"> en los procesos de aplicación y admisión al programa de residencia médica en Perú entre 2016 y 2023. A pesar de que el porcentaje de mujeres postulantes ha mostrado una tendencia creciente en la mayoría de las especialidades, persisten especialidades donde este incremento no se observa, como Medicina Familiar, Hematología, Neurología Pediátrica y Anatomía Patológica. Adicionalmente, se evidenció que ser mujer está asociado con una probabilidad menor de ser admitida al programa de residencia médica en comparación con los hombres.</w:t>
      </w:r>
      <w:bookmarkStart w:id="11" w:name="_qanvtw97qgut" w:colFirst="0" w:colLast="0"/>
      <w:bookmarkEnd w:id="11"/>
      <w:r w:rsidR="00646DA6" w:rsidRPr="008B05B8">
        <w:rPr>
          <w:rFonts w:ascii="Times New Roman" w:hAnsi="Times New Roman" w:cs="Times New Roman"/>
          <w:sz w:val="24"/>
          <w:szCs w:val="24"/>
          <w:lang w:val="es-PE"/>
        </w:rPr>
        <w:br w:type="page"/>
      </w:r>
    </w:p>
    <w:p w14:paraId="10D24D3D" w14:textId="3A026534" w:rsidR="00403470" w:rsidRPr="00835210" w:rsidRDefault="00F33248" w:rsidP="008B05B8">
      <w:pPr>
        <w:pStyle w:val="Ttulo1"/>
        <w:jc w:val="both"/>
        <w:rPr>
          <w:lang w:val="en-US"/>
        </w:rPr>
      </w:pPr>
      <w:proofErr w:type="spellStart"/>
      <w:r w:rsidRPr="00835210">
        <w:rPr>
          <w:lang w:val="en-US"/>
        </w:rPr>
        <w:lastRenderedPageBreak/>
        <w:t>Referencias</w:t>
      </w:r>
      <w:proofErr w:type="spellEnd"/>
    </w:p>
    <w:p w14:paraId="3D1D7E54" w14:textId="77777777" w:rsidR="00273B7A" w:rsidRPr="008B05B8" w:rsidRDefault="00403470" w:rsidP="00273B7A">
      <w:pPr>
        <w:pStyle w:val="Bibliografa"/>
        <w:rPr>
          <w:lang w:val="en-US"/>
        </w:rPr>
      </w:pPr>
      <w:r>
        <w:fldChar w:fldCharType="begin"/>
      </w:r>
      <w:r w:rsidR="00273B7A">
        <w:rPr>
          <w:lang w:val="en-US"/>
        </w:rPr>
        <w:instrText xml:space="preserve"> ADDIN ZOTERO_BIBL {"uncited":[],"omitted":[],"custom":[]} CSL_BIBLIOGRAPHY </w:instrText>
      </w:r>
      <w:r>
        <w:fldChar w:fldCharType="separate"/>
      </w:r>
      <w:r w:rsidR="00273B7A" w:rsidRPr="008B05B8">
        <w:rPr>
          <w:lang w:val="en-US"/>
        </w:rPr>
        <w:t xml:space="preserve">1. </w:t>
      </w:r>
      <w:r w:rsidR="00273B7A" w:rsidRPr="008B05B8">
        <w:rPr>
          <w:lang w:val="en-US"/>
        </w:rPr>
        <w:tab/>
      </w:r>
      <w:proofErr w:type="spellStart"/>
      <w:r w:rsidR="00273B7A" w:rsidRPr="008B05B8">
        <w:rPr>
          <w:lang w:val="en-US"/>
        </w:rPr>
        <w:t>Ponthieux</w:t>
      </w:r>
      <w:proofErr w:type="spellEnd"/>
      <w:r w:rsidR="00273B7A" w:rsidRPr="008B05B8">
        <w:rPr>
          <w:lang w:val="en-US"/>
        </w:rPr>
        <w:t xml:space="preserve"> S, </w:t>
      </w:r>
      <w:proofErr w:type="spellStart"/>
      <w:r w:rsidR="00273B7A" w:rsidRPr="008B05B8">
        <w:rPr>
          <w:lang w:val="en-US"/>
        </w:rPr>
        <w:t>Meurs</w:t>
      </w:r>
      <w:proofErr w:type="spellEnd"/>
      <w:r w:rsidR="00273B7A" w:rsidRPr="008B05B8">
        <w:rPr>
          <w:lang w:val="en-US"/>
        </w:rPr>
        <w:t xml:space="preserve"> D. Chapter 12 - Gender Inequality. In: Atkinson AB, Bourguignon F (eds) </w:t>
      </w:r>
      <w:r w:rsidR="00273B7A" w:rsidRPr="008B05B8">
        <w:rPr>
          <w:i/>
          <w:iCs/>
          <w:lang w:val="en-US"/>
        </w:rPr>
        <w:t>Handbook of Income Distribution</w:t>
      </w:r>
      <w:r w:rsidR="00273B7A" w:rsidRPr="008B05B8">
        <w:rPr>
          <w:lang w:val="en-US"/>
        </w:rPr>
        <w:t>. Elsevier, pp. 981–1146.</w:t>
      </w:r>
    </w:p>
    <w:p w14:paraId="2F8422BA" w14:textId="77777777" w:rsidR="00273B7A" w:rsidRPr="008B05B8" w:rsidRDefault="00273B7A" w:rsidP="00273B7A">
      <w:pPr>
        <w:pStyle w:val="Bibliografa"/>
        <w:rPr>
          <w:lang w:val="en-US"/>
        </w:rPr>
      </w:pPr>
      <w:r w:rsidRPr="008B05B8">
        <w:rPr>
          <w:lang w:val="en-US"/>
        </w:rPr>
        <w:t xml:space="preserve">2. </w:t>
      </w:r>
      <w:r w:rsidRPr="008B05B8">
        <w:rPr>
          <w:lang w:val="en-US"/>
        </w:rPr>
        <w:tab/>
        <w:t xml:space="preserve">Buchmann C, DiPrete TA, McDaniel A. Gender Inequalities in Education. </w:t>
      </w:r>
      <w:r w:rsidRPr="008B05B8">
        <w:rPr>
          <w:i/>
          <w:iCs/>
          <w:lang w:val="en-US"/>
        </w:rPr>
        <w:t>Annual Review of Sociology</w:t>
      </w:r>
      <w:r w:rsidRPr="008B05B8">
        <w:rPr>
          <w:lang w:val="en-US"/>
        </w:rPr>
        <w:t xml:space="preserve"> 2008; 34: 319–337.</w:t>
      </w:r>
    </w:p>
    <w:p w14:paraId="7B34F49C" w14:textId="77777777" w:rsidR="00273B7A" w:rsidRPr="008B05B8" w:rsidRDefault="00273B7A" w:rsidP="00273B7A">
      <w:pPr>
        <w:pStyle w:val="Bibliografa"/>
        <w:rPr>
          <w:lang w:val="en-US"/>
        </w:rPr>
      </w:pPr>
      <w:r w:rsidRPr="008B05B8">
        <w:rPr>
          <w:lang w:val="en-US"/>
        </w:rPr>
        <w:t xml:space="preserve">3. </w:t>
      </w:r>
      <w:r w:rsidRPr="008B05B8">
        <w:rPr>
          <w:lang w:val="en-US"/>
        </w:rPr>
        <w:tab/>
        <w:t xml:space="preserve">Read JG, Gorman BK. Gender and Health Inequality. </w:t>
      </w:r>
      <w:r w:rsidRPr="008B05B8">
        <w:rPr>
          <w:i/>
          <w:iCs/>
          <w:lang w:val="en-US"/>
        </w:rPr>
        <w:t>Annual Review of Sociology</w:t>
      </w:r>
      <w:r w:rsidRPr="008B05B8">
        <w:rPr>
          <w:lang w:val="en-US"/>
        </w:rPr>
        <w:t xml:space="preserve"> 2010; 36: 371–386.</w:t>
      </w:r>
    </w:p>
    <w:p w14:paraId="399909F8" w14:textId="77777777" w:rsidR="00273B7A" w:rsidRPr="008B05B8" w:rsidRDefault="00273B7A" w:rsidP="00273B7A">
      <w:pPr>
        <w:pStyle w:val="Bibliografa"/>
        <w:rPr>
          <w:lang w:val="en-US"/>
        </w:rPr>
      </w:pPr>
      <w:r w:rsidRPr="008B05B8">
        <w:rPr>
          <w:lang w:val="en-US"/>
        </w:rPr>
        <w:t xml:space="preserve">4. </w:t>
      </w:r>
      <w:r w:rsidRPr="008B05B8">
        <w:rPr>
          <w:lang w:val="en-US"/>
        </w:rPr>
        <w:tab/>
      </w:r>
      <w:proofErr w:type="spellStart"/>
      <w:r w:rsidRPr="008B05B8">
        <w:rPr>
          <w:lang w:val="en-US"/>
        </w:rPr>
        <w:t>Heise</w:t>
      </w:r>
      <w:proofErr w:type="spellEnd"/>
      <w:r w:rsidRPr="008B05B8">
        <w:rPr>
          <w:lang w:val="en-US"/>
        </w:rPr>
        <w:t xml:space="preserve"> L, Greene ME, </w:t>
      </w:r>
      <w:proofErr w:type="spellStart"/>
      <w:r w:rsidRPr="008B05B8">
        <w:rPr>
          <w:lang w:val="en-US"/>
        </w:rPr>
        <w:t>Opper</w:t>
      </w:r>
      <w:proofErr w:type="spellEnd"/>
      <w:r w:rsidRPr="008B05B8">
        <w:rPr>
          <w:lang w:val="en-US"/>
        </w:rPr>
        <w:t xml:space="preserve"> N, et al. Gender inequality and restrictive gender norms: framing the challenges to health. </w:t>
      </w:r>
      <w:r w:rsidRPr="008B05B8">
        <w:rPr>
          <w:i/>
          <w:iCs/>
          <w:lang w:val="en-US"/>
        </w:rPr>
        <w:t>Lancet</w:t>
      </w:r>
      <w:r w:rsidRPr="008B05B8">
        <w:rPr>
          <w:lang w:val="en-US"/>
        </w:rPr>
        <w:t xml:space="preserve"> 2019; 393: 2440–2454.</w:t>
      </w:r>
    </w:p>
    <w:p w14:paraId="3F204E54" w14:textId="77777777" w:rsidR="00273B7A" w:rsidRPr="008B05B8" w:rsidRDefault="00273B7A" w:rsidP="00273B7A">
      <w:pPr>
        <w:pStyle w:val="Bibliografa"/>
        <w:rPr>
          <w:lang w:val="en-US"/>
        </w:rPr>
      </w:pPr>
      <w:r w:rsidRPr="008B05B8">
        <w:rPr>
          <w:lang w:val="en-US"/>
        </w:rPr>
        <w:t xml:space="preserve">5. </w:t>
      </w:r>
      <w:r w:rsidRPr="008B05B8">
        <w:rPr>
          <w:lang w:val="en-US"/>
        </w:rPr>
        <w:tab/>
        <w:t xml:space="preserve">Del Monte M, Levin S, Martin S, et al. Women in Medicine: Call to Action. </w:t>
      </w:r>
      <w:r w:rsidRPr="008B05B8">
        <w:rPr>
          <w:i/>
          <w:iCs/>
          <w:lang w:val="en-US"/>
        </w:rPr>
        <w:t>Pediatrics</w:t>
      </w:r>
      <w:r w:rsidRPr="008B05B8">
        <w:rPr>
          <w:lang w:val="en-US"/>
        </w:rPr>
        <w:t xml:space="preserve"> 2021; 148: e2021051440J.</w:t>
      </w:r>
    </w:p>
    <w:p w14:paraId="5569C12F" w14:textId="77777777" w:rsidR="00273B7A" w:rsidRPr="008B05B8" w:rsidRDefault="00273B7A" w:rsidP="00273B7A">
      <w:pPr>
        <w:pStyle w:val="Bibliografa"/>
        <w:rPr>
          <w:lang w:val="en-US"/>
        </w:rPr>
      </w:pPr>
      <w:r w:rsidRPr="008B05B8">
        <w:rPr>
          <w:lang w:val="en-US"/>
        </w:rPr>
        <w:t xml:space="preserve">6. </w:t>
      </w:r>
      <w:r w:rsidRPr="008B05B8">
        <w:rPr>
          <w:lang w:val="en-US"/>
        </w:rPr>
        <w:tab/>
        <w:t xml:space="preserve">Levinson W, Lurie N. When Most Doctors Are Women: What Lies Ahead? </w:t>
      </w:r>
      <w:r w:rsidRPr="008B05B8">
        <w:rPr>
          <w:i/>
          <w:iCs/>
          <w:lang w:val="en-US"/>
        </w:rPr>
        <w:t>Ann Intern Med</w:t>
      </w:r>
      <w:r w:rsidRPr="008B05B8">
        <w:rPr>
          <w:lang w:val="en-US"/>
        </w:rPr>
        <w:t xml:space="preserve"> 2004; 141: 471–474.</w:t>
      </w:r>
    </w:p>
    <w:p w14:paraId="55250BA7" w14:textId="77777777" w:rsidR="00273B7A" w:rsidRPr="008B05B8" w:rsidRDefault="00273B7A" w:rsidP="00273B7A">
      <w:pPr>
        <w:pStyle w:val="Bibliografa"/>
        <w:rPr>
          <w:lang w:val="es-PE"/>
        </w:rPr>
      </w:pPr>
      <w:r w:rsidRPr="008B05B8">
        <w:rPr>
          <w:lang w:val="en-US"/>
        </w:rPr>
        <w:t xml:space="preserve">7. </w:t>
      </w:r>
      <w:r w:rsidRPr="008B05B8">
        <w:rPr>
          <w:lang w:val="en-US"/>
        </w:rPr>
        <w:tab/>
        <w:t xml:space="preserve">Bates C, Gordon L, Travis E, et al. Striving for Gender Equity in Academic Medicine Careers: A Call to Action. </w:t>
      </w:r>
      <w:r w:rsidRPr="008B05B8">
        <w:rPr>
          <w:i/>
          <w:iCs/>
          <w:lang w:val="es-PE"/>
        </w:rPr>
        <w:t xml:space="preserve">Acad </w:t>
      </w:r>
      <w:proofErr w:type="spellStart"/>
      <w:r w:rsidRPr="008B05B8">
        <w:rPr>
          <w:i/>
          <w:iCs/>
          <w:lang w:val="es-PE"/>
        </w:rPr>
        <w:t>Med</w:t>
      </w:r>
      <w:proofErr w:type="spellEnd"/>
      <w:r w:rsidRPr="008B05B8">
        <w:rPr>
          <w:lang w:val="es-PE"/>
        </w:rPr>
        <w:t xml:space="preserve"> 2016; 91: 1050–1052.</w:t>
      </w:r>
    </w:p>
    <w:p w14:paraId="093CEEDF" w14:textId="77777777" w:rsidR="00273B7A" w:rsidRDefault="00273B7A" w:rsidP="00273B7A">
      <w:pPr>
        <w:pStyle w:val="Bibliografa"/>
      </w:pPr>
      <w:r w:rsidRPr="008B05B8">
        <w:rPr>
          <w:lang w:val="es-PE"/>
        </w:rPr>
        <w:t xml:space="preserve">8. </w:t>
      </w:r>
      <w:r w:rsidRPr="008B05B8">
        <w:rPr>
          <w:lang w:val="es-PE"/>
        </w:rPr>
        <w:tab/>
      </w:r>
      <w:r>
        <w:t xml:space="preserve">Tello B, Felipe ML. La Liberación de la mujer en el Perú de los 70’s : una perspectiva de género y estado. </w:t>
      </w:r>
      <w:r>
        <w:rPr>
          <w:i/>
          <w:iCs/>
        </w:rPr>
        <w:t>Repositorio de Tesis - UNMSM</w:t>
      </w:r>
      <w:r>
        <w:t xml:space="preserve">, https://cybertesis.unmsm.edu.pe/handle/20.500.12672/3090 (2013, </w:t>
      </w:r>
      <w:proofErr w:type="spellStart"/>
      <w:r>
        <w:t>accessed</w:t>
      </w:r>
      <w:proofErr w:type="spellEnd"/>
      <w:r>
        <w:t xml:space="preserve"> 11 June 2021).</w:t>
      </w:r>
    </w:p>
    <w:p w14:paraId="01A49564" w14:textId="77777777" w:rsidR="00273B7A" w:rsidRDefault="00273B7A" w:rsidP="00273B7A">
      <w:pPr>
        <w:pStyle w:val="Bibliografa"/>
      </w:pPr>
      <w:r>
        <w:t xml:space="preserve">9. </w:t>
      </w:r>
      <w:r>
        <w:tab/>
        <w:t xml:space="preserve">Barba MC, Martos MVEP de, Fonseca RMGS da. </w:t>
      </w:r>
      <w:proofErr w:type="spellStart"/>
      <w:r>
        <w:t>Genero</w:t>
      </w:r>
      <w:proofErr w:type="spellEnd"/>
      <w:r>
        <w:t xml:space="preserve"> y trabajo femenino en el </w:t>
      </w:r>
      <w:proofErr w:type="spellStart"/>
      <w:r>
        <w:t>Peru</w:t>
      </w:r>
      <w:proofErr w:type="spellEnd"/>
      <w:r>
        <w:t xml:space="preserve">. </w:t>
      </w:r>
      <w:proofErr w:type="spellStart"/>
      <w:r>
        <w:rPr>
          <w:i/>
          <w:iCs/>
        </w:rPr>
        <w:t>Rev</w:t>
      </w:r>
      <w:proofErr w:type="spellEnd"/>
      <w:r>
        <w:rPr>
          <w:i/>
          <w:iCs/>
        </w:rPr>
        <w:t xml:space="preserve"> Latino-Am </w:t>
      </w:r>
      <w:proofErr w:type="spellStart"/>
      <w:r>
        <w:rPr>
          <w:i/>
          <w:iCs/>
        </w:rPr>
        <w:t>Enfermagem</w:t>
      </w:r>
      <w:proofErr w:type="spellEnd"/>
      <w:r>
        <w:t xml:space="preserve"> 1997; 5: 23–31.</w:t>
      </w:r>
    </w:p>
    <w:p w14:paraId="2203CF88" w14:textId="77777777" w:rsidR="00273B7A" w:rsidRPr="008B05B8" w:rsidRDefault="00273B7A" w:rsidP="00273B7A">
      <w:pPr>
        <w:pStyle w:val="Bibliografa"/>
        <w:rPr>
          <w:lang w:val="en-US"/>
        </w:rPr>
      </w:pPr>
      <w:r>
        <w:t xml:space="preserve">10. </w:t>
      </w:r>
      <w:r>
        <w:tab/>
        <w:t xml:space="preserve">Sepúlveda-Vildósola AC, González H-M, López-Sepúlveda MF, et al. </w:t>
      </w:r>
      <w:r w:rsidRPr="008B05B8">
        <w:rPr>
          <w:lang w:val="en-US"/>
        </w:rPr>
        <w:t xml:space="preserve">Trends in Medical Specialization and Employability in Mexico According to Gender. </w:t>
      </w:r>
      <w:r w:rsidRPr="008B05B8">
        <w:rPr>
          <w:i/>
          <w:iCs/>
          <w:lang w:val="en-US"/>
        </w:rPr>
        <w:t>Archives of Medical Research</w:t>
      </w:r>
      <w:r w:rsidRPr="008B05B8">
        <w:rPr>
          <w:lang w:val="en-US"/>
        </w:rPr>
        <w:t xml:space="preserve"> 2022; 53: 205–214.</w:t>
      </w:r>
    </w:p>
    <w:p w14:paraId="073D62B6" w14:textId="77777777" w:rsidR="00273B7A" w:rsidRPr="008B05B8" w:rsidRDefault="00273B7A" w:rsidP="00273B7A">
      <w:pPr>
        <w:pStyle w:val="Bibliografa"/>
        <w:rPr>
          <w:lang w:val="en-US"/>
        </w:rPr>
      </w:pPr>
      <w:r w:rsidRPr="008B05B8">
        <w:rPr>
          <w:lang w:val="en-US"/>
        </w:rPr>
        <w:t xml:space="preserve">11. </w:t>
      </w:r>
      <w:r w:rsidRPr="008B05B8">
        <w:rPr>
          <w:lang w:val="en-US"/>
        </w:rPr>
        <w:tab/>
        <w:t xml:space="preserve">Ferreira J, </w:t>
      </w:r>
      <w:proofErr w:type="spellStart"/>
      <w:r w:rsidRPr="008B05B8">
        <w:rPr>
          <w:lang w:val="en-US"/>
        </w:rPr>
        <w:t>Bowder</w:t>
      </w:r>
      <w:proofErr w:type="spellEnd"/>
      <w:r w:rsidRPr="008B05B8">
        <w:rPr>
          <w:lang w:val="en-US"/>
        </w:rPr>
        <w:t xml:space="preserve"> AN, </w:t>
      </w:r>
      <w:proofErr w:type="spellStart"/>
      <w:r w:rsidRPr="008B05B8">
        <w:rPr>
          <w:lang w:val="en-US"/>
        </w:rPr>
        <w:t>Faria</w:t>
      </w:r>
      <w:proofErr w:type="spellEnd"/>
      <w:r w:rsidRPr="008B05B8">
        <w:rPr>
          <w:lang w:val="en-US"/>
        </w:rPr>
        <w:t xml:space="preserve"> I, et al. Evolution of Gender Disparities Among Brazilian Surgical, Anesthesia, and Obstetric Providers. </w:t>
      </w:r>
      <w:r w:rsidRPr="008B05B8">
        <w:rPr>
          <w:i/>
          <w:iCs/>
          <w:lang w:val="en-US"/>
        </w:rPr>
        <w:t>Journal of Surgical Research</w:t>
      </w:r>
      <w:r w:rsidRPr="008B05B8">
        <w:rPr>
          <w:lang w:val="en-US"/>
        </w:rPr>
        <w:t xml:space="preserve"> 2022; 275: 1–9.</w:t>
      </w:r>
    </w:p>
    <w:p w14:paraId="590097FA" w14:textId="77777777" w:rsidR="00273B7A" w:rsidRPr="008B05B8" w:rsidRDefault="00273B7A" w:rsidP="00273B7A">
      <w:pPr>
        <w:pStyle w:val="Bibliografa"/>
        <w:rPr>
          <w:lang w:val="en-US"/>
        </w:rPr>
      </w:pPr>
      <w:r w:rsidRPr="008B05B8">
        <w:rPr>
          <w:lang w:val="en-US"/>
        </w:rPr>
        <w:t xml:space="preserve">12. </w:t>
      </w:r>
      <w:r w:rsidRPr="008B05B8">
        <w:rPr>
          <w:lang w:val="en-US"/>
        </w:rPr>
        <w:tab/>
        <w:t xml:space="preserve">Boyle V, </w:t>
      </w:r>
      <w:proofErr w:type="spellStart"/>
      <w:r w:rsidRPr="008B05B8">
        <w:rPr>
          <w:lang w:val="en-US"/>
        </w:rPr>
        <w:t>Shulruf</w:t>
      </w:r>
      <w:proofErr w:type="spellEnd"/>
      <w:r w:rsidRPr="008B05B8">
        <w:rPr>
          <w:lang w:val="en-US"/>
        </w:rPr>
        <w:t xml:space="preserve"> B, Poole P. Influence of gender and other factors on medical student specialty interest, https://researchspace.auckland.ac.nz/handle/2292/24834 (2014, accessed 31 January 2024).</w:t>
      </w:r>
    </w:p>
    <w:p w14:paraId="06D32854" w14:textId="77777777" w:rsidR="00273B7A" w:rsidRPr="008B05B8" w:rsidRDefault="00273B7A" w:rsidP="00273B7A">
      <w:pPr>
        <w:pStyle w:val="Bibliografa"/>
        <w:rPr>
          <w:lang w:val="en-US"/>
        </w:rPr>
      </w:pPr>
      <w:r w:rsidRPr="008B05B8">
        <w:rPr>
          <w:lang w:val="en-US"/>
        </w:rPr>
        <w:t xml:space="preserve">13. </w:t>
      </w:r>
      <w:r w:rsidRPr="008B05B8">
        <w:rPr>
          <w:lang w:val="en-US"/>
        </w:rPr>
        <w:tab/>
        <w:t xml:space="preserve">Barnes KL, McGuire L, </w:t>
      </w:r>
      <w:proofErr w:type="spellStart"/>
      <w:r w:rsidRPr="008B05B8">
        <w:rPr>
          <w:lang w:val="en-US"/>
        </w:rPr>
        <w:t>Dunivan</w:t>
      </w:r>
      <w:proofErr w:type="spellEnd"/>
      <w:r w:rsidRPr="008B05B8">
        <w:rPr>
          <w:lang w:val="en-US"/>
        </w:rPr>
        <w:t xml:space="preserve"> G, et al. Gender Bias Experiences of Female Surgical Trainees. </w:t>
      </w:r>
      <w:r w:rsidRPr="008B05B8">
        <w:rPr>
          <w:i/>
          <w:iCs/>
          <w:lang w:val="en-US"/>
        </w:rPr>
        <w:t>J Surg Educ</w:t>
      </w:r>
      <w:r w:rsidRPr="008B05B8">
        <w:rPr>
          <w:lang w:val="en-US"/>
        </w:rPr>
        <w:t xml:space="preserve"> 2019; 76: e1–e14.</w:t>
      </w:r>
    </w:p>
    <w:p w14:paraId="6DBED9DB" w14:textId="77777777" w:rsidR="00273B7A" w:rsidRPr="008B05B8" w:rsidRDefault="00273B7A" w:rsidP="00273B7A">
      <w:pPr>
        <w:pStyle w:val="Bibliografa"/>
        <w:rPr>
          <w:lang w:val="en-US"/>
        </w:rPr>
      </w:pPr>
      <w:r w:rsidRPr="008B05B8">
        <w:rPr>
          <w:lang w:val="en-US"/>
        </w:rPr>
        <w:t xml:space="preserve">14. </w:t>
      </w:r>
      <w:r w:rsidRPr="008B05B8">
        <w:rPr>
          <w:lang w:val="en-US"/>
        </w:rPr>
        <w:tab/>
      </w:r>
      <w:proofErr w:type="spellStart"/>
      <w:r w:rsidRPr="008B05B8">
        <w:rPr>
          <w:lang w:val="en-US"/>
        </w:rPr>
        <w:t>Zeitlberger</w:t>
      </w:r>
      <w:proofErr w:type="spellEnd"/>
      <w:r w:rsidRPr="008B05B8">
        <w:rPr>
          <w:lang w:val="en-US"/>
        </w:rPr>
        <w:t xml:space="preserve"> AM, </w:t>
      </w:r>
      <w:proofErr w:type="spellStart"/>
      <w:r w:rsidRPr="008B05B8">
        <w:rPr>
          <w:lang w:val="en-US"/>
        </w:rPr>
        <w:t>Baticam</w:t>
      </w:r>
      <w:proofErr w:type="spellEnd"/>
      <w:r w:rsidRPr="008B05B8">
        <w:rPr>
          <w:lang w:val="en-US"/>
        </w:rPr>
        <w:t xml:space="preserve"> NS, Sprenger L, et al. Gender disparity in neurosurgery: A multinational survey on gender-related career satisfaction. </w:t>
      </w:r>
      <w:r w:rsidRPr="008B05B8">
        <w:rPr>
          <w:i/>
          <w:iCs/>
          <w:lang w:val="en-US"/>
        </w:rPr>
        <w:t>Brain and Spine</w:t>
      </w:r>
      <w:r w:rsidRPr="008B05B8">
        <w:rPr>
          <w:lang w:val="en-US"/>
        </w:rPr>
        <w:t xml:space="preserve"> 2022; 2: 100890.</w:t>
      </w:r>
    </w:p>
    <w:p w14:paraId="4DB8A15E" w14:textId="77777777" w:rsidR="00273B7A" w:rsidRPr="008B05B8" w:rsidRDefault="00273B7A" w:rsidP="00273B7A">
      <w:pPr>
        <w:pStyle w:val="Bibliografa"/>
        <w:rPr>
          <w:lang w:val="en-US"/>
        </w:rPr>
      </w:pPr>
      <w:r w:rsidRPr="008B05B8">
        <w:rPr>
          <w:lang w:val="en-US"/>
        </w:rPr>
        <w:t xml:space="preserve">15. </w:t>
      </w:r>
      <w:r w:rsidRPr="008B05B8">
        <w:rPr>
          <w:lang w:val="en-US"/>
        </w:rPr>
        <w:tab/>
        <w:t xml:space="preserve">Nam CS, </w:t>
      </w:r>
      <w:proofErr w:type="spellStart"/>
      <w:r w:rsidRPr="008B05B8">
        <w:rPr>
          <w:lang w:val="en-US"/>
        </w:rPr>
        <w:t>Daignault</w:t>
      </w:r>
      <w:proofErr w:type="spellEnd"/>
      <w:r w:rsidRPr="008B05B8">
        <w:rPr>
          <w:lang w:val="en-US"/>
        </w:rPr>
        <w:t xml:space="preserve">-Newton S, </w:t>
      </w:r>
      <w:proofErr w:type="spellStart"/>
      <w:r w:rsidRPr="008B05B8">
        <w:rPr>
          <w:lang w:val="en-US"/>
        </w:rPr>
        <w:t>Herrel</w:t>
      </w:r>
      <w:proofErr w:type="spellEnd"/>
      <w:r w:rsidRPr="008B05B8">
        <w:rPr>
          <w:lang w:val="en-US"/>
        </w:rPr>
        <w:t xml:space="preserve"> LA, et al. The Future is Female: Urology Workforce Projection From 2020 to 2060. </w:t>
      </w:r>
      <w:r w:rsidRPr="008B05B8">
        <w:rPr>
          <w:i/>
          <w:iCs/>
          <w:lang w:val="en-US"/>
        </w:rPr>
        <w:t>Urology</w:t>
      </w:r>
      <w:r w:rsidRPr="008B05B8">
        <w:rPr>
          <w:lang w:val="en-US"/>
        </w:rPr>
        <w:t xml:space="preserve"> 2021; 150: 30–34.</w:t>
      </w:r>
    </w:p>
    <w:p w14:paraId="3F1361E6" w14:textId="77777777" w:rsidR="00273B7A" w:rsidRPr="008B05B8" w:rsidRDefault="00273B7A" w:rsidP="00273B7A">
      <w:pPr>
        <w:pStyle w:val="Bibliografa"/>
        <w:rPr>
          <w:lang w:val="en-US"/>
        </w:rPr>
      </w:pPr>
      <w:r w:rsidRPr="008B05B8">
        <w:rPr>
          <w:lang w:val="en-US"/>
        </w:rPr>
        <w:lastRenderedPageBreak/>
        <w:t xml:space="preserve">16. </w:t>
      </w:r>
      <w:r w:rsidRPr="008B05B8">
        <w:rPr>
          <w:lang w:val="en-US"/>
        </w:rPr>
        <w:tab/>
        <w:t xml:space="preserve">Donaldson K, Callahan KE, </w:t>
      </w:r>
      <w:proofErr w:type="spellStart"/>
      <w:r w:rsidRPr="008B05B8">
        <w:rPr>
          <w:lang w:val="en-US"/>
        </w:rPr>
        <w:t>Gelinne</w:t>
      </w:r>
      <w:proofErr w:type="spellEnd"/>
      <w:r w:rsidRPr="008B05B8">
        <w:rPr>
          <w:lang w:val="en-US"/>
        </w:rPr>
        <w:t xml:space="preserve"> A, et al. Gender diversity in United States neurosurgery training programs. </w:t>
      </w:r>
      <w:r w:rsidRPr="008B05B8">
        <w:rPr>
          <w:i/>
          <w:iCs/>
          <w:lang w:val="en-US"/>
        </w:rPr>
        <w:t>Journal of Neurosurgery</w:t>
      </w:r>
      <w:r w:rsidRPr="008B05B8">
        <w:rPr>
          <w:lang w:val="en-US"/>
        </w:rPr>
        <w:t xml:space="preserve"> 2021; 135: 943–948.</w:t>
      </w:r>
    </w:p>
    <w:p w14:paraId="659F8AB8" w14:textId="77777777" w:rsidR="00273B7A" w:rsidRPr="008B05B8" w:rsidRDefault="00273B7A" w:rsidP="00273B7A">
      <w:pPr>
        <w:pStyle w:val="Bibliografa"/>
        <w:rPr>
          <w:lang w:val="en-US"/>
        </w:rPr>
      </w:pPr>
      <w:r w:rsidRPr="008B05B8">
        <w:rPr>
          <w:lang w:val="en-US"/>
        </w:rPr>
        <w:t xml:space="preserve">17. </w:t>
      </w:r>
      <w:r w:rsidRPr="008B05B8">
        <w:rPr>
          <w:lang w:val="en-US"/>
        </w:rPr>
        <w:tab/>
        <w:t xml:space="preserve">Forster M-T, Behrens M, McLean ACL, et al. Gender disparity in German neurosurgery. </w:t>
      </w:r>
      <w:r w:rsidRPr="008B05B8">
        <w:rPr>
          <w:i/>
          <w:iCs/>
          <w:lang w:val="en-US"/>
        </w:rPr>
        <w:t>Journal of Neurosurgery</w:t>
      </w:r>
      <w:r w:rsidRPr="008B05B8">
        <w:rPr>
          <w:lang w:val="en-US"/>
        </w:rPr>
        <w:t xml:space="preserve"> 2021; 136: 1141–1146.</w:t>
      </w:r>
    </w:p>
    <w:p w14:paraId="3499B0B4" w14:textId="77777777" w:rsidR="00273B7A" w:rsidRPr="008B05B8" w:rsidRDefault="00273B7A" w:rsidP="00273B7A">
      <w:pPr>
        <w:pStyle w:val="Bibliografa"/>
        <w:rPr>
          <w:lang w:val="en-US"/>
        </w:rPr>
      </w:pPr>
      <w:r w:rsidRPr="008B05B8">
        <w:rPr>
          <w:lang w:val="en-US"/>
        </w:rPr>
        <w:t xml:space="preserve">18. </w:t>
      </w:r>
      <w:r w:rsidRPr="008B05B8">
        <w:rPr>
          <w:lang w:val="en-US"/>
        </w:rPr>
        <w:tab/>
      </w:r>
      <w:proofErr w:type="spellStart"/>
      <w:r w:rsidRPr="008B05B8">
        <w:rPr>
          <w:lang w:val="en-US"/>
        </w:rPr>
        <w:t>Meert</w:t>
      </w:r>
      <w:proofErr w:type="spellEnd"/>
      <w:r w:rsidRPr="008B05B8">
        <w:rPr>
          <w:lang w:val="en-US"/>
        </w:rPr>
        <w:t xml:space="preserve"> C, Manon J, </w:t>
      </w:r>
      <w:proofErr w:type="spellStart"/>
      <w:r w:rsidRPr="008B05B8">
        <w:rPr>
          <w:lang w:val="en-US"/>
        </w:rPr>
        <w:t>Cornu</w:t>
      </w:r>
      <w:proofErr w:type="spellEnd"/>
      <w:r w:rsidRPr="008B05B8">
        <w:rPr>
          <w:lang w:val="en-US"/>
        </w:rPr>
        <w:t xml:space="preserve"> O. Female representation in orthopedic surgery: where do we stand in Belgium ? </w:t>
      </w:r>
      <w:r w:rsidRPr="008B05B8">
        <w:rPr>
          <w:i/>
          <w:iCs/>
          <w:lang w:val="en-US"/>
        </w:rPr>
        <w:t xml:space="preserve">Acta </w:t>
      </w:r>
      <w:proofErr w:type="spellStart"/>
      <w:r w:rsidRPr="008B05B8">
        <w:rPr>
          <w:i/>
          <w:iCs/>
          <w:lang w:val="en-US"/>
        </w:rPr>
        <w:t>Orthop</w:t>
      </w:r>
      <w:proofErr w:type="spellEnd"/>
      <w:r w:rsidRPr="008B05B8">
        <w:rPr>
          <w:i/>
          <w:iCs/>
          <w:lang w:val="en-US"/>
        </w:rPr>
        <w:t xml:space="preserve"> </w:t>
      </w:r>
      <w:proofErr w:type="spellStart"/>
      <w:r w:rsidRPr="008B05B8">
        <w:rPr>
          <w:i/>
          <w:iCs/>
          <w:lang w:val="en-US"/>
        </w:rPr>
        <w:t>Belg</w:t>
      </w:r>
      <w:proofErr w:type="spellEnd"/>
      <w:r w:rsidRPr="008B05B8">
        <w:rPr>
          <w:lang w:val="en-US"/>
        </w:rPr>
        <w:t xml:space="preserve"> 2023; 89: 671–677.</w:t>
      </w:r>
    </w:p>
    <w:p w14:paraId="071CA689" w14:textId="77777777" w:rsidR="00273B7A" w:rsidRPr="008B05B8" w:rsidRDefault="00273B7A" w:rsidP="00273B7A">
      <w:pPr>
        <w:pStyle w:val="Bibliografa"/>
        <w:rPr>
          <w:lang w:val="en-US"/>
        </w:rPr>
      </w:pPr>
      <w:r w:rsidRPr="008B05B8">
        <w:rPr>
          <w:lang w:val="en-US"/>
        </w:rPr>
        <w:t xml:space="preserve">19. </w:t>
      </w:r>
      <w:r w:rsidRPr="008B05B8">
        <w:rPr>
          <w:lang w:val="en-US"/>
        </w:rPr>
        <w:tab/>
        <w:t xml:space="preserve">Miller EK, LaPorte DM. Barriers to Women Entering the Field of Orthopedic Surgery. </w:t>
      </w:r>
      <w:r w:rsidRPr="008B05B8">
        <w:rPr>
          <w:i/>
          <w:iCs/>
          <w:lang w:val="en-US"/>
        </w:rPr>
        <w:t>Orthopedics</w:t>
      </w:r>
      <w:r w:rsidRPr="008B05B8">
        <w:rPr>
          <w:lang w:val="en-US"/>
        </w:rPr>
        <w:t xml:space="preserve"> 2015; 38: 530–533.</w:t>
      </w:r>
    </w:p>
    <w:p w14:paraId="712D91A2" w14:textId="77777777" w:rsidR="00273B7A" w:rsidRPr="008B05B8" w:rsidRDefault="00273B7A" w:rsidP="00273B7A">
      <w:pPr>
        <w:pStyle w:val="Bibliografa"/>
        <w:rPr>
          <w:lang w:val="en-US"/>
        </w:rPr>
      </w:pPr>
      <w:r w:rsidRPr="008B05B8">
        <w:rPr>
          <w:lang w:val="en-US"/>
        </w:rPr>
        <w:t xml:space="preserve">20. </w:t>
      </w:r>
      <w:r w:rsidRPr="008B05B8">
        <w:rPr>
          <w:lang w:val="en-US"/>
        </w:rPr>
        <w:tab/>
      </w:r>
      <w:proofErr w:type="spellStart"/>
      <w:r w:rsidRPr="008B05B8">
        <w:rPr>
          <w:lang w:val="en-US"/>
        </w:rPr>
        <w:t>Gadjradj</w:t>
      </w:r>
      <w:proofErr w:type="spellEnd"/>
      <w:r w:rsidRPr="008B05B8">
        <w:rPr>
          <w:lang w:val="en-US"/>
        </w:rPr>
        <w:t xml:space="preserve"> PS, </w:t>
      </w:r>
      <w:proofErr w:type="spellStart"/>
      <w:r w:rsidRPr="008B05B8">
        <w:rPr>
          <w:lang w:val="en-US"/>
        </w:rPr>
        <w:t>Matawlie</w:t>
      </w:r>
      <w:proofErr w:type="spellEnd"/>
      <w:r w:rsidRPr="008B05B8">
        <w:rPr>
          <w:lang w:val="en-US"/>
        </w:rPr>
        <w:t xml:space="preserve"> RHS, Voigt I, et al. Gender Differences Between Male and Female Neurosurgeons: Is There Equality for All? </w:t>
      </w:r>
      <w:r w:rsidRPr="008B05B8">
        <w:rPr>
          <w:i/>
          <w:iCs/>
          <w:lang w:val="en-US"/>
        </w:rPr>
        <w:t>World Neurosurgery</w:t>
      </w:r>
      <w:r w:rsidRPr="008B05B8">
        <w:rPr>
          <w:lang w:val="en-US"/>
        </w:rPr>
        <w:t xml:space="preserve"> 2020; 136: 348–356.</w:t>
      </w:r>
    </w:p>
    <w:p w14:paraId="7C38F912" w14:textId="77777777" w:rsidR="00273B7A" w:rsidRPr="008B05B8" w:rsidRDefault="00273B7A" w:rsidP="00273B7A">
      <w:pPr>
        <w:pStyle w:val="Bibliografa"/>
        <w:rPr>
          <w:lang w:val="en-US"/>
        </w:rPr>
      </w:pPr>
      <w:r w:rsidRPr="008B05B8">
        <w:rPr>
          <w:lang w:val="en-US"/>
        </w:rPr>
        <w:t xml:space="preserve">21. </w:t>
      </w:r>
      <w:r w:rsidRPr="008B05B8">
        <w:rPr>
          <w:lang w:val="en-US"/>
        </w:rPr>
        <w:tab/>
        <w:t xml:space="preserve">Park J, Minor S, Taylor RA, et al. Why are women deterred from general surgery training? </w:t>
      </w:r>
      <w:r w:rsidRPr="008B05B8">
        <w:rPr>
          <w:i/>
          <w:iCs/>
          <w:lang w:val="en-US"/>
        </w:rPr>
        <w:t>The American Journal of Surgery</w:t>
      </w:r>
      <w:r w:rsidRPr="008B05B8">
        <w:rPr>
          <w:lang w:val="en-US"/>
        </w:rPr>
        <w:t xml:space="preserve"> 2005; 190: 141–146.</w:t>
      </w:r>
    </w:p>
    <w:p w14:paraId="30B8263E" w14:textId="77777777" w:rsidR="00273B7A" w:rsidRPr="008B05B8" w:rsidRDefault="00273B7A" w:rsidP="00273B7A">
      <w:pPr>
        <w:pStyle w:val="Bibliografa"/>
        <w:rPr>
          <w:lang w:val="en-US"/>
        </w:rPr>
      </w:pPr>
      <w:r w:rsidRPr="008B05B8">
        <w:rPr>
          <w:lang w:val="en-US"/>
        </w:rPr>
        <w:t xml:space="preserve">22. </w:t>
      </w:r>
      <w:r w:rsidRPr="008B05B8">
        <w:rPr>
          <w:lang w:val="en-US"/>
        </w:rPr>
        <w:tab/>
      </w:r>
      <w:proofErr w:type="spellStart"/>
      <w:r w:rsidRPr="008B05B8">
        <w:rPr>
          <w:lang w:val="en-US"/>
        </w:rPr>
        <w:t>Consejo</w:t>
      </w:r>
      <w:proofErr w:type="spellEnd"/>
      <w:r w:rsidRPr="008B05B8">
        <w:rPr>
          <w:lang w:val="en-US"/>
        </w:rPr>
        <w:t xml:space="preserve"> Nacional de Residentado </w:t>
      </w:r>
      <w:proofErr w:type="spellStart"/>
      <w:r w:rsidRPr="008B05B8">
        <w:rPr>
          <w:lang w:val="en-US"/>
        </w:rPr>
        <w:t>Médico</w:t>
      </w:r>
      <w:proofErr w:type="spellEnd"/>
      <w:r w:rsidRPr="008B05B8">
        <w:rPr>
          <w:lang w:val="en-US"/>
        </w:rPr>
        <w:t xml:space="preserve"> (CONAREME), https://www.conareme.org.pe/web/ (2020, accessed 24 March 2021).</w:t>
      </w:r>
    </w:p>
    <w:p w14:paraId="239FF85C" w14:textId="77777777" w:rsidR="00273B7A" w:rsidRPr="008B05B8" w:rsidRDefault="00273B7A" w:rsidP="00273B7A">
      <w:pPr>
        <w:pStyle w:val="Bibliografa"/>
        <w:rPr>
          <w:lang w:val="en-US"/>
        </w:rPr>
      </w:pPr>
      <w:r w:rsidRPr="008B05B8">
        <w:rPr>
          <w:lang w:val="en-US"/>
        </w:rPr>
        <w:t xml:space="preserve">23. </w:t>
      </w:r>
      <w:r w:rsidRPr="008B05B8">
        <w:rPr>
          <w:lang w:val="en-US"/>
        </w:rPr>
        <w:tab/>
        <w:t xml:space="preserve">Winkelmann M. </w:t>
      </w:r>
      <w:proofErr w:type="spellStart"/>
      <w:r w:rsidRPr="008B05B8">
        <w:rPr>
          <w:lang w:val="en-US"/>
        </w:rPr>
        <w:t>MatthiasWinkelmann</w:t>
      </w:r>
      <w:proofErr w:type="spellEnd"/>
      <w:r w:rsidRPr="008B05B8">
        <w:rPr>
          <w:lang w:val="en-US"/>
        </w:rPr>
        <w:t>/</w:t>
      </w:r>
      <w:proofErr w:type="spellStart"/>
      <w:r w:rsidRPr="008B05B8">
        <w:rPr>
          <w:lang w:val="en-US"/>
        </w:rPr>
        <w:t>firstname</w:t>
      </w:r>
      <w:proofErr w:type="spellEnd"/>
      <w:r w:rsidRPr="008B05B8">
        <w:rPr>
          <w:lang w:val="en-US"/>
        </w:rPr>
        <w:t>-database, https://github.com/MatthiasWinkelmann/firstname-database (2021, accessed 24 March 2021).</w:t>
      </w:r>
    </w:p>
    <w:p w14:paraId="4B07A11C" w14:textId="77777777" w:rsidR="00273B7A" w:rsidRPr="008B05B8" w:rsidRDefault="00273B7A" w:rsidP="00273B7A">
      <w:pPr>
        <w:pStyle w:val="Bibliografa"/>
        <w:rPr>
          <w:lang w:val="en-US"/>
        </w:rPr>
      </w:pPr>
      <w:r w:rsidRPr="008B05B8">
        <w:rPr>
          <w:lang w:val="en-US"/>
        </w:rPr>
        <w:t xml:space="preserve">24. </w:t>
      </w:r>
      <w:r w:rsidRPr="008B05B8">
        <w:rPr>
          <w:lang w:val="en-US"/>
        </w:rPr>
        <w:tab/>
        <w:t xml:space="preserve">Bell ML, Fong KC. Gender Differences in First and Corresponding Authorship in Public Health Research Submissions During the COVID-19 Pandemic. </w:t>
      </w:r>
      <w:r w:rsidRPr="008B05B8">
        <w:rPr>
          <w:i/>
          <w:iCs/>
          <w:lang w:val="en-US"/>
        </w:rPr>
        <w:t>Am J Public Health</w:t>
      </w:r>
      <w:r w:rsidRPr="008B05B8">
        <w:rPr>
          <w:lang w:val="en-US"/>
        </w:rPr>
        <w:t xml:space="preserve"> 2021; 111: 159–163.</w:t>
      </w:r>
    </w:p>
    <w:p w14:paraId="7EBC9825" w14:textId="77777777" w:rsidR="00273B7A" w:rsidRPr="008B05B8" w:rsidRDefault="00273B7A" w:rsidP="00273B7A">
      <w:pPr>
        <w:pStyle w:val="Bibliografa"/>
        <w:rPr>
          <w:lang w:val="en-US"/>
        </w:rPr>
      </w:pPr>
      <w:r w:rsidRPr="008B05B8">
        <w:rPr>
          <w:lang w:val="en-US"/>
        </w:rPr>
        <w:t xml:space="preserve">25. </w:t>
      </w:r>
      <w:r w:rsidRPr="008B05B8">
        <w:rPr>
          <w:lang w:val="en-US"/>
        </w:rPr>
        <w:tab/>
      </w:r>
      <w:proofErr w:type="spellStart"/>
      <w:r w:rsidRPr="008B05B8">
        <w:rPr>
          <w:lang w:val="en-US"/>
        </w:rPr>
        <w:t>Benjamens</w:t>
      </w:r>
      <w:proofErr w:type="spellEnd"/>
      <w:r w:rsidRPr="008B05B8">
        <w:rPr>
          <w:lang w:val="en-US"/>
        </w:rPr>
        <w:t xml:space="preserve"> S, Banning LBD, van den Berg TAJ, et al. Gender Disparities in Authorships and Citations in Transplantation Research. </w:t>
      </w:r>
      <w:r w:rsidRPr="008B05B8">
        <w:rPr>
          <w:i/>
          <w:iCs/>
          <w:lang w:val="en-US"/>
        </w:rPr>
        <w:t>Transplant Direct</w:t>
      </w:r>
      <w:r w:rsidRPr="008B05B8">
        <w:rPr>
          <w:lang w:val="en-US"/>
        </w:rPr>
        <w:t xml:space="preserve"> 2020; 6: e614.</w:t>
      </w:r>
    </w:p>
    <w:p w14:paraId="2425AFA4" w14:textId="77777777" w:rsidR="00273B7A" w:rsidRPr="008B05B8" w:rsidRDefault="00273B7A" w:rsidP="00273B7A">
      <w:pPr>
        <w:pStyle w:val="Bibliografa"/>
        <w:rPr>
          <w:lang w:val="en-US"/>
        </w:rPr>
      </w:pPr>
      <w:r w:rsidRPr="008B05B8">
        <w:rPr>
          <w:lang w:val="en-US"/>
        </w:rPr>
        <w:t xml:space="preserve">26. </w:t>
      </w:r>
      <w:r w:rsidRPr="008B05B8">
        <w:rPr>
          <w:lang w:val="en-US"/>
        </w:rPr>
        <w:tab/>
        <w:t>R Core Team. R: A Language and Environment for Statistical Computing, https://www.R-project.org/ (2024).</w:t>
      </w:r>
    </w:p>
    <w:p w14:paraId="54CFE524" w14:textId="77777777" w:rsidR="00273B7A" w:rsidRPr="008B05B8" w:rsidRDefault="00273B7A" w:rsidP="00273B7A">
      <w:pPr>
        <w:pStyle w:val="Bibliografa"/>
        <w:rPr>
          <w:lang w:val="en-US"/>
        </w:rPr>
      </w:pPr>
      <w:r w:rsidRPr="008B05B8">
        <w:rPr>
          <w:lang w:val="en-US"/>
        </w:rPr>
        <w:t xml:space="preserve">27. </w:t>
      </w:r>
      <w:r w:rsidRPr="008B05B8">
        <w:rPr>
          <w:lang w:val="en-US"/>
        </w:rPr>
        <w:tab/>
        <w:t xml:space="preserve">Sosa J, </w:t>
      </w:r>
      <w:proofErr w:type="spellStart"/>
      <w:r w:rsidRPr="008B05B8">
        <w:rPr>
          <w:lang w:val="en-US"/>
        </w:rPr>
        <w:t>Aristizabal</w:t>
      </w:r>
      <w:proofErr w:type="spellEnd"/>
      <w:r w:rsidRPr="008B05B8">
        <w:rPr>
          <w:lang w:val="en-US"/>
        </w:rPr>
        <w:t xml:space="preserve"> J. A Gentle Introduction to Bayesian Hierarchical Linear Regression Models, http://arxiv.org/abs/2110.10565 (2021, accessed 20 July 2024).</w:t>
      </w:r>
    </w:p>
    <w:p w14:paraId="4696899E" w14:textId="77777777" w:rsidR="00273B7A" w:rsidRPr="008B05B8" w:rsidRDefault="00273B7A" w:rsidP="00273B7A">
      <w:pPr>
        <w:pStyle w:val="Bibliografa"/>
        <w:rPr>
          <w:lang w:val="en-US"/>
        </w:rPr>
      </w:pPr>
      <w:r w:rsidRPr="008B05B8">
        <w:rPr>
          <w:lang w:val="en-US"/>
        </w:rPr>
        <w:t xml:space="preserve">28. </w:t>
      </w:r>
      <w:r w:rsidRPr="008B05B8">
        <w:rPr>
          <w:lang w:val="en-US"/>
        </w:rPr>
        <w:tab/>
      </w:r>
      <w:proofErr w:type="spellStart"/>
      <w:r w:rsidRPr="008B05B8">
        <w:rPr>
          <w:lang w:val="en-US"/>
        </w:rPr>
        <w:t>Moeyaert</w:t>
      </w:r>
      <w:proofErr w:type="spellEnd"/>
      <w:r w:rsidRPr="008B05B8">
        <w:rPr>
          <w:lang w:val="en-US"/>
        </w:rPr>
        <w:t xml:space="preserve"> M, </w:t>
      </w:r>
      <w:proofErr w:type="spellStart"/>
      <w:r w:rsidRPr="008B05B8">
        <w:rPr>
          <w:lang w:val="en-US"/>
        </w:rPr>
        <w:t>Rindskopf</w:t>
      </w:r>
      <w:proofErr w:type="spellEnd"/>
      <w:r w:rsidRPr="008B05B8">
        <w:rPr>
          <w:lang w:val="en-US"/>
        </w:rPr>
        <w:t xml:space="preserve"> D, </w:t>
      </w:r>
      <w:proofErr w:type="spellStart"/>
      <w:r w:rsidRPr="008B05B8">
        <w:rPr>
          <w:lang w:val="en-US"/>
        </w:rPr>
        <w:t>Onghena</w:t>
      </w:r>
      <w:proofErr w:type="spellEnd"/>
      <w:r w:rsidRPr="008B05B8">
        <w:rPr>
          <w:lang w:val="en-US"/>
        </w:rPr>
        <w:t xml:space="preserve"> P, et al. Multilevel modeling of single-case data: A comparison of maximum likelihood and Bayesian estimation. </w:t>
      </w:r>
      <w:r w:rsidRPr="008B05B8">
        <w:rPr>
          <w:i/>
          <w:iCs/>
          <w:lang w:val="en-US"/>
        </w:rPr>
        <w:t>Psychological Methods</w:t>
      </w:r>
      <w:r w:rsidRPr="008B05B8">
        <w:rPr>
          <w:lang w:val="en-US"/>
        </w:rPr>
        <w:t xml:space="preserve"> 2017; 22: 760–778.</w:t>
      </w:r>
    </w:p>
    <w:p w14:paraId="182A4FB0" w14:textId="77777777" w:rsidR="00273B7A" w:rsidRPr="008B05B8" w:rsidRDefault="00273B7A" w:rsidP="00273B7A">
      <w:pPr>
        <w:pStyle w:val="Bibliografa"/>
        <w:rPr>
          <w:lang w:val="en-US"/>
        </w:rPr>
      </w:pPr>
      <w:r w:rsidRPr="008B05B8">
        <w:rPr>
          <w:lang w:val="en-US"/>
        </w:rPr>
        <w:t xml:space="preserve">29. </w:t>
      </w:r>
      <w:r w:rsidRPr="008B05B8">
        <w:rPr>
          <w:lang w:val="en-US"/>
        </w:rPr>
        <w:tab/>
      </w:r>
      <w:proofErr w:type="spellStart"/>
      <w:r w:rsidRPr="008B05B8">
        <w:rPr>
          <w:lang w:val="en-US"/>
        </w:rPr>
        <w:t>Bürkner</w:t>
      </w:r>
      <w:proofErr w:type="spellEnd"/>
      <w:r w:rsidRPr="008B05B8">
        <w:rPr>
          <w:lang w:val="en-US"/>
        </w:rPr>
        <w:t xml:space="preserve"> P-C. brms: An R Package for Bayesian Multilevel Models Using Stan. </w:t>
      </w:r>
      <w:r w:rsidRPr="008B05B8">
        <w:rPr>
          <w:i/>
          <w:iCs/>
          <w:lang w:val="en-US"/>
        </w:rPr>
        <w:t>Journal of Statistical Software</w:t>
      </w:r>
      <w:r w:rsidRPr="008B05B8">
        <w:rPr>
          <w:lang w:val="en-US"/>
        </w:rPr>
        <w:t xml:space="preserve"> 2017; 80: 1–28.</w:t>
      </w:r>
    </w:p>
    <w:p w14:paraId="2A3FCBE2" w14:textId="77777777" w:rsidR="00273B7A" w:rsidRPr="008B05B8" w:rsidRDefault="00273B7A" w:rsidP="00273B7A">
      <w:pPr>
        <w:pStyle w:val="Bibliografa"/>
        <w:rPr>
          <w:lang w:val="en-US"/>
        </w:rPr>
      </w:pPr>
      <w:r w:rsidRPr="008B05B8">
        <w:rPr>
          <w:lang w:val="en-US"/>
        </w:rPr>
        <w:t xml:space="preserve">30. </w:t>
      </w:r>
      <w:r w:rsidRPr="008B05B8">
        <w:rPr>
          <w:lang w:val="en-US"/>
        </w:rPr>
        <w:tab/>
        <w:t xml:space="preserve">Bates D, </w:t>
      </w:r>
      <w:proofErr w:type="spellStart"/>
      <w:r w:rsidRPr="008B05B8">
        <w:rPr>
          <w:lang w:val="en-US"/>
        </w:rPr>
        <w:t>Maechler</w:t>
      </w:r>
      <w:proofErr w:type="spellEnd"/>
      <w:r w:rsidRPr="008B05B8">
        <w:rPr>
          <w:lang w:val="en-US"/>
        </w:rPr>
        <w:t xml:space="preserve"> M, </w:t>
      </w:r>
      <w:proofErr w:type="spellStart"/>
      <w:r w:rsidRPr="008B05B8">
        <w:rPr>
          <w:lang w:val="en-US"/>
        </w:rPr>
        <w:t>Bolker</w:t>
      </w:r>
      <w:proofErr w:type="spellEnd"/>
      <w:r w:rsidRPr="008B05B8">
        <w:rPr>
          <w:lang w:val="en-US"/>
        </w:rPr>
        <w:t xml:space="preserve">  [</w:t>
      </w:r>
      <w:proofErr w:type="spellStart"/>
      <w:r w:rsidRPr="008B05B8">
        <w:rPr>
          <w:lang w:val="en-US"/>
        </w:rPr>
        <w:t>aut</w:t>
      </w:r>
      <w:proofErr w:type="spellEnd"/>
      <w:r w:rsidRPr="008B05B8">
        <w:rPr>
          <w:lang w:val="en-US"/>
        </w:rPr>
        <w:t xml:space="preserve"> B, et al. lme4: Linear Mixed-Effects Models using ‘Eigen’ and S4, https://cran.r-project.org/web/packages/lme4/index.html (2024, accessed 10 June 2024).</w:t>
      </w:r>
    </w:p>
    <w:p w14:paraId="6C7D78BD" w14:textId="77777777" w:rsidR="00273B7A" w:rsidRPr="008B05B8" w:rsidRDefault="00273B7A" w:rsidP="00273B7A">
      <w:pPr>
        <w:pStyle w:val="Bibliografa"/>
        <w:rPr>
          <w:lang w:val="en-US"/>
        </w:rPr>
      </w:pPr>
      <w:r>
        <w:t xml:space="preserve">31. </w:t>
      </w:r>
      <w:r>
        <w:tab/>
        <w:t xml:space="preserve">Mathieu E, Ritchie H, </w:t>
      </w:r>
      <w:proofErr w:type="spellStart"/>
      <w:r>
        <w:t>Rodés</w:t>
      </w:r>
      <w:proofErr w:type="spellEnd"/>
      <w:r>
        <w:t xml:space="preserve">-Guirao L, et al. </w:t>
      </w:r>
      <w:r w:rsidRPr="008B05B8">
        <w:rPr>
          <w:lang w:val="en-US"/>
        </w:rPr>
        <w:t xml:space="preserve">Coronavirus Pandemic (COVID-19). </w:t>
      </w:r>
      <w:r w:rsidRPr="008B05B8">
        <w:rPr>
          <w:i/>
          <w:iCs/>
          <w:lang w:val="en-US"/>
        </w:rPr>
        <w:t>Our World in Data</w:t>
      </w:r>
      <w:r w:rsidRPr="008B05B8">
        <w:rPr>
          <w:lang w:val="en-US"/>
        </w:rPr>
        <w:t>, https://ourworldindata.org/coronavirus (2020, accessed 6 March 2024).</w:t>
      </w:r>
    </w:p>
    <w:p w14:paraId="248DCA1F" w14:textId="77777777" w:rsidR="00273B7A" w:rsidRDefault="00273B7A" w:rsidP="00273B7A">
      <w:pPr>
        <w:pStyle w:val="Bibliografa"/>
      </w:pPr>
      <w:r>
        <w:lastRenderedPageBreak/>
        <w:t xml:space="preserve">32. </w:t>
      </w:r>
      <w:r>
        <w:tab/>
        <w:t xml:space="preserve">Equipo de Coordinación Sociosanitaria. OCDE: indicadores de salud en 2023, https://www.euskadi.eus/noticia/2024/ocde-indicadores-de-salud-en-2023/web01-a2zesosa/es/ (2024, </w:t>
      </w:r>
      <w:proofErr w:type="spellStart"/>
      <w:r>
        <w:t>accessed</w:t>
      </w:r>
      <w:proofErr w:type="spellEnd"/>
      <w:r>
        <w:t xml:space="preserve"> 20 </w:t>
      </w:r>
      <w:proofErr w:type="spellStart"/>
      <w:r>
        <w:t>July</w:t>
      </w:r>
      <w:proofErr w:type="spellEnd"/>
      <w:r>
        <w:t xml:space="preserve"> 2024).</w:t>
      </w:r>
    </w:p>
    <w:p w14:paraId="6E8FCA9F" w14:textId="77777777" w:rsidR="00273B7A" w:rsidRPr="008B05B8" w:rsidRDefault="00273B7A" w:rsidP="00273B7A">
      <w:pPr>
        <w:pStyle w:val="Bibliografa"/>
        <w:rPr>
          <w:lang w:val="en-US"/>
        </w:rPr>
      </w:pPr>
      <w:r w:rsidRPr="008B05B8">
        <w:rPr>
          <w:lang w:val="en-US"/>
        </w:rPr>
        <w:t xml:space="preserve">33. </w:t>
      </w:r>
      <w:r w:rsidRPr="008B05B8">
        <w:rPr>
          <w:lang w:val="en-US"/>
        </w:rPr>
        <w:tab/>
      </w:r>
      <w:proofErr w:type="spellStart"/>
      <w:r w:rsidRPr="008B05B8">
        <w:rPr>
          <w:lang w:val="en-US"/>
        </w:rPr>
        <w:t>Merone</w:t>
      </w:r>
      <w:proofErr w:type="spellEnd"/>
      <w:r w:rsidRPr="008B05B8">
        <w:rPr>
          <w:lang w:val="en-US"/>
        </w:rPr>
        <w:t xml:space="preserve"> L, </w:t>
      </w:r>
      <w:proofErr w:type="spellStart"/>
      <w:r w:rsidRPr="008B05B8">
        <w:rPr>
          <w:lang w:val="en-US"/>
        </w:rPr>
        <w:t>Tsey</w:t>
      </w:r>
      <w:proofErr w:type="spellEnd"/>
      <w:r w:rsidRPr="008B05B8">
        <w:rPr>
          <w:lang w:val="en-US"/>
        </w:rPr>
        <w:t xml:space="preserve"> K, Russell D, et al. Sex and gender gaps in medicine and the androcentric history of medical research. </w:t>
      </w:r>
      <w:r w:rsidRPr="008B05B8">
        <w:rPr>
          <w:i/>
          <w:iCs/>
          <w:lang w:val="en-US"/>
        </w:rPr>
        <w:t>Australian and New Zealand Journal of Public Health</w:t>
      </w:r>
      <w:r w:rsidRPr="008B05B8">
        <w:rPr>
          <w:lang w:val="en-US"/>
        </w:rPr>
        <w:t xml:space="preserve"> 2021; 45: 424–426.</w:t>
      </w:r>
    </w:p>
    <w:p w14:paraId="1D5D1AEB" w14:textId="77777777" w:rsidR="00273B7A" w:rsidRPr="008B05B8" w:rsidRDefault="00273B7A" w:rsidP="00273B7A">
      <w:pPr>
        <w:pStyle w:val="Bibliografa"/>
        <w:rPr>
          <w:lang w:val="en-US"/>
        </w:rPr>
      </w:pPr>
      <w:r w:rsidRPr="008B05B8">
        <w:rPr>
          <w:lang w:val="en-US"/>
        </w:rPr>
        <w:t xml:space="preserve">34. </w:t>
      </w:r>
      <w:r w:rsidRPr="008B05B8">
        <w:rPr>
          <w:lang w:val="en-US"/>
        </w:rPr>
        <w:tab/>
        <w:t xml:space="preserve">Ramakrishnan A, </w:t>
      </w:r>
      <w:proofErr w:type="spellStart"/>
      <w:r w:rsidRPr="008B05B8">
        <w:rPr>
          <w:lang w:val="en-US"/>
        </w:rPr>
        <w:t>Sambuco</w:t>
      </w:r>
      <w:proofErr w:type="spellEnd"/>
      <w:r w:rsidRPr="008B05B8">
        <w:rPr>
          <w:lang w:val="en-US"/>
        </w:rPr>
        <w:t xml:space="preserve"> D, </w:t>
      </w:r>
      <w:proofErr w:type="spellStart"/>
      <w:r w:rsidRPr="008B05B8">
        <w:rPr>
          <w:lang w:val="en-US"/>
        </w:rPr>
        <w:t>Jagsi</w:t>
      </w:r>
      <w:proofErr w:type="spellEnd"/>
      <w:r w:rsidRPr="008B05B8">
        <w:rPr>
          <w:lang w:val="en-US"/>
        </w:rPr>
        <w:t xml:space="preserve"> R. Women’s Participation in the Medical Profession: Insights from Experiences in Japan, Scandinavia, Russia, and Eastern Europe. </w:t>
      </w:r>
      <w:r w:rsidRPr="008B05B8">
        <w:rPr>
          <w:i/>
          <w:iCs/>
          <w:lang w:val="en-US"/>
        </w:rPr>
        <w:t xml:space="preserve">J </w:t>
      </w:r>
      <w:proofErr w:type="spellStart"/>
      <w:r w:rsidRPr="008B05B8">
        <w:rPr>
          <w:i/>
          <w:iCs/>
          <w:lang w:val="en-US"/>
        </w:rPr>
        <w:t>Womens</w:t>
      </w:r>
      <w:proofErr w:type="spellEnd"/>
      <w:r w:rsidRPr="008B05B8">
        <w:rPr>
          <w:i/>
          <w:iCs/>
          <w:lang w:val="en-US"/>
        </w:rPr>
        <w:t xml:space="preserve"> Health (</w:t>
      </w:r>
      <w:proofErr w:type="spellStart"/>
      <w:r w:rsidRPr="008B05B8">
        <w:rPr>
          <w:i/>
          <w:iCs/>
          <w:lang w:val="en-US"/>
        </w:rPr>
        <w:t>Larchmt</w:t>
      </w:r>
      <w:proofErr w:type="spellEnd"/>
      <w:r w:rsidRPr="008B05B8">
        <w:rPr>
          <w:i/>
          <w:iCs/>
          <w:lang w:val="en-US"/>
        </w:rPr>
        <w:t>)</w:t>
      </w:r>
      <w:r w:rsidRPr="008B05B8">
        <w:rPr>
          <w:lang w:val="en-US"/>
        </w:rPr>
        <w:t xml:space="preserve"> 2014; 23: 927–934.</w:t>
      </w:r>
    </w:p>
    <w:p w14:paraId="17DE653E" w14:textId="77777777" w:rsidR="00273B7A" w:rsidRPr="008B05B8" w:rsidRDefault="00273B7A" w:rsidP="00273B7A">
      <w:pPr>
        <w:pStyle w:val="Bibliografa"/>
        <w:rPr>
          <w:lang w:val="en-US"/>
        </w:rPr>
      </w:pPr>
      <w:r w:rsidRPr="008B05B8">
        <w:rPr>
          <w:lang w:val="en-US"/>
        </w:rPr>
        <w:t xml:space="preserve">35. </w:t>
      </w:r>
      <w:r w:rsidRPr="008B05B8">
        <w:rPr>
          <w:lang w:val="en-US"/>
        </w:rPr>
        <w:tab/>
        <w:t xml:space="preserve">Jefferson L, Bloor K, Maynard A. Women in medicine: historical perspectives and recent trends. </w:t>
      </w:r>
      <w:r w:rsidRPr="008B05B8">
        <w:rPr>
          <w:i/>
          <w:iCs/>
          <w:lang w:val="en-US"/>
        </w:rPr>
        <w:t>Br Med Bull</w:t>
      </w:r>
      <w:r w:rsidRPr="008B05B8">
        <w:rPr>
          <w:lang w:val="en-US"/>
        </w:rPr>
        <w:t xml:space="preserve"> 2015; 114: 5–15.</w:t>
      </w:r>
    </w:p>
    <w:p w14:paraId="49DEB405" w14:textId="77777777" w:rsidR="00273B7A" w:rsidRPr="008B05B8" w:rsidRDefault="00273B7A" w:rsidP="00273B7A">
      <w:pPr>
        <w:pStyle w:val="Bibliografa"/>
        <w:rPr>
          <w:lang w:val="en-US"/>
        </w:rPr>
      </w:pPr>
      <w:r w:rsidRPr="008B05B8">
        <w:rPr>
          <w:lang w:val="en-US"/>
        </w:rPr>
        <w:t xml:space="preserve">36. </w:t>
      </w:r>
      <w:r w:rsidRPr="008B05B8">
        <w:rPr>
          <w:lang w:val="en-US"/>
        </w:rPr>
        <w:tab/>
      </w:r>
      <w:proofErr w:type="spellStart"/>
      <w:r w:rsidRPr="008B05B8">
        <w:rPr>
          <w:lang w:val="en-US"/>
        </w:rPr>
        <w:t>Aguwa</w:t>
      </w:r>
      <w:proofErr w:type="spellEnd"/>
      <w:r w:rsidRPr="008B05B8">
        <w:rPr>
          <w:lang w:val="en-US"/>
        </w:rPr>
        <w:t xml:space="preserve"> UT, Menard M, </w:t>
      </w:r>
      <w:proofErr w:type="spellStart"/>
      <w:r w:rsidRPr="008B05B8">
        <w:rPr>
          <w:lang w:val="en-US"/>
        </w:rPr>
        <w:t>Srikumaran</w:t>
      </w:r>
      <w:proofErr w:type="spellEnd"/>
      <w:r w:rsidRPr="008B05B8">
        <w:rPr>
          <w:lang w:val="en-US"/>
        </w:rPr>
        <w:t xml:space="preserve"> D, et al. Sex diversity within U.S. residencies: a cross-sectional study of trends from 2011 to 2019. </w:t>
      </w:r>
      <w:r w:rsidRPr="008B05B8">
        <w:rPr>
          <w:i/>
          <w:iCs/>
          <w:lang w:val="en-US"/>
        </w:rPr>
        <w:t>BMC Med Educ</w:t>
      </w:r>
      <w:r w:rsidRPr="008B05B8">
        <w:rPr>
          <w:lang w:val="en-US"/>
        </w:rPr>
        <w:t xml:space="preserve"> 2022; 22: 526.</w:t>
      </w:r>
    </w:p>
    <w:p w14:paraId="7FACFC01" w14:textId="77777777" w:rsidR="00273B7A" w:rsidRPr="008B05B8" w:rsidRDefault="00273B7A" w:rsidP="00273B7A">
      <w:pPr>
        <w:pStyle w:val="Bibliografa"/>
        <w:rPr>
          <w:lang w:val="en-US"/>
        </w:rPr>
      </w:pPr>
      <w:r w:rsidRPr="008B05B8">
        <w:rPr>
          <w:lang w:val="en-US"/>
        </w:rPr>
        <w:t xml:space="preserve">37. </w:t>
      </w:r>
      <w:r w:rsidRPr="008B05B8">
        <w:rPr>
          <w:lang w:val="en-US"/>
        </w:rPr>
        <w:tab/>
        <w:t xml:space="preserve">Nasser JS, </w:t>
      </w:r>
      <w:proofErr w:type="spellStart"/>
      <w:r w:rsidRPr="008B05B8">
        <w:rPr>
          <w:lang w:val="en-US"/>
        </w:rPr>
        <w:t>Artino</w:t>
      </w:r>
      <w:proofErr w:type="spellEnd"/>
      <w:r w:rsidRPr="008B05B8">
        <w:rPr>
          <w:lang w:val="en-US"/>
        </w:rPr>
        <w:t xml:space="preserve"> Jr AR, Kind T, et al. Matching into competitive surgical residencies: predictors of success. </w:t>
      </w:r>
      <w:r w:rsidRPr="008B05B8">
        <w:rPr>
          <w:i/>
          <w:iCs/>
          <w:lang w:val="en-US"/>
        </w:rPr>
        <w:t>Medical Education Online</w:t>
      </w:r>
      <w:r w:rsidRPr="008B05B8">
        <w:rPr>
          <w:lang w:val="en-US"/>
        </w:rPr>
        <w:t xml:space="preserve"> 2023; 28: 2189558.</w:t>
      </w:r>
    </w:p>
    <w:p w14:paraId="2A4CAA8D" w14:textId="77777777" w:rsidR="00273B7A" w:rsidRPr="008B05B8" w:rsidRDefault="00273B7A" w:rsidP="00273B7A">
      <w:pPr>
        <w:pStyle w:val="Bibliografa"/>
        <w:rPr>
          <w:lang w:val="es-PE"/>
        </w:rPr>
      </w:pPr>
      <w:r w:rsidRPr="008B05B8">
        <w:rPr>
          <w:lang w:val="en-US"/>
        </w:rPr>
        <w:t xml:space="preserve">38. </w:t>
      </w:r>
      <w:r w:rsidRPr="008B05B8">
        <w:rPr>
          <w:lang w:val="en-US"/>
        </w:rPr>
        <w:tab/>
        <w:t xml:space="preserve">Lefebvre C, Hartman N, </w:t>
      </w:r>
      <w:proofErr w:type="spellStart"/>
      <w:r w:rsidRPr="008B05B8">
        <w:rPr>
          <w:lang w:val="en-US"/>
        </w:rPr>
        <w:t>Tooze</w:t>
      </w:r>
      <w:proofErr w:type="spellEnd"/>
      <w:r w:rsidRPr="008B05B8">
        <w:rPr>
          <w:lang w:val="en-US"/>
        </w:rPr>
        <w:t xml:space="preserve"> J, et al. Determinants of medical specialty competitiveness. </w:t>
      </w:r>
      <w:proofErr w:type="spellStart"/>
      <w:r w:rsidRPr="008B05B8">
        <w:rPr>
          <w:i/>
          <w:iCs/>
          <w:lang w:val="es-PE"/>
        </w:rPr>
        <w:t>Postgraduate</w:t>
      </w:r>
      <w:proofErr w:type="spellEnd"/>
      <w:r w:rsidRPr="008B05B8">
        <w:rPr>
          <w:i/>
          <w:iCs/>
          <w:lang w:val="es-PE"/>
        </w:rPr>
        <w:t xml:space="preserve"> Medical </w:t>
      </w:r>
      <w:proofErr w:type="spellStart"/>
      <w:r w:rsidRPr="008B05B8">
        <w:rPr>
          <w:i/>
          <w:iCs/>
          <w:lang w:val="es-PE"/>
        </w:rPr>
        <w:t>Journal</w:t>
      </w:r>
      <w:proofErr w:type="spellEnd"/>
      <w:r w:rsidRPr="008B05B8">
        <w:rPr>
          <w:lang w:val="es-PE"/>
        </w:rPr>
        <w:t xml:space="preserve"> 2020; 96: 511–514.</w:t>
      </w:r>
    </w:p>
    <w:p w14:paraId="5A37A42F" w14:textId="77777777" w:rsidR="00273B7A" w:rsidRPr="008B05B8" w:rsidRDefault="00273B7A" w:rsidP="00273B7A">
      <w:pPr>
        <w:pStyle w:val="Bibliografa"/>
        <w:rPr>
          <w:lang w:val="en-US"/>
        </w:rPr>
      </w:pPr>
      <w:r w:rsidRPr="008B05B8">
        <w:rPr>
          <w:lang w:val="es-PE"/>
        </w:rPr>
        <w:t xml:space="preserve">39. </w:t>
      </w:r>
      <w:r w:rsidRPr="008B05B8">
        <w:rPr>
          <w:lang w:val="es-PE"/>
        </w:rPr>
        <w:tab/>
      </w:r>
      <w:r>
        <w:t xml:space="preserve">Ministerio de Salud - Dirección General de Personal de la Salud (MINSA - DIGEP). </w:t>
      </w:r>
      <w:r>
        <w:rPr>
          <w:i/>
          <w:iCs/>
        </w:rPr>
        <w:t>Compendio Estadístico: Información de Recursos Humanos del Sector Salud, Perú 2013 - 2018</w:t>
      </w:r>
      <w:r>
        <w:t xml:space="preserve">. </w:t>
      </w:r>
      <w:r w:rsidRPr="008B05B8">
        <w:rPr>
          <w:lang w:val="en-US"/>
        </w:rPr>
        <w:t>1st ed., http://bvs.minsa.gob.pe/local/MINSA/10896.pdf (2019).</w:t>
      </w:r>
    </w:p>
    <w:p w14:paraId="23A28B6C" w14:textId="77777777" w:rsidR="00273B7A" w:rsidRPr="008B05B8" w:rsidRDefault="00273B7A" w:rsidP="00273B7A">
      <w:pPr>
        <w:pStyle w:val="Bibliografa"/>
        <w:rPr>
          <w:lang w:val="en-US"/>
        </w:rPr>
      </w:pPr>
      <w:r w:rsidRPr="008B05B8">
        <w:rPr>
          <w:lang w:val="en-US"/>
        </w:rPr>
        <w:t xml:space="preserve">40. </w:t>
      </w:r>
      <w:r w:rsidRPr="008B05B8">
        <w:rPr>
          <w:lang w:val="en-US"/>
        </w:rPr>
        <w:tab/>
        <w:t xml:space="preserve">Lee C-W. Gender Difference and Specialty Preference in Medical Career Choice. </w:t>
      </w:r>
      <w:r w:rsidRPr="008B05B8">
        <w:rPr>
          <w:i/>
          <w:iCs/>
          <w:lang w:val="en-US"/>
        </w:rPr>
        <w:t>Korean J Med Educ</w:t>
      </w:r>
      <w:r w:rsidRPr="008B05B8">
        <w:rPr>
          <w:lang w:val="en-US"/>
        </w:rPr>
        <w:t xml:space="preserve"> 2013; 25: 15–21.</w:t>
      </w:r>
    </w:p>
    <w:p w14:paraId="2DCB7ABD" w14:textId="77777777" w:rsidR="00273B7A" w:rsidRPr="008B05B8" w:rsidRDefault="00273B7A" w:rsidP="00273B7A">
      <w:pPr>
        <w:pStyle w:val="Bibliografa"/>
        <w:rPr>
          <w:lang w:val="en-US"/>
        </w:rPr>
      </w:pPr>
      <w:r w:rsidRPr="008B05B8">
        <w:rPr>
          <w:lang w:val="en-US"/>
        </w:rPr>
        <w:t xml:space="preserve">41. </w:t>
      </w:r>
      <w:r w:rsidRPr="008B05B8">
        <w:rPr>
          <w:lang w:val="en-US"/>
        </w:rPr>
        <w:tab/>
        <w:t xml:space="preserve">Burgos CM, Josephson A. Gender differences in the learning and teaching of surgery: a literature review. </w:t>
      </w:r>
      <w:r w:rsidRPr="008B05B8">
        <w:rPr>
          <w:i/>
          <w:iCs/>
          <w:lang w:val="en-US"/>
        </w:rPr>
        <w:t>Int J Med Educ</w:t>
      </w:r>
      <w:r w:rsidRPr="008B05B8">
        <w:rPr>
          <w:lang w:val="en-US"/>
        </w:rPr>
        <w:t xml:space="preserve"> 2014; 5: 110–124.</w:t>
      </w:r>
    </w:p>
    <w:p w14:paraId="72306997" w14:textId="77777777" w:rsidR="00273B7A" w:rsidRPr="008B05B8" w:rsidRDefault="00273B7A" w:rsidP="00273B7A">
      <w:pPr>
        <w:pStyle w:val="Bibliografa"/>
        <w:rPr>
          <w:lang w:val="en-US"/>
        </w:rPr>
      </w:pPr>
      <w:r w:rsidRPr="008B05B8">
        <w:rPr>
          <w:lang w:val="en-US"/>
        </w:rPr>
        <w:t xml:space="preserve">42. </w:t>
      </w:r>
      <w:r w:rsidRPr="008B05B8">
        <w:rPr>
          <w:lang w:val="en-US"/>
        </w:rPr>
        <w:tab/>
        <w:t xml:space="preserve">Lambert EM, </w:t>
      </w:r>
      <w:proofErr w:type="spellStart"/>
      <w:r w:rsidRPr="008B05B8">
        <w:rPr>
          <w:lang w:val="en-US"/>
        </w:rPr>
        <w:t>Holmboe</w:t>
      </w:r>
      <w:proofErr w:type="spellEnd"/>
      <w:r w:rsidRPr="008B05B8">
        <w:rPr>
          <w:lang w:val="en-US"/>
        </w:rPr>
        <w:t xml:space="preserve"> ES. The Relationship between Specialty Choice and Gender of U.S. Medical Students, 1990–2003. </w:t>
      </w:r>
      <w:r w:rsidRPr="008B05B8">
        <w:rPr>
          <w:i/>
          <w:iCs/>
          <w:lang w:val="en-US"/>
        </w:rPr>
        <w:t>Academic Medicine</w:t>
      </w:r>
      <w:r w:rsidRPr="008B05B8">
        <w:rPr>
          <w:lang w:val="en-US"/>
        </w:rPr>
        <w:t xml:space="preserve"> 2005; 80: 797.</w:t>
      </w:r>
    </w:p>
    <w:p w14:paraId="464FCA41" w14:textId="77777777" w:rsidR="00273B7A" w:rsidRPr="008B05B8" w:rsidRDefault="00273B7A" w:rsidP="00273B7A">
      <w:pPr>
        <w:pStyle w:val="Bibliografa"/>
        <w:rPr>
          <w:lang w:val="en-US"/>
        </w:rPr>
      </w:pPr>
      <w:r w:rsidRPr="008B05B8">
        <w:rPr>
          <w:lang w:val="en-US"/>
        </w:rPr>
        <w:t xml:space="preserve">43. </w:t>
      </w:r>
      <w:r w:rsidRPr="008B05B8">
        <w:rPr>
          <w:lang w:val="en-US"/>
        </w:rPr>
        <w:tab/>
        <w:t xml:space="preserve">Lin F, Oh SK, Gordon LK, et al. Gender-based differences in letters of recommendation written for ophthalmology residency applicants. </w:t>
      </w:r>
      <w:r w:rsidRPr="008B05B8">
        <w:rPr>
          <w:i/>
          <w:iCs/>
          <w:lang w:val="en-US"/>
        </w:rPr>
        <w:t>BMC Medical Education</w:t>
      </w:r>
      <w:r w:rsidRPr="008B05B8">
        <w:rPr>
          <w:lang w:val="en-US"/>
        </w:rPr>
        <w:t xml:space="preserve"> 2019; 19: 476.</w:t>
      </w:r>
    </w:p>
    <w:p w14:paraId="7E0EF7F3" w14:textId="77777777" w:rsidR="00273B7A" w:rsidRPr="008B05B8" w:rsidRDefault="00273B7A" w:rsidP="00273B7A">
      <w:pPr>
        <w:pStyle w:val="Bibliografa"/>
        <w:rPr>
          <w:lang w:val="en-US"/>
        </w:rPr>
      </w:pPr>
      <w:r w:rsidRPr="008B05B8">
        <w:rPr>
          <w:lang w:val="en-US"/>
        </w:rPr>
        <w:t xml:space="preserve">44. </w:t>
      </w:r>
      <w:r w:rsidRPr="008B05B8">
        <w:rPr>
          <w:lang w:val="en-US"/>
        </w:rPr>
        <w:tab/>
        <w:t xml:space="preserve">Iwai Y, </w:t>
      </w:r>
      <w:proofErr w:type="spellStart"/>
      <w:r w:rsidRPr="008B05B8">
        <w:rPr>
          <w:lang w:val="en-US"/>
        </w:rPr>
        <w:t>Lenze</w:t>
      </w:r>
      <w:proofErr w:type="spellEnd"/>
      <w:r w:rsidRPr="008B05B8">
        <w:rPr>
          <w:lang w:val="en-US"/>
        </w:rPr>
        <w:t xml:space="preserve"> NR, Becnel CM, et al. Evaluation of Predictors for Successful Residency Match in General Surgery. </w:t>
      </w:r>
      <w:r w:rsidRPr="008B05B8">
        <w:rPr>
          <w:i/>
          <w:iCs/>
          <w:lang w:val="en-US"/>
        </w:rPr>
        <w:t>Journal of Surgical Education</w:t>
      </w:r>
      <w:r w:rsidRPr="008B05B8">
        <w:rPr>
          <w:lang w:val="en-US"/>
        </w:rPr>
        <w:t xml:space="preserve"> 2022; 79: 579–586.</w:t>
      </w:r>
    </w:p>
    <w:p w14:paraId="1F4B2B67" w14:textId="77777777" w:rsidR="00273B7A" w:rsidRPr="008B05B8" w:rsidRDefault="00273B7A" w:rsidP="00273B7A">
      <w:pPr>
        <w:pStyle w:val="Bibliografa"/>
        <w:rPr>
          <w:lang w:val="es-PE"/>
        </w:rPr>
      </w:pPr>
      <w:r w:rsidRPr="008B05B8">
        <w:rPr>
          <w:lang w:val="en-US"/>
        </w:rPr>
        <w:t xml:space="preserve">45. </w:t>
      </w:r>
      <w:r w:rsidRPr="008B05B8">
        <w:rPr>
          <w:lang w:val="en-US"/>
        </w:rPr>
        <w:tab/>
      </w:r>
      <w:proofErr w:type="spellStart"/>
      <w:r w:rsidRPr="008B05B8">
        <w:rPr>
          <w:lang w:val="en-US"/>
        </w:rPr>
        <w:t>Loh</w:t>
      </w:r>
      <w:proofErr w:type="spellEnd"/>
      <w:r w:rsidRPr="008B05B8">
        <w:rPr>
          <w:lang w:val="en-US"/>
        </w:rPr>
        <w:t xml:space="preserve"> AR, Joseph D, Keenan JD, et al. Predictors of Matching in an Ophthalmology Residency Program. </w:t>
      </w:r>
      <w:proofErr w:type="spellStart"/>
      <w:r w:rsidRPr="008B05B8">
        <w:rPr>
          <w:i/>
          <w:iCs/>
          <w:lang w:val="es-PE"/>
        </w:rPr>
        <w:t>Ophthalmology</w:t>
      </w:r>
      <w:proofErr w:type="spellEnd"/>
      <w:r w:rsidRPr="008B05B8">
        <w:rPr>
          <w:lang w:val="es-PE"/>
        </w:rPr>
        <w:t xml:space="preserve"> 2013; 120: 865–870.</w:t>
      </w:r>
    </w:p>
    <w:p w14:paraId="21CCC74A" w14:textId="77777777" w:rsidR="00273B7A" w:rsidRDefault="00273B7A" w:rsidP="00273B7A">
      <w:pPr>
        <w:pStyle w:val="Bibliografa"/>
      </w:pPr>
      <w:r w:rsidRPr="008B05B8">
        <w:rPr>
          <w:lang w:val="es-PE"/>
        </w:rPr>
        <w:t xml:space="preserve">46. </w:t>
      </w:r>
      <w:r w:rsidRPr="008B05B8">
        <w:rPr>
          <w:lang w:val="es-PE"/>
        </w:rPr>
        <w:tab/>
      </w:r>
      <w:r>
        <w:t>Consejo Nacional de Residentado Médico (CONAREME). PROCEDIMIENTO ESPECIAL. CONCURSO NACIONAL DE ADMISIÓN PARA LOS AÑOS 2020 AL 2023, https://www.conareme.org.pe/web/Documentos/Normas%20Legales/PROCEDIMIENTO%20ESPECIAL%20CONCURSO%20NACIONAL%202020-2023.pdf (2020).</w:t>
      </w:r>
    </w:p>
    <w:p w14:paraId="4806368D" w14:textId="77777777" w:rsidR="00273B7A" w:rsidRPr="008B05B8" w:rsidRDefault="00273B7A" w:rsidP="00273B7A">
      <w:pPr>
        <w:pStyle w:val="Bibliografa"/>
        <w:rPr>
          <w:lang w:val="en-US"/>
        </w:rPr>
      </w:pPr>
      <w:r w:rsidRPr="008B05B8">
        <w:rPr>
          <w:lang w:val="en-US"/>
        </w:rPr>
        <w:lastRenderedPageBreak/>
        <w:t xml:space="preserve">47. </w:t>
      </w:r>
      <w:r w:rsidRPr="008B05B8">
        <w:rPr>
          <w:lang w:val="en-US"/>
        </w:rPr>
        <w:tab/>
      </w:r>
      <w:proofErr w:type="spellStart"/>
      <w:r w:rsidRPr="008B05B8">
        <w:rPr>
          <w:lang w:val="en-US"/>
        </w:rPr>
        <w:t>Haist</w:t>
      </w:r>
      <w:proofErr w:type="spellEnd"/>
      <w:r w:rsidRPr="008B05B8">
        <w:rPr>
          <w:lang w:val="en-US"/>
        </w:rPr>
        <w:t xml:space="preserve"> SA, Wilson JF, Elam CL, et al. The Effect of Gender and Age on Medical School Performance: An Important Interaction. </w:t>
      </w:r>
      <w:r w:rsidRPr="008B05B8">
        <w:rPr>
          <w:i/>
          <w:iCs/>
          <w:lang w:val="en-US"/>
        </w:rPr>
        <w:t xml:space="preserve">Adv Health Sci Educ Theory </w:t>
      </w:r>
      <w:proofErr w:type="spellStart"/>
      <w:r w:rsidRPr="008B05B8">
        <w:rPr>
          <w:i/>
          <w:iCs/>
          <w:lang w:val="en-US"/>
        </w:rPr>
        <w:t>Pract</w:t>
      </w:r>
      <w:proofErr w:type="spellEnd"/>
      <w:r w:rsidRPr="008B05B8">
        <w:rPr>
          <w:lang w:val="en-US"/>
        </w:rPr>
        <w:t xml:space="preserve"> 2000; 5: 197–205.</w:t>
      </w:r>
    </w:p>
    <w:p w14:paraId="3167A2CE" w14:textId="77777777" w:rsidR="00273B7A" w:rsidRPr="008B05B8" w:rsidRDefault="00273B7A" w:rsidP="00273B7A">
      <w:pPr>
        <w:pStyle w:val="Bibliografa"/>
        <w:rPr>
          <w:lang w:val="en-US"/>
        </w:rPr>
      </w:pPr>
      <w:r w:rsidRPr="008B05B8">
        <w:rPr>
          <w:lang w:val="en-US"/>
        </w:rPr>
        <w:t xml:space="preserve">48. </w:t>
      </w:r>
      <w:r w:rsidRPr="008B05B8">
        <w:rPr>
          <w:lang w:val="en-US"/>
        </w:rPr>
        <w:tab/>
      </w:r>
      <w:proofErr w:type="spellStart"/>
      <w:r w:rsidRPr="008B05B8">
        <w:rPr>
          <w:lang w:val="en-US"/>
        </w:rPr>
        <w:t>Veloski</w:t>
      </w:r>
      <w:proofErr w:type="spellEnd"/>
      <w:r w:rsidRPr="008B05B8">
        <w:rPr>
          <w:lang w:val="en-US"/>
        </w:rPr>
        <w:t xml:space="preserve"> JJ, Callahan CA, Xu G, et al. Prediction of Students’ Performances on Licensing Examinations Using Age, Race, Sex, Undergraduate GPAs, and MCAT Scores. </w:t>
      </w:r>
      <w:r w:rsidRPr="008B05B8">
        <w:rPr>
          <w:i/>
          <w:iCs/>
          <w:lang w:val="en-US"/>
        </w:rPr>
        <w:t>Academic Medicine</w:t>
      </w:r>
      <w:r w:rsidRPr="008B05B8">
        <w:rPr>
          <w:lang w:val="en-US"/>
        </w:rPr>
        <w:t xml:space="preserve"> 2000; 75: S28.</w:t>
      </w:r>
    </w:p>
    <w:p w14:paraId="6FDD7BAB" w14:textId="77777777" w:rsidR="00273B7A" w:rsidRPr="008B05B8" w:rsidRDefault="00273B7A" w:rsidP="00273B7A">
      <w:pPr>
        <w:pStyle w:val="Bibliografa"/>
        <w:rPr>
          <w:lang w:val="en-US"/>
        </w:rPr>
      </w:pPr>
      <w:r w:rsidRPr="008B05B8">
        <w:rPr>
          <w:lang w:val="en-US"/>
        </w:rPr>
        <w:t xml:space="preserve">49. </w:t>
      </w:r>
      <w:r w:rsidRPr="008B05B8">
        <w:rPr>
          <w:lang w:val="en-US"/>
        </w:rPr>
        <w:tab/>
        <w:t xml:space="preserve">Durham SR, Donaldson K, Grady MS, et al. Analysis of the 1990–2007 neurosurgery residency match: does applicant gender affect neurosurgery match outcome? </w:t>
      </w:r>
      <w:proofErr w:type="spellStart"/>
      <w:r w:rsidRPr="008B05B8">
        <w:rPr>
          <w:lang w:val="en-US"/>
        </w:rPr>
        <w:t>Epub</w:t>
      </w:r>
      <w:proofErr w:type="spellEnd"/>
      <w:r w:rsidRPr="008B05B8">
        <w:rPr>
          <w:lang w:val="en-US"/>
        </w:rPr>
        <w:t xml:space="preserve"> ahead of print 8 June 2018. DOI: 10.3171/2017.11.JNS171831.</w:t>
      </w:r>
    </w:p>
    <w:p w14:paraId="1EDE503A" w14:textId="77777777" w:rsidR="00273B7A" w:rsidRPr="008B05B8" w:rsidRDefault="00273B7A" w:rsidP="00273B7A">
      <w:pPr>
        <w:pStyle w:val="Bibliografa"/>
        <w:rPr>
          <w:lang w:val="en-US"/>
        </w:rPr>
      </w:pPr>
      <w:r w:rsidRPr="008B05B8">
        <w:rPr>
          <w:lang w:val="en-US"/>
        </w:rPr>
        <w:t xml:space="preserve">50. </w:t>
      </w:r>
      <w:r w:rsidRPr="008B05B8">
        <w:rPr>
          <w:lang w:val="en-US"/>
        </w:rPr>
        <w:tab/>
        <w:t xml:space="preserve">Cuddy MM, Swanson DB, </w:t>
      </w:r>
      <w:proofErr w:type="spellStart"/>
      <w:r w:rsidRPr="008B05B8">
        <w:rPr>
          <w:lang w:val="en-US"/>
        </w:rPr>
        <w:t>Clauser</w:t>
      </w:r>
      <w:proofErr w:type="spellEnd"/>
      <w:r w:rsidRPr="008B05B8">
        <w:rPr>
          <w:lang w:val="en-US"/>
        </w:rPr>
        <w:t xml:space="preserve"> BE. A multilevel analysis of examinee gender and USMLE step 1 performance. </w:t>
      </w:r>
      <w:proofErr w:type="spellStart"/>
      <w:r w:rsidRPr="008B05B8">
        <w:rPr>
          <w:i/>
          <w:iCs/>
          <w:lang w:val="en-US"/>
        </w:rPr>
        <w:t>Acad</w:t>
      </w:r>
      <w:proofErr w:type="spellEnd"/>
      <w:r w:rsidRPr="008B05B8">
        <w:rPr>
          <w:i/>
          <w:iCs/>
          <w:lang w:val="en-US"/>
        </w:rPr>
        <w:t xml:space="preserve"> Med</w:t>
      </w:r>
      <w:r w:rsidRPr="008B05B8">
        <w:rPr>
          <w:lang w:val="en-US"/>
        </w:rPr>
        <w:t xml:space="preserve"> 2008; 83: S58-62.</w:t>
      </w:r>
    </w:p>
    <w:p w14:paraId="51B87359" w14:textId="77777777" w:rsidR="00273B7A" w:rsidRPr="008B05B8" w:rsidRDefault="00273B7A" w:rsidP="00273B7A">
      <w:pPr>
        <w:pStyle w:val="Bibliografa"/>
        <w:rPr>
          <w:lang w:val="es-PE"/>
        </w:rPr>
      </w:pPr>
      <w:r w:rsidRPr="008B05B8">
        <w:rPr>
          <w:lang w:val="en-US"/>
        </w:rPr>
        <w:t xml:space="preserve">51. </w:t>
      </w:r>
      <w:r w:rsidRPr="008B05B8">
        <w:rPr>
          <w:lang w:val="en-US"/>
        </w:rPr>
        <w:tab/>
        <w:t xml:space="preserve">Kawamoto R, Ninomiya D, Kasai Y, et al. Gender difference in preference of specialty as a career choice among Japanese medical students. </w:t>
      </w:r>
      <w:r w:rsidRPr="008B05B8">
        <w:rPr>
          <w:i/>
          <w:iCs/>
          <w:lang w:val="es-PE"/>
        </w:rPr>
        <w:t xml:space="preserve">BMC </w:t>
      </w:r>
      <w:proofErr w:type="spellStart"/>
      <w:r w:rsidRPr="008B05B8">
        <w:rPr>
          <w:i/>
          <w:iCs/>
          <w:lang w:val="es-PE"/>
        </w:rPr>
        <w:t>Med</w:t>
      </w:r>
      <w:proofErr w:type="spellEnd"/>
      <w:r w:rsidRPr="008B05B8">
        <w:rPr>
          <w:i/>
          <w:iCs/>
          <w:lang w:val="es-PE"/>
        </w:rPr>
        <w:t xml:space="preserve"> </w:t>
      </w:r>
      <w:proofErr w:type="spellStart"/>
      <w:r w:rsidRPr="008B05B8">
        <w:rPr>
          <w:i/>
          <w:iCs/>
          <w:lang w:val="es-PE"/>
        </w:rPr>
        <w:t>Educ</w:t>
      </w:r>
      <w:proofErr w:type="spellEnd"/>
      <w:r w:rsidRPr="008B05B8">
        <w:rPr>
          <w:lang w:val="es-PE"/>
        </w:rPr>
        <w:t xml:space="preserve"> 2016; 16: 288.</w:t>
      </w:r>
    </w:p>
    <w:p w14:paraId="2C2DF29A" w14:textId="77777777" w:rsidR="00273B7A" w:rsidRPr="008B05B8" w:rsidRDefault="00273B7A" w:rsidP="00273B7A">
      <w:pPr>
        <w:pStyle w:val="Bibliografa"/>
        <w:rPr>
          <w:lang w:val="en-US"/>
        </w:rPr>
      </w:pPr>
      <w:r>
        <w:t xml:space="preserve">52. </w:t>
      </w:r>
      <w:r>
        <w:tab/>
        <w:t xml:space="preserve">Asaad M, Zayegh O, Badawi J, et al. </w:t>
      </w:r>
      <w:r w:rsidRPr="008B05B8">
        <w:rPr>
          <w:lang w:val="en-US"/>
        </w:rPr>
        <w:t xml:space="preserve">Gender differences in specialty preference among medical Students at Aleppo University: a cross-sectional study. </w:t>
      </w:r>
      <w:r w:rsidRPr="008B05B8">
        <w:rPr>
          <w:i/>
          <w:iCs/>
          <w:lang w:val="en-US"/>
        </w:rPr>
        <w:t>BMC Med Educ</w:t>
      </w:r>
      <w:r w:rsidRPr="008B05B8">
        <w:rPr>
          <w:lang w:val="en-US"/>
        </w:rPr>
        <w:t xml:space="preserve"> 2020; 20: 184.</w:t>
      </w:r>
    </w:p>
    <w:p w14:paraId="192C6362" w14:textId="71FDF7D7" w:rsidR="00AE39A3" w:rsidRPr="00BA09E6" w:rsidRDefault="00403470" w:rsidP="00980980">
      <w:pPr>
        <w:widowControl w:val="0"/>
        <w:pBdr>
          <w:top w:val="nil"/>
          <w:left w:val="nil"/>
          <w:bottom w:val="nil"/>
          <w:right w:val="nil"/>
          <w:between w:val="nil"/>
        </w:pBdr>
        <w:spacing w:before="60" w:after="60" w:line="480" w:lineRule="auto"/>
        <w:ind w:left="384" w:hanging="384"/>
        <w:jc w:val="both"/>
        <w:rPr>
          <w:sz w:val="24"/>
          <w:szCs w:val="24"/>
        </w:rPr>
      </w:pPr>
      <w:r>
        <w:fldChar w:fldCharType="end"/>
      </w:r>
    </w:p>
    <w:sectPr w:rsidR="00AE39A3" w:rsidRPr="00BA09E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w:panose1 w:val="02000000000000000000"/>
    <w:charset w:val="00"/>
    <w:family w:val="auto"/>
    <w:pitch w:val="variable"/>
    <w:sig w:usb0="E00002FF" w:usb1="5000205B" w:usb2="0000002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4072CEE"/>
    <w:multiLevelType w:val="hybridMultilevel"/>
    <w:tmpl w:val="BF2819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9A3"/>
    <w:rsid w:val="00031E04"/>
    <w:rsid w:val="00037134"/>
    <w:rsid w:val="00046886"/>
    <w:rsid w:val="00093705"/>
    <w:rsid w:val="000A3594"/>
    <w:rsid w:val="000B31CF"/>
    <w:rsid w:val="000C1468"/>
    <w:rsid w:val="000F0197"/>
    <w:rsid w:val="00105231"/>
    <w:rsid w:val="0013492F"/>
    <w:rsid w:val="00140F3E"/>
    <w:rsid w:val="001472A3"/>
    <w:rsid w:val="0015104B"/>
    <w:rsid w:val="00185835"/>
    <w:rsid w:val="001D4188"/>
    <w:rsid w:val="001E33EB"/>
    <w:rsid w:val="00202CE4"/>
    <w:rsid w:val="00250343"/>
    <w:rsid w:val="0025081C"/>
    <w:rsid w:val="002631C6"/>
    <w:rsid w:val="00273B7A"/>
    <w:rsid w:val="002A30A7"/>
    <w:rsid w:val="002B61A8"/>
    <w:rsid w:val="002C7700"/>
    <w:rsid w:val="002D1224"/>
    <w:rsid w:val="002D5A42"/>
    <w:rsid w:val="002E01AA"/>
    <w:rsid w:val="002E771D"/>
    <w:rsid w:val="00300181"/>
    <w:rsid w:val="00304658"/>
    <w:rsid w:val="003119D0"/>
    <w:rsid w:val="00322682"/>
    <w:rsid w:val="003769D6"/>
    <w:rsid w:val="003B4993"/>
    <w:rsid w:val="003C349F"/>
    <w:rsid w:val="003D0085"/>
    <w:rsid w:val="003E7501"/>
    <w:rsid w:val="00403470"/>
    <w:rsid w:val="00437F54"/>
    <w:rsid w:val="00442597"/>
    <w:rsid w:val="0048032C"/>
    <w:rsid w:val="0048195B"/>
    <w:rsid w:val="004920AF"/>
    <w:rsid w:val="00497E7F"/>
    <w:rsid w:val="004A1D4A"/>
    <w:rsid w:val="004A34F8"/>
    <w:rsid w:val="004B24DD"/>
    <w:rsid w:val="004B5D24"/>
    <w:rsid w:val="004C4C09"/>
    <w:rsid w:val="004E4FD7"/>
    <w:rsid w:val="00537657"/>
    <w:rsid w:val="00564D56"/>
    <w:rsid w:val="005716E5"/>
    <w:rsid w:val="005A1335"/>
    <w:rsid w:val="005E5315"/>
    <w:rsid w:val="00630DBB"/>
    <w:rsid w:val="00646104"/>
    <w:rsid w:val="00646DA6"/>
    <w:rsid w:val="0065633B"/>
    <w:rsid w:val="006658D2"/>
    <w:rsid w:val="006A1FED"/>
    <w:rsid w:val="006B48FB"/>
    <w:rsid w:val="006C7F9B"/>
    <w:rsid w:val="006E254E"/>
    <w:rsid w:val="006F19B3"/>
    <w:rsid w:val="00700850"/>
    <w:rsid w:val="00702480"/>
    <w:rsid w:val="007134D2"/>
    <w:rsid w:val="007239FB"/>
    <w:rsid w:val="00725C2F"/>
    <w:rsid w:val="007A6FB0"/>
    <w:rsid w:val="007D1CEE"/>
    <w:rsid w:val="007E674B"/>
    <w:rsid w:val="007F153A"/>
    <w:rsid w:val="00815047"/>
    <w:rsid w:val="0083204B"/>
    <w:rsid w:val="00835210"/>
    <w:rsid w:val="008360A8"/>
    <w:rsid w:val="0084649D"/>
    <w:rsid w:val="00871CC0"/>
    <w:rsid w:val="00891B1E"/>
    <w:rsid w:val="00896C67"/>
    <w:rsid w:val="008B05B8"/>
    <w:rsid w:val="008B228B"/>
    <w:rsid w:val="008B69DE"/>
    <w:rsid w:val="008E6A43"/>
    <w:rsid w:val="008E78F4"/>
    <w:rsid w:val="008F1348"/>
    <w:rsid w:val="00902544"/>
    <w:rsid w:val="00903CAF"/>
    <w:rsid w:val="00906230"/>
    <w:rsid w:val="0092349B"/>
    <w:rsid w:val="00927E34"/>
    <w:rsid w:val="00934CC2"/>
    <w:rsid w:val="009434FC"/>
    <w:rsid w:val="00980980"/>
    <w:rsid w:val="00981049"/>
    <w:rsid w:val="00982651"/>
    <w:rsid w:val="00990B63"/>
    <w:rsid w:val="009916FE"/>
    <w:rsid w:val="009D7B7A"/>
    <w:rsid w:val="009F4263"/>
    <w:rsid w:val="00A20925"/>
    <w:rsid w:val="00A90672"/>
    <w:rsid w:val="00A91F02"/>
    <w:rsid w:val="00A92397"/>
    <w:rsid w:val="00AA1FCA"/>
    <w:rsid w:val="00AA2509"/>
    <w:rsid w:val="00AC26F1"/>
    <w:rsid w:val="00AC4462"/>
    <w:rsid w:val="00AD3B8A"/>
    <w:rsid w:val="00AD5F53"/>
    <w:rsid w:val="00AE07A7"/>
    <w:rsid w:val="00AE39A3"/>
    <w:rsid w:val="00AE60AF"/>
    <w:rsid w:val="00B061F8"/>
    <w:rsid w:val="00B36ACB"/>
    <w:rsid w:val="00B52B54"/>
    <w:rsid w:val="00BA09E6"/>
    <w:rsid w:val="00BA0F0B"/>
    <w:rsid w:val="00BB44CB"/>
    <w:rsid w:val="00BB739E"/>
    <w:rsid w:val="00BD1F8C"/>
    <w:rsid w:val="00BD4349"/>
    <w:rsid w:val="00BE3090"/>
    <w:rsid w:val="00BE5790"/>
    <w:rsid w:val="00BE7BBA"/>
    <w:rsid w:val="00BF2083"/>
    <w:rsid w:val="00C14310"/>
    <w:rsid w:val="00C17FDE"/>
    <w:rsid w:val="00C32CB7"/>
    <w:rsid w:val="00C43000"/>
    <w:rsid w:val="00C71D73"/>
    <w:rsid w:val="00CC6557"/>
    <w:rsid w:val="00CD412D"/>
    <w:rsid w:val="00CD7CBC"/>
    <w:rsid w:val="00D05822"/>
    <w:rsid w:val="00D11400"/>
    <w:rsid w:val="00D33791"/>
    <w:rsid w:val="00D47481"/>
    <w:rsid w:val="00D62626"/>
    <w:rsid w:val="00D806CD"/>
    <w:rsid w:val="00DC4990"/>
    <w:rsid w:val="00DF3819"/>
    <w:rsid w:val="00E1706C"/>
    <w:rsid w:val="00E211C5"/>
    <w:rsid w:val="00E47E5A"/>
    <w:rsid w:val="00E6042C"/>
    <w:rsid w:val="00E8752F"/>
    <w:rsid w:val="00EA53DA"/>
    <w:rsid w:val="00EB4698"/>
    <w:rsid w:val="00ED1D22"/>
    <w:rsid w:val="00ED5D45"/>
    <w:rsid w:val="00EE2F93"/>
    <w:rsid w:val="00EF3E84"/>
    <w:rsid w:val="00F06ADE"/>
    <w:rsid w:val="00F31A7C"/>
    <w:rsid w:val="00F33248"/>
    <w:rsid w:val="00F35B75"/>
    <w:rsid w:val="00F920C9"/>
    <w:rsid w:val="00FA4D10"/>
    <w:rsid w:val="00FA586D"/>
    <w:rsid w:val="00FB3069"/>
    <w:rsid w:val="00FD5CB5"/>
    <w:rsid w:val="00FD6494"/>
    <w:rsid w:val="00FD79E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2AA84"/>
  <w15:docId w15:val="{3479B624-C93E-4C28-9BA0-6003BEB83D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PE"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4D56"/>
  </w:style>
  <w:style w:type="paragraph" w:styleId="Ttulo1">
    <w:name w:val="heading 1"/>
    <w:basedOn w:val="Ttulo2"/>
    <w:next w:val="Normal"/>
    <w:uiPriority w:val="9"/>
    <w:qFormat/>
    <w:rsid w:val="00BA09E6"/>
    <w:pPr>
      <w:outlineLvl w:val="0"/>
    </w:pPr>
  </w:style>
  <w:style w:type="paragraph" w:styleId="Ttulo2">
    <w:name w:val="heading 2"/>
    <w:basedOn w:val="Normal"/>
    <w:next w:val="Normal"/>
    <w:uiPriority w:val="9"/>
    <w:unhideWhenUsed/>
    <w:qFormat/>
    <w:rsid w:val="00BA09E6"/>
    <w:pPr>
      <w:keepNext/>
      <w:keepLines/>
      <w:spacing w:before="60" w:after="60" w:line="480" w:lineRule="auto"/>
      <w:outlineLvl w:val="1"/>
    </w:pPr>
    <w:rPr>
      <w:b/>
      <w:bCs/>
      <w:sz w:val="24"/>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Asuntodelcomentario">
    <w:name w:val="annotation subject"/>
    <w:basedOn w:val="Textocomentario"/>
    <w:next w:val="Textocomentario"/>
    <w:link w:val="AsuntodelcomentarioCar"/>
    <w:uiPriority w:val="99"/>
    <w:semiHidden/>
    <w:unhideWhenUsed/>
    <w:rsid w:val="00BA09E6"/>
    <w:rPr>
      <w:b/>
      <w:bCs/>
    </w:rPr>
  </w:style>
  <w:style w:type="character" w:customStyle="1" w:styleId="AsuntodelcomentarioCar">
    <w:name w:val="Asunto del comentario Car"/>
    <w:basedOn w:val="TextocomentarioCar"/>
    <w:link w:val="Asuntodelcomentario"/>
    <w:uiPriority w:val="99"/>
    <w:semiHidden/>
    <w:rsid w:val="00BA09E6"/>
    <w:rPr>
      <w:b/>
      <w:bCs/>
      <w:sz w:val="20"/>
      <w:szCs w:val="20"/>
    </w:rPr>
  </w:style>
  <w:style w:type="paragraph" w:styleId="Bibliografa">
    <w:name w:val="Bibliography"/>
    <w:basedOn w:val="Normal"/>
    <w:next w:val="Normal"/>
    <w:uiPriority w:val="37"/>
    <w:unhideWhenUsed/>
    <w:rsid w:val="008E78F4"/>
    <w:pPr>
      <w:tabs>
        <w:tab w:val="left" w:pos="384"/>
      </w:tabs>
      <w:spacing w:after="240" w:line="240" w:lineRule="auto"/>
      <w:ind w:left="384" w:hanging="384"/>
    </w:pPr>
  </w:style>
  <w:style w:type="character" w:styleId="Hipervnculo">
    <w:name w:val="Hyperlink"/>
    <w:basedOn w:val="Fuentedeprrafopredeter"/>
    <w:uiPriority w:val="99"/>
    <w:unhideWhenUsed/>
    <w:rsid w:val="00403470"/>
    <w:rPr>
      <w:color w:val="0000FF" w:themeColor="hyperlink"/>
      <w:u w:val="single"/>
    </w:rPr>
  </w:style>
  <w:style w:type="character" w:customStyle="1" w:styleId="Mencinsinresolver1">
    <w:name w:val="Mención sin resolver1"/>
    <w:basedOn w:val="Fuentedeprrafopredeter"/>
    <w:uiPriority w:val="99"/>
    <w:semiHidden/>
    <w:unhideWhenUsed/>
    <w:rsid w:val="00403470"/>
    <w:rPr>
      <w:color w:val="605E5C"/>
      <w:shd w:val="clear" w:color="auto" w:fill="E1DFDD"/>
    </w:rPr>
  </w:style>
  <w:style w:type="paragraph" w:styleId="Textodeglobo">
    <w:name w:val="Balloon Text"/>
    <w:basedOn w:val="Normal"/>
    <w:link w:val="TextodegloboCar"/>
    <w:uiPriority w:val="99"/>
    <w:semiHidden/>
    <w:unhideWhenUsed/>
    <w:rsid w:val="00835210"/>
    <w:pPr>
      <w:spacing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35210"/>
    <w:rPr>
      <w:rFonts w:ascii="Segoe UI" w:hAnsi="Segoe UI" w:cs="Segoe UI"/>
      <w:sz w:val="18"/>
      <w:szCs w:val="18"/>
    </w:rPr>
  </w:style>
  <w:style w:type="character" w:customStyle="1" w:styleId="Mencinsinresolver2">
    <w:name w:val="Mención sin resolver2"/>
    <w:basedOn w:val="Fuentedeprrafopredeter"/>
    <w:uiPriority w:val="99"/>
    <w:semiHidden/>
    <w:unhideWhenUsed/>
    <w:rsid w:val="00FD6494"/>
    <w:rPr>
      <w:color w:val="605E5C"/>
      <w:shd w:val="clear" w:color="auto" w:fill="E1DFDD"/>
    </w:rPr>
  </w:style>
  <w:style w:type="character" w:customStyle="1" w:styleId="ref-title">
    <w:name w:val="ref-title"/>
    <w:basedOn w:val="Fuentedeprrafopredeter"/>
    <w:rsid w:val="000B31CF"/>
  </w:style>
  <w:style w:type="character" w:customStyle="1" w:styleId="ref-journal">
    <w:name w:val="ref-journal"/>
    <w:basedOn w:val="Fuentedeprrafopredeter"/>
    <w:rsid w:val="000B31CF"/>
  </w:style>
  <w:style w:type="character" w:customStyle="1" w:styleId="ref-vol">
    <w:name w:val="ref-vol"/>
    <w:basedOn w:val="Fuentedeprrafopredeter"/>
    <w:rsid w:val="000B31CF"/>
  </w:style>
  <w:style w:type="character" w:customStyle="1" w:styleId="ref-iss">
    <w:name w:val="ref-iss"/>
    <w:basedOn w:val="Fuentedeprrafopredeter"/>
    <w:rsid w:val="000B31CF"/>
  </w:style>
  <w:style w:type="paragraph" w:styleId="Revisin">
    <w:name w:val="Revision"/>
    <w:hidden/>
    <w:uiPriority w:val="99"/>
    <w:semiHidden/>
    <w:rsid w:val="008F1348"/>
    <w:pPr>
      <w:spacing w:line="240" w:lineRule="auto"/>
    </w:pPr>
  </w:style>
  <w:style w:type="character" w:styleId="Hipervnculovisitado">
    <w:name w:val="FollowedHyperlink"/>
    <w:basedOn w:val="Fuentedeprrafopredeter"/>
    <w:uiPriority w:val="99"/>
    <w:semiHidden/>
    <w:unhideWhenUsed/>
    <w:rsid w:val="0092349B"/>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tiff"/><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tiff"/><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151821-0293-48A9-BF44-D03C47970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1297</TotalTime>
  <Pages>23</Pages>
  <Words>26796</Words>
  <Characters>147383</Characters>
  <Application>Microsoft Office Word</Application>
  <DocSecurity>0</DocSecurity>
  <Lines>1228</Lines>
  <Paragraphs>347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Daniel Fernandez G</cp:lastModifiedBy>
  <cp:revision>15</cp:revision>
  <dcterms:created xsi:type="dcterms:W3CDTF">2024-07-14T06:49:00Z</dcterms:created>
  <dcterms:modified xsi:type="dcterms:W3CDTF">2024-07-26T16:24:00Z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id="kE0tZEJW"/&gt;&lt;style id="http://www.zotero.org/styles/sage-vancouver" hasBibliography="1" bibliographyStyleHasBeenSet="1"/&gt;&lt;prefs&gt;&lt;pref name="fieldType" value="Field"/&gt;&lt;/prefs&gt;&lt;/data&gt;</vt:lpwstr>
  </property>
</Properties>
</file>