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30333" w14:textId="6E5FB1DD" w:rsidR="009107F8" w:rsidRPr="00FE07EA" w:rsidRDefault="009107F8" w:rsidP="00FE07EA">
      <w:pPr>
        <w:jc w:val="center"/>
        <w:rPr>
          <w:rFonts w:asciiTheme="majorHAnsi" w:hAnsiTheme="majorHAnsi" w:cstheme="majorHAnsi"/>
          <w:sz w:val="36"/>
          <w:szCs w:val="36"/>
          <w:lang w:val="es-MX"/>
        </w:rPr>
      </w:pPr>
      <w:r w:rsidRPr="00FE07EA">
        <w:rPr>
          <w:rFonts w:asciiTheme="majorHAnsi" w:hAnsiTheme="majorHAnsi" w:cstheme="majorHAnsi"/>
          <w:sz w:val="36"/>
          <w:szCs w:val="36"/>
          <w:lang w:val="es-MX"/>
        </w:rPr>
        <w:t>Universidad Católica de Santa María</w:t>
      </w:r>
    </w:p>
    <w:p w14:paraId="25197002" w14:textId="0506319E" w:rsidR="009107F8" w:rsidRPr="00FE07EA"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“IN SCIENTIA ET FIDE ERIT FORTITUDO NOSTRA”</w:t>
      </w:r>
    </w:p>
    <w:p w14:paraId="59AA276E" w14:textId="77396DE2" w:rsidR="009107F8" w:rsidRPr="00FE07EA" w:rsidRDefault="009107F8" w:rsidP="00FE07EA">
      <w:pPr>
        <w:jc w:val="center"/>
        <w:rPr>
          <w:rFonts w:asciiTheme="majorHAnsi" w:hAnsiTheme="majorHAnsi" w:cstheme="majorHAnsi"/>
          <w:sz w:val="36"/>
          <w:szCs w:val="36"/>
          <w:lang w:val="en-US"/>
        </w:rPr>
      </w:pPr>
      <w:proofErr w:type="spellStart"/>
      <w:r w:rsidRPr="00FE07EA">
        <w:rPr>
          <w:rFonts w:asciiTheme="majorHAnsi" w:hAnsiTheme="majorHAnsi" w:cstheme="majorHAnsi"/>
          <w:sz w:val="36"/>
          <w:szCs w:val="36"/>
          <w:lang w:val="en-US"/>
        </w:rPr>
        <w:t>Facultad</w:t>
      </w:r>
      <w:proofErr w:type="spellEnd"/>
      <w:r w:rsidRPr="00FE07EA">
        <w:rPr>
          <w:rFonts w:asciiTheme="majorHAnsi" w:hAnsiTheme="majorHAnsi" w:cstheme="majorHAnsi"/>
          <w:sz w:val="36"/>
          <w:szCs w:val="36"/>
          <w:lang w:val="en-US"/>
        </w:rPr>
        <w:t xml:space="preserve"> de </w:t>
      </w:r>
      <w:proofErr w:type="spellStart"/>
      <w:r w:rsidRPr="00FE07EA">
        <w:rPr>
          <w:rFonts w:asciiTheme="majorHAnsi" w:hAnsiTheme="majorHAnsi" w:cstheme="majorHAnsi"/>
          <w:sz w:val="36"/>
          <w:szCs w:val="36"/>
          <w:lang w:val="en-US"/>
        </w:rPr>
        <w:t>Medicina</w:t>
      </w:r>
      <w:proofErr w:type="spellEnd"/>
      <w:r w:rsidRPr="00FE07EA">
        <w:rPr>
          <w:rFonts w:asciiTheme="majorHAnsi" w:hAnsiTheme="majorHAnsi" w:cstheme="majorHAnsi"/>
          <w:sz w:val="36"/>
          <w:szCs w:val="36"/>
          <w:lang w:val="en-US"/>
        </w:rPr>
        <w:t xml:space="preserve"> Humana</w:t>
      </w:r>
    </w:p>
    <w:p w14:paraId="71395DC0" w14:textId="77777777" w:rsidR="00FE07EA" w:rsidRPr="00FE07EA" w:rsidRDefault="00FE07EA" w:rsidP="00FE07EA">
      <w:pPr>
        <w:jc w:val="center"/>
        <w:rPr>
          <w:rFonts w:asciiTheme="majorHAnsi" w:hAnsiTheme="majorHAnsi" w:cstheme="majorHAnsi"/>
          <w:sz w:val="32"/>
          <w:szCs w:val="32"/>
          <w:lang w:val="en-US"/>
        </w:rPr>
      </w:pPr>
    </w:p>
    <w:p w14:paraId="0850EBCB" w14:textId="40CE8942" w:rsidR="009107F8" w:rsidRDefault="009107F8" w:rsidP="00FE07EA">
      <w:pPr>
        <w:jc w:val="center"/>
        <w:rPr>
          <w:rFonts w:asciiTheme="majorHAnsi" w:hAnsiTheme="majorHAnsi" w:cstheme="majorHAnsi"/>
          <w:lang w:val="en-US"/>
        </w:rPr>
      </w:pPr>
      <w:r w:rsidRPr="00FE07EA">
        <w:rPr>
          <w:rFonts w:asciiTheme="majorHAnsi" w:hAnsiTheme="majorHAnsi" w:cstheme="majorHAnsi"/>
          <w:noProof/>
        </w:rPr>
        <w:drawing>
          <wp:inline distT="0" distB="0" distL="0" distR="0" wp14:anchorId="4F0EA719" wp14:editId="3C33A5C0">
            <wp:extent cx="2026920" cy="2026920"/>
            <wp:effectExtent l="0" t="0" r="0" b="0"/>
            <wp:docPr id="1" name="Imagen 1" descr="Descripción: Logo UCSM"/>
            <wp:cNvGraphicFramePr/>
            <a:graphic xmlns:a="http://schemas.openxmlformats.org/drawingml/2006/main">
              <a:graphicData uri="http://schemas.openxmlformats.org/drawingml/2006/picture">
                <pic:pic xmlns:pic="http://schemas.openxmlformats.org/drawingml/2006/picture">
                  <pic:nvPicPr>
                    <pic:cNvPr id="1" name="Imagen 1" descr="Descripción: Logo UCSM"/>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14:paraId="4E748237" w14:textId="77777777" w:rsidR="00FE07EA" w:rsidRPr="00FE07EA" w:rsidRDefault="00FE07EA" w:rsidP="00FE07EA">
      <w:pPr>
        <w:jc w:val="center"/>
        <w:rPr>
          <w:rFonts w:asciiTheme="majorHAnsi" w:hAnsiTheme="majorHAnsi" w:cstheme="majorHAnsi"/>
          <w:lang w:val="en-US"/>
        </w:rPr>
      </w:pPr>
    </w:p>
    <w:p w14:paraId="58689F6E" w14:textId="0D0952C3" w:rsidR="009107F8" w:rsidRPr="00FE07EA" w:rsidRDefault="006303F1" w:rsidP="00FE07EA">
      <w:pPr>
        <w:jc w:val="center"/>
        <w:rPr>
          <w:rFonts w:asciiTheme="majorHAnsi" w:hAnsiTheme="majorHAnsi" w:cstheme="majorHAnsi"/>
          <w:sz w:val="32"/>
          <w:szCs w:val="32"/>
        </w:rPr>
      </w:pPr>
      <w:r>
        <w:rPr>
          <w:rFonts w:asciiTheme="majorHAnsi" w:hAnsiTheme="majorHAnsi" w:cstheme="majorHAnsi"/>
          <w:sz w:val="32"/>
          <w:szCs w:val="32"/>
        </w:rPr>
        <w:t>Tesis</w:t>
      </w:r>
    </w:p>
    <w:p w14:paraId="4953F3E8" w14:textId="7DCCA392" w:rsidR="00DD456B" w:rsidRDefault="00DD456B" w:rsidP="00DD456B">
      <w:pPr>
        <w:jc w:val="center"/>
        <w:rPr>
          <w:rFonts w:asciiTheme="majorHAnsi" w:hAnsiTheme="majorHAnsi" w:cstheme="majorHAnsi"/>
          <w:sz w:val="32"/>
          <w:szCs w:val="32"/>
          <w:lang w:val="es-MX"/>
        </w:rPr>
      </w:pPr>
      <w:r>
        <w:rPr>
          <w:rFonts w:asciiTheme="majorHAnsi" w:hAnsiTheme="majorHAnsi" w:cstheme="majorHAnsi"/>
          <w:sz w:val="32"/>
          <w:szCs w:val="32"/>
          <w:lang w:val="es-MX"/>
        </w:rPr>
        <w:t xml:space="preserve">Tendencias de género en postulantes e ingresantes al programa de </w:t>
      </w:r>
      <w:proofErr w:type="spellStart"/>
      <w:r>
        <w:rPr>
          <w:rFonts w:asciiTheme="majorHAnsi" w:hAnsiTheme="majorHAnsi" w:cstheme="majorHAnsi"/>
          <w:sz w:val="32"/>
          <w:szCs w:val="32"/>
          <w:lang w:val="es-MX"/>
        </w:rPr>
        <w:t>residentado</w:t>
      </w:r>
      <w:proofErr w:type="spellEnd"/>
      <w:r>
        <w:rPr>
          <w:rFonts w:asciiTheme="majorHAnsi" w:hAnsiTheme="majorHAnsi" w:cstheme="majorHAnsi"/>
          <w:sz w:val="32"/>
          <w:szCs w:val="32"/>
          <w:lang w:val="es-MX"/>
        </w:rPr>
        <w:t xml:space="preserve"> médico en el Perú entre los años 2013 y 2023.</w:t>
      </w:r>
    </w:p>
    <w:p w14:paraId="150AC557" w14:textId="522A7D72" w:rsidR="009107F8" w:rsidRPr="00FE07EA"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Autor:</w:t>
      </w:r>
      <w:r w:rsidR="00FE07EA" w:rsidRPr="00FE07EA">
        <w:rPr>
          <w:rFonts w:asciiTheme="majorHAnsi" w:hAnsiTheme="majorHAnsi" w:cstheme="majorHAnsi"/>
          <w:sz w:val="32"/>
          <w:szCs w:val="32"/>
        </w:rPr>
        <w:t xml:space="preserve"> Daniel Alejandro Medina Neira</w:t>
      </w:r>
    </w:p>
    <w:p w14:paraId="1502E278" w14:textId="66B45EA1" w:rsidR="009107F8" w:rsidRDefault="009107F8" w:rsidP="00FE07EA">
      <w:pPr>
        <w:jc w:val="center"/>
        <w:rPr>
          <w:rFonts w:asciiTheme="majorHAnsi" w:hAnsiTheme="majorHAnsi" w:cstheme="majorHAnsi"/>
          <w:sz w:val="32"/>
          <w:szCs w:val="32"/>
        </w:rPr>
      </w:pPr>
      <w:r w:rsidRPr="00FE07EA">
        <w:rPr>
          <w:rFonts w:asciiTheme="majorHAnsi" w:hAnsiTheme="majorHAnsi" w:cstheme="majorHAnsi"/>
          <w:sz w:val="32"/>
          <w:szCs w:val="32"/>
        </w:rPr>
        <w:t>Arequipa – Perú</w:t>
      </w:r>
    </w:p>
    <w:p w14:paraId="309F40D9" w14:textId="77777777" w:rsidR="00FE07EA" w:rsidRPr="00FE07EA" w:rsidRDefault="00FE07EA" w:rsidP="00FE07EA">
      <w:pPr>
        <w:jc w:val="center"/>
        <w:rPr>
          <w:rFonts w:asciiTheme="majorHAnsi" w:hAnsiTheme="majorHAnsi" w:cstheme="majorHAnsi"/>
          <w:sz w:val="32"/>
          <w:szCs w:val="32"/>
        </w:rPr>
      </w:pPr>
    </w:p>
    <w:p w14:paraId="5A38E426" w14:textId="79B32C8D" w:rsidR="009107F8" w:rsidRPr="00FE07EA" w:rsidRDefault="009107F8" w:rsidP="009107F8">
      <w:r w:rsidRPr="00FE07EA">
        <w:br w:type="page"/>
      </w:r>
    </w:p>
    <w:sdt>
      <w:sdtPr>
        <w:rPr>
          <w:rFonts w:asciiTheme="minorHAnsi" w:eastAsiaTheme="minorHAnsi" w:hAnsiTheme="minorHAnsi" w:cstheme="minorBidi"/>
          <w:color w:val="auto"/>
          <w:sz w:val="22"/>
          <w:szCs w:val="22"/>
          <w:lang w:val="es-ES" w:eastAsia="en-US"/>
        </w:rPr>
        <w:id w:val="-146827709"/>
        <w:docPartObj>
          <w:docPartGallery w:val="Table of Contents"/>
          <w:docPartUnique/>
        </w:docPartObj>
      </w:sdtPr>
      <w:sdtEndPr>
        <w:rPr>
          <w:b/>
          <w:bCs/>
          <w:sz w:val="24"/>
        </w:rPr>
      </w:sdtEndPr>
      <w:sdtContent>
        <w:p w14:paraId="42A093EE" w14:textId="53C7C389" w:rsidR="002E5738" w:rsidRDefault="002E5738">
          <w:pPr>
            <w:pStyle w:val="TtuloTDC"/>
          </w:pPr>
          <w:r>
            <w:rPr>
              <w:lang w:val="es-ES"/>
            </w:rPr>
            <w:t>Contenido</w:t>
          </w:r>
        </w:p>
        <w:p w14:paraId="37C79112" w14:textId="686802DF" w:rsidR="0047794B" w:rsidRDefault="002E5738">
          <w:pPr>
            <w:pStyle w:val="TDC1"/>
            <w:tabs>
              <w:tab w:val="right" w:leader="dot" w:pos="8494"/>
            </w:tabs>
            <w:rPr>
              <w:rFonts w:eastAsiaTheme="minorEastAsia"/>
              <w:noProof/>
              <w:kern w:val="2"/>
              <w:sz w:val="22"/>
              <w:lang w:eastAsia="es-PE"/>
              <w14:ligatures w14:val="standardContextual"/>
            </w:rPr>
          </w:pPr>
          <w:r>
            <w:fldChar w:fldCharType="begin"/>
          </w:r>
          <w:r>
            <w:instrText xml:space="preserve"> TOC \o "1-3" \h \z \u </w:instrText>
          </w:r>
          <w:r>
            <w:fldChar w:fldCharType="separate"/>
          </w:r>
          <w:hyperlink w:anchor="_Toc157640192" w:history="1">
            <w:r w:rsidR="0047794B" w:rsidRPr="00AA2671">
              <w:rPr>
                <w:rStyle w:val="Hipervnculo"/>
                <w:noProof/>
              </w:rPr>
              <w:t>Resumen</w:t>
            </w:r>
            <w:r w:rsidR="0047794B">
              <w:rPr>
                <w:noProof/>
                <w:webHidden/>
              </w:rPr>
              <w:tab/>
            </w:r>
            <w:r w:rsidR="0047794B">
              <w:rPr>
                <w:noProof/>
                <w:webHidden/>
              </w:rPr>
              <w:fldChar w:fldCharType="begin"/>
            </w:r>
            <w:r w:rsidR="0047794B">
              <w:rPr>
                <w:noProof/>
                <w:webHidden/>
              </w:rPr>
              <w:instrText xml:space="preserve"> PAGEREF _Toc157640192 \h </w:instrText>
            </w:r>
            <w:r w:rsidR="0047794B">
              <w:rPr>
                <w:noProof/>
                <w:webHidden/>
              </w:rPr>
            </w:r>
            <w:r w:rsidR="0047794B">
              <w:rPr>
                <w:noProof/>
                <w:webHidden/>
              </w:rPr>
              <w:fldChar w:fldCharType="separate"/>
            </w:r>
            <w:r w:rsidR="0047794B">
              <w:rPr>
                <w:noProof/>
                <w:webHidden/>
              </w:rPr>
              <w:t>6</w:t>
            </w:r>
            <w:r w:rsidR="0047794B">
              <w:rPr>
                <w:noProof/>
                <w:webHidden/>
              </w:rPr>
              <w:fldChar w:fldCharType="end"/>
            </w:r>
          </w:hyperlink>
        </w:p>
        <w:p w14:paraId="7E1530D5" w14:textId="2EE3B643" w:rsidR="0047794B" w:rsidRDefault="0047794B">
          <w:pPr>
            <w:pStyle w:val="TDC1"/>
            <w:tabs>
              <w:tab w:val="right" w:leader="dot" w:pos="8494"/>
            </w:tabs>
            <w:rPr>
              <w:rFonts w:eastAsiaTheme="minorEastAsia"/>
              <w:noProof/>
              <w:kern w:val="2"/>
              <w:sz w:val="22"/>
              <w:lang w:eastAsia="es-PE"/>
              <w14:ligatures w14:val="standardContextual"/>
            </w:rPr>
          </w:pPr>
          <w:hyperlink w:anchor="_Toc157640193" w:history="1">
            <w:r w:rsidRPr="00AA2671">
              <w:rPr>
                <w:rStyle w:val="Hipervnculo"/>
                <w:noProof/>
                <w:lang w:val="en-US"/>
              </w:rPr>
              <w:t>Abstract</w:t>
            </w:r>
            <w:r>
              <w:rPr>
                <w:noProof/>
                <w:webHidden/>
              </w:rPr>
              <w:tab/>
            </w:r>
            <w:r>
              <w:rPr>
                <w:noProof/>
                <w:webHidden/>
              </w:rPr>
              <w:fldChar w:fldCharType="begin"/>
            </w:r>
            <w:r>
              <w:rPr>
                <w:noProof/>
                <w:webHidden/>
              </w:rPr>
              <w:instrText xml:space="preserve"> PAGEREF _Toc157640193 \h </w:instrText>
            </w:r>
            <w:r>
              <w:rPr>
                <w:noProof/>
                <w:webHidden/>
              </w:rPr>
            </w:r>
            <w:r>
              <w:rPr>
                <w:noProof/>
                <w:webHidden/>
              </w:rPr>
              <w:fldChar w:fldCharType="separate"/>
            </w:r>
            <w:r>
              <w:rPr>
                <w:noProof/>
                <w:webHidden/>
              </w:rPr>
              <w:t>6</w:t>
            </w:r>
            <w:r>
              <w:rPr>
                <w:noProof/>
                <w:webHidden/>
              </w:rPr>
              <w:fldChar w:fldCharType="end"/>
            </w:r>
          </w:hyperlink>
        </w:p>
        <w:p w14:paraId="0DFF5EA8" w14:textId="080AEB1D" w:rsidR="0047794B" w:rsidRDefault="0047794B">
          <w:pPr>
            <w:pStyle w:val="TDC1"/>
            <w:tabs>
              <w:tab w:val="right" w:leader="dot" w:pos="8494"/>
            </w:tabs>
            <w:rPr>
              <w:rFonts w:eastAsiaTheme="minorEastAsia"/>
              <w:noProof/>
              <w:kern w:val="2"/>
              <w:sz w:val="22"/>
              <w:lang w:eastAsia="es-PE"/>
              <w14:ligatures w14:val="standardContextual"/>
            </w:rPr>
          </w:pPr>
          <w:hyperlink w:anchor="_Toc157640194" w:history="1">
            <w:r w:rsidRPr="00AA2671">
              <w:rPr>
                <w:rStyle w:val="Hipervnculo"/>
                <w:noProof/>
              </w:rPr>
              <w:t>Introducción</w:t>
            </w:r>
            <w:r>
              <w:rPr>
                <w:noProof/>
                <w:webHidden/>
              </w:rPr>
              <w:tab/>
            </w:r>
            <w:r>
              <w:rPr>
                <w:noProof/>
                <w:webHidden/>
              </w:rPr>
              <w:fldChar w:fldCharType="begin"/>
            </w:r>
            <w:r>
              <w:rPr>
                <w:noProof/>
                <w:webHidden/>
              </w:rPr>
              <w:instrText xml:space="preserve"> PAGEREF _Toc157640194 \h </w:instrText>
            </w:r>
            <w:r>
              <w:rPr>
                <w:noProof/>
                <w:webHidden/>
              </w:rPr>
            </w:r>
            <w:r>
              <w:rPr>
                <w:noProof/>
                <w:webHidden/>
              </w:rPr>
              <w:fldChar w:fldCharType="separate"/>
            </w:r>
            <w:r>
              <w:rPr>
                <w:noProof/>
                <w:webHidden/>
              </w:rPr>
              <w:t>7</w:t>
            </w:r>
            <w:r>
              <w:rPr>
                <w:noProof/>
                <w:webHidden/>
              </w:rPr>
              <w:fldChar w:fldCharType="end"/>
            </w:r>
          </w:hyperlink>
        </w:p>
        <w:p w14:paraId="18DF0F80" w14:textId="39046641" w:rsidR="0047794B" w:rsidRDefault="0047794B">
          <w:pPr>
            <w:pStyle w:val="TDC1"/>
            <w:tabs>
              <w:tab w:val="right" w:leader="dot" w:pos="8494"/>
            </w:tabs>
            <w:rPr>
              <w:rFonts w:eastAsiaTheme="minorEastAsia"/>
              <w:noProof/>
              <w:kern w:val="2"/>
              <w:sz w:val="22"/>
              <w:lang w:eastAsia="es-PE"/>
              <w14:ligatures w14:val="standardContextual"/>
            </w:rPr>
          </w:pPr>
          <w:hyperlink w:anchor="_Toc157640195" w:history="1">
            <w:r w:rsidRPr="00AA2671">
              <w:rPr>
                <w:rStyle w:val="Hipervnculo"/>
                <w:noProof/>
                <w:lang w:val="es-419"/>
              </w:rPr>
              <w:t>Planteamiento teórico</w:t>
            </w:r>
            <w:r>
              <w:rPr>
                <w:noProof/>
                <w:webHidden/>
              </w:rPr>
              <w:tab/>
            </w:r>
            <w:r>
              <w:rPr>
                <w:noProof/>
                <w:webHidden/>
              </w:rPr>
              <w:fldChar w:fldCharType="begin"/>
            </w:r>
            <w:r>
              <w:rPr>
                <w:noProof/>
                <w:webHidden/>
              </w:rPr>
              <w:instrText xml:space="preserve"> PAGEREF _Toc157640195 \h </w:instrText>
            </w:r>
            <w:r>
              <w:rPr>
                <w:noProof/>
                <w:webHidden/>
              </w:rPr>
            </w:r>
            <w:r>
              <w:rPr>
                <w:noProof/>
                <w:webHidden/>
              </w:rPr>
              <w:fldChar w:fldCharType="separate"/>
            </w:r>
            <w:r>
              <w:rPr>
                <w:noProof/>
                <w:webHidden/>
              </w:rPr>
              <w:t>13</w:t>
            </w:r>
            <w:r>
              <w:rPr>
                <w:noProof/>
                <w:webHidden/>
              </w:rPr>
              <w:fldChar w:fldCharType="end"/>
            </w:r>
          </w:hyperlink>
        </w:p>
        <w:p w14:paraId="40626B61" w14:textId="0EDC7CFE" w:rsidR="0047794B" w:rsidRDefault="0047794B">
          <w:pPr>
            <w:pStyle w:val="TDC2"/>
            <w:tabs>
              <w:tab w:val="right" w:leader="dot" w:pos="8494"/>
            </w:tabs>
            <w:rPr>
              <w:rFonts w:eastAsiaTheme="minorEastAsia"/>
              <w:noProof/>
              <w:kern w:val="2"/>
              <w:sz w:val="22"/>
              <w:lang w:eastAsia="es-PE"/>
              <w14:ligatures w14:val="standardContextual"/>
            </w:rPr>
          </w:pPr>
          <w:hyperlink w:anchor="_Toc157640196" w:history="1">
            <w:r w:rsidRPr="00AA2671">
              <w:rPr>
                <w:rStyle w:val="Hipervnculo"/>
                <w:noProof/>
                <w:lang w:val="es-419"/>
              </w:rPr>
              <w:t>Problema de investigación</w:t>
            </w:r>
            <w:r>
              <w:rPr>
                <w:noProof/>
                <w:webHidden/>
              </w:rPr>
              <w:tab/>
            </w:r>
            <w:r>
              <w:rPr>
                <w:noProof/>
                <w:webHidden/>
              </w:rPr>
              <w:fldChar w:fldCharType="begin"/>
            </w:r>
            <w:r>
              <w:rPr>
                <w:noProof/>
                <w:webHidden/>
              </w:rPr>
              <w:instrText xml:space="preserve"> PAGEREF _Toc157640196 \h </w:instrText>
            </w:r>
            <w:r>
              <w:rPr>
                <w:noProof/>
                <w:webHidden/>
              </w:rPr>
            </w:r>
            <w:r>
              <w:rPr>
                <w:noProof/>
                <w:webHidden/>
              </w:rPr>
              <w:fldChar w:fldCharType="separate"/>
            </w:r>
            <w:r>
              <w:rPr>
                <w:noProof/>
                <w:webHidden/>
              </w:rPr>
              <w:t>14</w:t>
            </w:r>
            <w:r>
              <w:rPr>
                <w:noProof/>
                <w:webHidden/>
              </w:rPr>
              <w:fldChar w:fldCharType="end"/>
            </w:r>
          </w:hyperlink>
        </w:p>
        <w:p w14:paraId="1ABE45D4" w14:textId="483DE3A0" w:rsidR="0047794B" w:rsidRDefault="0047794B">
          <w:pPr>
            <w:pStyle w:val="TDC2"/>
            <w:tabs>
              <w:tab w:val="right" w:leader="dot" w:pos="8494"/>
            </w:tabs>
            <w:rPr>
              <w:rFonts w:eastAsiaTheme="minorEastAsia"/>
              <w:noProof/>
              <w:kern w:val="2"/>
              <w:sz w:val="22"/>
              <w:lang w:eastAsia="es-PE"/>
              <w14:ligatures w14:val="standardContextual"/>
            </w:rPr>
          </w:pPr>
          <w:hyperlink w:anchor="_Toc157640197" w:history="1">
            <w:r w:rsidRPr="00AA2671">
              <w:rPr>
                <w:rStyle w:val="Hipervnculo"/>
                <w:noProof/>
                <w:lang w:val="es-419"/>
              </w:rPr>
              <w:t>Objetivos</w:t>
            </w:r>
            <w:r>
              <w:rPr>
                <w:noProof/>
                <w:webHidden/>
              </w:rPr>
              <w:tab/>
            </w:r>
            <w:r>
              <w:rPr>
                <w:noProof/>
                <w:webHidden/>
              </w:rPr>
              <w:fldChar w:fldCharType="begin"/>
            </w:r>
            <w:r>
              <w:rPr>
                <w:noProof/>
                <w:webHidden/>
              </w:rPr>
              <w:instrText xml:space="preserve"> PAGEREF _Toc157640197 \h </w:instrText>
            </w:r>
            <w:r>
              <w:rPr>
                <w:noProof/>
                <w:webHidden/>
              </w:rPr>
            </w:r>
            <w:r>
              <w:rPr>
                <w:noProof/>
                <w:webHidden/>
              </w:rPr>
              <w:fldChar w:fldCharType="separate"/>
            </w:r>
            <w:r>
              <w:rPr>
                <w:noProof/>
                <w:webHidden/>
              </w:rPr>
              <w:t>14</w:t>
            </w:r>
            <w:r>
              <w:rPr>
                <w:noProof/>
                <w:webHidden/>
              </w:rPr>
              <w:fldChar w:fldCharType="end"/>
            </w:r>
          </w:hyperlink>
        </w:p>
        <w:p w14:paraId="10898479" w14:textId="2BBB6DA9" w:rsidR="0047794B" w:rsidRDefault="0047794B">
          <w:pPr>
            <w:pStyle w:val="TDC2"/>
            <w:tabs>
              <w:tab w:val="right" w:leader="dot" w:pos="8494"/>
            </w:tabs>
            <w:rPr>
              <w:rFonts w:eastAsiaTheme="minorEastAsia"/>
              <w:noProof/>
              <w:kern w:val="2"/>
              <w:sz w:val="22"/>
              <w:lang w:eastAsia="es-PE"/>
              <w14:ligatures w14:val="standardContextual"/>
            </w:rPr>
          </w:pPr>
          <w:hyperlink w:anchor="_Toc157640198" w:history="1">
            <w:r w:rsidRPr="00AA2671">
              <w:rPr>
                <w:rStyle w:val="Hipervnculo"/>
                <w:noProof/>
                <w:lang w:val="es-419"/>
              </w:rPr>
              <w:t>Hipótesis</w:t>
            </w:r>
            <w:r>
              <w:rPr>
                <w:noProof/>
                <w:webHidden/>
              </w:rPr>
              <w:tab/>
            </w:r>
            <w:r>
              <w:rPr>
                <w:noProof/>
                <w:webHidden/>
              </w:rPr>
              <w:fldChar w:fldCharType="begin"/>
            </w:r>
            <w:r>
              <w:rPr>
                <w:noProof/>
                <w:webHidden/>
              </w:rPr>
              <w:instrText xml:space="preserve"> PAGEREF _Toc157640198 \h </w:instrText>
            </w:r>
            <w:r>
              <w:rPr>
                <w:noProof/>
                <w:webHidden/>
              </w:rPr>
            </w:r>
            <w:r>
              <w:rPr>
                <w:noProof/>
                <w:webHidden/>
              </w:rPr>
              <w:fldChar w:fldCharType="separate"/>
            </w:r>
            <w:r>
              <w:rPr>
                <w:noProof/>
                <w:webHidden/>
              </w:rPr>
              <w:t>15</w:t>
            </w:r>
            <w:r>
              <w:rPr>
                <w:noProof/>
                <w:webHidden/>
              </w:rPr>
              <w:fldChar w:fldCharType="end"/>
            </w:r>
          </w:hyperlink>
        </w:p>
        <w:p w14:paraId="06ABE11D" w14:textId="0ACA2225" w:rsidR="0047794B" w:rsidRDefault="0047794B">
          <w:pPr>
            <w:pStyle w:val="TDC1"/>
            <w:tabs>
              <w:tab w:val="right" w:leader="dot" w:pos="8494"/>
            </w:tabs>
            <w:rPr>
              <w:rFonts w:eastAsiaTheme="minorEastAsia"/>
              <w:noProof/>
              <w:kern w:val="2"/>
              <w:sz w:val="22"/>
              <w:lang w:eastAsia="es-PE"/>
              <w14:ligatures w14:val="standardContextual"/>
            </w:rPr>
          </w:pPr>
          <w:hyperlink w:anchor="_Toc157640199" w:history="1">
            <w:r w:rsidRPr="00AA2671">
              <w:rPr>
                <w:rStyle w:val="Hipervnculo"/>
                <w:noProof/>
              </w:rPr>
              <w:t>Materiales y métodos</w:t>
            </w:r>
            <w:r>
              <w:rPr>
                <w:noProof/>
                <w:webHidden/>
              </w:rPr>
              <w:tab/>
            </w:r>
            <w:r>
              <w:rPr>
                <w:noProof/>
                <w:webHidden/>
              </w:rPr>
              <w:fldChar w:fldCharType="begin"/>
            </w:r>
            <w:r>
              <w:rPr>
                <w:noProof/>
                <w:webHidden/>
              </w:rPr>
              <w:instrText xml:space="preserve"> PAGEREF _Toc157640199 \h </w:instrText>
            </w:r>
            <w:r>
              <w:rPr>
                <w:noProof/>
                <w:webHidden/>
              </w:rPr>
            </w:r>
            <w:r>
              <w:rPr>
                <w:noProof/>
                <w:webHidden/>
              </w:rPr>
              <w:fldChar w:fldCharType="separate"/>
            </w:r>
            <w:r>
              <w:rPr>
                <w:noProof/>
                <w:webHidden/>
              </w:rPr>
              <w:t>16</w:t>
            </w:r>
            <w:r>
              <w:rPr>
                <w:noProof/>
                <w:webHidden/>
              </w:rPr>
              <w:fldChar w:fldCharType="end"/>
            </w:r>
          </w:hyperlink>
        </w:p>
        <w:p w14:paraId="0AE7D022" w14:textId="7F285433" w:rsidR="0047794B" w:rsidRDefault="0047794B">
          <w:pPr>
            <w:pStyle w:val="TDC2"/>
            <w:tabs>
              <w:tab w:val="right" w:leader="dot" w:pos="8494"/>
            </w:tabs>
            <w:rPr>
              <w:rFonts w:eastAsiaTheme="minorEastAsia"/>
              <w:noProof/>
              <w:kern w:val="2"/>
              <w:sz w:val="22"/>
              <w:lang w:eastAsia="es-PE"/>
              <w14:ligatures w14:val="standardContextual"/>
            </w:rPr>
          </w:pPr>
          <w:hyperlink w:anchor="_Toc157640200" w:history="1">
            <w:r w:rsidRPr="00AA2671">
              <w:rPr>
                <w:rStyle w:val="Hipervnculo"/>
                <w:noProof/>
              </w:rPr>
              <w:t>Obtención de datos</w:t>
            </w:r>
            <w:r>
              <w:rPr>
                <w:noProof/>
                <w:webHidden/>
              </w:rPr>
              <w:tab/>
            </w:r>
            <w:r>
              <w:rPr>
                <w:noProof/>
                <w:webHidden/>
              </w:rPr>
              <w:fldChar w:fldCharType="begin"/>
            </w:r>
            <w:r>
              <w:rPr>
                <w:noProof/>
                <w:webHidden/>
              </w:rPr>
              <w:instrText xml:space="preserve"> PAGEREF _Toc157640200 \h </w:instrText>
            </w:r>
            <w:r>
              <w:rPr>
                <w:noProof/>
                <w:webHidden/>
              </w:rPr>
            </w:r>
            <w:r>
              <w:rPr>
                <w:noProof/>
                <w:webHidden/>
              </w:rPr>
              <w:fldChar w:fldCharType="separate"/>
            </w:r>
            <w:r>
              <w:rPr>
                <w:noProof/>
                <w:webHidden/>
              </w:rPr>
              <w:t>17</w:t>
            </w:r>
            <w:r>
              <w:rPr>
                <w:noProof/>
                <w:webHidden/>
              </w:rPr>
              <w:fldChar w:fldCharType="end"/>
            </w:r>
          </w:hyperlink>
        </w:p>
        <w:p w14:paraId="7A285D79" w14:textId="10AAC8B8" w:rsidR="0047794B" w:rsidRDefault="0047794B">
          <w:pPr>
            <w:pStyle w:val="TDC3"/>
            <w:tabs>
              <w:tab w:val="right" w:leader="dot" w:pos="8494"/>
            </w:tabs>
            <w:rPr>
              <w:rFonts w:eastAsiaTheme="minorEastAsia"/>
              <w:noProof/>
              <w:kern w:val="2"/>
              <w:sz w:val="22"/>
              <w:lang w:eastAsia="es-PE"/>
              <w14:ligatures w14:val="standardContextual"/>
            </w:rPr>
          </w:pPr>
          <w:hyperlink w:anchor="_Toc157640201" w:history="1">
            <w:r w:rsidRPr="00AA2671">
              <w:rPr>
                <w:rStyle w:val="Hipervnculo"/>
                <w:noProof/>
              </w:rPr>
              <w:t>Resultados del residentado médico</w:t>
            </w:r>
            <w:r>
              <w:rPr>
                <w:noProof/>
                <w:webHidden/>
              </w:rPr>
              <w:tab/>
            </w:r>
            <w:r>
              <w:rPr>
                <w:noProof/>
                <w:webHidden/>
              </w:rPr>
              <w:fldChar w:fldCharType="begin"/>
            </w:r>
            <w:r>
              <w:rPr>
                <w:noProof/>
                <w:webHidden/>
              </w:rPr>
              <w:instrText xml:space="preserve"> PAGEREF _Toc157640201 \h </w:instrText>
            </w:r>
            <w:r>
              <w:rPr>
                <w:noProof/>
                <w:webHidden/>
              </w:rPr>
            </w:r>
            <w:r>
              <w:rPr>
                <w:noProof/>
                <w:webHidden/>
              </w:rPr>
              <w:fldChar w:fldCharType="separate"/>
            </w:r>
            <w:r>
              <w:rPr>
                <w:noProof/>
                <w:webHidden/>
              </w:rPr>
              <w:t>17</w:t>
            </w:r>
            <w:r>
              <w:rPr>
                <w:noProof/>
                <w:webHidden/>
              </w:rPr>
              <w:fldChar w:fldCharType="end"/>
            </w:r>
          </w:hyperlink>
        </w:p>
        <w:p w14:paraId="7996E2D7" w14:textId="02E5124D" w:rsidR="0047794B" w:rsidRDefault="0047794B">
          <w:pPr>
            <w:pStyle w:val="TDC3"/>
            <w:tabs>
              <w:tab w:val="right" w:leader="dot" w:pos="8494"/>
            </w:tabs>
            <w:rPr>
              <w:rFonts w:eastAsiaTheme="minorEastAsia"/>
              <w:noProof/>
              <w:kern w:val="2"/>
              <w:sz w:val="22"/>
              <w:lang w:eastAsia="es-PE"/>
              <w14:ligatures w14:val="standardContextual"/>
            </w:rPr>
          </w:pPr>
          <w:hyperlink w:anchor="_Toc157640202" w:history="1">
            <w:r w:rsidRPr="00AA2671">
              <w:rPr>
                <w:rStyle w:val="Hipervnculo"/>
                <w:noProof/>
              </w:rPr>
              <w:t>Género</w:t>
            </w:r>
            <w:r>
              <w:rPr>
                <w:noProof/>
                <w:webHidden/>
              </w:rPr>
              <w:tab/>
            </w:r>
            <w:r>
              <w:rPr>
                <w:noProof/>
                <w:webHidden/>
              </w:rPr>
              <w:fldChar w:fldCharType="begin"/>
            </w:r>
            <w:r>
              <w:rPr>
                <w:noProof/>
                <w:webHidden/>
              </w:rPr>
              <w:instrText xml:space="preserve"> PAGEREF _Toc157640202 \h </w:instrText>
            </w:r>
            <w:r>
              <w:rPr>
                <w:noProof/>
                <w:webHidden/>
              </w:rPr>
            </w:r>
            <w:r>
              <w:rPr>
                <w:noProof/>
                <w:webHidden/>
              </w:rPr>
              <w:fldChar w:fldCharType="separate"/>
            </w:r>
            <w:r>
              <w:rPr>
                <w:noProof/>
                <w:webHidden/>
              </w:rPr>
              <w:t>17</w:t>
            </w:r>
            <w:r>
              <w:rPr>
                <w:noProof/>
                <w:webHidden/>
              </w:rPr>
              <w:fldChar w:fldCharType="end"/>
            </w:r>
          </w:hyperlink>
        </w:p>
        <w:p w14:paraId="2C8943EC" w14:textId="2086C4B6" w:rsidR="0047794B" w:rsidRDefault="0047794B">
          <w:pPr>
            <w:pStyle w:val="TDC2"/>
            <w:tabs>
              <w:tab w:val="right" w:leader="dot" w:pos="8494"/>
            </w:tabs>
            <w:rPr>
              <w:rFonts w:eastAsiaTheme="minorEastAsia"/>
              <w:noProof/>
              <w:kern w:val="2"/>
              <w:sz w:val="22"/>
              <w:lang w:eastAsia="es-PE"/>
              <w14:ligatures w14:val="standardContextual"/>
            </w:rPr>
          </w:pPr>
          <w:hyperlink w:anchor="_Toc157640203" w:history="1">
            <w:r w:rsidRPr="00AA2671">
              <w:rPr>
                <w:rStyle w:val="Hipervnculo"/>
                <w:noProof/>
              </w:rPr>
              <w:t>Descripción de la base de datos</w:t>
            </w:r>
            <w:r>
              <w:rPr>
                <w:noProof/>
                <w:webHidden/>
              </w:rPr>
              <w:tab/>
            </w:r>
            <w:r>
              <w:rPr>
                <w:noProof/>
                <w:webHidden/>
              </w:rPr>
              <w:fldChar w:fldCharType="begin"/>
            </w:r>
            <w:r>
              <w:rPr>
                <w:noProof/>
                <w:webHidden/>
              </w:rPr>
              <w:instrText xml:space="preserve"> PAGEREF _Toc157640203 \h </w:instrText>
            </w:r>
            <w:r>
              <w:rPr>
                <w:noProof/>
                <w:webHidden/>
              </w:rPr>
            </w:r>
            <w:r>
              <w:rPr>
                <w:noProof/>
                <w:webHidden/>
              </w:rPr>
              <w:fldChar w:fldCharType="separate"/>
            </w:r>
            <w:r>
              <w:rPr>
                <w:noProof/>
                <w:webHidden/>
              </w:rPr>
              <w:t>17</w:t>
            </w:r>
            <w:r>
              <w:rPr>
                <w:noProof/>
                <w:webHidden/>
              </w:rPr>
              <w:fldChar w:fldCharType="end"/>
            </w:r>
          </w:hyperlink>
        </w:p>
        <w:p w14:paraId="28FF8B47" w14:textId="43B4C211" w:rsidR="0047794B" w:rsidRDefault="0047794B">
          <w:pPr>
            <w:pStyle w:val="TDC2"/>
            <w:tabs>
              <w:tab w:val="right" w:leader="dot" w:pos="8494"/>
            </w:tabs>
            <w:rPr>
              <w:rFonts w:eastAsiaTheme="minorEastAsia"/>
              <w:noProof/>
              <w:kern w:val="2"/>
              <w:sz w:val="22"/>
              <w:lang w:eastAsia="es-PE"/>
              <w14:ligatures w14:val="standardContextual"/>
            </w:rPr>
          </w:pPr>
          <w:hyperlink w:anchor="_Toc157640204" w:history="1">
            <w:r w:rsidRPr="00AA2671">
              <w:rPr>
                <w:rStyle w:val="Hipervnculo"/>
                <w:noProof/>
              </w:rPr>
              <w:t>Análisis</w:t>
            </w:r>
            <w:r>
              <w:rPr>
                <w:noProof/>
                <w:webHidden/>
              </w:rPr>
              <w:tab/>
            </w:r>
            <w:r>
              <w:rPr>
                <w:noProof/>
                <w:webHidden/>
              </w:rPr>
              <w:fldChar w:fldCharType="begin"/>
            </w:r>
            <w:r>
              <w:rPr>
                <w:noProof/>
                <w:webHidden/>
              </w:rPr>
              <w:instrText xml:space="preserve"> PAGEREF _Toc157640204 \h </w:instrText>
            </w:r>
            <w:r>
              <w:rPr>
                <w:noProof/>
                <w:webHidden/>
              </w:rPr>
            </w:r>
            <w:r>
              <w:rPr>
                <w:noProof/>
                <w:webHidden/>
              </w:rPr>
              <w:fldChar w:fldCharType="separate"/>
            </w:r>
            <w:r>
              <w:rPr>
                <w:noProof/>
                <w:webHidden/>
              </w:rPr>
              <w:t>20</w:t>
            </w:r>
            <w:r>
              <w:rPr>
                <w:noProof/>
                <w:webHidden/>
              </w:rPr>
              <w:fldChar w:fldCharType="end"/>
            </w:r>
          </w:hyperlink>
        </w:p>
        <w:p w14:paraId="6E8EF4C3" w14:textId="7321732D" w:rsidR="0047794B" w:rsidRDefault="0047794B">
          <w:pPr>
            <w:pStyle w:val="TDC1"/>
            <w:tabs>
              <w:tab w:val="right" w:leader="dot" w:pos="8494"/>
            </w:tabs>
            <w:rPr>
              <w:rFonts w:eastAsiaTheme="minorEastAsia"/>
              <w:noProof/>
              <w:kern w:val="2"/>
              <w:sz w:val="22"/>
              <w:lang w:eastAsia="es-PE"/>
              <w14:ligatures w14:val="standardContextual"/>
            </w:rPr>
          </w:pPr>
          <w:hyperlink w:anchor="_Toc157640205" w:history="1">
            <w:r w:rsidRPr="00AA2671">
              <w:rPr>
                <w:rStyle w:val="Hipervnculo"/>
                <w:noProof/>
              </w:rPr>
              <w:t>Resultados</w:t>
            </w:r>
            <w:r>
              <w:rPr>
                <w:noProof/>
                <w:webHidden/>
              </w:rPr>
              <w:tab/>
            </w:r>
            <w:r>
              <w:rPr>
                <w:noProof/>
                <w:webHidden/>
              </w:rPr>
              <w:fldChar w:fldCharType="begin"/>
            </w:r>
            <w:r>
              <w:rPr>
                <w:noProof/>
                <w:webHidden/>
              </w:rPr>
              <w:instrText xml:space="preserve"> PAGEREF _Toc157640205 \h </w:instrText>
            </w:r>
            <w:r>
              <w:rPr>
                <w:noProof/>
                <w:webHidden/>
              </w:rPr>
            </w:r>
            <w:r>
              <w:rPr>
                <w:noProof/>
                <w:webHidden/>
              </w:rPr>
              <w:fldChar w:fldCharType="separate"/>
            </w:r>
            <w:r>
              <w:rPr>
                <w:noProof/>
                <w:webHidden/>
              </w:rPr>
              <w:t>22</w:t>
            </w:r>
            <w:r>
              <w:rPr>
                <w:noProof/>
                <w:webHidden/>
              </w:rPr>
              <w:fldChar w:fldCharType="end"/>
            </w:r>
          </w:hyperlink>
        </w:p>
        <w:p w14:paraId="7D50D219" w14:textId="71D32044" w:rsidR="0047794B" w:rsidRDefault="0047794B">
          <w:pPr>
            <w:pStyle w:val="TDC2"/>
            <w:tabs>
              <w:tab w:val="right" w:leader="dot" w:pos="8494"/>
            </w:tabs>
            <w:rPr>
              <w:rFonts w:eastAsiaTheme="minorEastAsia"/>
              <w:noProof/>
              <w:kern w:val="2"/>
              <w:sz w:val="22"/>
              <w:lang w:eastAsia="es-PE"/>
              <w14:ligatures w14:val="standardContextual"/>
            </w:rPr>
          </w:pPr>
          <w:hyperlink w:anchor="_Toc157640206" w:history="1">
            <w:r w:rsidRPr="00AA2671">
              <w:rPr>
                <w:rStyle w:val="Hipervnculo"/>
                <w:noProof/>
              </w:rPr>
              <w:t>Tabla 1: número y distribución de género de los postulantes al programa de residentado médico en los diferentes años</w:t>
            </w:r>
            <w:r>
              <w:rPr>
                <w:noProof/>
                <w:webHidden/>
              </w:rPr>
              <w:tab/>
            </w:r>
            <w:r>
              <w:rPr>
                <w:noProof/>
                <w:webHidden/>
              </w:rPr>
              <w:fldChar w:fldCharType="begin"/>
            </w:r>
            <w:r>
              <w:rPr>
                <w:noProof/>
                <w:webHidden/>
              </w:rPr>
              <w:instrText xml:space="preserve"> PAGEREF _Toc157640206 \h </w:instrText>
            </w:r>
            <w:r>
              <w:rPr>
                <w:noProof/>
                <w:webHidden/>
              </w:rPr>
            </w:r>
            <w:r>
              <w:rPr>
                <w:noProof/>
                <w:webHidden/>
              </w:rPr>
              <w:fldChar w:fldCharType="separate"/>
            </w:r>
            <w:r>
              <w:rPr>
                <w:noProof/>
                <w:webHidden/>
              </w:rPr>
              <w:t>24</w:t>
            </w:r>
            <w:r>
              <w:rPr>
                <w:noProof/>
                <w:webHidden/>
              </w:rPr>
              <w:fldChar w:fldCharType="end"/>
            </w:r>
          </w:hyperlink>
        </w:p>
        <w:p w14:paraId="209913A0" w14:textId="324ECFEC" w:rsidR="0047794B" w:rsidRDefault="0047794B">
          <w:pPr>
            <w:pStyle w:val="TDC2"/>
            <w:tabs>
              <w:tab w:val="right" w:leader="dot" w:pos="8494"/>
            </w:tabs>
            <w:rPr>
              <w:rFonts w:eastAsiaTheme="minorEastAsia"/>
              <w:noProof/>
              <w:kern w:val="2"/>
              <w:sz w:val="22"/>
              <w:lang w:eastAsia="es-PE"/>
              <w14:ligatures w14:val="standardContextual"/>
            </w:rPr>
          </w:pPr>
          <w:hyperlink w:anchor="_Toc157640207" w:history="1">
            <w:r w:rsidRPr="00AA2671">
              <w:rPr>
                <w:rStyle w:val="Hipervnculo"/>
                <w:noProof/>
              </w:rPr>
              <w:t>Figura 1: distribución de género en los distintos años de los postulantes al programa de residentado médico</w:t>
            </w:r>
            <w:r>
              <w:rPr>
                <w:noProof/>
                <w:webHidden/>
              </w:rPr>
              <w:tab/>
            </w:r>
            <w:r>
              <w:rPr>
                <w:noProof/>
                <w:webHidden/>
              </w:rPr>
              <w:fldChar w:fldCharType="begin"/>
            </w:r>
            <w:r>
              <w:rPr>
                <w:noProof/>
                <w:webHidden/>
              </w:rPr>
              <w:instrText xml:space="preserve"> PAGEREF _Toc157640207 \h </w:instrText>
            </w:r>
            <w:r>
              <w:rPr>
                <w:noProof/>
                <w:webHidden/>
              </w:rPr>
            </w:r>
            <w:r>
              <w:rPr>
                <w:noProof/>
                <w:webHidden/>
              </w:rPr>
              <w:fldChar w:fldCharType="separate"/>
            </w:r>
            <w:r>
              <w:rPr>
                <w:noProof/>
                <w:webHidden/>
              </w:rPr>
              <w:t>26</w:t>
            </w:r>
            <w:r>
              <w:rPr>
                <w:noProof/>
                <w:webHidden/>
              </w:rPr>
              <w:fldChar w:fldCharType="end"/>
            </w:r>
          </w:hyperlink>
        </w:p>
        <w:p w14:paraId="2B92B56C" w14:textId="050AA56A" w:rsidR="0047794B" w:rsidRDefault="0047794B">
          <w:pPr>
            <w:pStyle w:val="TDC2"/>
            <w:tabs>
              <w:tab w:val="right" w:leader="dot" w:pos="8494"/>
            </w:tabs>
            <w:rPr>
              <w:rFonts w:eastAsiaTheme="minorEastAsia"/>
              <w:noProof/>
              <w:kern w:val="2"/>
              <w:sz w:val="22"/>
              <w:lang w:eastAsia="es-PE"/>
              <w14:ligatures w14:val="standardContextual"/>
            </w:rPr>
          </w:pPr>
          <w:hyperlink w:anchor="_Toc157640208" w:history="1">
            <w:r w:rsidRPr="00AA2671">
              <w:rPr>
                <w:rStyle w:val="Hipervnculo"/>
                <w:noProof/>
              </w:rPr>
              <w:t xml:space="preserve">Tabla 2: número y distribución de género entre las 14 especialidades médicas con mayor porcentaje de género </w:t>
            </w:r>
            <w:r w:rsidRPr="00AA2671">
              <w:rPr>
                <w:rStyle w:val="Hipervnculo"/>
                <w:b/>
                <w:bCs/>
                <w:noProof/>
              </w:rPr>
              <w:t>femenino</w:t>
            </w:r>
            <w:r w:rsidRPr="00AA2671">
              <w:rPr>
                <w:rStyle w:val="Hipervnculo"/>
                <w:noProof/>
              </w:rPr>
              <w:t xml:space="preserve"> entre postulantes</w:t>
            </w:r>
            <w:r>
              <w:rPr>
                <w:noProof/>
                <w:webHidden/>
              </w:rPr>
              <w:tab/>
            </w:r>
            <w:r>
              <w:rPr>
                <w:noProof/>
                <w:webHidden/>
              </w:rPr>
              <w:fldChar w:fldCharType="begin"/>
            </w:r>
            <w:r>
              <w:rPr>
                <w:noProof/>
                <w:webHidden/>
              </w:rPr>
              <w:instrText xml:space="preserve"> PAGEREF _Toc157640208 \h </w:instrText>
            </w:r>
            <w:r>
              <w:rPr>
                <w:noProof/>
                <w:webHidden/>
              </w:rPr>
            </w:r>
            <w:r>
              <w:rPr>
                <w:noProof/>
                <w:webHidden/>
              </w:rPr>
              <w:fldChar w:fldCharType="separate"/>
            </w:r>
            <w:r>
              <w:rPr>
                <w:noProof/>
                <w:webHidden/>
              </w:rPr>
              <w:t>27</w:t>
            </w:r>
            <w:r>
              <w:rPr>
                <w:noProof/>
                <w:webHidden/>
              </w:rPr>
              <w:fldChar w:fldCharType="end"/>
            </w:r>
          </w:hyperlink>
        </w:p>
        <w:p w14:paraId="3646B0F9" w14:textId="7E1B7C4E" w:rsidR="0047794B" w:rsidRDefault="0047794B">
          <w:pPr>
            <w:pStyle w:val="TDC2"/>
            <w:tabs>
              <w:tab w:val="right" w:leader="dot" w:pos="8494"/>
            </w:tabs>
            <w:rPr>
              <w:rFonts w:eastAsiaTheme="minorEastAsia"/>
              <w:noProof/>
              <w:kern w:val="2"/>
              <w:sz w:val="22"/>
              <w:lang w:eastAsia="es-PE"/>
              <w14:ligatures w14:val="standardContextual"/>
            </w:rPr>
          </w:pPr>
          <w:hyperlink w:anchor="_Toc157640209" w:history="1">
            <w:r w:rsidRPr="00AA2671">
              <w:rPr>
                <w:rStyle w:val="Hipervnculo"/>
                <w:noProof/>
              </w:rPr>
              <w:t xml:space="preserve">Tabla 3: número y distribución de género entre las 14 especialidades médicas con mayor porcentaje de género </w:t>
            </w:r>
            <w:r w:rsidRPr="00AA2671">
              <w:rPr>
                <w:rStyle w:val="Hipervnculo"/>
                <w:b/>
                <w:bCs/>
                <w:noProof/>
              </w:rPr>
              <w:t>masculino</w:t>
            </w:r>
            <w:r w:rsidRPr="00AA2671">
              <w:rPr>
                <w:rStyle w:val="Hipervnculo"/>
                <w:noProof/>
              </w:rPr>
              <w:t xml:space="preserve"> entre postulantes</w:t>
            </w:r>
            <w:r>
              <w:rPr>
                <w:noProof/>
                <w:webHidden/>
              </w:rPr>
              <w:tab/>
            </w:r>
            <w:r>
              <w:rPr>
                <w:noProof/>
                <w:webHidden/>
              </w:rPr>
              <w:fldChar w:fldCharType="begin"/>
            </w:r>
            <w:r>
              <w:rPr>
                <w:noProof/>
                <w:webHidden/>
              </w:rPr>
              <w:instrText xml:space="preserve"> PAGEREF _Toc157640209 \h </w:instrText>
            </w:r>
            <w:r>
              <w:rPr>
                <w:noProof/>
                <w:webHidden/>
              </w:rPr>
            </w:r>
            <w:r>
              <w:rPr>
                <w:noProof/>
                <w:webHidden/>
              </w:rPr>
              <w:fldChar w:fldCharType="separate"/>
            </w:r>
            <w:r>
              <w:rPr>
                <w:noProof/>
                <w:webHidden/>
              </w:rPr>
              <w:t>29</w:t>
            </w:r>
            <w:r>
              <w:rPr>
                <w:noProof/>
                <w:webHidden/>
              </w:rPr>
              <w:fldChar w:fldCharType="end"/>
            </w:r>
          </w:hyperlink>
        </w:p>
        <w:p w14:paraId="510017E6" w14:textId="52FD8805" w:rsidR="0047794B" w:rsidRDefault="0047794B">
          <w:pPr>
            <w:pStyle w:val="TDC2"/>
            <w:tabs>
              <w:tab w:val="right" w:leader="dot" w:pos="8494"/>
            </w:tabs>
            <w:rPr>
              <w:rFonts w:eastAsiaTheme="minorEastAsia"/>
              <w:noProof/>
              <w:kern w:val="2"/>
              <w:sz w:val="22"/>
              <w:lang w:eastAsia="es-PE"/>
              <w14:ligatures w14:val="standardContextual"/>
            </w:rPr>
          </w:pPr>
          <w:hyperlink w:anchor="_Toc157640210" w:history="1">
            <w:r w:rsidRPr="00AA2671">
              <w:rPr>
                <w:rStyle w:val="Hipervnculo"/>
                <w:noProof/>
              </w:rPr>
              <w:t xml:space="preserve">Tabla 4: especialidades médicas con </w:t>
            </w:r>
            <w:r w:rsidRPr="00AA2671">
              <w:rPr>
                <w:rStyle w:val="Hipervnculo"/>
                <w:b/>
                <w:bCs/>
                <w:noProof/>
              </w:rPr>
              <w:t>mayores</w:t>
            </w:r>
            <w:r w:rsidRPr="00AA2671">
              <w:rPr>
                <w:rStyle w:val="Hipervnculo"/>
                <w:noProof/>
              </w:rPr>
              <w:t xml:space="preserve"> odds ratios (estadísticamente significativos) como predictoras del género, ajustados al año de postulación, entre los postulantes</w:t>
            </w:r>
            <w:r>
              <w:rPr>
                <w:noProof/>
                <w:webHidden/>
              </w:rPr>
              <w:tab/>
            </w:r>
            <w:r>
              <w:rPr>
                <w:noProof/>
                <w:webHidden/>
              </w:rPr>
              <w:fldChar w:fldCharType="begin"/>
            </w:r>
            <w:r>
              <w:rPr>
                <w:noProof/>
                <w:webHidden/>
              </w:rPr>
              <w:instrText xml:space="preserve"> PAGEREF _Toc157640210 \h </w:instrText>
            </w:r>
            <w:r>
              <w:rPr>
                <w:noProof/>
                <w:webHidden/>
              </w:rPr>
            </w:r>
            <w:r>
              <w:rPr>
                <w:noProof/>
                <w:webHidden/>
              </w:rPr>
              <w:fldChar w:fldCharType="separate"/>
            </w:r>
            <w:r>
              <w:rPr>
                <w:noProof/>
                <w:webHidden/>
              </w:rPr>
              <w:t>31</w:t>
            </w:r>
            <w:r>
              <w:rPr>
                <w:noProof/>
                <w:webHidden/>
              </w:rPr>
              <w:fldChar w:fldCharType="end"/>
            </w:r>
          </w:hyperlink>
        </w:p>
        <w:p w14:paraId="0BA1AB6C" w14:textId="7F0A12AE" w:rsidR="0047794B" w:rsidRDefault="0047794B">
          <w:pPr>
            <w:pStyle w:val="TDC2"/>
            <w:tabs>
              <w:tab w:val="right" w:leader="dot" w:pos="8494"/>
            </w:tabs>
            <w:rPr>
              <w:rFonts w:eastAsiaTheme="minorEastAsia"/>
              <w:noProof/>
              <w:kern w:val="2"/>
              <w:sz w:val="22"/>
              <w:lang w:eastAsia="es-PE"/>
              <w14:ligatures w14:val="standardContextual"/>
            </w:rPr>
          </w:pPr>
          <w:hyperlink w:anchor="_Toc157640211" w:history="1">
            <w:r w:rsidRPr="00AA2671">
              <w:rPr>
                <w:rStyle w:val="Hipervnculo"/>
                <w:noProof/>
              </w:rPr>
              <w:t xml:space="preserve">Tabla 5: especialidades médicas con </w:t>
            </w:r>
            <w:r w:rsidRPr="00AA2671">
              <w:rPr>
                <w:rStyle w:val="Hipervnculo"/>
                <w:b/>
                <w:bCs/>
                <w:noProof/>
              </w:rPr>
              <w:t>menores</w:t>
            </w:r>
            <w:r w:rsidRPr="00AA2671">
              <w:rPr>
                <w:rStyle w:val="Hipervnculo"/>
                <w:noProof/>
              </w:rPr>
              <w:t xml:space="preserve"> odds ratios (estadísticamente significativos) como predictoras del género, ajustados al año de postulación, entre los postulantes</w:t>
            </w:r>
            <w:r>
              <w:rPr>
                <w:noProof/>
                <w:webHidden/>
              </w:rPr>
              <w:tab/>
            </w:r>
            <w:r>
              <w:rPr>
                <w:noProof/>
                <w:webHidden/>
              </w:rPr>
              <w:fldChar w:fldCharType="begin"/>
            </w:r>
            <w:r>
              <w:rPr>
                <w:noProof/>
                <w:webHidden/>
              </w:rPr>
              <w:instrText xml:space="preserve"> PAGEREF _Toc157640211 \h </w:instrText>
            </w:r>
            <w:r>
              <w:rPr>
                <w:noProof/>
                <w:webHidden/>
              </w:rPr>
            </w:r>
            <w:r>
              <w:rPr>
                <w:noProof/>
                <w:webHidden/>
              </w:rPr>
              <w:fldChar w:fldCharType="separate"/>
            </w:r>
            <w:r>
              <w:rPr>
                <w:noProof/>
                <w:webHidden/>
              </w:rPr>
              <w:t>33</w:t>
            </w:r>
            <w:r>
              <w:rPr>
                <w:noProof/>
                <w:webHidden/>
              </w:rPr>
              <w:fldChar w:fldCharType="end"/>
            </w:r>
          </w:hyperlink>
        </w:p>
        <w:p w14:paraId="543A120B" w14:textId="601FC651" w:rsidR="0047794B" w:rsidRDefault="0047794B">
          <w:pPr>
            <w:pStyle w:val="TDC2"/>
            <w:tabs>
              <w:tab w:val="right" w:leader="dot" w:pos="8494"/>
            </w:tabs>
            <w:rPr>
              <w:rFonts w:eastAsiaTheme="minorEastAsia"/>
              <w:noProof/>
              <w:kern w:val="2"/>
              <w:sz w:val="22"/>
              <w:lang w:eastAsia="es-PE"/>
              <w14:ligatures w14:val="standardContextual"/>
            </w:rPr>
          </w:pPr>
          <w:hyperlink w:anchor="_Toc157640212" w:history="1">
            <w:r w:rsidRPr="00AA2671">
              <w:rPr>
                <w:rStyle w:val="Hipervnculo"/>
                <w:noProof/>
              </w:rPr>
              <w:t xml:space="preserve">Figura 2: proporción de postulantes de género femenino de las seis especialidades médicas con más postulantes entre aquellas que presentaban significancia estadística y un </w:t>
            </w:r>
            <w:r w:rsidRPr="00AA2671">
              <w:rPr>
                <w:rStyle w:val="Hipervnculo"/>
                <w:b/>
                <w:bCs/>
                <w:noProof/>
              </w:rPr>
              <w:t>odds ratio superior a uno</w:t>
            </w:r>
            <w:r>
              <w:rPr>
                <w:noProof/>
                <w:webHidden/>
              </w:rPr>
              <w:tab/>
            </w:r>
            <w:r>
              <w:rPr>
                <w:noProof/>
                <w:webHidden/>
              </w:rPr>
              <w:fldChar w:fldCharType="begin"/>
            </w:r>
            <w:r>
              <w:rPr>
                <w:noProof/>
                <w:webHidden/>
              </w:rPr>
              <w:instrText xml:space="preserve"> PAGEREF _Toc157640212 \h </w:instrText>
            </w:r>
            <w:r>
              <w:rPr>
                <w:noProof/>
                <w:webHidden/>
              </w:rPr>
            </w:r>
            <w:r>
              <w:rPr>
                <w:noProof/>
                <w:webHidden/>
              </w:rPr>
              <w:fldChar w:fldCharType="separate"/>
            </w:r>
            <w:r>
              <w:rPr>
                <w:noProof/>
                <w:webHidden/>
              </w:rPr>
              <w:t>35</w:t>
            </w:r>
            <w:r>
              <w:rPr>
                <w:noProof/>
                <w:webHidden/>
              </w:rPr>
              <w:fldChar w:fldCharType="end"/>
            </w:r>
          </w:hyperlink>
        </w:p>
        <w:p w14:paraId="52D31898" w14:textId="67A151AC" w:rsidR="0047794B" w:rsidRDefault="0047794B">
          <w:pPr>
            <w:pStyle w:val="TDC2"/>
            <w:tabs>
              <w:tab w:val="right" w:leader="dot" w:pos="8494"/>
            </w:tabs>
            <w:rPr>
              <w:rFonts w:eastAsiaTheme="minorEastAsia"/>
              <w:noProof/>
              <w:kern w:val="2"/>
              <w:sz w:val="22"/>
              <w:lang w:eastAsia="es-PE"/>
              <w14:ligatures w14:val="standardContextual"/>
            </w:rPr>
          </w:pPr>
          <w:hyperlink w:anchor="_Toc157640213" w:history="1">
            <w:r w:rsidRPr="00AA2671">
              <w:rPr>
                <w:rStyle w:val="Hipervnculo"/>
                <w:noProof/>
              </w:rPr>
              <w:t xml:space="preserve">Figura 3: proporción de postulantes de género femenino de las seis especialidades médicas con más postulantes entre aquellas que presentaban significancia estadística y un </w:t>
            </w:r>
            <w:r w:rsidRPr="00AA2671">
              <w:rPr>
                <w:rStyle w:val="Hipervnculo"/>
                <w:b/>
                <w:bCs/>
                <w:noProof/>
              </w:rPr>
              <w:t>odds ratio inferior a uno</w:t>
            </w:r>
            <w:r>
              <w:rPr>
                <w:noProof/>
                <w:webHidden/>
              </w:rPr>
              <w:tab/>
            </w:r>
            <w:r>
              <w:rPr>
                <w:noProof/>
                <w:webHidden/>
              </w:rPr>
              <w:fldChar w:fldCharType="begin"/>
            </w:r>
            <w:r>
              <w:rPr>
                <w:noProof/>
                <w:webHidden/>
              </w:rPr>
              <w:instrText xml:space="preserve"> PAGEREF _Toc157640213 \h </w:instrText>
            </w:r>
            <w:r>
              <w:rPr>
                <w:noProof/>
                <w:webHidden/>
              </w:rPr>
            </w:r>
            <w:r>
              <w:rPr>
                <w:noProof/>
                <w:webHidden/>
              </w:rPr>
              <w:fldChar w:fldCharType="separate"/>
            </w:r>
            <w:r>
              <w:rPr>
                <w:noProof/>
                <w:webHidden/>
              </w:rPr>
              <w:t>36</w:t>
            </w:r>
            <w:r>
              <w:rPr>
                <w:noProof/>
                <w:webHidden/>
              </w:rPr>
              <w:fldChar w:fldCharType="end"/>
            </w:r>
          </w:hyperlink>
        </w:p>
        <w:p w14:paraId="07636EF1" w14:textId="4206670A" w:rsidR="0047794B" w:rsidRDefault="0047794B">
          <w:pPr>
            <w:pStyle w:val="TDC2"/>
            <w:tabs>
              <w:tab w:val="right" w:leader="dot" w:pos="8494"/>
            </w:tabs>
            <w:rPr>
              <w:rFonts w:eastAsiaTheme="minorEastAsia"/>
              <w:noProof/>
              <w:kern w:val="2"/>
              <w:sz w:val="22"/>
              <w:lang w:eastAsia="es-PE"/>
              <w14:ligatures w14:val="standardContextual"/>
            </w:rPr>
          </w:pPr>
          <w:hyperlink w:anchor="_Toc157640214" w:history="1">
            <w:r w:rsidRPr="00AA2671">
              <w:rPr>
                <w:rStyle w:val="Hipervnculo"/>
                <w:noProof/>
              </w:rPr>
              <w:t>Figura 4: proporción de postulantes de género femenino de las especialidades que tuvieron una modificación de efecto sobre el año de postulación estadísticamente significativa</w:t>
            </w:r>
            <w:r>
              <w:rPr>
                <w:noProof/>
                <w:webHidden/>
              </w:rPr>
              <w:tab/>
            </w:r>
            <w:r>
              <w:rPr>
                <w:noProof/>
                <w:webHidden/>
              </w:rPr>
              <w:fldChar w:fldCharType="begin"/>
            </w:r>
            <w:r>
              <w:rPr>
                <w:noProof/>
                <w:webHidden/>
              </w:rPr>
              <w:instrText xml:space="preserve"> PAGEREF _Toc157640214 \h </w:instrText>
            </w:r>
            <w:r>
              <w:rPr>
                <w:noProof/>
                <w:webHidden/>
              </w:rPr>
            </w:r>
            <w:r>
              <w:rPr>
                <w:noProof/>
                <w:webHidden/>
              </w:rPr>
              <w:fldChar w:fldCharType="separate"/>
            </w:r>
            <w:r>
              <w:rPr>
                <w:noProof/>
                <w:webHidden/>
              </w:rPr>
              <w:t>37</w:t>
            </w:r>
            <w:r>
              <w:rPr>
                <w:noProof/>
                <w:webHidden/>
              </w:rPr>
              <w:fldChar w:fldCharType="end"/>
            </w:r>
          </w:hyperlink>
        </w:p>
        <w:p w14:paraId="0CA3C05D" w14:textId="3CA240C3" w:rsidR="0047794B" w:rsidRDefault="0047794B">
          <w:pPr>
            <w:pStyle w:val="TDC2"/>
            <w:tabs>
              <w:tab w:val="right" w:leader="dot" w:pos="8494"/>
            </w:tabs>
            <w:rPr>
              <w:rFonts w:eastAsiaTheme="minorEastAsia"/>
              <w:noProof/>
              <w:kern w:val="2"/>
              <w:sz w:val="22"/>
              <w:lang w:eastAsia="es-PE"/>
              <w14:ligatures w14:val="standardContextual"/>
            </w:rPr>
          </w:pPr>
          <w:hyperlink w:anchor="_Toc157640215" w:history="1">
            <w:r w:rsidRPr="00AA2671">
              <w:rPr>
                <w:rStyle w:val="Hipervnculo"/>
                <w:noProof/>
              </w:rPr>
              <w:t>Figura 5: número de postulantes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_Toc157640215 \h </w:instrText>
            </w:r>
            <w:r>
              <w:rPr>
                <w:noProof/>
                <w:webHidden/>
              </w:rPr>
            </w:r>
            <w:r>
              <w:rPr>
                <w:noProof/>
                <w:webHidden/>
              </w:rPr>
              <w:fldChar w:fldCharType="separate"/>
            </w:r>
            <w:r>
              <w:rPr>
                <w:noProof/>
                <w:webHidden/>
              </w:rPr>
              <w:t>38</w:t>
            </w:r>
            <w:r>
              <w:rPr>
                <w:noProof/>
                <w:webHidden/>
              </w:rPr>
              <w:fldChar w:fldCharType="end"/>
            </w:r>
          </w:hyperlink>
        </w:p>
        <w:p w14:paraId="011754BB" w14:textId="1DAE35B4" w:rsidR="0047794B" w:rsidRDefault="0047794B">
          <w:pPr>
            <w:pStyle w:val="TDC2"/>
            <w:tabs>
              <w:tab w:val="right" w:leader="dot" w:pos="8494"/>
            </w:tabs>
            <w:rPr>
              <w:rFonts w:eastAsiaTheme="minorEastAsia"/>
              <w:noProof/>
              <w:kern w:val="2"/>
              <w:sz w:val="22"/>
              <w:lang w:eastAsia="es-PE"/>
              <w14:ligatures w14:val="standardContextual"/>
            </w:rPr>
          </w:pPr>
          <w:hyperlink w:anchor="_Toc157640216" w:history="1">
            <w:r w:rsidRPr="00AA2671">
              <w:rPr>
                <w:rStyle w:val="Hipervnculo"/>
                <w:noProof/>
              </w:rPr>
              <w:t>Figura 6: proporción de postulantes de género femenino al programa de residentado médico separada por especialidades clínicas y quirúrgicas entre los distintos años</w:t>
            </w:r>
            <w:r>
              <w:rPr>
                <w:noProof/>
                <w:webHidden/>
              </w:rPr>
              <w:tab/>
            </w:r>
            <w:r>
              <w:rPr>
                <w:noProof/>
                <w:webHidden/>
              </w:rPr>
              <w:fldChar w:fldCharType="begin"/>
            </w:r>
            <w:r>
              <w:rPr>
                <w:noProof/>
                <w:webHidden/>
              </w:rPr>
              <w:instrText xml:space="preserve"> PAGEREF _Toc157640216 \h </w:instrText>
            </w:r>
            <w:r>
              <w:rPr>
                <w:noProof/>
                <w:webHidden/>
              </w:rPr>
            </w:r>
            <w:r>
              <w:rPr>
                <w:noProof/>
                <w:webHidden/>
              </w:rPr>
              <w:fldChar w:fldCharType="separate"/>
            </w:r>
            <w:r>
              <w:rPr>
                <w:noProof/>
                <w:webHidden/>
              </w:rPr>
              <w:t>39</w:t>
            </w:r>
            <w:r>
              <w:rPr>
                <w:noProof/>
                <w:webHidden/>
              </w:rPr>
              <w:fldChar w:fldCharType="end"/>
            </w:r>
          </w:hyperlink>
        </w:p>
        <w:p w14:paraId="771A2C19" w14:textId="5213DA3A" w:rsidR="0047794B" w:rsidRDefault="0047794B">
          <w:pPr>
            <w:pStyle w:val="TDC2"/>
            <w:tabs>
              <w:tab w:val="right" w:leader="dot" w:pos="8494"/>
            </w:tabs>
            <w:rPr>
              <w:rFonts w:eastAsiaTheme="minorEastAsia"/>
              <w:noProof/>
              <w:kern w:val="2"/>
              <w:sz w:val="22"/>
              <w:lang w:eastAsia="es-PE"/>
              <w14:ligatures w14:val="standardContextual"/>
            </w:rPr>
          </w:pPr>
          <w:hyperlink w:anchor="_Toc157640217" w:history="1">
            <w:r w:rsidRPr="00AA2671">
              <w:rPr>
                <w:rStyle w:val="Hipervnculo"/>
                <w:noProof/>
              </w:rPr>
              <w:t xml:space="preserve">Figura 7: número de postulantes de género </w:t>
            </w:r>
            <w:r w:rsidRPr="00AA2671">
              <w:rPr>
                <w:rStyle w:val="Hipervnculo"/>
                <w:b/>
                <w:bCs/>
                <w:noProof/>
              </w:rPr>
              <w:t>femenino</w:t>
            </w:r>
            <w:r w:rsidRPr="00AA2671">
              <w:rPr>
                <w:rStyle w:val="Hipervnculo"/>
                <w:noProof/>
              </w:rPr>
              <w:t xml:space="preserve">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_Toc157640217 \h </w:instrText>
            </w:r>
            <w:r>
              <w:rPr>
                <w:noProof/>
                <w:webHidden/>
              </w:rPr>
            </w:r>
            <w:r>
              <w:rPr>
                <w:noProof/>
                <w:webHidden/>
              </w:rPr>
              <w:fldChar w:fldCharType="separate"/>
            </w:r>
            <w:r>
              <w:rPr>
                <w:noProof/>
                <w:webHidden/>
              </w:rPr>
              <w:t>40</w:t>
            </w:r>
            <w:r>
              <w:rPr>
                <w:noProof/>
                <w:webHidden/>
              </w:rPr>
              <w:fldChar w:fldCharType="end"/>
            </w:r>
          </w:hyperlink>
        </w:p>
        <w:p w14:paraId="421AB4B1" w14:textId="375AFC04" w:rsidR="0047794B" w:rsidRDefault="0047794B">
          <w:pPr>
            <w:pStyle w:val="TDC2"/>
            <w:tabs>
              <w:tab w:val="right" w:leader="dot" w:pos="8494"/>
            </w:tabs>
            <w:rPr>
              <w:rFonts w:eastAsiaTheme="minorEastAsia"/>
              <w:noProof/>
              <w:kern w:val="2"/>
              <w:sz w:val="22"/>
              <w:lang w:eastAsia="es-PE"/>
              <w14:ligatures w14:val="standardContextual"/>
            </w:rPr>
          </w:pPr>
          <w:hyperlink w:anchor="_Toc157640218" w:history="1">
            <w:r w:rsidRPr="00AA2671">
              <w:rPr>
                <w:rStyle w:val="Hipervnculo"/>
                <w:noProof/>
              </w:rPr>
              <w:t xml:space="preserve">Figura 8: número de postulantes de género </w:t>
            </w:r>
            <w:r w:rsidRPr="00AA2671">
              <w:rPr>
                <w:rStyle w:val="Hipervnculo"/>
                <w:b/>
                <w:bCs/>
                <w:noProof/>
              </w:rPr>
              <w:t>masculino</w:t>
            </w:r>
            <w:r w:rsidRPr="00AA2671">
              <w:rPr>
                <w:rStyle w:val="Hipervnculo"/>
                <w:noProof/>
              </w:rPr>
              <w:t xml:space="preserve">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_Toc157640218 \h </w:instrText>
            </w:r>
            <w:r>
              <w:rPr>
                <w:noProof/>
                <w:webHidden/>
              </w:rPr>
            </w:r>
            <w:r>
              <w:rPr>
                <w:noProof/>
                <w:webHidden/>
              </w:rPr>
              <w:fldChar w:fldCharType="separate"/>
            </w:r>
            <w:r>
              <w:rPr>
                <w:noProof/>
                <w:webHidden/>
              </w:rPr>
              <w:t>41</w:t>
            </w:r>
            <w:r>
              <w:rPr>
                <w:noProof/>
                <w:webHidden/>
              </w:rPr>
              <w:fldChar w:fldCharType="end"/>
            </w:r>
          </w:hyperlink>
        </w:p>
        <w:p w14:paraId="1592C830" w14:textId="14955CA6" w:rsidR="0047794B" w:rsidRDefault="0047794B">
          <w:pPr>
            <w:pStyle w:val="TDC2"/>
            <w:tabs>
              <w:tab w:val="right" w:leader="dot" w:pos="8494"/>
            </w:tabs>
            <w:rPr>
              <w:rFonts w:eastAsiaTheme="minorEastAsia"/>
              <w:noProof/>
              <w:kern w:val="2"/>
              <w:sz w:val="22"/>
              <w:lang w:eastAsia="es-PE"/>
              <w14:ligatures w14:val="standardContextual"/>
            </w:rPr>
          </w:pPr>
          <w:hyperlink w:anchor="_Toc157640219" w:history="1">
            <w:r w:rsidRPr="00AA2671">
              <w:rPr>
                <w:rStyle w:val="Hipervnculo"/>
                <w:noProof/>
              </w:rPr>
              <w:t>Tabla 6: comparación en el número y porcentaje de postulantes al residentado médico entre mujeres y varones de acuerdo a postulación a especialidad clínica o especialidad quirúrgica entre los distintos años</w:t>
            </w:r>
            <w:r>
              <w:rPr>
                <w:noProof/>
                <w:webHidden/>
              </w:rPr>
              <w:tab/>
            </w:r>
            <w:r>
              <w:rPr>
                <w:noProof/>
                <w:webHidden/>
              </w:rPr>
              <w:fldChar w:fldCharType="begin"/>
            </w:r>
            <w:r>
              <w:rPr>
                <w:noProof/>
                <w:webHidden/>
              </w:rPr>
              <w:instrText xml:space="preserve"> PAGEREF _Toc157640219 \h </w:instrText>
            </w:r>
            <w:r>
              <w:rPr>
                <w:noProof/>
                <w:webHidden/>
              </w:rPr>
            </w:r>
            <w:r>
              <w:rPr>
                <w:noProof/>
                <w:webHidden/>
              </w:rPr>
              <w:fldChar w:fldCharType="separate"/>
            </w:r>
            <w:r>
              <w:rPr>
                <w:noProof/>
                <w:webHidden/>
              </w:rPr>
              <w:t>42</w:t>
            </w:r>
            <w:r>
              <w:rPr>
                <w:noProof/>
                <w:webHidden/>
              </w:rPr>
              <w:fldChar w:fldCharType="end"/>
            </w:r>
          </w:hyperlink>
        </w:p>
        <w:p w14:paraId="3B16A3C4" w14:textId="6DCB764E" w:rsidR="0047794B" w:rsidRDefault="0047794B">
          <w:pPr>
            <w:pStyle w:val="TDC2"/>
            <w:tabs>
              <w:tab w:val="right" w:leader="dot" w:pos="8494"/>
            </w:tabs>
            <w:rPr>
              <w:rFonts w:eastAsiaTheme="minorEastAsia"/>
              <w:noProof/>
              <w:kern w:val="2"/>
              <w:sz w:val="22"/>
              <w:lang w:eastAsia="es-PE"/>
              <w14:ligatures w14:val="standardContextual"/>
            </w:rPr>
          </w:pPr>
          <w:hyperlink w:anchor="_Toc157640220" w:history="1">
            <w:r w:rsidRPr="00AA2671">
              <w:rPr>
                <w:rStyle w:val="Hipervnculo"/>
                <w:noProof/>
              </w:rPr>
              <w:t xml:space="preserve">Tabla 7: número y distribución de género de los </w:t>
            </w:r>
            <w:r w:rsidRPr="00AA2671">
              <w:rPr>
                <w:rStyle w:val="Hipervnculo"/>
                <w:b/>
                <w:bCs/>
                <w:noProof/>
              </w:rPr>
              <w:t>ingresantes</w:t>
            </w:r>
            <w:r w:rsidRPr="00AA2671">
              <w:rPr>
                <w:rStyle w:val="Hipervnculo"/>
                <w:noProof/>
              </w:rPr>
              <w:t xml:space="preserve"> al programa de residentado médico del Perú entre los distintos años (2016-2023)</w:t>
            </w:r>
            <w:r>
              <w:rPr>
                <w:noProof/>
                <w:webHidden/>
              </w:rPr>
              <w:tab/>
            </w:r>
            <w:r>
              <w:rPr>
                <w:noProof/>
                <w:webHidden/>
              </w:rPr>
              <w:fldChar w:fldCharType="begin"/>
            </w:r>
            <w:r>
              <w:rPr>
                <w:noProof/>
                <w:webHidden/>
              </w:rPr>
              <w:instrText xml:space="preserve"> PAGEREF _Toc157640220 \h </w:instrText>
            </w:r>
            <w:r>
              <w:rPr>
                <w:noProof/>
                <w:webHidden/>
              </w:rPr>
            </w:r>
            <w:r>
              <w:rPr>
                <w:noProof/>
                <w:webHidden/>
              </w:rPr>
              <w:fldChar w:fldCharType="separate"/>
            </w:r>
            <w:r>
              <w:rPr>
                <w:noProof/>
                <w:webHidden/>
              </w:rPr>
              <w:t>44</w:t>
            </w:r>
            <w:r>
              <w:rPr>
                <w:noProof/>
                <w:webHidden/>
              </w:rPr>
              <w:fldChar w:fldCharType="end"/>
            </w:r>
          </w:hyperlink>
        </w:p>
        <w:p w14:paraId="6E95773C" w14:textId="289DE6F3" w:rsidR="0047794B" w:rsidRDefault="0047794B">
          <w:pPr>
            <w:pStyle w:val="TDC2"/>
            <w:tabs>
              <w:tab w:val="right" w:leader="dot" w:pos="8494"/>
            </w:tabs>
            <w:rPr>
              <w:rFonts w:eastAsiaTheme="minorEastAsia"/>
              <w:noProof/>
              <w:kern w:val="2"/>
              <w:sz w:val="22"/>
              <w:lang w:eastAsia="es-PE"/>
              <w14:ligatures w14:val="standardContextual"/>
            </w:rPr>
          </w:pPr>
          <w:hyperlink w:anchor="_Toc157640221" w:history="1">
            <w:r w:rsidRPr="00AA2671">
              <w:rPr>
                <w:rStyle w:val="Hipervnculo"/>
                <w:noProof/>
              </w:rPr>
              <w:t xml:space="preserve">Tabla 8: número y distribución de género entre las 14 especialidades médicas con mayor porcentaje de género </w:t>
            </w:r>
            <w:r w:rsidRPr="00AA2671">
              <w:rPr>
                <w:rStyle w:val="Hipervnculo"/>
                <w:b/>
                <w:bCs/>
                <w:noProof/>
              </w:rPr>
              <w:t>femenino</w:t>
            </w:r>
            <w:r w:rsidRPr="00AA2671">
              <w:rPr>
                <w:rStyle w:val="Hipervnculo"/>
                <w:noProof/>
              </w:rPr>
              <w:t xml:space="preserve"> de ingresantes al residentado médico</w:t>
            </w:r>
            <w:r>
              <w:rPr>
                <w:noProof/>
                <w:webHidden/>
              </w:rPr>
              <w:tab/>
            </w:r>
            <w:r>
              <w:rPr>
                <w:noProof/>
                <w:webHidden/>
              </w:rPr>
              <w:fldChar w:fldCharType="begin"/>
            </w:r>
            <w:r>
              <w:rPr>
                <w:noProof/>
                <w:webHidden/>
              </w:rPr>
              <w:instrText xml:space="preserve"> PAGEREF _Toc157640221 \h </w:instrText>
            </w:r>
            <w:r>
              <w:rPr>
                <w:noProof/>
                <w:webHidden/>
              </w:rPr>
            </w:r>
            <w:r>
              <w:rPr>
                <w:noProof/>
                <w:webHidden/>
              </w:rPr>
              <w:fldChar w:fldCharType="separate"/>
            </w:r>
            <w:r>
              <w:rPr>
                <w:noProof/>
                <w:webHidden/>
              </w:rPr>
              <w:t>45</w:t>
            </w:r>
            <w:r>
              <w:rPr>
                <w:noProof/>
                <w:webHidden/>
              </w:rPr>
              <w:fldChar w:fldCharType="end"/>
            </w:r>
          </w:hyperlink>
        </w:p>
        <w:p w14:paraId="770C1B40" w14:textId="5B7FDD54" w:rsidR="0047794B" w:rsidRDefault="0047794B">
          <w:pPr>
            <w:pStyle w:val="TDC2"/>
            <w:tabs>
              <w:tab w:val="right" w:leader="dot" w:pos="8494"/>
            </w:tabs>
            <w:rPr>
              <w:rFonts w:eastAsiaTheme="minorEastAsia"/>
              <w:noProof/>
              <w:kern w:val="2"/>
              <w:sz w:val="22"/>
              <w:lang w:eastAsia="es-PE"/>
              <w14:ligatures w14:val="standardContextual"/>
            </w:rPr>
          </w:pPr>
          <w:hyperlink w:anchor="_Toc157640222" w:history="1">
            <w:r w:rsidRPr="00AA2671">
              <w:rPr>
                <w:rStyle w:val="Hipervnculo"/>
                <w:noProof/>
              </w:rPr>
              <w:t xml:space="preserve">Tabla 9: número y distribución de género entre las 14 especialidades médicas con mayor porcentaje de género </w:t>
            </w:r>
            <w:r w:rsidRPr="00AA2671">
              <w:rPr>
                <w:rStyle w:val="Hipervnculo"/>
                <w:b/>
                <w:bCs/>
                <w:noProof/>
              </w:rPr>
              <w:t>masculino</w:t>
            </w:r>
            <w:r w:rsidRPr="00AA2671">
              <w:rPr>
                <w:rStyle w:val="Hipervnculo"/>
                <w:noProof/>
              </w:rPr>
              <w:t xml:space="preserve"> de ingresantes al residentado médico</w:t>
            </w:r>
            <w:r>
              <w:rPr>
                <w:noProof/>
                <w:webHidden/>
              </w:rPr>
              <w:tab/>
            </w:r>
            <w:r>
              <w:rPr>
                <w:noProof/>
                <w:webHidden/>
              </w:rPr>
              <w:fldChar w:fldCharType="begin"/>
            </w:r>
            <w:r>
              <w:rPr>
                <w:noProof/>
                <w:webHidden/>
              </w:rPr>
              <w:instrText xml:space="preserve"> PAGEREF _Toc157640222 \h </w:instrText>
            </w:r>
            <w:r>
              <w:rPr>
                <w:noProof/>
                <w:webHidden/>
              </w:rPr>
            </w:r>
            <w:r>
              <w:rPr>
                <w:noProof/>
                <w:webHidden/>
              </w:rPr>
              <w:fldChar w:fldCharType="separate"/>
            </w:r>
            <w:r>
              <w:rPr>
                <w:noProof/>
                <w:webHidden/>
              </w:rPr>
              <w:t>47</w:t>
            </w:r>
            <w:r>
              <w:rPr>
                <w:noProof/>
                <w:webHidden/>
              </w:rPr>
              <w:fldChar w:fldCharType="end"/>
            </w:r>
          </w:hyperlink>
        </w:p>
        <w:p w14:paraId="267E5A2A" w14:textId="038AABD2" w:rsidR="0047794B" w:rsidRDefault="0047794B">
          <w:pPr>
            <w:pStyle w:val="TDC2"/>
            <w:tabs>
              <w:tab w:val="right" w:leader="dot" w:pos="8494"/>
            </w:tabs>
            <w:rPr>
              <w:rFonts w:eastAsiaTheme="minorEastAsia"/>
              <w:noProof/>
              <w:kern w:val="2"/>
              <w:sz w:val="22"/>
              <w:lang w:eastAsia="es-PE"/>
              <w14:ligatures w14:val="standardContextual"/>
            </w:rPr>
          </w:pPr>
          <w:hyperlink w:anchor="_Toc157640223" w:history="1">
            <w:r w:rsidRPr="00AA2671">
              <w:rPr>
                <w:rStyle w:val="Hipervnculo"/>
                <w:noProof/>
              </w:rPr>
              <w:t>Figura 9: número de ingresantes y no ingresantes al programa de residentado médico en los distintos años</w:t>
            </w:r>
            <w:r>
              <w:rPr>
                <w:noProof/>
                <w:webHidden/>
              </w:rPr>
              <w:tab/>
            </w:r>
            <w:r>
              <w:rPr>
                <w:noProof/>
                <w:webHidden/>
              </w:rPr>
              <w:fldChar w:fldCharType="begin"/>
            </w:r>
            <w:r>
              <w:rPr>
                <w:noProof/>
                <w:webHidden/>
              </w:rPr>
              <w:instrText xml:space="preserve"> PAGEREF _Toc157640223 \h </w:instrText>
            </w:r>
            <w:r>
              <w:rPr>
                <w:noProof/>
                <w:webHidden/>
              </w:rPr>
            </w:r>
            <w:r>
              <w:rPr>
                <w:noProof/>
                <w:webHidden/>
              </w:rPr>
              <w:fldChar w:fldCharType="separate"/>
            </w:r>
            <w:r>
              <w:rPr>
                <w:noProof/>
                <w:webHidden/>
              </w:rPr>
              <w:t>49</w:t>
            </w:r>
            <w:r>
              <w:rPr>
                <w:noProof/>
                <w:webHidden/>
              </w:rPr>
              <w:fldChar w:fldCharType="end"/>
            </w:r>
          </w:hyperlink>
        </w:p>
        <w:p w14:paraId="5855D718" w14:textId="26C54D4D" w:rsidR="0047794B" w:rsidRDefault="0047794B">
          <w:pPr>
            <w:pStyle w:val="TDC2"/>
            <w:tabs>
              <w:tab w:val="right" w:leader="dot" w:pos="8494"/>
            </w:tabs>
            <w:rPr>
              <w:rFonts w:eastAsiaTheme="minorEastAsia"/>
              <w:noProof/>
              <w:kern w:val="2"/>
              <w:sz w:val="22"/>
              <w:lang w:eastAsia="es-PE"/>
              <w14:ligatures w14:val="standardContextual"/>
            </w:rPr>
          </w:pPr>
          <w:hyperlink w:anchor="_Toc157640224" w:history="1">
            <w:r w:rsidRPr="00AA2671">
              <w:rPr>
                <w:rStyle w:val="Hipervnculo"/>
                <w:noProof/>
              </w:rPr>
              <w:t>Figura 10: distribución de género de ingresantes al programa de residentado médico en los distintos años</w:t>
            </w:r>
            <w:r>
              <w:rPr>
                <w:noProof/>
                <w:webHidden/>
              </w:rPr>
              <w:tab/>
            </w:r>
            <w:r>
              <w:rPr>
                <w:noProof/>
                <w:webHidden/>
              </w:rPr>
              <w:fldChar w:fldCharType="begin"/>
            </w:r>
            <w:r>
              <w:rPr>
                <w:noProof/>
                <w:webHidden/>
              </w:rPr>
              <w:instrText xml:space="preserve"> PAGEREF _Toc157640224 \h </w:instrText>
            </w:r>
            <w:r>
              <w:rPr>
                <w:noProof/>
                <w:webHidden/>
              </w:rPr>
            </w:r>
            <w:r>
              <w:rPr>
                <w:noProof/>
                <w:webHidden/>
              </w:rPr>
              <w:fldChar w:fldCharType="separate"/>
            </w:r>
            <w:r>
              <w:rPr>
                <w:noProof/>
                <w:webHidden/>
              </w:rPr>
              <w:t>50</w:t>
            </w:r>
            <w:r>
              <w:rPr>
                <w:noProof/>
                <w:webHidden/>
              </w:rPr>
              <w:fldChar w:fldCharType="end"/>
            </w:r>
          </w:hyperlink>
        </w:p>
        <w:p w14:paraId="7029ABC0" w14:textId="6FF830BA" w:rsidR="0047794B" w:rsidRDefault="0047794B">
          <w:pPr>
            <w:pStyle w:val="TDC2"/>
            <w:tabs>
              <w:tab w:val="right" w:leader="dot" w:pos="8494"/>
            </w:tabs>
            <w:rPr>
              <w:rFonts w:eastAsiaTheme="minorEastAsia"/>
              <w:noProof/>
              <w:kern w:val="2"/>
              <w:sz w:val="22"/>
              <w:lang w:eastAsia="es-PE"/>
              <w14:ligatures w14:val="standardContextual"/>
            </w:rPr>
          </w:pPr>
          <w:hyperlink w:anchor="_Toc157640225" w:history="1">
            <w:r w:rsidRPr="00AA2671">
              <w:rPr>
                <w:rStyle w:val="Hipervnculo"/>
                <w:noProof/>
              </w:rPr>
              <w:t>Figura 11: número de ingresantes al programa de residentado médico a especialidades clínicas y quirúrgicas en los distintos años</w:t>
            </w:r>
            <w:r>
              <w:rPr>
                <w:noProof/>
                <w:webHidden/>
              </w:rPr>
              <w:tab/>
            </w:r>
            <w:r>
              <w:rPr>
                <w:noProof/>
                <w:webHidden/>
              </w:rPr>
              <w:fldChar w:fldCharType="begin"/>
            </w:r>
            <w:r>
              <w:rPr>
                <w:noProof/>
                <w:webHidden/>
              </w:rPr>
              <w:instrText xml:space="preserve"> PAGEREF _Toc157640225 \h </w:instrText>
            </w:r>
            <w:r>
              <w:rPr>
                <w:noProof/>
                <w:webHidden/>
              </w:rPr>
            </w:r>
            <w:r>
              <w:rPr>
                <w:noProof/>
                <w:webHidden/>
              </w:rPr>
              <w:fldChar w:fldCharType="separate"/>
            </w:r>
            <w:r>
              <w:rPr>
                <w:noProof/>
                <w:webHidden/>
              </w:rPr>
              <w:t>51</w:t>
            </w:r>
            <w:r>
              <w:rPr>
                <w:noProof/>
                <w:webHidden/>
              </w:rPr>
              <w:fldChar w:fldCharType="end"/>
            </w:r>
          </w:hyperlink>
        </w:p>
        <w:p w14:paraId="09AEE482" w14:textId="6DF8DE88" w:rsidR="0047794B" w:rsidRDefault="0047794B">
          <w:pPr>
            <w:pStyle w:val="TDC2"/>
            <w:tabs>
              <w:tab w:val="right" w:leader="dot" w:pos="8494"/>
            </w:tabs>
            <w:rPr>
              <w:rFonts w:eastAsiaTheme="minorEastAsia"/>
              <w:noProof/>
              <w:kern w:val="2"/>
              <w:sz w:val="22"/>
              <w:lang w:eastAsia="es-PE"/>
              <w14:ligatures w14:val="standardContextual"/>
            </w:rPr>
          </w:pPr>
          <w:hyperlink w:anchor="_Toc157640226" w:history="1">
            <w:r w:rsidRPr="00AA2671">
              <w:rPr>
                <w:rStyle w:val="Hipervnculo"/>
                <w:noProof/>
              </w:rPr>
              <w:t>Figura 12: proporción de ingresantes de género femenino al programa de residentado médico separada por especialidades clínicas y quirúrgicas en los distintos años</w:t>
            </w:r>
            <w:r>
              <w:rPr>
                <w:noProof/>
                <w:webHidden/>
              </w:rPr>
              <w:tab/>
            </w:r>
            <w:r>
              <w:rPr>
                <w:noProof/>
                <w:webHidden/>
              </w:rPr>
              <w:fldChar w:fldCharType="begin"/>
            </w:r>
            <w:r>
              <w:rPr>
                <w:noProof/>
                <w:webHidden/>
              </w:rPr>
              <w:instrText xml:space="preserve"> PAGEREF _Toc157640226 \h </w:instrText>
            </w:r>
            <w:r>
              <w:rPr>
                <w:noProof/>
                <w:webHidden/>
              </w:rPr>
            </w:r>
            <w:r>
              <w:rPr>
                <w:noProof/>
                <w:webHidden/>
              </w:rPr>
              <w:fldChar w:fldCharType="separate"/>
            </w:r>
            <w:r>
              <w:rPr>
                <w:noProof/>
                <w:webHidden/>
              </w:rPr>
              <w:t>52</w:t>
            </w:r>
            <w:r>
              <w:rPr>
                <w:noProof/>
                <w:webHidden/>
              </w:rPr>
              <w:fldChar w:fldCharType="end"/>
            </w:r>
          </w:hyperlink>
        </w:p>
        <w:p w14:paraId="1580F72B" w14:textId="7862970A" w:rsidR="0047794B" w:rsidRDefault="0047794B">
          <w:pPr>
            <w:pStyle w:val="TDC2"/>
            <w:tabs>
              <w:tab w:val="right" w:leader="dot" w:pos="8494"/>
            </w:tabs>
            <w:rPr>
              <w:rFonts w:eastAsiaTheme="minorEastAsia"/>
              <w:noProof/>
              <w:kern w:val="2"/>
              <w:sz w:val="22"/>
              <w:lang w:eastAsia="es-PE"/>
              <w14:ligatures w14:val="standardContextual"/>
            </w:rPr>
          </w:pPr>
          <w:hyperlink w:anchor="_Toc157640227" w:history="1">
            <w:r w:rsidRPr="00AA2671">
              <w:rPr>
                <w:rStyle w:val="Hipervnculo"/>
                <w:noProof/>
              </w:rPr>
              <w:t>Tabla 10: comparación en el número y porcentaje de ingresantes y no ingresantes al residentado médico entre mujeres y varones en los distintos años</w:t>
            </w:r>
            <w:r>
              <w:rPr>
                <w:noProof/>
                <w:webHidden/>
              </w:rPr>
              <w:tab/>
            </w:r>
            <w:r>
              <w:rPr>
                <w:noProof/>
                <w:webHidden/>
              </w:rPr>
              <w:fldChar w:fldCharType="begin"/>
            </w:r>
            <w:r>
              <w:rPr>
                <w:noProof/>
                <w:webHidden/>
              </w:rPr>
              <w:instrText xml:space="preserve"> PAGEREF _Toc157640227 \h </w:instrText>
            </w:r>
            <w:r>
              <w:rPr>
                <w:noProof/>
                <w:webHidden/>
              </w:rPr>
            </w:r>
            <w:r>
              <w:rPr>
                <w:noProof/>
                <w:webHidden/>
              </w:rPr>
              <w:fldChar w:fldCharType="separate"/>
            </w:r>
            <w:r>
              <w:rPr>
                <w:noProof/>
                <w:webHidden/>
              </w:rPr>
              <w:t>53</w:t>
            </w:r>
            <w:r>
              <w:rPr>
                <w:noProof/>
                <w:webHidden/>
              </w:rPr>
              <w:fldChar w:fldCharType="end"/>
            </w:r>
          </w:hyperlink>
        </w:p>
        <w:p w14:paraId="0F96D8FB" w14:textId="3E62A740" w:rsidR="0047794B" w:rsidRDefault="0047794B">
          <w:pPr>
            <w:pStyle w:val="TDC2"/>
            <w:tabs>
              <w:tab w:val="right" w:leader="dot" w:pos="8494"/>
            </w:tabs>
            <w:rPr>
              <w:rFonts w:eastAsiaTheme="minorEastAsia"/>
              <w:noProof/>
              <w:kern w:val="2"/>
              <w:sz w:val="22"/>
              <w:lang w:eastAsia="es-PE"/>
              <w14:ligatures w14:val="standardContextual"/>
            </w:rPr>
          </w:pPr>
          <w:hyperlink w:anchor="_Toc157640228" w:history="1">
            <w:r w:rsidRPr="00AA2671">
              <w:rPr>
                <w:rStyle w:val="Hipervnculo"/>
                <w:noProof/>
              </w:rPr>
              <w:t>Figura 13: distribución de género de acuerdo a región de postulación entre los postulantes al programa de residentado médico</w:t>
            </w:r>
            <w:r>
              <w:rPr>
                <w:noProof/>
                <w:webHidden/>
              </w:rPr>
              <w:tab/>
            </w:r>
            <w:r>
              <w:rPr>
                <w:noProof/>
                <w:webHidden/>
              </w:rPr>
              <w:fldChar w:fldCharType="begin"/>
            </w:r>
            <w:r>
              <w:rPr>
                <w:noProof/>
                <w:webHidden/>
              </w:rPr>
              <w:instrText xml:space="preserve"> PAGEREF _Toc157640228 \h </w:instrText>
            </w:r>
            <w:r>
              <w:rPr>
                <w:noProof/>
                <w:webHidden/>
              </w:rPr>
            </w:r>
            <w:r>
              <w:rPr>
                <w:noProof/>
                <w:webHidden/>
              </w:rPr>
              <w:fldChar w:fldCharType="separate"/>
            </w:r>
            <w:r>
              <w:rPr>
                <w:noProof/>
                <w:webHidden/>
              </w:rPr>
              <w:t>55</w:t>
            </w:r>
            <w:r>
              <w:rPr>
                <w:noProof/>
                <w:webHidden/>
              </w:rPr>
              <w:fldChar w:fldCharType="end"/>
            </w:r>
          </w:hyperlink>
        </w:p>
        <w:p w14:paraId="290EDD0B" w14:textId="58B9FD7B" w:rsidR="0047794B" w:rsidRDefault="0047794B">
          <w:pPr>
            <w:pStyle w:val="TDC2"/>
            <w:tabs>
              <w:tab w:val="right" w:leader="dot" w:pos="8494"/>
            </w:tabs>
            <w:rPr>
              <w:rFonts w:eastAsiaTheme="minorEastAsia"/>
              <w:noProof/>
              <w:kern w:val="2"/>
              <w:sz w:val="22"/>
              <w:lang w:eastAsia="es-PE"/>
              <w14:ligatures w14:val="standardContextual"/>
            </w:rPr>
          </w:pPr>
          <w:hyperlink w:anchor="_Toc157640229" w:history="1">
            <w:r w:rsidRPr="00AA2671">
              <w:rPr>
                <w:rStyle w:val="Hipervnculo"/>
                <w:noProof/>
              </w:rPr>
              <w:t xml:space="preserve">Tabla 11: número y distribución de género en la región </w:t>
            </w:r>
            <w:r w:rsidRPr="00AA2671">
              <w:rPr>
                <w:rStyle w:val="Hipervnculo"/>
                <w:b/>
                <w:bCs/>
                <w:noProof/>
              </w:rPr>
              <w:t>Lima</w:t>
            </w:r>
            <w:r w:rsidRPr="00AA2671">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_Toc157640229 \h </w:instrText>
            </w:r>
            <w:r>
              <w:rPr>
                <w:noProof/>
                <w:webHidden/>
              </w:rPr>
            </w:r>
            <w:r>
              <w:rPr>
                <w:noProof/>
                <w:webHidden/>
              </w:rPr>
              <w:fldChar w:fldCharType="separate"/>
            </w:r>
            <w:r>
              <w:rPr>
                <w:noProof/>
                <w:webHidden/>
              </w:rPr>
              <w:t>56</w:t>
            </w:r>
            <w:r>
              <w:rPr>
                <w:noProof/>
                <w:webHidden/>
              </w:rPr>
              <w:fldChar w:fldCharType="end"/>
            </w:r>
          </w:hyperlink>
        </w:p>
        <w:p w14:paraId="3A42A9E4" w14:textId="52B545ED" w:rsidR="0047794B" w:rsidRDefault="0047794B">
          <w:pPr>
            <w:pStyle w:val="TDC2"/>
            <w:tabs>
              <w:tab w:val="right" w:leader="dot" w:pos="8494"/>
            </w:tabs>
            <w:rPr>
              <w:rFonts w:eastAsiaTheme="minorEastAsia"/>
              <w:noProof/>
              <w:kern w:val="2"/>
              <w:sz w:val="22"/>
              <w:lang w:eastAsia="es-PE"/>
              <w14:ligatures w14:val="standardContextual"/>
            </w:rPr>
          </w:pPr>
          <w:hyperlink w:anchor="_Toc157640230" w:history="1">
            <w:r w:rsidRPr="00AA2671">
              <w:rPr>
                <w:rStyle w:val="Hipervnculo"/>
                <w:noProof/>
              </w:rPr>
              <w:t xml:space="preserve">Tabla 12: número y distribución de género en la región </w:t>
            </w:r>
            <w:r w:rsidRPr="00AA2671">
              <w:rPr>
                <w:rStyle w:val="Hipervnculo"/>
                <w:b/>
                <w:bCs/>
                <w:noProof/>
              </w:rPr>
              <w:t>Norte</w:t>
            </w:r>
            <w:r w:rsidRPr="00AA2671">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_Toc157640230 \h </w:instrText>
            </w:r>
            <w:r>
              <w:rPr>
                <w:noProof/>
                <w:webHidden/>
              </w:rPr>
            </w:r>
            <w:r>
              <w:rPr>
                <w:noProof/>
                <w:webHidden/>
              </w:rPr>
              <w:fldChar w:fldCharType="separate"/>
            </w:r>
            <w:r>
              <w:rPr>
                <w:noProof/>
                <w:webHidden/>
              </w:rPr>
              <w:t>57</w:t>
            </w:r>
            <w:r>
              <w:rPr>
                <w:noProof/>
                <w:webHidden/>
              </w:rPr>
              <w:fldChar w:fldCharType="end"/>
            </w:r>
          </w:hyperlink>
        </w:p>
        <w:p w14:paraId="2A7C60D4" w14:textId="1AE76D5F" w:rsidR="0047794B" w:rsidRDefault="0047794B">
          <w:pPr>
            <w:pStyle w:val="TDC2"/>
            <w:tabs>
              <w:tab w:val="right" w:leader="dot" w:pos="8494"/>
            </w:tabs>
            <w:rPr>
              <w:rFonts w:eastAsiaTheme="minorEastAsia"/>
              <w:noProof/>
              <w:kern w:val="2"/>
              <w:sz w:val="22"/>
              <w:lang w:eastAsia="es-PE"/>
              <w14:ligatures w14:val="standardContextual"/>
            </w:rPr>
          </w:pPr>
          <w:hyperlink w:anchor="_Toc157640231" w:history="1">
            <w:r w:rsidRPr="00AA2671">
              <w:rPr>
                <w:rStyle w:val="Hipervnculo"/>
                <w:noProof/>
              </w:rPr>
              <w:t xml:space="preserve">Tabla 13: número y distribución de género en la región </w:t>
            </w:r>
            <w:r w:rsidRPr="00AA2671">
              <w:rPr>
                <w:rStyle w:val="Hipervnculo"/>
                <w:b/>
                <w:bCs/>
                <w:noProof/>
              </w:rPr>
              <w:t>Sur</w:t>
            </w:r>
            <w:r w:rsidRPr="00AA2671">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_Toc157640231 \h </w:instrText>
            </w:r>
            <w:r>
              <w:rPr>
                <w:noProof/>
                <w:webHidden/>
              </w:rPr>
            </w:r>
            <w:r>
              <w:rPr>
                <w:noProof/>
                <w:webHidden/>
              </w:rPr>
              <w:fldChar w:fldCharType="separate"/>
            </w:r>
            <w:r>
              <w:rPr>
                <w:noProof/>
                <w:webHidden/>
              </w:rPr>
              <w:t>58</w:t>
            </w:r>
            <w:r>
              <w:rPr>
                <w:noProof/>
                <w:webHidden/>
              </w:rPr>
              <w:fldChar w:fldCharType="end"/>
            </w:r>
          </w:hyperlink>
        </w:p>
        <w:p w14:paraId="009B660F" w14:textId="7B7E25B3" w:rsidR="0047794B" w:rsidRDefault="0047794B">
          <w:pPr>
            <w:pStyle w:val="TDC2"/>
            <w:tabs>
              <w:tab w:val="right" w:leader="dot" w:pos="8494"/>
            </w:tabs>
            <w:rPr>
              <w:rFonts w:eastAsiaTheme="minorEastAsia"/>
              <w:noProof/>
              <w:kern w:val="2"/>
              <w:sz w:val="22"/>
              <w:lang w:eastAsia="es-PE"/>
              <w14:ligatures w14:val="standardContextual"/>
            </w:rPr>
          </w:pPr>
          <w:hyperlink w:anchor="_Toc157640232" w:history="1">
            <w:r w:rsidRPr="00AA2671">
              <w:rPr>
                <w:rStyle w:val="Hipervnculo"/>
                <w:noProof/>
              </w:rPr>
              <w:t xml:space="preserve">Tabla 14: número y distribución de género en la región </w:t>
            </w:r>
            <w:r w:rsidRPr="00AA2671">
              <w:rPr>
                <w:rStyle w:val="Hipervnculo"/>
                <w:b/>
                <w:bCs/>
                <w:noProof/>
              </w:rPr>
              <w:t>Centro</w:t>
            </w:r>
            <w:r w:rsidRPr="00AA2671">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_Toc157640232 \h </w:instrText>
            </w:r>
            <w:r>
              <w:rPr>
                <w:noProof/>
                <w:webHidden/>
              </w:rPr>
            </w:r>
            <w:r>
              <w:rPr>
                <w:noProof/>
                <w:webHidden/>
              </w:rPr>
              <w:fldChar w:fldCharType="separate"/>
            </w:r>
            <w:r>
              <w:rPr>
                <w:noProof/>
                <w:webHidden/>
              </w:rPr>
              <w:t>59</w:t>
            </w:r>
            <w:r>
              <w:rPr>
                <w:noProof/>
                <w:webHidden/>
              </w:rPr>
              <w:fldChar w:fldCharType="end"/>
            </w:r>
          </w:hyperlink>
        </w:p>
        <w:p w14:paraId="64A6F409" w14:textId="211B9F17" w:rsidR="0047794B" w:rsidRDefault="0047794B">
          <w:pPr>
            <w:pStyle w:val="TDC2"/>
            <w:tabs>
              <w:tab w:val="right" w:leader="dot" w:pos="8494"/>
            </w:tabs>
            <w:rPr>
              <w:rFonts w:eastAsiaTheme="minorEastAsia"/>
              <w:noProof/>
              <w:kern w:val="2"/>
              <w:sz w:val="22"/>
              <w:lang w:eastAsia="es-PE"/>
              <w14:ligatures w14:val="standardContextual"/>
            </w:rPr>
          </w:pPr>
          <w:hyperlink w:anchor="_Toc157640233" w:history="1">
            <w:r w:rsidRPr="00AA2671">
              <w:rPr>
                <w:rStyle w:val="Hipervnculo"/>
                <w:noProof/>
              </w:rPr>
              <w:t xml:space="preserve">Tabla 15: número y distribución de género en la región </w:t>
            </w:r>
            <w:r w:rsidRPr="00AA2671">
              <w:rPr>
                <w:rStyle w:val="Hipervnculo"/>
                <w:b/>
                <w:bCs/>
                <w:noProof/>
              </w:rPr>
              <w:t>Oriente</w:t>
            </w:r>
            <w:r w:rsidRPr="00AA2671">
              <w:rPr>
                <w:rStyle w:val="Hipervnculo"/>
                <w:noProof/>
              </w:rPr>
              <w:t xml:space="preserve"> de los postulantes al programa de residentado médico en los distintos años</w:t>
            </w:r>
            <w:r>
              <w:rPr>
                <w:noProof/>
                <w:webHidden/>
              </w:rPr>
              <w:tab/>
            </w:r>
            <w:r>
              <w:rPr>
                <w:noProof/>
                <w:webHidden/>
              </w:rPr>
              <w:fldChar w:fldCharType="begin"/>
            </w:r>
            <w:r>
              <w:rPr>
                <w:noProof/>
                <w:webHidden/>
              </w:rPr>
              <w:instrText xml:space="preserve"> PAGEREF _Toc157640233 \h </w:instrText>
            </w:r>
            <w:r>
              <w:rPr>
                <w:noProof/>
                <w:webHidden/>
              </w:rPr>
            </w:r>
            <w:r>
              <w:rPr>
                <w:noProof/>
                <w:webHidden/>
              </w:rPr>
              <w:fldChar w:fldCharType="separate"/>
            </w:r>
            <w:r>
              <w:rPr>
                <w:noProof/>
                <w:webHidden/>
              </w:rPr>
              <w:t>60</w:t>
            </w:r>
            <w:r>
              <w:rPr>
                <w:noProof/>
                <w:webHidden/>
              </w:rPr>
              <w:fldChar w:fldCharType="end"/>
            </w:r>
          </w:hyperlink>
        </w:p>
        <w:p w14:paraId="73ECEC03" w14:textId="42AAFC85" w:rsidR="0047794B" w:rsidRDefault="0047794B">
          <w:pPr>
            <w:pStyle w:val="TDC2"/>
            <w:tabs>
              <w:tab w:val="right" w:leader="dot" w:pos="8494"/>
            </w:tabs>
            <w:rPr>
              <w:rFonts w:eastAsiaTheme="minorEastAsia"/>
              <w:noProof/>
              <w:kern w:val="2"/>
              <w:sz w:val="22"/>
              <w:lang w:eastAsia="es-PE"/>
              <w14:ligatures w14:val="standardContextual"/>
            </w:rPr>
          </w:pPr>
          <w:hyperlink w:anchor="_Toc157640234" w:history="1">
            <w:r w:rsidRPr="00AA2671">
              <w:rPr>
                <w:rStyle w:val="Hipervnculo"/>
                <w:noProof/>
              </w:rPr>
              <w:t>Figura 14: número de postulantes al programa de residentado médico separados por región (Lima, Norte, Sur, Centro, Oriente)</w:t>
            </w:r>
            <w:r>
              <w:rPr>
                <w:noProof/>
                <w:webHidden/>
              </w:rPr>
              <w:tab/>
            </w:r>
            <w:r>
              <w:rPr>
                <w:noProof/>
                <w:webHidden/>
              </w:rPr>
              <w:fldChar w:fldCharType="begin"/>
            </w:r>
            <w:r>
              <w:rPr>
                <w:noProof/>
                <w:webHidden/>
              </w:rPr>
              <w:instrText xml:space="preserve"> PAGEREF _Toc157640234 \h </w:instrText>
            </w:r>
            <w:r>
              <w:rPr>
                <w:noProof/>
                <w:webHidden/>
              </w:rPr>
            </w:r>
            <w:r>
              <w:rPr>
                <w:noProof/>
                <w:webHidden/>
              </w:rPr>
              <w:fldChar w:fldCharType="separate"/>
            </w:r>
            <w:r>
              <w:rPr>
                <w:noProof/>
                <w:webHidden/>
              </w:rPr>
              <w:t>61</w:t>
            </w:r>
            <w:r>
              <w:rPr>
                <w:noProof/>
                <w:webHidden/>
              </w:rPr>
              <w:fldChar w:fldCharType="end"/>
            </w:r>
          </w:hyperlink>
        </w:p>
        <w:p w14:paraId="63272639" w14:textId="3B86E844" w:rsidR="0047794B" w:rsidRDefault="0047794B">
          <w:pPr>
            <w:pStyle w:val="TDC2"/>
            <w:tabs>
              <w:tab w:val="right" w:leader="dot" w:pos="8494"/>
            </w:tabs>
            <w:rPr>
              <w:rFonts w:eastAsiaTheme="minorEastAsia"/>
              <w:noProof/>
              <w:kern w:val="2"/>
              <w:sz w:val="22"/>
              <w:lang w:eastAsia="es-PE"/>
              <w14:ligatures w14:val="standardContextual"/>
            </w:rPr>
          </w:pPr>
          <w:hyperlink w:anchor="_Toc157640235" w:history="1">
            <w:r w:rsidRPr="00AA2671">
              <w:rPr>
                <w:rStyle w:val="Hipervnculo"/>
                <w:noProof/>
              </w:rPr>
              <w:t>Figura 15: proporción de postulantes de género femenino de acuerdo a región (Lima, Norte, Sur, Centro y Oriente) entre los distintos años</w:t>
            </w:r>
            <w:r>
              <w:rPr>
                <w:noProof/>
                <w:webHidden/>
              </w:rPr>
              <w:tab/>
            </w:r>
            <w:r>
              <w:rPr>
                <w:noProof/>
                <w:webHidden/>
              </w:rPr>
              <w:fldChar w:fldCharType="begin"/>
            </w:r>
            <w:r>
              <w:rPr>
                <w:noProof/>
                <w:webHidden/>
              </w:rPr>
              <w:instrText xml:space="preserve"> PAGEREF _Toc157640235 \h </w:instrText>
            </w:r>
            <w:r>
              <w:rPr>
                <w:noProof/>
                <w:webHidden/>
              </w:rPr>
            </w:r>
            <w:r>
              <w:rPr>
                <w:noProof/>
                <w:webHidden/>
              </w:rPr>
              <w:fldChar w:fldCharType="separate"/>
            </w:r>
            <w:r>
              <w:rPr>
                <w:noProof/>
                <w:webHidden/>
              </w:rPr>
              <w:t>62</w:t>
            </w:r>
            <w:r>
              <w:rPr>
                <w:noProof/>
                <w:webHidden/>
              </w:rPr>
              <w:fldChar w:fldCharType="end"/>
            </w:r>
          </w:hyperlink>
        </w:p>
        <w:p w14:paraId="6FF251B7" w14:textId="2A4D9DE4" w:rsidR="0047794B" w:rsidRDefault="0047794B">
          <w:pPr>
            <w:pStyle w:val="TDC2"/>
            <w:tabs>
              <w:tab w:val="right" w:leader="dot" w:pos="8494"/>
            </w:tabs>
            <w:rPr>
              <w:rFonts w:eastAsiaTheme="minorEastAsia"/>
              <w:noProof/>
              <w:kern w:val="2"/>
              <w:sz w:val="22"/>
              <w:lang w:eastAsia="es-PE"/>
              <w14:ligatures w14:val="standardContextual"/>
            </w:rPr>
          </w:pPr>
          <w:hyperlink w:anchor="_Toc157640236" w:history="1">
            <w:r w:rsidRPr="00AA2671">
              <w:rPr>
                <w:rStyle w:val="Hipervnculo"/>
                <w:noProof/>
              </w:rPr>
              <w:t>Tabla 16: resultados del coeficiente de la variable tiempo en el modelo de regresión logística creado usando al género como variable dependiente y al género y al tiempo (año de postulación) como variables independientes (predictoras)</w:t>
            </w:r>
            <w:r>
              <w:rPr>
                <w:noProof/>
                <w:webHidden/>
              </w:rPr>
              <w:tab/>
            </w:r>
            <w:r>
              <w:rPr>
                <w:noProof/>
                <w:webHidden/>
              </w:rPr>
              <w:fldChar w:fldCharType="begin"/>
            </w:r>
            <w:r>
              <w:rPr>
                <w:noProof/>
                <w:webHidden/>
              </w:rPr>
              <w:instrText xml:space="preserve"> PAGEREF _Toc157640236 \h </w:instrText>
            </w:r>
            <w:r>
              <w:rPr>
                <w:noProof/>
                <w:webHidden/>
              </w:rPr>
            </w:r>
            <w:r>
              <w:rPr>
                <w:noProof/>
                <w:webHidden/>
              </w:rPr>
              <w:fldChar w:fldCharType="separate"/>
            </w:r>
            <w:r>
              <w:rPr>
                <w:noProof/>
                <w:webHidden/>
              </w:rPr>
              <w:t>63</w:t>
            </w:r>
            <w:r>
              <w:rPr>
                <w:noProof/>
                <w:webHidden/>
              </w:rPr>
              <w:fldChar w:fldCharType="end"/>
            </w:r>
          </w:hyperlink>
        </w:p>
        <w:p w14:paraId="3E35C0BB" w14:textId="3784D089" w:rsidR="0047794B" w:rsidRDefault="0047794B">
          <w:pPr>
            <w:pStyle w:val="TDC1"/>
            <w:tabs>
              <w:tab w:val="right" w:leader="dot" w:pos="8494"/>
            </w:tabs>
            <w:rPr>
              <w:rFonts w:eastAsiaTheme="minorEastAsia"/>
              <w:noProof/>
              <w:kern w:val="2"/>
              <w:sz w:val="22"/>
              <w:lang w:eastAsia="es-PE"/>
              <w14:ligatures w14:val="standardContextual"/>
            </w:rPr>
          </w:pPr>
          <w:hyperlink w:anchor="_Toc157640237" w:history="1">
            <w:r w:rsidRPr="00AA2671">
              <w:rPr>
                <w:rStyle w:val="Hipervnculo"/>
                <w:noProof/>
              </w:rPr>
              <w:t>Discusión y comentarios</w:t>
            </w:r>
            <w:r>
              <w:rPr>
                <w:noProof/>
                <w:webHidden/>
              </w:rPr>
              <w:tab/>
            </w:r>
            <w:r>
              <w:rPr>
                <w:noProof/>
                <w:webHidden/>
              </w:rPr>
              <w:fldChar w:fldCharType="begin"/>
            </w:r>
            <w:r>
              <w:rPr>
                <w:noProof/>
                <w:webHidden/>
              </w:rPr>
              <w:instrText xml:space="preserve"> PAGEREF _Toc157640237 \h </w:instrText>
            </w:r>
            <w:r>
              <w:rPr>
                <w:noProof/>
                <w:webHidden/>
              </w:rPr>
            </w:r>
            <w:r>
              <w:rPr>
                <w:noProof/>
                <w:webHidden/>
              </w:rPr>
              <w:fldChar w:fldCharType="separate"/>
            </w:r>
            <w:r>
              <w:rPr>
                <w:noProof/>
                <w:webHidden/>
              </w:rPr>
              <w:t>64</w:t>
            </w:r>
            <w:r>
              <w:rPr>
                <w:noProof/>
                <w:webHidden/>
              </w:rPr>
              <w:fldChar w:fldCharType="end"/>
            </w:r>
          </w:hyperlink>
        </w:p>
        <w:p w14:paraId="2F2FAB76" w14:textId="7937FDDB" w:rsidR="0047794B" w:rsidRDefault="0047794B">
          <w:pPr>
            <w:pStyle w:val="TDC2"/>
            <w:tabs>
              <w:tab w:val="right" w:leader="dot" w:pos="8494"/>
            </w:tabs>
            <w:rPr>
              <w:rFonts w:eastAsiaTheme="minorEastAsia"/>
              <w:noProof/>
              <w:kern w:val="2"/>
              <w:sz w:val="22"/>
              <w:lang w:eastAsia="es-PE"/>
              <w14:ligatures w14:val="standardContextual"/>
            </w:rPr>
          </w:pPr>
          <w:hyperlink w:anchor="_Toc157640238" w:history="1">
            <w:r w:rsidRPr="00AA2671">
              <w:rPr>
                <w:rStyle w:val="Hipervnculo"/>
                <w:noProof/>
              </w:rPr>
              <w:t>Interpretación de resultados</w:t>
            </w:r>
            <w:r>
              <w:rPr>
                <w:noProof/>
                <w:webHidden/>
              </w:rPr>
              <w:tab/>
            </w:r>
            <w:r>
              <w:rPr>
                <w:noProof/>
                <w:webHidden/>
              </w:rPr>
              <w:fldChar w:fldCharType="begin"/>
            </w:r>
            <w:r>
              <w:rPr>
                <w:noProof/>
                <w:webHidden/>
              </w:rPr>
              <w:instrText xml:space="preserve"> PAGEREF _Toc157640238 \h </w:instrText>
            </w:r>
            <w:r>
              <w:rPr>
                <w:noProof/>
                <w:webHidden/>
              </w:rPr>
            </w:r>
            <w:r>
              <w:rPr>
                <w:noProof/>
                <w:webHidden/>
              </w:rPr>
              <w:fldChar w:fldCharType="separate"/>
            </w:r>
            <w:r>
              <w:rPr>
                <w:noProof/>
                <w:webHidden/>
              </w:rPr>
              <w:t>65</w:t>
            </w:r>
            <w:r>
              <w:rPr>
                <w:noProof/>
                <w:webHidden/>
              </w:rPr>
              <w:fldChar w:fldCharType="end"/>
            </w:r>
          </w:hyperlink>
        </w:p>
        <w:p w14:paraId="52D1AC6D" w14:textId="612E90F1" w:rsidR="0047794B" w:rsidRDefault="0047794B">
          <w:pPr>
            <w:pStyle w:val="TDC2"/>
            <w:tabs>
              <w:tab w:val="right" w:leader="dot" w:pos="8494"/>
            </w:tabs>
            <w:rPr>
              <w:rFonts w:eastAsiaTheme="minorEastAsia"/>
              <w:noProof/>
              <w:kern w:val="2"/>
              <w:sz w:val="22"/>
              <w:lang w:eastAsia="es-PE"/>
              <w14:ligatures w14:val="standardContextual"/>
            </w:rPr>
          </w:pPr>
          <w:hyperlink w:anchor="_Toc157640239" w:history="1">
            <w:r w:rsidRPr="00AA2671">
              <w:rPr>
                <w:rStyle w:val="Hipervnculo"/>
                <w:noProof/>
              </w:rPr>
              <w:t>Comparación con estudios previos</w:t>
            </w:r>
            <w:r>
              <w:rPr>
                <w:noProof/>
                <w:webHidden/>
              </w:rPr>
              <w:tab/>
            </w:r>
            <w:r>
              <w:rPr>
                <w:noProof/>
                <w:webHidden/>
              </w:rPr>
              <w:fldChar w:fldCharType="begin"/>
            </w:r>
            <w:r>
              <w:rPr>
                <w:noProof/>
                <w:webHidden/>
              </w:rPr>
              <w:instrText xml:space="preserve"> PAGEREF _Toc157640239 \h </w:instrText>
            </w:r>
            <w:r>
              <w:rPr>
                <w:noProof/>
                <w:webHidden/>
              </w:rPr>
            </w:r>
            <w:r>
              <w:rPr>
                <w:noProof/>
                <w:webHidden/>
              </w:rPr>
              <w:fldChar w:fldCharType="separate"/>
            </w:r>
            <w:r>
              <w:rPr>
                <w:noProof/>
                <w:webHidden/>
              </w:rPr>
              <w:t>72</w:t>
            </w:r>
            <w:r>
              <w:rPr>
                <w:noProof/>
                <w:webHidden/>
              </w:rPr>
              <w:fldChar w:fldCharType="end"/>
            </w:r>
          </w:hyperlink>
        </w:p>
        <w:p w14:paraId="50D0B447" w14:textId="5316A2A4" w:rsidR="0047794B" w:rsidRDefault="0047794B">
          <w:pPr>
            <w:pStyle w:val="TDC2"/>
            <w:tabs>
              <w:tab w:val="right" w:leader="dot" w:pos="8494"/>
            </w:tabs>
            <w:rPr>
              <w:rFonts w:eastAsiaTheme="minorEastAsia"/>
              <w:noProof/>
              <w:kern w:val="2"/>
              <w:sz w:val="22"/>
              <w:lang w:eastAsia="es-PE"/>
              <w14:ligatures w14:val="standardContextual"/>
            </w:rPr>
          </w:pPr>
          <w:hyperlink w:anchor="_Toc157640240" w:history="1">
            <w:r w:rsidRPr="00AA2671">
              <w:rPr>
                <w:rStyle w:val="Hipervnculo"/>
                <w:noProof/>
              </w:rPr>
              <w:t>Limitaciones</w:t>
            </w:r>
            <w:r>
              <w:rPr>
                <w:noProof/>
                <w:webHidden/>
              </w:rPr>
              <w:tab/>
            </w:r>
            <w:r>
              <w:rPr>
                <w:noProof/>
                <w:webHidden/>
              </w:rPr>
              <w:fldChar w:fldCharType="begin"/>
            </w:r>
            <w:r>
              <w:rPr>
                <w:noProof/>
                <w:webHidden/>
              </w:rPr>
              <w:instrText xml:space="preserve"> PAGEREF _Toc157640240 \h </w:instrText>
            </w:r>
            <w:r>
              <w:rPr>
                <w:noProof/>
                <w:webHidden/>
              </w:rPr>
            </w:r>
            <w:r>
              <w:rPr>
                <w:noProof/>
                <w:webHidden/>
              </w:rPr>
              <w:fldChar w:fldCharType="separate"/>
            </w:r>
            <w:r>
              <w:rPr>
                <w:noProof/>
                <w:webHidden/>
              </w:rPr>
              <w:t>75</w:t>
            </w:r>
            <w:r>
              <w:rPr>
                <w:noProof/>
                <w:webHidden/>
              </w:rPr>
              <w:fldChar w:fldCharType="end"/>
            </w:r>
          </w:hyperlink>
        </w:p>
        <w:p w14:paraId="71A0EA19" w14:textId="59A36703" w:rsidR="0047794B" w:rsidRDefault="0047794B">
          <w:pPr>
            <w:pStyle w:val="TDC2"/>
            <w:tabs>
              <w:tab w:val="right" w:leader="dot" w:pos="8494"/>
            </w:tabs>
            <w:rPr>
              <w:rFonts w:eastAsiaTheme="minorEastAsia"/>
              <w:noProof/>
              <w:kern w:val="2"/>
              <w:sz w:val="22"/>
              <w:lang w:eastAsia="es-PE"/>
              <w14:ligatures w14:val="standardContextual"/>
            </w:rPr>
          </w:pPr>
          <w:hyperlink w:anchor="_Toc157640241" w:history="1">
            <w:r w:rsidRPr="00AA2671">
              <w:rPr>
                <w:rStyle w:val="Hipervnculo"/>
                <w:noProof/>
              </w:rPr>
              <w:t>Implicancias y significancia del estudio</w:t>
            </w:r>
            <w:r>
              <w:rPr>
                <w:noProof/>
                <w:webHidden/>
              </w:rPr>
              <w:tab/>
            </w:r>
            <w:r>
              <w:rPr>
                <w:noProof/>
                <w:webHidden/>
              </w:rPr>
              <w:fldChar w:fldCharType="begin"/>
            </w:r>
            <w:r>
              <w:rPr>
                <w:noProof/>
                <w:webHidden/>
              </w:rPr>
              <w:instrText xml:space="preserve"> PAGEREF _Toc157640241 \h </w:instrText>
            </w:r>
            <w:r>
              <w:rPr>
                <w:noProof/>
                <w:webHidden/>
              </w:rPr>
            </w:r>
            <w:r>
              <w:rPr>
                <w:noProof/>
                <w:webHidden/>
              </w:rPr>
              <w:fldChar w:fldCharType="separate"/>
            </w:r>
            <w:r>
              <w:rPr>
                <w:noProof/>
                <w:webHidden/>
              </w:rPr>
              <w:t>75</w:t>
            </w:r>
            <w:r>
              <w:rPr>
                <w:noProof/>
                <w:webHidden/>
              </w:rPr>
              <w:fldChar w:fldCharType="end"/>
            </w:r>
          </w:hyperlink>
        </w:p>
        <w:p w14:paraId="4541A6E9" w14:textId="0CAF7868" w:rsidR="0047794B" w:rsidRDefault="0047794B">
          <w:pPr>
            <w:pStyle w:val="TDC2"/>
            <w:tabs>
              <w:tab w:val="right" w:leader="dot" w:pos="8494"/>
            </w:tabs>
            <w:rPr>
              <w:rFonts w:eastAsiaTheme="minorEastAsia"/>
              <w:noProof/>
              <w:kern w:val="2"/>
              <w:sz w:val="22"/>
              <w:lang w:eastAsia="es-PE"/>
              <w14:ligatures w14:val="standardContextual"/>
            </w:rPr>
          </w:pPr>
          <w:hyperlink w:anchor="_Toc157640242" w:history="1">
            <w:r w:rsidRPr="00AA2671">
              <w:rPr>
                <w:rStyle w:val="Hipervnculo"/>
                <w:noProof/>
              </w:rPr>
              <w:t>Direcciones de investigación futuras</w:t>
            </w:r>
            <w:r>
              <w:rPr>
                <w:noProof/>
                <w:webHidden/>
              </w:rPr>
              <w:tab/>
            </w:r>
            <w:r>
              <w:rPr>
                <w:noProof/>
                <w:webHidden/>
              </w:rPr>
              <w:fldChar w:fldCharType="begin"/>
            </w:r>
            <w:r>
              <w:rPr>
                <w:noProof/>
                <w:webHidden/>
              </w:rPr>
              <w:instrText xml:space="preserve"> PAGEREF _Toc157640242 \h </w:instrText>
            </w:r>
            <w:r>
              <w:rPr>
                <w:noProof/>
                <w:webHidden/>
              </w:rPr>
            </w:r>
            <w:r>
              <w:rPr>
                <w:noProof/>
                <w:webHidden/>
              </w:rPr>
              <w:fldChar w:fldCharType="separate"/>
            </w:r>
            <w:r>
              <w:rPr>
                <w:noProof/>
                <w:webHidden/>
              </w:rPr>
              <w:t>77</w:t>
            </w:r>
            <w:r>
              <w:rPr>
                <w:noProof/>
                <w:webHidden/>
              </w:rPr>
              <w:fldChar w:fldCharType="end"/>
            </w:r>
          </w:hyperlink>
        </w:p>
        <w:p w14:paraId="02AD0CCB" w14:textId="69C3E85D" w:rsidR="0047794B" w:rsidRDefault="0047794B">
          <w:pPr>
            <w:pStyle w:val="TDC1"/>
            <w:tabs>
              <w:tab w:val="right" w:leader="dot" w:pos="8494"/>
            </w:tabs>
            <w:rPr>
              <w:rFonts w:eastAsiaTheme="minorEastAsia"/>
              <w:noProof/>
              <w:kern w:val="2"/>
              <w:sz w:val="22"/>
              <w:lang w:eastAsia="es-PE"/>
              <w14:ligatures w14:val="standardContextual"/>
            </w:rPr>
          </w:pPr>
          <w:hyperlink w:anchor="_Toc157640243" w:history="1">
            <w:r w:rsidRPr="00AA2671">
              <w:rPr>
                <w:rStyle w:val="Hipervnculo"/>
                <w:noProof/>
              </w:rPr>
              <w:t>Conclusiones</w:t>
            </w:r>
            <w:r>
              <w:rPr>
                <w:noProof/>
                <w:webHidden/>
              </w:rPr>
              <w:tab/>
            </w:r>
            <w:r>
              <w:rPr>
                <w:noProof/>
                <w:webHidden/>
              </w:rPr>
              <w:fldChar w:fldCharType="begin"/>
            </w:r>
            <w:r>
              <w:rPr>
                <w:noProof/>
                <w:webHidden/>
              </w:rPr>
              <w:instrText xml:space="preserve"> PAGEREF _Toc157640243 \h </w:instrText>
            </w:r>
            <w:r>
              <w:rPr>
                <w:noProof/>
                <w:webHidden/>
              </w:rPr>
            </w:r>
            <w:r>
              <w:rPr>
                <w:noProof/>
                <w:webHidden/>
              </w:rPr>
              <w:fldChar w:fldCharType="separate"/>
            </w:r>
            <w:r>
              <w:rPr>
                <w:noProof/>
                <w:webHidden/>
              </w:rPr>
              <w:t>79</w:t>
            </w:r>
            <w:r>
              <w:rPr>
                <w:noProof/>
                <w:webHidden/>
              </w:rPr>
              <w:fldChar w:fldCharType="end"/>
            </w:r>
          </w:hyperlink>
        </w:p>
        <w:p w14:paraId="43D07A8C" w14:textId="2F7905D1" w:rsidR="0047794B" w:rsidRDefault="0047794B">
          <w:pPr>
            <w:pStyle w:val="TDC1"/>
            <w:tabs>
              <w:tab w:val="right" w:leader="dot" w:pos="8494"/>
            </w:tabs>
            <w:rPr>
              <w:rFonts w:eastAsiaTheme="minorEastAsia"/>
              <w:noProof/>
              <w:kern w:val="2"/>
              <w:sz w:val="22"/>
              <w:lang w:eastAsia="es-PE"/>
              <w14:ligatures w14:val="standardContextual"/>
            </w:rPr>
          </w:pPr>
          <w:hyperlink w:anchor="_Toc157640244" w:history="1">
            <w:r w:rsidRPr="00AA2671">
              <w:rPr>
                <w:rStyle w:val="Hipervnculo"/>
                <w:noProof/>
              </w:rPr>
              <w:t>Recomendaciones</w:t>
            </w:r>
            <w:r>
              <w:rPr>
                <w:noProof/>
                <w:webHidden/>
              </w:rPr>
              <w:tab/>
            </w:r>
            <w:r>
              <w:rPr>
                <w:noProof/>
                <w:webHidden/>
              </w:rPr>
              <w:fldChar w:fldCharType="begin"/>
            </w:r>
            <w:r>
              <w:rPr>
                <w:noProof/>
                <w:webHidden/>
              </w:rPr>
              <w:instrText xml:space="preserve"> PAGEREF _Toc157640244 \h </w:instrText>
            </w:r>
            <w:r>
              <w:rPr>
                <w:noProof/>
                <w:webHidden/>
              </w:rPr>
            </w:r>
            <w:r>
              <w:rPr>
                <w:noProof/>
                <w:webHidden/>
              </w:rPr>
              <w:fldChar w:fldCharType="separate"/>
            </w:r>
            <w:r>
              <w:rPr>
                <w:noProof/>
                <w:webHidden/>
              </w:rPr>
              <w:t>81</w:t>
            </w:r>
            <w:r>
              <w:rPr>
                <w:noProof/>
                <w:webHidden/>
              </w:rPr>
              <w:fldChar w:fldCharType="end"/>
            </w:r>
          </w:hyperlink>
        </w:p>
        <w:p w14:paraId="2FFA2C8C" w14:textId="09615D45" w:rsidR="0047794B" w:rsidRDefault="0047794B">
          <w:pPr>
            <w:pStyle w:val="TDC1"/>
            <w:tabs>
              <w:tab w:val="right" w:leader="dot" w:pos="8494"/>
            </w:tabs>
            <w:rPr>
              <w:rFonts w:eastAsiaTheme="minorEastAsia"/>
              <w:noProof/>
              <w:kern w:val="2"/>
              <w:sz w:val="22"/>
              <w:lang w:eastAsia="es-PE"/>
              <w14:ligatures w14:val="standardContextual"/>
            </w:rPr>
          </w:pPr>
          <w:hyperlink w:anchor="_Toc157640245" w:history="1">
            <w:r w:rsidRPr="00AA2671">
              <w:rPr>
                <w:rStyle w:val="Hipervnculo"/>
                <w:noProof/>
                <w:lang w:val="en-US"/>
              </w:rPr>
              <w:t>Bibliografía</w:t>
            </w:r>
            <w:r>
              <w:rPr>
                <w:noProof/>
                <w:webHidden/>
              </w:rPr>
              <w:tab/>
            </w:r>
            <w:r>
              <w:rPr>
                <w:noProof/>
                <w:webHidden/>
              </w:rPr>
              <w:fldChar w:fldCharType="begin"/>
            </w:r>
            <w:r>
              <w:rPr>
                <w:noProof/>
                <w:webHidden/>
              </w:rPr>
              <w:instrText xml:space="preserve"> PAGEREF _Toc157640245 \h </w:instrText>
            </w:r>
            <w:r>
              <w:rPr>
                <w:noProof/>
                <w:webHidden/>
              </w:rPr>
            </w:r>
            <w:r>
              <w:rPr>
                <w:noProof/>
                <w:webHidden/>
              </w:rPr>
              <w:fldChar w:fldCharType="separate"/>
            </w:r>
            <w:r>
              <w:rPr>
                <w:noProof/>
                <w:webHidden/>
              </w:rPr>
              <w:t>83</w:t>
            </w:r>
            <w:r>
              <w:rPr>
                <w:noProof/>
                <w:webHidden/>
              </w:rPr>
              <w:fldChar w:fldCharType="end"/>
            </w:r>
          </w:hyperlink>
        </w:p>
        <w:p w14:paraId="2557DE0A" w14:textId="2B8BBF9E" w:rsidR="002E5738" w:rsidRDefault="002E5738">
          <w:r>
            <w:rPr>
              <w:b/>
              <w:bCs/>
              <w:lang w:val="es-ES"/>
            </w:rPr>
            <w:fldChar w:fldCharType="end"/>
          </w:r>
        </w:p>
      </w:sdtContent>
    </w:sdt>
    <w:p w14:paraId="38A3E2AB" w14:textId="2A5C8DAB" w:rsidR="000A770E" w:rsidRDefault="000A770E">
      <w:pPr>
        <w:spacing w:before="0" w:after="160" w:line="259" w:lineRule="auto"/>
        <w:jc w:val="left"/>
        <w:rPr>
          <w:lang w:val="en-US"/>
        </w:rPr>
      </w:pPr>
      <w:r>
        <w:rPr>
          <w:lang w:val="en-US"/>
        </w:rPr>
        <w:br w:type="page"/>
      </w:r>
    </w:p>
    <w:p w14:paraId="2B80C471" w14:textId="05FCDE2C" w:rsidR="00EA1AE6" w:rsidRDefault="00D87459" w:rsidP="00395DF7">
      <w:pPr>
        <w:pStyle w:val="Ttulo1"/>
      </w:pPr>
      <w:bookmarkStart w:id="0" w:name="_Toc157640192"/>
      <w:r>
        <w:lastRenderedPageBreak/>
        <w:t>Resumen</w:t>
      </w:r>
      <w:bookmarkEnd w:id="0"/>
    </w:p>
    <w:p w14:paraId="5581D8B7" w14:textId="7380B085" w:rsidR="00EA1AE6" w:rsidRPr="00EA1AE6" w:rsidRDefault="00EA1AE6" w:rsidP="00EA1AE6">
      <w:r>
        <w:rPr>
          <w:rFonts w:ascii="Calibri" w:hAnsi="Calibri" w:cs="Calibri"/>
          <w:b/>
          <w:bCs/>
          <w:color w:val="000000"/>
        </w:rPr>
        <w:t xml:space="preserve">Objetivo. </w:t>
      </w:r>
      <w:r>
        <w:rPr>
          <w:rFonts w:ascii="Calibri" w:hAnsi="Calibri" w:cs="Calibri"/>
          <w:color w:val="000000"/>
        </w:rPr>
        <w:t xml:space="preserve">Determinar la tendencia de género de mujeres y </w:t>
      </w:r>
      <w:r w:rsidR="00D277E7">
        <w:rPr>
          <w:rFonts w:ascii="Calibri" w:hAnsi="Calibri" w:cs="Calibri"/>
          <w:color w:val="000000"/>
        </w:rPr>
        <w:t>varones</w:t>
      </w:r>
      <w:r>
        <w:rPr>
          <w:rFonts w:ascii="Calibri" w:hAnsi="Calibri" w:cs="Calibri"/>
          <w:color w:val="000000"/>
        </w:rPr>
        <w:t xml:space="preserve"> postulantes a las distintas especialidades médicas desde el año 2013 al 2023. </w:t>
      </w:r>
      <w:r>
        <w:rPr>
          <w:rFonts w:ascii="Calibri" w:hAnsi="Calibri" w:cs="Calibri"/>
          <w:b/>
          <w:bCs/>
          <w:color w:val="000000"/>
        </w:rPr>
        <w:t>Material y métodos.</w:t>
      </w:r>
      <w:r>
        <w:rPr>
          <w:rFonts w:ascii="Calibri" w:hAnsi="Calibri" w:cs="Calibri"/>
          <w:color w:val="000000"/>
        </w:rPr>
        <w:t xml:space="preserve"> Se obtuvieron datos de la página web del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desde el año 2013 hasta el 2023. Se obtuvo el género de acuerdo al primer nombre</w:t>
      </w:r>
      <w:r w:rsidR="00D277E7">
        <w:rPr>
          <w:rFonts w:ascii="Calibri" w:hAnsi="Calibri" w:cs="Calibri"/>
          <w:color w:val="000000"/>
        </w:rPr>
        <w:t xml:space="preserve"> de los postulantes</w:t>
      </w:r>
      <w:r>
        <w:rPr>
          <w:rFonts w:ascii="Calibri" w:hAnsi="Calibri" w:cs="Calibri"/>
          <w:color w:val="000000"/>
        </w:rPr>
        <w:t xml:space="preserve">. Con lo cual se determinó el número y la proporción de mujeres y </w:t>
      </w:r>
      <w:r w:rsidR="00D277E7">
        <w:rPr>
          <w:rFonts w:ascii="Calibri" w:hAnsi="Calibri" w:cs="Calibri"/>
          <w:color w:val="000000"/>
        </w:rPr>
        <w:t>varones</w:t>
      </w:r>
      <w:r>
        <w:rPr>
          <w:rFonts w:ascii="Calibri" w:hAnsi="Calibri" w:cs="Calibri"/>
          <w:color w:val="000000"/>
        </w:rPr>
        <w:t xml:space="preserve"> postulantes e ingresantes a las distintas especialidades médicas y se realizó el análisis para determinar la tendencia de la distribución de género en las distintas especialidades médicas. </w:t>
      </w:r>
      <w:r>
        <w:rPr>
          <w:rFonts w:ascii="Calibri" w:hAnsi="Calibri" w:cs="Calibri"/>
          <w:b/>
          <w:bCs/>
          <w:color w:val="000000"/>
        </w:rPr>
        <w:t>Resultados.</w:t>
      </w:r>
      <w:r>
        <w:rPr>
          <w:rFonts w:ascii="Calibri" w:hAnsi="Calibri" w:cs="Calibri"/>
          <w:color w:val="000000"/>
        </w:rPr>
        <w:t xml:space="preserve"> Se observó un aumento relativo de mujeres en postulantes e ingresantes a especialidades médicas. </w:t>
      </w:r>
      <w:r>
        <w:rPr>
          <w:rFonts w:ascii="Calibri" w:hAnsi="Calibri" w:cs="Calibri"/>
          <w:b/>
          <w:bCs/>
          <w:color w:val="000000"/>
        </w:rPr>
        <w:t>Conclusiones.</w:t>
      </w:r>
      <w:r>
        <w:rPr>
          <w:rFonts w:ascii="Calibri" w:hAnsi="Calibri" w:cs="Calibri"/>
          <w:color w:val="000000"/>
        </w:rPr>
        <w:t xml:space="preserve"> El número de mujeres y </w:t>
      </w:r>
      <w:r w:rsidR="00D277E7">
        <w:rPr>
          <w:rFonts w:ascii="Calibri" w:hAnsi="Calibri" w:cs="Calibri"/>
          <w:color w:val="000000"/>
        </w:rPr>
        <w:t>varones</w:t>
      </w:r>
      <w:r>
        <w:rPr>
          <w:rFonts w:ascii="Calibri" w:hAnsi="Calibri" w:cs="Calibri"/>
          <w:color w:val="000000"/>
        </w:rPr>
        <w:t xml:space="preserve"> postulantes durante el periodo 2013-2023 tiene una tendencia global hacia la igualdad.</w:t>
      </w:r>
    </w:p>
    <w:p w14:paraId="7FE04687" w14:textId="17802E66" w:rsidR="00D87459" w:rsidRPr="00EA1AE6" w:rsidRDefault="00D87459" w:rsidP="00395DF7">
      <w:pPr>
        <w:pStyle w:val="Ttulo1"/>
        <w:rPr>
          <w:lang w:val="en-US"/>
        </w:rPr>
      </w:pPr>
      <w:bookmarkStart w:id="1" w:name="_Toc157640193"/>
      <w:r w:rsidRPr="00E237AB">
        <w:rPr>
          <w:lang w:val="en-US"/>
        </w:rPr>
        <w:t>Abstract</w:t>
      </w:r>
      <w:bookmarkEnd w:id="1"/>
    </w:p>
    <w:p w14:paraId="607F744C" w14:textId="3197F9D4" w:rsidR="0065289C" w:rsidRDefault="00EA1AE6" w:rsidP="0065289C">
      <w:pPr>
        <w:rPr>
          <w:rFonts w:ascii="Calibri" w:hAnsi="Calibri" w:cs="Calibri"/>
          <w:color w:val="000000"/>
          <w:lang w:val="en-US"/>
        </w:rPr>
      </w:pPr>
      <w:r w:rsidRPr="00EA1AE6">
        <w:rPr>
          <w:rFonts w:ascii="Calibri" w:hAnsi="Calibri" w:cs="Calibri"/>
          <w:b/>
          <w:bCs/>
          <w:color w:val="000000"/>
          <w:lang w:val="en-US"/>
        </w:rPr>
        <w:t>Objective.</w:t>
      </w:r>
      <w:r w:rsidRPr="00EA1AE6">
        <w:rPr>
          <w:rFonts w:ascii="Calibri" w:hAnsi="Calibri" w:cs="Calibri"/>
          <w:color w:val="000000"/>
          <w:lang w:val="en-US"/>
        </w:rPr>
        <w:t xml:space="preserve"> Determine the gender trend of women and men applicants to different medical specialties from 2013 to 2023. </w:t>
      </w:r>
      <w:r w:rsidRPr="00EA1AE6">
        <w:rPr>
          <w:rFonts w:ascii="Calibri" w:hAnsi="Calibri" w:cs="Calibri"/>
          <w:b/>
          <w:bCs/>
          <w:color w:val="000000"/>
          <w:lang w:val="en-US"/>
        </w:rPr>
        <w:t>Material and methods.</w:t>
      </w:r>
      <w:r w:rsidRPr="00EA1AE6">
        <w:rPr>
          <w:rFonts w:ascii="Calibri" w:hAnsi="Calibri" w:cs="Calibri"/>
          <w:color w:val="000000"/>
          <w:lang w:val="en-US"/>
        </w:rPr>
        <w:t xml:space="preserve"> Data was obtained from the website of the “Consejo Nacional de </w:t>
      </w:r>
      <w:proofErr w:type="spellStart"/>
      <w:r w:rsidRPr="00EA1AE6">
        <w:rPr>
          <w:rFonts w:ascii="Calibri" w:hAnsi="Calibri" w:cs="Calibri"/>
          <w:color w:val="000000"/>
          <w:lang w:val="en-US"/>
        </w:rPr>
        <w:t>Residentado</w:t>
      </w:r>
      <w:proofErr w:type="spellEnd"/>
      <w:r w:rsidRPr="00EA1AE6">
        <w:rPr>
          <w:rFonts w:ascii="Calibri" w:hAnsi="Calibri" w:cs="Calibri"/>
          <w:color w:val="000000"/>
          <w:lang w:val="en-US"/>
        </w:rPr>
        <w:t xml:space="preserve"> Médico” from 2013 to 2023. The gender was obtained according to the first name</w:t>
      </w:r>
      <w:r w:rsidR="00D277E7">
        <w:rPr>
          <w:rFonts w:ascii="Calibri" w:hAnsi="Calibri" w:cs="Calibri"/>
          <w:color w:val="000000"/>
          <w:lang w:val="en-US"/>
        </w:rPr>
        <w:t xml:space="preserve"> of the applicants</w:t>
      </w:r>
      <w:r w:rsidRPr="00EA1AE6">
        <w:rPr>
          <w:rFonts w:ascii="Calibri" w:hAnsi="Calibri" w:cs="Calibri"/>
          <w:color w:val="000000"/>
          <w:lang w:val="en-US"/>
        </w:rPr>
        <w:t xml:space="preserve">. With which the number and proportion of women and men applicants and entrants to the different medical specialties were determined and the analysis was carried out to determine the trend of gender distribution in the different medical specialties. </w:t>
      </w:r>
      <w:r w:rsidRPr="00EA1AE6">
        <w:rPr>
          <w:rFonts w:ascii="Calibri" w:hAnsi="Calibri" w:cs="Calibri"/>
          <w:b/>
          <w:bCs/>
          <w:color w:val="000000"/>
          <w:lang w:val="en-US"/>
        </w:rPr>
        <w:t>Results.</w:t>
      </w:r>
      <w:r w:rsidRPr="00EA1AE6">
        <w:rPr>
          <w:rFonts w:ascii="Calibri" w:hAnsi="Calibri" w:cs="Calibri"/>
          <w:color w:val="000000"/>
          <w:lang w:val="en-US"/>
        </w:rPr>
        <w:t xml:space="preserve"> A relative increase in women was observed in applicants and entrants to medical specialties. This increase in the number of women is heterogeneous in the different specialties. </w:t>
      </w:r>
      <w:r w:rsidRPr="00EA1AE6">
        <w:rPr>
          <w:rFonts w:ascii="Calibri" w:hAnsi="Calibri" w:cs="Calibri"/>
          <w:b/>
          <w:bCs/>
          <w:color w:val="000000"/>
          <w:lang w:val="en-US"/>
        </w:rPr>
        <w:t>Conclusions.</w:t>
      </w:r>
      <w:r w:rsidRPr="00EA1AE6">
        <w:rPr>
          <w:rFonts w:ascii="Calibri" w:hAnsi="Calibri" w:cs="Calibri"/>
          <w:color w:val="000000"/>
          <w:lang w:val="en-US"/>
        </w:rPr>
        <w:t xml:space="preserve"> The number of women and men applicants during the period 2013-2023 has a global trend towards equality.</w:t>
      </w:r>
    </w:p>
    <w:p w14:paraId="173F56B4" w14:textId="73EE016B" w:rsidR="00672E87" w:rsidRDefault="00672E87">
      <w:pPr>
        <w:spacing w:before="0" w:after="160" w:line="259" w:lineRule="auto"/>
        <w:jc w:val="left"/>
        <w:rPr>
          <w:rFonts w:ascii="Calibri" w:hAnsi="Calibri" w:cs="Calibri"/>
          <w:color w:val="000000"/>
          <w:lang w:val="en-US"/>
        </w:rPr>
      </w:pPr>
      <w:r>
        <w:rPr>
          <w:rFonts w:ascii="Calibri" w:hAnsi="Calibri" w:cs="Calibri"/>
          <w:color w:val="000000"/>
          <w:lang w:val="en-US"/>
        </w:rPr>
        <w:br w:type="page"/>
      </w:r>
    </w:p>
    <w:p w14:paraId="656E4EAB" w14:textId="77777777" w:rsidR="005201B8" w:rsidRPr="008D2AD1" w:rsidRDefault="005201B8" w:rsidP="005201B8">
      <w:pPr>
        <w:rPr>
          <w:lang w:val="en-US"/>
        </w:rPr>
      </w:pPr>
    </w:p>
    <w:p w14:paraId="002D0215" w14:textId="77777777" w:rsidR="005201B8" w:rsidRPr="008D2AD1" w:rsidRDefault="005201B8" w:rsidP="005201B8">
      <w:pPr>
        <w:rPr>
          <w:lang w:val="en-US"/>
        </w:rPr>
      </w:pPr>
    </w:p>
    <w:p w14:paraId="259167B8" w14:textId="77777777" w:rsidR="005201B8" w:rsidRPr="008D2AD1" w:rsidRDefault="005201B8" w:rsidP="005201B8">
      <w:pPr>
        <w:rPr>
          <w:lang w:val="en-US"/>
        </w:rPr>
      </w:pPr>
    </w:p>
    <w:p w14:paraId="249B453B" w14:textId="77777777" w:rsidR="005201B8" w:rsidRPr="008D2AD1" w:rsidRDefault="005201B8" w:rsidP="005201B8">
      <w:pPr>
        <w:rPr>
          <w:lang w:val="en-US"/>
        </w:rPr>
      </w:pPr>
    </w:p>
    <w:p w14:paraId="01169746" w14:textId="77777777" w:rsidR="005201B8" w:rsidRPr="008D2AD1" w:rsidRDefault="005201B8" w:rsidP="005201B8">
      <w:pPr>
        <w:rPr>
          <w:lang w:val="en-US"/>
        </w:rPr>
      </w:pPr>
    </w:p>
    <w:p w14:paraId="161F998C" w14:textId="77777777" w:rsidR="005201B8" w:rsidRPr="008D2AD1" w:rsidRDefault="005201B8" w:rsidP="005201B8">
      <w:pPr>
        <w:rPr>
          <w:lang w:val="en-US"/>
        </w:rPr>
      </w:pPr>
    </w:p>
    <w:p w14:paraId="32B801FF" w14:textId="77777777" w:rsidR="005201B8" w:rsidRPr="008D2AD1" w:rsidRDefault="005201B8" w:rsidP="005201B8">
      <w:pPr>
        <w:rPr>
          <w:lang w:val="en-US"/>
        </w:rPr>
      </w:pPr>
    </w:p>
    <w:p w14:paraId="69C1284A" w14:textId="29315A9F" w:rsidR="009107F8" w:rsidRPr="005201B8" w:rsidRDefault="001B3249" w:rsidP="00672E87">
      <w:pPr>
        <w:pStyle w:val="Ttulo1"/>
        <w:jc w:val="center"/>
        <w:rPr>
          <w:sz w:val="80"/>
          <w:szCs w:val="80"/>
        </w:rPr>
      </w:pPr>
      <w:bookmarkStart w:id="2" w:name="_Toc157640194"/>
      <w:r w:rsidRPr="005201B8">
        <w:rPr>
          <w:sz w:val="80"/>
          <w:szCs w:val="80"/>
        </w:rPr>
        <w:t>Introducción</w:t>
      </w:r>
      <w:bookmarkEnd w:id="2"/>
    </w:p>
    <w:p w14:paraId="411F1885" w14:textId="60FC76DD" w:rsidR="00672E87" w:rsidRDefault="00672E87">
      <w:pPr>
        <w:spacing w:before="0" w:after="160" w:line="259" w:lineRule="auto"/>
        <w:jc w:val="left"/>
      </w:pPr>
      <w:r>
        <w:br w:type="page"/>
      </w:r>
    </w:p>
    <w:p w14:paraId="095AEFB5" w14:textId="6D24A0F8" w:rsidR="00846E4B" w:rsidRDefault="00EA1AE6" w:rsidP="008D6B57">
      <w:pPr>
        <w:rPr>
          <w:lang w:val="es-MX"/>
        </w:rPr>
      </w:pPr>
      <w:r>
        <w:rPr>
          <w:rFonts w:ascii="Calibri" w:hAnsi="Calibri" w:cs="Calibri"/>
          <w:color w:val="000000"/>
        </w:rPr>
        <w:lastRenderedPageBreak/>
        <w:t xml:space="preserve">La especialización en el ámbito laboral ha sido un fenómeno que ha contribuido al incremento de la eficiencia y productividad en el trabajo. Es probable que esta inclinación hacia la especialización en el ámbito laboral continúe aumentando en el futuro </w:t>
      </w:r>
      <w:r w:rsidR="001C7531">
        <w:rPr>
          <w:lang w:val="es-MX"/>
        </w:rPr>
        <w:fldChar w:fldCharType="begin"/>
      </w:r>
      <w:r w:rsidR="006E0653">
        <w:rPr>
          <w:lang w:val="es-MX"/>
        </w:rPr>
        <w:instrText xml:space="preserve"> ADDIN ZOTERO_ITEM CSL_CITATION {"citationID":"2doeEYdb","properties":{"formattedCitation":"(1)","plainCitation":"(1)","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nations","author":[{"family":"Smith","given":"Adam"}],"issued":{"date-parts":[["2009"]]},"citation-key":"smithWealthNations2009"}}],"schema":"https://github.com/citation-style-language/schema/raw/master/csl-citation.json"} </w:instrText>
      </w:r>
      <w:r w:rsidR="001C7531">
        <w:rPr>
          <w:lang w:val="es-MX"/>
        </w:rPr>
        <w:fldChar w:fldCharType="separate"/>
      </w:r>
      <w:r w:rsidR="001C7531" w:rsidRPr="001C7531">
        <w:rPr>
          <w:rFonts w:ascii="Calibri" w:hAnsi="Calibri" w:cs="Calibri"/>
        </w:rPr>
        <w:t>(1)</w:t>
      </w:r>
      <w:r w:rsidR="001C7531">
        <w:rPr>
          <w:lang w:val="es-MX"/>
        </w:rPr>
        <w:fldChar w:fldCharType="end"/>
      </w:r>
      <w:r w:rsidR="001C7531">
        <w:rPr>
          <w:lang w:val="es-MX"/>
        </w:rPr>
        <w:t>.</w:t>
      </w:r>
      <w:r w:rsidR="00846E4B">
        <w:rPr>
          <w:lang w:val="es-MX"/>
        </w:rPr>
        <w:t xml:space="preserve"> </w:t>
      </w:r>
      <w:r>
        <w:rPr>
          <w:rFonts w:ascii="Calibri" w:hAnsi="Calibri" w:cs="Calibri"/>
          <w:color w:val="000000"/>
        </w:rPr>
        <w:t>La división de tareas laborales que conduce a la especialización en las funciones individuales permite a cada persona adquirir un mayor conocimiento o destreza en un área específica de trabajo. Esta especialización conlleva un aumento en la eficiencia laboral, incrementando la productividad, ya que cada persona puede desempeñarse mejor en una tarea específica. Este sistema de división del trabajo y la consecuente especialización ha contribuido a mejorar la productividad económica, siendo un factor impulsor del considerable crecimiento económico experimentado por la humanidad desde la Revolución Industrial. Además, esta dinámica ha estado presente desde mucho antes en las distintas actividades que los seres humanos han realizado para subsistir y prosperar</w:t>
      </w:r>
      <w:r w:rsidR="00846E4B">
        <w:rPr>
          <w:lang w:val="es-MX"/>
        </w:rPr>
        <w:t xml:space="preserve"> </w:t>
      </w:r>
      <w:r w:rsidR="00846E4B">
        <w:rPr>
          <w:lang w:val="es-MX"/>
        </w:rPr>
        <w:fldChar w:fldCharType="begin"/>
      </w:r>
      <w:r w:rsidR="006E0653">
        <w:rPr>
          <w:lang w:val="es-MX"/>
        </w:rPr>
        <w:instrText xml:space="preserve"> ADDIN ZOTERO_ITEM CSL_CITATION {"citationID":"Ae1qZuXX","properties":{"formattedCitation":"(1,2)","plainCitation":"(1,2)","noteIndex":0},"citationItems":[{"id":801,"uris":["http://zotero.org/users/7840571/items/XF9CVEGB",["http://zotero.org/users/7840571/items/XF9CVEGB"]],"itemData":{"id":801,"type":"book","abstract":"The classic eighteenth-century treatise on the principles of political economics.","event-place":"Blacksburg, VA","ISBN":"978-1-60459-891-9","language":"English","note":"OCLC: 747985200","publisher":"Thrifty Books","publisher-place":"Blacksburg, VA","source":"Open WorldCat","title":"The wealth of nations","author":[{"family":"Smith","given":"Adam"}],"issued":{"date-parts":[["2009"]]},"citation-key":"smithWealthNations2009"}},{"id":836,"uris":["http://zotero.org/users/7840571/items/CTNKRC2I",["http://zotero.org/users/7840571/items/CTNKRC2I"]],"itemData":{"id":836,"type":"book","call-number":"HC51 .H596 2016","event-place":"Cambridge ; New York","ISBN":"978-1-107-10470-9","publisher":"Cambridge University Press","publisher-place":"Cambridge ; New York","source":"Library of Congress ISBN","title":"A history of the global economy: from 1500 to the present","title-short":"A history of the global economy","editor":[{"family":"Baten","given":"Joerg"},{"family":"International Economic History Association","given":""}],"issued":{"date-parts":[["2016"]]},"citation-key":"batenHistoryGlobalEconomy2016"}}],"schema":"https://github.com/citation-style-language/schema/raw/master/csl-citation.json"} </w:instrText>
      </w:r>
      <w:r w:rsidR="00846E4B">
        <w:rPr>
          <w:lang w:val="es-MX"/>
        </w:rPr>
        <w:fldChar w:fldCharType="separate"/>
      </w:r>
      <w:r w:rsidR="00846E4B" w:rsidRPr="00846E4B">
        <w:rPr>
          <w:rFonts w:ascii="Calibri" w:hAnsi="Calibri" w:cs="Calibri"/>
        </w:rPr>
        <w:t>(1,2)</w:t>
      </w:r>
      <w:r w:rsidR="00846E4B">
        <w:rPr>
          <w:lang w:val="es-MX"/>
        </w:rPr>
        <w:fldChar w:fldCharType="end"/>
      </w:r>
      <w:r w:rsidR="00846E4B">
        <w:rPr>
          <w:lang w:val="es-MX"/>
        </w:rPr>
        <w:t>.</w:t>
      </w:r>
    </w:p>
    <w:p w14:paraId="468C7D7A" w14:textId="1D83AF8F" w:rsidR="00EA1AE6" w:rsidRDefault="00EA1AE6" w:rsidP="008D6B57">
      <w:pPr>
        <w:rPr>
          <w:lang w:val="es-MX"/>
        </w:rPr>
      </w:pPr>
      <w:r>
        <w:rPr>
          <w:rFonts w:ascii="Calibri" w:hAnsi="Calibri" w:cs="Calibri"/>
          <w:color w:val="000000"/>
        </w:rPr>
        <w:t>La especialización médica se encuentra inmersa en este fenómeno presente en el campo de la medicina, donde los profesionales, al completar sus estudios universitarios, tienden a seguir formándose a través de una especialidad, también denominada residencia médica. Este proceso implica adquirir una preparación enfocada en un área específica de la medicina, ya sea comenzando con una especialidad principal o posteriormente optando por una subespecialidad</w:t>
      </w:r>
      <w:r w:rsidR="004C3CCC">
        <w:rPr>
          <w:lang w:val="es-MX"/>
        </w:rPr>
        <w:t xml:space="preserve"> </w:t>
      </w:r>
      <w:r w:rsidR="004C3CCC">
        <w:rPr>
          <w:lang w:val="es-MX"/>
        </w:rPr>
        <w:fldChar w:fldCharType="begin"/>
      </w:r>
      <w:r w:rsidR="006E0653">
        <w:rPr>
          <w:lang w:val="es-MX"/>
        </w:rPr>
        <w:instrText xml:space="preserve"> ADDIN ZOTERO_ITEM CSL_CITATION {"citationID":"qNyXFgEp","properties":{"formattedCitation":"(3,4)","plainCitation":"(3,4)","noteIndex":0},"citationItems":[{"id":841,"uris":["http://zotero.org/users/7840571/items/ILVIT75R",["http://zotero.org/users/7840571/items/ILVIT75R"]],"itemData":{"id":841,"type":"article-journal","abstract":"Professions develop around the delivery of specialized services. Lawyers give legal advice, electricians install wiring, and teachers provide education. At some point in the evolution of a field, licensure or certification defines its area of expertise. Licensure is a legal entity allowing only certain people to perform a task. Certification is a non−legally binding designation that informs consumers of qualifications. Frequently, licensing and certification are performed by professional organizations that oversee education, training/apprenticing, and evaluation through examination.Specialization in medicine depends on 3 principal factors: advances in medical science and technology, professional preferences, and economic considerations. A new diagnostic tool or procedure may create a need for physicians with special training in its use. Some innovations, like lithotripsy, generate their own demand for specialists, whereas other innovations, like new angioplasty technologies, are endogenous, generated by the experience and needs of specialists. Some physicians are drawn to specialization because it offers defined responsibility, more control over their practice, prestige, and potential remuneration.","container-title":"JAMA","DOI":"10.1001/jama.2012.44","ISSN":"0098-7484","issue":"5","journalAbbreviation":"JAMA","page":"463-464","source":"Silverchair","title":"Specialization in Medicine: How Much Is Appropriate?","title-short":"Specialization in Medicine","volume":"307","author":[{"family":"Detsky","given":"Allan S."},{"family":"Gauthier","given":"Stephen R."},{"family":"Fuchs","given":"Victor R."}],"issued":{"date-parts":[["2012",2,1]]},"citation-key":"detskySpecializationMedicineHow2012"}},{"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sidR="004C3CCC">
        <w:rPr>
          <w:lang w:val="es-MX"/>
        </w:rPr>
        <w:fldChar w:fldCharType="separate"/>
      </w:r>
      <w:r w:rsidR="004C3CCC" w:rsidRPr="004C3CCC">
        <w:rPr>
          <w:rFonts w:ascii="Calibri" w:hAnsi="Calibri" w:cs="Calibri"/>
        </w:rPr>
        <w:t>(3,4)</w:t>
      </w:r>
      <w:r w:rsidR="004C3CCC">
        <w:rPr>
          <w:lang w:val="es-MX"/>
        </w:rPr>
        <w:fldChar w:fldCharType="end"/>
      </w:r>
      <w:r w:rsidR="001C7531">
        <w:rPr>
          <w:lang w:val="es-MX"/>
        </w:rPr>
        <w:t>.</w:t>
      </w:r>
      <w:r w:rsidR="004C3CCC">
        <w:rPr>
          <w:lang w:val="es-MX"/>
        </w:rPr>
        <w:t xml:space="preserve"> </w:t>
      </w:r>
      <w:r>
        <w:rPr>
          <w:rFonts w:ascii="Calibri" w:hAnsi="Calibri" w:cs="Calibri"/>
          <w:color w:val="000000"/>
        </w:rPr>
        <w:t xml:space="preserve">Esta especialización en medicina no es un fenómeno reciente; de hecho, tiene raíces muy antiguas que se remontan a los inicios de la historia conocida de la medicina. En el antiguo Egipto, ya se practicaba la división de procedimientos médicos. En la época romana, el escritor Luciano de </w:t>
      </w:r>
      <w:proofErr w:type="spellStart"/>
      <w:r>
        <w:rPr>
          <w:rFonts w:ascii="Calibri" w:hAnsi="Calibri" w:cs="Calibri"/>
          <w:color w:val="000000"/>
        </w:rPr>
        <w:t>Samóstata</w:t>
      </w:r>
      <w:proofErr w:type="spellEnd"/>
      <w:r>
        <w:rPr>
          <w:rFonts w:ascii="Calibri" w:hAnsi="Calibri" w:cs="Calibri"/>
          <w:color w:val="000000"/>
        </w:rPr>
        <w:t xml:space="preserve"> relata su viaje a Roma para consultar a un oculista. En Inglaterra, hace más de mil años, ya existían especialidades médicas y quirúrgicas, entre otras formas de especialización que han surgido en diversas partes del mundo y en distintos momentos de la historia, con diferentes resultados</w:t>
      </w:r>
      <w:r w:rsidR="004C3CCC">
        <w:rPr>
          <w:lang w:val="es-MX"/>
        </w:rPr>
        <w:t xml:space="preserve"> </w:t>
      </w:r>
      <w:r w:rsidR="004C3CCC">
        <w:rPr>
          <w:lang w:val="es-MX"/>
        </w:rPr>
        <w:fldChar w:fldCharType="begin"/>
      </w:r>
      <w:r w:rsidR="006E0653">
        <w:rPr>
          <w:lang w:val="es-MX"/>
        </w:rPr>
        <w:instrText xml:space="preserve"> ADDIN ZOTERO_ITEM CSL_CITATION {"citationID":"eo2w9Xdc","properties":{"formattedCitation":"(5)","plainCitation":"(5)","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sidR="004C3CCC">
        <w:rPr>
          <w:lang w:val="es-MX"/>
        </w:rPr>
        <w:fldChar w:fldCharType="separate"/>
      </w:r>
      <w:r w:rsidR="004C3CCC" w:rsidRPr="004C3CCC">
        <w:rPr>
          <w:rFonts w:ascii="Calibri" w:hAnsi="Calibri" w:cs="Calibri"/>
        </w:rPr>
        <w:t>(5)</w:t>
      </w:r>
      <w:r w:rsidR="004C3CCC">
        <w:rPr>
          <w:lang w:val="es-MX"/>
        </w:rPr>
        <w:fldChar w:fldCharType="end"/>
      </w:r>
      <w:r w:rsidR="004C3CCC">
        <w:rPr>
          <w:lang w:val="es-MX"/>
        </w:rPr>
        <w:t>.</w:t>
      </w:r>
    </w:p>
    <w:p w14:paraId="41D35D9A" w14:textId="45454A8B" w:rsidR="001C7531" w:rsidRDefault="00EA1AE6" w:rsidP="008D6B57">
      <w:pPr>
        <w:rPr>
          <w:lang w:val="es-MX"/>
        </w:rPr>
      </w:pPr>
      <w:r>
        <w:rPr>
          <w:rFonts w:ascii="Calibri" w:hAnsi="Calibri" w:cs="Calibri"/>
          <w:color w:val="000000"/>
        </w:rPr>
        <w:t xml:space="preserve">La especialización moderna en medicina, tal como la conocemos, tuvo sus inicios hace no más de 200 años y se ha extendido a la mayoría de los países, pero particularmente a Estados Unidos, donde ya en el año 1920, el 53% de todos los graduados de medicina continuaban su formación académica a través de una especialidad. A medida que ha </w:t>
      </w:r>
      <w:r>
        <w:rPr>
          <w:rFonts w:ascii="Calibri" w:hAnsi="Calibri" w:cs="Calibri"/>
          <w:color w:val="000000"/>
        </w:rPr>
        <w:lastRenderedPageBreak/>
        <w:t>incrementado el número de especialistas, también ha habido una diversificación de las especialidades, dando origen a nuevas subespecialidades a partir de las ya existentes. Esta especialización moderna ha llevado a un desarrollo de la medicina sin precedentes, posiblemente representando un avance comparable al de la evolución biológica: desde lo simple a lo complejo, de lo general a lo específico, y de lo poco diferenciado a lo altamente diferenciado</w:t>
      </w:r>
      <w:r w:rsidR="00A67AB6">
        <w:rPr>
          <w:lang w:val="es-MX"/>
        </w:rPr>
        <w:t xml:space="preserve"> </w:t>
      </w:r>
      <w:r w:rsidR="00A67AB6">
        <w:rPr>
          <w:lang w:val="es-MX"/>
        </w:rPr>
        <w:fldChar w:fldCharType="begin"/>
      </w:r>
      <w:r w:rsidR="006E0653">
        <w:rPr>
          <w:lang w:val="es-MX"/>
        </w:rPr>
        <w:instrText xml:space="preserve"> ADDIN ZOTERO_ITEM CSL_CITATION {"citationID":"NOoECHaJ","properties":{"formattedCitation":"(5)","plainCitation":"(5)","noteIndex":0},"citationItems":[{"id":843,"uris":["http://zotero.org/users/7840571/items/ZMJ233X7",["http://zotero.org/users/7840571/items/ZMJ233X7"]],"itemData":{"id":843,"type":"article-journal","abstract":"Images\nnull","container-title":"Canadian Medical Association Journal","ISSN":"0008-4409","issue":"10 Pt 1","journalAbbreviation":"Can Med Assoc J","note":"PMID: 20316558\nPMCID: PMC408194","page":"1214-1216","source":"PubMed Central","title":"SPECIALIZATION IN MEDICINE*","volume":"17","author":[{"family":"Adamson","given":"J. D."}],"issued":{"date-parts":[["1927",10]]},"citation-key":"adamsonSPECIALIZATIONMEDICINE1927"}}],"schema":"https://github.com/citation-style-language/schema/raw/master/csl-citation.json"} </w:instrText>
      </w:r>
      <w:r w:rsidR="00A67AB6">
        <w:rPr>
          <w:lang w:val="es-MX"/>
        </w:rPr>
        <w:fldChar w:fldCharType="separate"/>
      </w:r>
      <w:r w:rsidR="00A67AB6" w:rsidRPr="00A67AB6">
        <w:rPr>
          <w:rFonts w:ascii="Calibri" w:hAnsi="Calibri" w:cs="Calibri"/>
        </w:rPr>
        <w:t>(5)</w:t>
      </w:r>
      <w:r w:rsidR="00A67AB6">
        <w:rPr>
          <w:lang w:val="es-MX"/>
        </w:rPr>
        <w:fldChar w:fldCharType="end"/>
      </w:r>
      <w:r w:rsidR="00E60DBA">
        <w:rPr>
          <w:lang w:val="es-MX"/>
        </w:rPr>
        <w:t xml:space="preserve">. </w:t>
      </w:r>
      <w:r>
        <w:rPr>
          <w:rFonts w:ascii="Calibri" w:hAnsi="Calibri" w:cs="Calibri"/>
          <w:color w:val="000000"/>
        </w:rPr>
        <w:t xml:space="preserve">La existencia de esta especialización ha beneficiado también a la prosperidad de la investigación al proporcionar científicos y recursos financieros destinados a estudiar campos específicos. Además, ha propiciado la especialización en otras áreas que pueden complementar a la medicina; por ejemplo, la existencia de especialistas en interpretación de imágenes ha permitido el  desarrollo de equipos más complejos capaces de brindar información más detallada </w:t>
      </w:r>
      <w:r>
        <w:rPr>
          <w:rFonts w:ascii="Calibri" w:hAnsi="Calibri" w:cs="Calibri"/>
          <w:color w:val="000000"/>
        </w:rPr>
        <w:fldChar w:fldCharType="begin"/>
      </w:r>
      <w:r w:rsidR="006E0653">
        <w:rPr>
          <w:rFonts w:ascii="Calibri" w:hAnsi="Calibri" w:cs="Calibri"/>
          <w:color w:val="000000"/>
        </w:rPr>
        <w:instrText xml:space="preserve"> ADDIN ZOTERO_ITEM CSL_CITATION {"citationID":"EkjnYhmi","properties":{"formattedCitation":"(4)","plainCitation":"(4)","noteIndex":0},"citationItems":[{"id":838,"uris":["http://zotero.org/users/7840571/items/U8S3Y77Y",["http://zotero.org/users/7840571/items/U8S3Y77Y"]],"itemData":{"id":838,"type":"article-journal","container-title":"British Medical Journal","ISSN":"0007-1447","issue":"5256","journalAbbreviation":"Br Med J","note":"PMID: 13706173\nPMCID: PMC1969863","page":"843-847","source":"PubMed Central","title":"Trends in Specialization and Their Effect on the Practice of Medicine","volume":"2","author":[{"family":"Godber","given":"G. E."}],"issued":{"date-parts":[["1961",9,30]]},"citation-key":"godberTrendsSpecializationTheir1961"}}],"schema":"https://github.com/citation-style-language/schema/raw/master/csl-citation.json"} </w:instrText>
      </w:r>
      <w:r>
        <w:rPr>
          <w:rFonts w:ascii="Calibri" w:hAnsi="Calibri" w:cs="Calibri"/>
          <w:color w:val="000000"/>
        </w:rPr>
        <w:fldChar w:fldCharType="separate"/>
      </w:r>
      <w:r w:rsidRPr="00EA1AE6">
        <w:rPr>
          <w:rFonts w:ascii="Calibri" w:hAnsi="Calibri" w:cs="Calibri"/>
        </w:rPr>
        <w:t>(4)</w:t>
      </w:r>
      <w:r>
        <w:rPr>
          <w:rFonts w:ascii="Calibri" w:hAnsi="Calibri" w:cs="Calibri"/>
          <w:color w:val="000000"/>
        </w:rPr>
        <w:fldChar w:fldCharType="end"/>
      </w:r>
      <w:r>
        <w:rPr>
          <w:rFonts w:ascii="Calibri" w:hAnsi="Calibri" w:cs="Calibri"/>
          <w:color w:val="000000"/>
        </w:rPr>
        <w:t>.</w:t>
      </w:r>
    </w:p>
    <w:p w14:paraId="3536DC15" w14:textId="37F4AAA4" w:rsidR="00490833" w:rsidRDefault="003837B3" w:rsidP="008D6B57">
      <w:pPr>
        <w:rPr>
          <w:lang w:val="es-MX"/>
        </w:rPr>
      </w:pPr>
      <w:r>
        <w:rPr>
          <w:rFonts w:ascii="Calibri" w:hAnsi="Calibri" w:cs="Calibri"/>
          <w:color w:val="000000"/>
        </w:rPr>
        <w:t xml:space="preserve">La especialización, a pesar de ser probablemente necesaria para la práctica moderna de la medicina y responsable del enorme progreso en estos últimos años, no ha estado exenta de críticas, entre las cuales se menciona que los especialistas que posteriormente buscan una subespecialidad “saben cada vez más y más de menos y menos” lo que puede suponer un problema si se olvida que el cuerpo humano y los sucesos que ocurren en él forman parte de una unidad, el ser humano, y perder de vista esto al alcanzar un grado de especialización determinado tendría efectos negativos en la práctica médica </w:t>
      </w:r>
      <w:r w:rsidR="00490833">
        <w:rPr>
          <w:lang w:val="es-MX"/>
        </w:rPr>
        <w:fldChar w:fldCharType="begin"/>
      </w:r>
      <w:r w:rsidR="006E0653">
        <w:rPr>
          <w:lang w:val="es-MX"/>
        </w:rPr>
        <w:instrText xml:space="preserve"> ADDIN ZOTERO_ITEM CSL_CITATION {"citationID":"EAPdgVUU","properties":{"formattedCitation":"(6)","plainCitation":"(6)","noteIndex":0},"citationItems":[{"id":848,"uris":["http://zotero.org/users/7840571/items/AN5ALDIX",["http://zotero.org/users/7840571/items/AN5ALDIX"]],"itemData":{"id":848,"type":"book","language":"es","title":"Tú y la medicina","author":[{"family":"Seguín Escobedo","given":"Carlos Alberto"}],"issued":{"date-parts":[["1957"]]},"citation-key":"seguinescobedoTuMedicina1957"}}],"schema":"https://github.com/citation-style-language/schema/raw/master/csl-citation.json"} </w:instrText>
      </w:r>
      <w:r w:rsidR="00490833">
        <w:rPr>
          <w:lang w:val="es-MX"/>
        </w:rPr>
        <w:fldChar w:fldCharType="separate"/>
      </w:r>
      <w:r w:rsidR="00490833" w:rsidRPr="00490833">
        <w:rPr>
          <w:rFonts w:ascii="Calibri" w:hAnsi="Calibri" w:cs="Calibri"/>
        </w:rPr>
        <w:t>(6)</w:t>
      </w:r>
      <w:r w:rsidR="00490833">
        <w:rPr>
          <w:lang w:val="es-MX"/>
        </w:rPr>
        <w:fldChar w:fldCharType="end"/>
      </w:r>
      <w:r w:rsidR="00A67AB6">
        <w:rPr>
          <w:lang w:val="es-MX"/>
        </w:rPr>
        <w:t>.</w:t>
      </w:r>
    </w:p>
    <w:p w14:paraId="37D7A75B" w14:textId="38E6F3A1" w:rsidR="008D6B57" w:rsidRDefault="003837B3" w:rsidP="008D6B57">
      <w:pPr>
        <w:rPr>
          <w:lang w:val="es-MX"/>
        </w:rPr>
      </w:pPr>
      <w:r>
        <w:rPr>
          <w:rFonts w:ascii="Calibri" w:hAnsi="Calibri" w:cs="Calibri"/>
          <w:color w:val="000000"/>
        </w:rPr>
        <w:t>En la actualidad, la elección de una especialidad médica representa un hito significativo en la formación de muchos médicos, con repercusiones tanto en su desarrollo profesional como en su situación económica. Esto se debe a las disparidades en los beneficios laborales y la compensación económica entre médicos especializados y aquellos que no lo son, así como disparidades entre distintas especialidades</w:t>
      </w:r>
      <w:r w:rsidR="001C7531">
        <w:rPr>
          <w:lang w:val="es-MX"/>
        </w:rPr>
        <w:t xml:space="preserve"> </w:t>
      </w:r>
      <w:r w:rsidR="001C7531">
        <w:rPr>
          <w:lang w:val="es-MX"/>
        </w:rPr>
        <w:fldChar w:fldCharType="begin"/>
      </w:r>
      <w:r w:rsidR="006E0653">
        <w:rPr>
          <w:lang w:val="es-MX"/>
        </w:rPr>
        <w:instrText xml:space="preserve"> ADDIN ZOTERO_ITEM CSL_CITATION {"citationID":"86RV4IjH","properties":{"formattedCitation":"(7)","plainCitation":"(7)","noteIndex":0},"citationItems":[{"id":802,"uris":["http://zotero.org/users/7840571/items/3B59NUPR",["http://zotero.org/users/7840571/items/3B59NUPR"]],"itemData":{"id":802,"type":"article-journal","abstract":"RESUMEN Objetivos Evaluar la asociación entre tener una especialidad médica y el ingreso económico mensual en médicos peruanos, y comparar los ingresos económicos entre áreas con mayor y menor densidad de médicos en Perú. Materiales y métodos Se analizaron los datos de la Encuesta Nacional de Satisfacción de Usuarios de Salud realizada en Perú el año 2015. Esta encuesta con nivel de inferencia nacional fue realizada a médicos que laboran en establecimientos de salud de Perú. Se evaluó el ingreso económico considerando todas las actividades remuneradas del médico. Se calcularon las razones de prevalencia crudas y ajustadas (RP y RPa) y sus intervalos de confianza al 95% (IC95%) mediante regresiones de Poisson con varianza robusta, tomando en cuenta el muestreo complejo de la encuesta. Resultados De 2219 médicos encuestados, se analizaron 2154 (97,0%) observaciones. La frecuencia de ganar &gt;S/ 5000 (1572,3 USD) mensuales fue de 29,1% en médicos generales; 65,6% en especialistas; 63,0% en especialidades clínicas; 70,5% en especialidades quirúrgicas, y 55,7% en otras especialidades. En comparación a los médicos generales, los médicos con especialidades clínicas, quirúrgicas, y otras especialidades, tuvieron más probabilidades de ganar &gt;S/ 5000 mensuales (RPa = 1,44, 1,49, y 1,26, respectivamente). La probabilidad de ganar &gt;S/ 5000 fue mayor en quienes laboraban en departamentos con baja densidad de médicos. Conclusiones Los ingresos económicos fueron mayores en médicos especialistas que en no especialistas. Los ingresos económicos fueron mayores en departamentos con menor densidad de médicos, lo cual puede animar a que los médicos laboren en dichos departamentos.","container-title":"Revista Peruana de Medicina Experimental y Salud Pública","DOI":"10.17843/rpmesp.2017.342.2517","ISSN":"1726-4634, 1726-4634, 1726-4642","journalAbbreviation":"Rev Peru Med Exp Salud Publica","language":"es","note":"publisher: Instituto Nacional de Salud","page":"183-191","source":"SciELO","title":"Ingresos económicos en médicos peruanos según especialidad: Un análisis transversal de la ENSUSALUD 2015","title-short":"Ingresos económicos en médicos peruanos según especialidad","volume":"34","author":[{"family":"Taype-Rondan","given":"Alvaro"},{"family":"Torres-Roman","given":"J. Smith"},{"family":"Herrera-Añazco","given":"Percy"},{"family":"Diaz","given":"Carlos Alva"},{"family":"Brañez-Condorena","given":"Ana"},{"family":"Moscoso-Porras","given":"Miguel G."}],"issued":{"date-parts":[["2017",6]]},"citation-key":"taype-rondanIngresosEconomicosMedicos2017"}}],"schema":"https://github.com/citation-style-language/schema/raw/master/csl-citation.json"} </w:instrText>
      </w:r>
      <w:r w:rsidR="001C7531">
        <w:rPr>
          <w:lang w:val="es-MX"/>
        </w:rPr>
        <w:fldChar w:fldCharType="separate"/>
      </w:r>
      <w:r w:rsidR="00490833" w:rsidRPr="00490833">
        <w:rPr>
          <w:rFonts w:ascii="Calibri" w:hAnsi="Calibri" w:cs="Calibri"/>
        </w:rPr>
        <w:t>(7)</w:t>
      </w:r>
      <w:r w:rsidR="001C7531">
        <w:rPr>
          <w:lang w:val="es-MX"/>
        </w:rPr>
        <w:fldChar w:fldCharType="end"/>
      </w:r>
      <w:r w:rsidR="001C7531">
        <w:rPr>
          <w:lang w:val="es-MX"/>
        </w:rPr>
        <w:t xml:space="preserve">. </w:t>
      </w:r>
      <w:r>
        <w:rPr>
          <w:rFonts w:ascii="Calibri" w:hAnsi="Calibri" w:cs="Calibri"/>
          <w:color w:val="000000"/>
        </w:rPr>
        <w:t xml:space="preserve">Además, desde una perspectiva integral del sistema de salud, la presencia de especialistas es fundamental para proporcionar servicios de atención médica de forma efectiva y eficiente. Investigaciones señalan que en el Perú existe una marcada brecha entre la oferta y la demanda de médicos especialistas, evidenciando una necesidad de contar con un mayor número de médicos especialistas tanto a nivel nacional como </w:t>
      </w:r>
      <w:r>
        <w:rPr>
          <w:rFonts w:ascii="Calibri" w:hAnsi="Calibri" w:cs="Calibri"/>
          <w:color w:val="000000"/>
        </w:rPr>
        <w:lastRenderedPageBreak/>
        <w:t xml:space="preserve">regional </w:t>
      </w:r>
      <w:r w:rsidR="000A5E3D">
        <w:rPr>
          <w:lang w:val="es-MX"/>
        </w:rPr>
        <w:fldChar w:fldCharType="begin"/>
      </w:r>
      <w:r w:rsidR="006E0653">
        <w:rPr>
          <w:lang w:val="es-MX"/>
        </w:rPr>
        <w:instrText xml:space="preserve"> ADDIN ZOTERO_ITEM CSL_CITATION {"citationID":"gmbUsGPV","properties":{"formattedCitation":"(8)","plainCitation":"(8)","noteIndex":0},"citationItems":[{"id":798,"uris":["http://zotero.org/users/7840571/items/M65LTRW6",["http://zotero.org/users/7840571/items/M65LTRW6"]],"itemData":{"id":798,"type":"article-journal","abstract":"Objetivos. Caracterizar la oferta, la demanda y la brecha de médicos especialistas en establecimientos del Ministerio de Salud del Perú a nivel nacional, regional y por tipo de especialidad. Materiales y métodos. Estudio descriptivo, observacional a través del cual se calculó la oferta de médicos especialistas utilizando fuentes secundarias del MINSA. El análisis de la demanda de médicos especialistas se basó en dos metodologías: necesidades de especialistas según la norma de categorización de los establecimientos de salud y según el perfil epidemiológico y demográfico. La diferencia aritmética entre la demanda calculada y la oferta fue el procedimiento utilizado para calcular la brecha de médicos especialistas. Resultados. El MINSA, a nivel nacional, tiene una oferta total de 6074 médicos especialistas de los cuales el 61,5% pertenecen a las especialidades clínicas, 33,2% a especialidades quirúrgicas, 4,9% a especialidades de apoyo al diagnóstico y tratamiento y 0,4% a las especialidades de salud pública. Según la norma de categorización existe una demanda total de 11 176 médicos especialistas y según el perfil epidemiológico y demográfico, de 11 738. Las brechas estimadas a nivel nacional son similares en ambos métodos, aunque difieren ampliamente en las regiones y por tipo de especialidad. A nivel de región, las brechas son mayores en Loreto, Piura, Puno y Madre de Dios cuando se usa la valoración del déficit en forma relativa a la oferta. En cuanto a especialidad, la brecha es mayor en las cuatro especialidades básicas: ginecología-obstetricia, pediatría, medicina interna y cirugía general. Conclusiones. Existe una gran brecha entre la oferta y la demanda de médicos especialistas a nivel nacional y regional que, de forma agregada, representa aproximadamente el 45% de la oferta actual, independientemente del método de estimación empleado.","container-title":"Revista Peruana de Medicina Experimental y Salud Pública","DOI":"10.1590/S1726-46342011000200003","ISSN":"1726-4634, 1726-4634, 1726-4642","journalAbbreviation":"Rev Peru Med Exp Salud Publica","language":"es","note":"publisher: Instituto Nacional de Salud","page":"177-185","source":"SciELO","title":"Oferta y demanda de médicos especialistas en los establecimientos de salud del Ministerio de Salud: brechas a nivel nacional, por regiones y tipo de especialidad","title-short":"Oferta y demanda de médicos especialistas en los establecimientos de salud del Ministerio de Salud","volume":"28","author":[{"family":"Zevallos","given":"Leslie"},{"family":"Pastor","given":"Reyna"},{"family":"Moscoso","given":"Betsy"}],"issued":{"date-parts":[["2011",6]]},"citation-key":"zevallosOfertaDemandaMedicos2011"}}],"schema":"https://github.com/citation-style-language/schema/raw/master/csl-citation.json"} </w:instrText>
      </w:r>
      <w:r w:rsidR="000A5E3D">
        <w:rPr>
          <w:lang w:val="es-MX"/>
        </w:rPr>
        <w:fldChar w:fldCharType="separate"/>
      </w:r>
      <w:r w:rsidR="00490833" w:rsidRPr="00490833">
        <w:rPr>
          <w:rFonts w:ascii="Calibri" w:hAnsi="Calibri" w:cs="Calibri"/>
        </w:rPr>
        <w:t>(8)</w:t>
      </w:r>
      <w:r w:rsidR="000A5E3D">
        <w:rPr>
          <w:lang w:val="es-MX"/>
        </w:rPr>
        <w:fldChar w:fldCharType="end"/>
      </w:r>
      <w:r w:rsidR="008D6B57">
        <w:rPr>
          <w:lang w:val="es-MX"/>
        </w:rPr>
        <w:t>.</w:t>
      </w:r>
      <w:r w:rsidR="009D2F7E">
        <w:rPr>
          <w:lang w:val="es-MX"/>
        </w:rPr>
        <w:t xml:space="preserve"> Por este motivo, el número de especialistas es cada vez mayor, y lo más probable es que en el futuro esta tendencia continúe</w:t>
      </w:r>
      <w:r>
        <w:rPr>
          <w:lang w:val="es-MX"/>
        </w:rPr>
        <w:t xml:space="preserve"> </w:t>
      </w:r>
      <w:r>
        <w:rPr>
          <w:lang w:val="es-MX"/>
        </w:rPr>
        <w:fldChar w:fldCharType="begin"/>
      </w:r>
      <w:r w:rsidR="008D2AD1">
        <w:rPr>
          <w:lang w:val="es-MX"/>
        </w:rPr>
        <w:instrText xml:space="preserve"> ADDIN ZOTERO_ITEM CSL_CITATION {"citationID":"DOnbMMGf","properties":{"formattedCitation":"(9)","plainCitation":"(9)","noteIndex":0},"citationItems":[{"id":"eyd27dDK/t8YyWTlA","uris":["http://zotero.org/users/7840544/items/E9U8DVFN"],"itemData":{"id":1794,"type":"article-journal","abstract":"The growth of specialization in graduate medical education (GME) and physician practice continues at a rapid rate, generating increasing national attention. Although the major educational, accrediting, and certifying bodies have mechanisms for approving new areas of study and practice, the results of their efforts have not been consistently congruent. This article presents information about GME since the beginnings of its standardization and accreditation in the early 20th century, its growth during and following World War II, and the variations among accredited specialties and subspecialties, certificates, and self-designated practice areas that have resulted from this long period of unstructured growth.","container-title":"JAMA","DOI":"10.1001/jama.284.10.1284","ISSN":"0098-7484","issue":"10","journalAbbreviation":"JAMA","page":"1284-1289","source":"Silverchair","title":"Growth of Specialization in Graduate Medical Education","volume":"284","author":[{"family":"Donini-Lenhoff","given":"Fred G."},{"family":"Hedrick","given":"Hannah L."}],"issued":{"date-parts":[["2000",9,13]]},"citation-key":"donini-lenhoffGrowthSpecializationGraduate2000"}}],"schema":"https://github.com/citation-style-language/schema/raw/master/csl-citation.json"} </w:instrText>
      </w:r>
      <w:r>
        <w:rPr>
          <w:lang w:val="es-MX"/>
        </w:rPr>
        <w:fldChar w:fldCharType="separate"/>
      </w:r>
      <w:r w:rsidRPr="003837B3">
        <w:rPr>
          <w:rFonts w:ascii="Calibri" w:hAnsi="Calibri" w:cs="Calibri"/>
        </w:rPr>
        <w:t>(9)</w:t>
      </w:r>
      <w:r>
        <w:rPr>
          <w:lang w:val="es-MX"/>
        </w:rPr>
        <w:fldChar w:fldCharType="end"/>
      </w:r>
      <w:r w:rsidR="009D2F7E">
        <w:rPr>
          <w:lang w:val="es-MX"/>
        </w:rPr>
        <w:t>.</w:t>
      </w:r>
    </w:p>
    <w:p w14:paraId="15CB2C12" w14:textId="0CA70D31" w:rsidR="00414D15" w:rsidRDefault="001C7531" w:rsidP="008D6B57">
      <w:pPr>
        <w:rPr>
          <w:lang w:val="es-MX"/>
        </w:rPr>
      </w:pPr>
      <w:r>
        <w:rPr>
          <w:lang w:val="es-MX"/>
        </w:rPr>
        <w:t>Acompañando a este fenómeno de la especialización,</w:t>
      </w:r>
      <w:r w:rsidR="00E44130">
        <w:rPr>
          <w:lang w:val="es-MX"/>
        </w:rPr>
        <w:t xml:space="preserve"> otro cambio importante en el campo laboral </w:t>
      </w:r>
      <w:r w:rsidR="009D2F7E">
        <w:rPr>
          <w:lang w:val="es-MX"/>
        </w:rPr>
        <w:t xml:space="preserve">que </w:t>
      </w:r>
      <w:r w:rsidR="00E44130">
        <w:rPr>
          <w:lang w:val="es-MX"/>
        </w:rPr>
        <w:t>ha tenido lugar los últimos años</w:t>
      </w:r>
      <w:r w:rsidR="009D2F7E">
        <w:rPr>
          <w:lang w:val="es-MX"/>
        </w:rPr>
        <w:t xml:space="preserve"> es la</w:t>
      </w:r>
      <w:r w:rsidR="00E44130">
        <w:rPr>
          <w:lang w:val="es-MX"/>
        </w:rPr>
        <w:t xml:space="preserve"> mayor incorporación de las mujeres a la actividad económica </w:t>
      </w:r>
      <w:r w:rsidR="00E44130">
        <w:rPr>
          <w:lang w:val="es-MX"/>
        </w:rPr>
        <w:fldChar w:fldCharType="begin"/>
      </w:r>
      <w:r w:rsidR="006E0653">
        <w:rPr>
          <w:lang w:val="es-MX"/>
        </w:rPr>
        <w:instrText xml:space="preserve"> ADDIN ZOTERO_ITEM CSL_CITATION {"citationID":"JlhsDBNa","properties":{"formattedCitation":"(10)","plainCitation":"(10)","noteIndex":0},"citationItems":[{"id":805,"uris":["http://zotero.org/users/7840571/items/BD7JBXAM",["http://zotero.org/users/7840571/items/BD7JBXAM"]],"itemData":{"id":805,"type":"webpage","title":"Más de 7 millones de mujeres conforman la fuerza laboral del Perú","URL":"https://www.inei.gob.pe/prensa/noticias/mas-de-7-millones-de-mujeres-conforman-la-fuerza-laboral-del-peru-8943/","accessed":{"date-parts":[["2021",6,3]]},"citation-key":"MasMillonesMujeres"}}],"schema":"https://github.com/citation-style-language/schema/raw/master/csl-citation.json"} </w:instrText>
      </w:r>
      <w:r w:rsidR="00E44130">
        <w:rPr>
          <w:lang w:val="es-MX"/>
        </w:rPr>
        <w:fldChar w:fldCharType="separate"/>
      </w:r>
      <w:r w:rsidR="003837B3" w:rsidRPr="003837B3">
        <w:rPr>
          <w:rFonts w:ascii="Calibri" w:hAnsi="Calibri" w:cs="Calibri"/>
        </w:rPr>
        <w:t>(10)</w:t>
      </w:r>
      <w:r w:rsidR="00E44130">
        <w:rPr>
          <w:lang w:val="es-MX"/>
        </w:rPr>
        <w:fldChar w:fldCharType="end"/>
      </w:r>
      <w:r w:rsidR="00E44130">
        <w:rPr>
          <w:lang w:val="es-MX"/>
        </w:rPr>
        <w:t xml:space="preserve">. </w:t>
      </w:r>
      <w:r w:rsidR="003837B3">
        <w:rPr>
          <w:rFonts w:ascii="Calibri" w:hAnsi="Calibri" w:cs="Calibri"/>
          <w:color w:val="000000"/>
        </w:rPr>
        <w:t xml:space="preserve">Esta creciente participación de las mujeres en el ámbito laboral se atribuye a una serie de factores y cambios experimentados en los últimos años, reflejando la actual tendencia hacia una mayor inclusión de las mujeres en las mismas oportunidades que los </w:t>
      </w:r>
      <w:r w:rsidR="00D277E7">
        <w:rPr>
          <w:rFonts w:ascii="Calibri" w:hAnsi="Calibri" w:cs="Calibri"/>
          <w:color w:val="000000"/>
        </w:rPr>
        <w:t>varones</w:t>
      </w:r>
      <w:r w:rsidR="003837B3">
        <w:rPr>
          <w:rFonts w:ascii="Calibri" w:hAnsi="Calibri" w:cs="Calibri"/>
          <w:color w:val="000000"/>
        </w:rPr>
        <w:t>. En el caso de Perú, reformas políticas durante el Período de Políticas de Revaloración (1972-1976) y el Período de Políticas de Población (1976-1979), junto con el impulso del movimiento de la Segunda Ola del Feminismo en la década de 1970, han contribuido a moldear el papel de la mujer en el contexto nacional contemporáneo</w:t>
      </w:r>
      <w:r w:rsidR="00B7139C">
        <w:rPr>
          <w:lang w:val="es-MX"/>
        </w:rPr>
        <w:t xml:space="preserve"> </w:t>
      </w:r>
      <w:r w:rsidR="00E20283">
        <w:rPr>
          <w:lang w:val="es-MX"/>
        </w:rPr>
        <w:fldChar w:fldCharType="begin"/>
      </w:r>
      <w:r w:rsidR="006E0653">
        <w:rPr>
          <w:lang w:val="es-MX"/>
        </w:rPr>
        <w:instrText xml:space="preserve"> ADDIN ZOTERO_ITEM CSL_CITATION {"citationID":"f3AJFW6c","properties":{"formattedCitation":"(11)","plainCitation":"(11)","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León"}],"accessed":{"date-parts":[["2021",6,11]]},"issued":{"date-parts":[["2013"]]},"citation-key":"telloLiberacionMujerPeru2013"}}],"schema":"https://github.com/citation-style-language/schema/raw/master/csl-citation.json"} </w:instrText>
      </w:r>
      <w:r w:rsidR="00E20283">
        <w:rPr>
          <w:lang w:val="es-MX"/>
        </w:rPr>
        <w:fldChar w:fldCharType="separate"/>
      </w:r>
      <w:r w:rsidR="003837B3" w:rsidRPr="003837B3">
        <w:rPr>
          <w:rFonts w:ascii="Calibri" w:hAnsi="Calibri" w:cs="Calibri"/>
        </w:rPr>
        <w:t>(11)</w:t>
      </w:r>
      <w:r w:rsidR="00E20283">
        <w:rPr>
          <w:lang w:val="es-MX"/>
        </w:rPr>
        <w:fldChar w:fldCharType="end"/>
      </w:r>
      <w:r w:rsidR="00414D15">
        <w:rPr>
          <w:lang w:val="es-MX"/>
        </w:rPr>
        <w:t>.</w:t>
      </w:r>
      <w:r w:rsidR="00B7139C">
        <w:rPr>
          <w:lang w:val="es-MX"/>
        </w:rPr>
        <w:t xml:space="preserve"> </w:t>
      </w:r>
      <w:r w:rsidR="003837B3">
        <w:rPr>
          <w:rFonts w:ascii="Calibri" w:hAnsi="Calibri" w:cs="Calibri"/>
          <w:color w:val="000000"/>
        </w:rPr>
        <w:t xml:space="preserve">Entre los años 1990 y 2010, en el Perú se evidenció una mayor participación de las mujeres en actividades socioeconómicas en las distintas regiones tanto en zonas rurales como urbanas. A pesar de estos avances, aún persisten problemas por resolver, como la desigualdad en las ofertas laborales, las brechas salariales, la vulnerabilidad social y económica, así como la limitada valoración del potencial laboral femenino, entre otros aspectos. Uno de estos problemas identificados incluye la educación y acceso a la misma, factor crucial para el crecimiento económico de las mujeres </w:t>
      </w:r>
      <w:r w:rsidR="00B7139C">
        <w:rPr>
          <w:lang w:val="es-MX"/>
        </w:rPr>
        <w:fldChar w:fldCharType="begin"/>
      </w:r>
      <w:r w:rsidR="006E0653">
        <w:rPr>
          <w:lang w:val="es-MX"/>
        </w:rPr>
        <w:instrText xml:space="preserve"> ADDIN ZOTERO_ITEM CSL_CITATION {"citationID":"w3Ce0PyN","properties":{"formattedCitation":"(12)","plainCitation":"(12)","noteIndex":0},"citationItems":[{"id":852,"uris":["http://zotero.org/users/7840571/items/VL4EZ9HC",["http://zotero.org/users/7840571/items/VL4EZ9HC"]],"itemData":{"id":852,"type":"article-journal","abstract":"El estudio tiene como propósito general sintetizar y analizar la situación del empleo rural femenino en el año 2015, partiendo del estudio de un determinado contexto rural y una aproximación al perfil de esta población en el Perú.  Para ello se planteó específicamente, los siguientes objetivos: (a) identificar las principales características del empleo rural femenino, (b) identificar los principales obstáculos que atraviesa la mujer rural para su desarrollo en el ámbito laboral, (c) identificar como supera los obstáculos que se presentan en su desarrollo laboral, (d) conocer la dinámica de la participación de la mujer rural en la actividad económica, (e) explorar las expectativas de la mujer rural para su desarrollo futuro en el ámbito laboral para los próximos cinco años (2016-2021) e (f) identificar el aporte del uso de la tecnología, la información y las iniciativas estatales y privadas para el desarrollo laboral de la mujer rural.\nEl diseño del presente trabajo fue descriptivo, orientado a explicar las características y rasgos importantes acerca de la situación del empleo rural femenino en el Perú.  El estudio empleó un enfoque cualitativo utilizando estudios de casos múltiples, la selección de los casos de estudio se ha delimitado a la población rural femenina mayores de 18 años, que trabajan en las zonas rurales del Perú, departamento de Junín, donde se identificó casos representativos de las mujeres rurales en empleos rurales. \nLos resultados mostraron que las mujeres de las zonas rurales paralelamente a la agricultura han desarrollado diversos tipos de actividades no agrícolas como alternativa laboral que les ha permitido contribuir económicamente en el desarrollo de sus respectivas familias.  La investigación identificó que si bien aún existe diferencia de género, las mujeres aunque en menor grado, tienen las mismas oportunidades laborales que los hombres en las zonas rurales analizadas; la educación y tener hijos menores ya no es un impedimento para poder autogenerar su propia fuente de trabajo y que para poder salir adelante no ha sido necesario migrar a la ciudad.  Sin embargo, se identificó también que la calidad del empleo aún es precaria, temporal y con ingresos económicos muy variables que ha obligado a las mujeres a trabajar en muchos casos más de ocho horas y a realizar también más de una actividad laboral.\nEn este sentido, se recomienda que: (a) los diversos estudios y programas de apoyo deben enfocar a la mujer rural en el Perú, considerando sus antecedentes demográficos, educativos, familiares; (b) hacer un análisis más profundo del mercado local para los productos que ofrecen las mujeres emprendedoras, así como una evaluación de las oportunidades de exportación y una adecuada promoción; (c) implementar mecanismos de comunicación efectiva y productos de financiamiento sencillo por parte de las entidades financieras.\nFinalmente se puede agregar que el presente estudio podría sentar las bases para estudios futuros respecto a cuales son las condiciones y necesidades requeridas para lograr emprendimiento laboral, así como otro tipo de estudios","language":"spa","license":"Atribución-NoComercial-SinDerivadas 2.5 Perú","note":"Accepted: 2017-02-03T17:48:51Z\npublisher: Pontificia Universidad Católica del Perú","source":"tesis.pucp.edu.pe","title":"Mujer y empleo rural en el Perú","URL":"http://tesis.pucp.edu.pe/repositorio/handle/20.500.12404/7636","author":[{"family":"Cornejo Corrales","given":"Carlos Alfredo"},{"family":"De la Cruz García","given":"Leonardo"},{"family":"Farfán Vignolo","given":"Vanessa Del Pilar"},{"family":"Sandoval Soto","given":"Juan Gabriel"}],"accessed":{"date-parts":[["2021",6,11]]},"issued":{"date-parts":[["2016",10]]},"citation-key":"cornejocorralesMujerEmpleoRural2016"}}],"schema":"https://github.com/citation-style-language/schema/raw/master/csl-citation.json"} </w:instrText>
      </w:r>
      <w:r w:rsidR="00B7139C">
        <w:rPr>
          <w:lang w:val="es-MX"/>
        </w:rPr>
        <w:fldChar w:fldCharType="separate"/>
      </w:r>
      <w:r w:rsidR="003837B3" w:rsidRPr="003837B3">
        <w:rPr>
          <w:rFonts w:ascii="Calibri" w:hAnsi="Calibri" w:cs="Calibri"/>
        </w:rPr>
        <w:t>(12)</w:t>
      </w:r>
      <w:r w:rsidR="00B7139C">
        <w:rPr>
          <w:lang w:val="es-MX"/>
        </w:rPr>
        <w:fldChar w:fldCharType="end"/>
      </w:r>
      <w:r w:rsidR="00C44FAD">
        <w:rPr>
          <w:lang w:val="es-MX"/>
        </w:rPr>
        <w:t>.</w:t>
      </w:r>
      <w:r w:rsidR="00B7139C">
        <w:rPr>
          <w:lang w:val="es-MX"/>
        </w:rPr>
        <w:t xml:space="preserve"> </w:t>
      </w:r>
      <w:r w:rsidR="003837B3">
        <w:rPr>
          <w:rFonts w:ascii="Calibri" w:hAnsi="Calibri" w:cs="Calibri"/>
          <w:color w:val="000000"/>
        </w:rPr>
        <w:t xml:space="preserve">El acceso a oportunidades laborales debe ir de la mano con mayores posibilidades de educación, ya que una formación más amplia facilita el ingreso a empleos de mayor calidad, aspecto esencial para lograr una verdadera inclusión y equidad de oportunidades. En este contexto, se ha observado un incremento en el número de mujeres con diversos niveles de educación. En el ámbito de la educación universitaria, la matriculación de mujeres en las universidades del país ha experimentado un crecimiento constante. En 1960, había una proporción de 3.4 varones por cada mujer matriculada, mientras que en 2002 esta cifra se redujo a 1.2 varones por cada mujer matriculada, evidenciando una clara tendencia hacia la igualdad en el ámbito de la educación superior. Estos números también se reflejan en la cantidad de graduadas de las universidades, corroborando dicha tendencia </w:t>
      </w:r>
      <w:r w:rsidR="00C44FAD">
        <w:rPr>
          <w:lang w:val="es-MX"/>
        </w:rPr>
        <w:fldChar w:fldCharType="begin"/>
      </w:r>
      <w:r w:rsidR="006E0653">
        <w:rPr>
          <w:lang w:val="es-MX"/>
        </w:rPr>
        <w:instrText xml:space="preserve"> ADDIN ZOTERO_ITEM CSL_CITATION {"citationID":"UaZpRV7K","properties":{"formattedCitation":"(13)","plainCitation":"(13)","noteIndex":0},"citationItems":[{"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sidR="00C44FAD">
        <w:rPr>
          <w:lang w:val="es-MX"/>
        </w:rPr>
        <w:fldChar w:fldCharType="separate"/>
      </w:r>
      <w:r w:rsidR="003837B3" w:rsidRPr="003837B3">
        <w:rPr>
          <w:rFonts w:ascii="Calibri" w:hAnsi="Calibri" w:cs="Calibri"/>
        </w:rPr>
        <w:t>(13)</w:t>
      </w:r>
      <w:r w:rsidR="00C44FAD">
        <w:rPr>
          <w:lang w:val="es-MX"/>
        </w:rPr>
        <w:fldChar w:fldCharType="end"/>
      </w:r>
      <w:r w:rsidR="00414D15">
        <w:rPr>
          <w:lang w:val="es-MX"/>
        </w:rPr>
        <w:t xml:space="preserve">. </w:t>
      </w:r>
      <w:r w:rsidR="003837B3">
        <w:rPr>
          <w:rFonts w:ascii="Calibri" w:hAnsi="Calibri" w:cs="Calibri"/>
          <w:color w:val="000000"/>
        </w:rPr>
        <w:t xml:space="preserve">En cuanto a educación, en el Perú ya existen leyes que han sentado las bases para lograr un acceso equitativo a la educación desde hace varios años, y se han observado progresos notables a lo largo del </w:t>
      </w:r>
      <w:r w:rsidR="003837B3">
        <w:rPr>
          <w:rFonts w:ascii="Calibri" w:hAnsi="Calibri" w:cs="Calibri"/>
          <w:color w:val="000000"/>
        </w:rPr>
        <w:lastRenderedPageBreak/>
        <w:t xml:space="preserve">tiempo. Entre estas leyes se incluye la Ley 801 de 1908 que establecía que las mujeres necesitaban cumplir con los mismos requisitos que los </w:t>
      </w:r>
      <w:r w:rsidR="00D277E7">
        <w:rPr>
          <w:rFonts w:ascii="Calibri" w:hAnsi="Calibri" w:cs="Calibri"/>
          <w:color w:val="000000"/>
        </w:rPr>
        <w:t>varones</w:t>
      </w:r>
      <w:r w:rsidR="003837B3">
        <w:rPr>
          <w:rFonts w:ascii="Calibri" w:hAnsi="Calibri" w:cs="Calibri"/>
          <w:color w:val="000000"/>
        </w:rPr>
        <w:t xml:space="preserve"> para estudiar y obtener un título universitario. Asimismo, la Ley 10554 de 1946 indicaba que la única limitación para ingresar a una universidad era la capacidad. La Reforma Educativa de 1972 cuestionó la alienación y opresión de la mujer proponiendo un nuevo rol con mayor autonomía e igualdad </w:t>
      </w:r>
      <w:r w:rsidR="00414D15">
        <w:rPr>
          <w:lang w:val="es-MX"/>
        </w:rPr>
        <w:fldChar w:fldCharType="begin"/>
      </w:r>
      <w:r w:rsidR="006E0653">
        <w:rPr>
          <w:lang w:val="es-MX"/>
        </w:rPr>
        <w:instrText xml:space="preserve"> ADDIN ZOTERO_ITEM CSL_CITATION {"citationID":"mqPf8Dr3","properties":{"formattedCitation":"(11,13)","plainCitation":"(11,13)","noteIndex":0},"citationItems":[{"id":849,"uris":["http://zotero.org/users/7840571/items/JQ2FL2HM",["http://zotero.org/users/7840571/items/JQ2FL2HM"]],"itemData":{"id":849,"type":"article-journal","abstract":"La presente investigación analiza las características de las acciones y políticas dirigidas a las mujeres, durante la primera etapa del Gobierno Revolucionario de la Fuerza Armada, encabezado por Juan Velasco Alvarado.  Se hace una periodización básica definida por elementos transversales, tanto en el discurso oficial, como en la naturaleza de las instituciones estatales promovidas. El estudio se centra principalmente, entre 1972 y 1976, etapa conocida como Período de Revalorización.  \n \nAdemás, revisa las características del discurso nacionalista, humanista y libertario del velasquismo; así como, la estrategia participatoria de movilización social implementada desde el Estado, incluyendo las políticas públicas de ese período, a favor de las mujeres, impulsadas en el marco de la Reforma Educativa (1972), cuestionando principalmente, la alienación y opresión de las mujeres y proponiendo un nuevo rol de mayor autonomía y de igualdad de condiciones.  \n \nSe analiza los diversos tipos de institucionalidad impulsados desde el Estado, así como, el surgimiento de las organizaciones de mujeres, las expresiones públicas de su activismo y el discurso feminista en ese período. Al estudiar esta relación, el autor debate sobre las diversas concepciones de la ciudadanía femenina que se ponen de manifiesto en este período, principalmente dominado por los deberes sociales de esposa – madre.  Revisa, también, las visiones sobre sexualidad y el cuerpo femenino, elementos claves en la valoración de la autonomía de la mujer.  \n \nEl autor busca establecer la importancia de este período en el surgimiento y consolidación de un movimiento de mujeres y en la conceptualización de la liberación de la mujer; lo cual muchas veces ha sido obviado de los estudios sobre la Segunda Ola del Feminismo en el Perú. \n \nOtro aspecto clave de la ciudadanía vicaria es el de la conjunción de factores religiosos y de un ethos oligárquico, que instaura la figura de “las patronas” – conjunción de rito y ceremonia, de sufrimiento y obediencia, de jerarquía y autoridad, de familia celestial y terrenal, de señora del cielo y de la tierra.  \n \nDicha conjunción es funcional a una serie de roles sociales de las mujeres como: madre, empleada y activista; o madre y trabajadora del hogar; o madre, ama de casa y voluntaria social; o madre y profesional independiente, y define, según el tipo de relaciones familiares de origen, una actitud y una expectativa muy específica respecto de la liberación de la mujer.  \n \nPalabras clave: Nacionalismo, feminismo, revalorización, Velasquismo, liberación.","container-title":"Repositorio de Tesis - UNMSM","language":"spa","license":"info:eu-repo/semantics/openAccess","note":"Accepted: 2013-10-03T17:26:25Z\npublisher: Universidad Nacional Mayor de San Marcos","source":"cybertesis.unmsm.edu.pe","title":"La Liberación de la mujer en el Perú de los 70's : una perspectiva de género y estado","title-short":"La Liberación de la mujer en el Perú de los 70's","URL":"https://cybertesis.unmsm.edu.pe/handle/20.500.12672/3090","author":[{"family":"Tello","given":"Barboza"},{"family":"Felipe","given":"Marco León"}],"accessed":{"date-parts":[["2021",6,11]]},"issued":{"date-parts":[["2013"]]},"citation-key":"telloLiberacionMujerPeru2013"}},{"id":855,"uris":["http://zotero.org/users/7840571/items/FWSGDVAP",["http://zotero.org/users/7840571/items/FWSGDVAP"]],"itemData":{"id":855,"type":"article-journal","abstract":"El objetivo de este informe es llevar a cabo un análisis sobre las características \nque en el Perú han tenido en el último cuarto de siglo, los siguientes fenómenos \neducativos y socio-económicos: a) la feminización de la matrícula de la educación superior, tanto universitaria como no universitaria; b) el incremento de la presencia femenina en el estudiantado de determinadas áreas de conocimiento; c) la feminización de los egresados de la educación superior, tanto universitaria como no universitaria; \nd) el incremento de la presencia femenina en la población económicamente activa ocupada. En la segunda sección se hace una descripción del marco legal de los centros \nde educación superior universitaria, para luego presentar los indicadores de la \nmatrícula y de los egresados de los centros de educación superior universitaria. \nLas variables de análisis son el género, el sector al que pertenece la institución \n(público o privado) y el área del conocimiento. En la tercera sección se describe \nbrevemente el marco legal que regula a los centros de educación superior no \nuniversitaria, y se presentan los indicadores de la matrícula y de los egresados de \neste tipo de educación superior. Nuevamente las variables de análisis son el \ngénero, el sector a que pertenece la institución y el área del conocimiento. En la \ncuarta sección se describe el marco legal que regula el trabajo femenino como \npaso previo al análisis de la evolución de la Población Económicamente Activa \nOcupada por género y nivel educativo. En la quinta sección se lleva a cabo el \nanálisis de los efectos económicos, sociales y educativos de los datos \npresentados en las secciones anteriores, para finalizar en la sexta sección con las \nconclusiones.","language":"spa","note":"Accepted: 2013-05-08T19:50:01Z\npublisher: IESALC-UNESCO","source":"disde.minedu.gob.pe","title":"Feminización de la matrícula de educación superior y mercado de trabajo en el Perú: 1978-2003","title-short":"Feminización de la matrícula de educación superior y mercado de trabajo en el Perú","URL":"https://repositorio.minedu.gob.pe/handle/20.500.12799/227","author":[{"family":"Garavito Masalias","given":"Cecilia"},{"family":"Carrillo Calle","given":"Martín"}],"accessed":{"date-parts":[["2021",6,11]]},"issued":{"date-parts":[["2004",8]]},"citation-key":"garavitomasaliasFeminizacionMatriculaEducacion2004"}}],"schema":"https://github.com/citation-style-language/schema/raw/master/csl-citation.json"} </w:instrText>
      </w:r>
      <w:r w:rsidR="00414D15">
        <w:rPr>
          <w:lang w:val="es-MX"/>
        </w:rPr>
        <w:fldChar w:fldCharType="separate"/>
      </w:r>
      <w:r w:rsidR="003837B3" w:rsidRPr="003837B3">
        <w:rPr>
          <w:rFonts w:ascii="Calibri" w:hAnsi="Calibri" w:cs="Calibri"/>
        </w:rPr>
        <w:t>(11,13)</w:t>
      </w:r>
      <w:r w:rsidR="00414D15">
        <w:rPr>
          <w:lang w:val="es-MX"/>
        </w:rPr>
        <w:fldChar w:fldCharType="end"/>
      </w:r>
      <w:r w:rsidR="00414D15">
        <w:rPr>
          <w:lang w:val="es-MX"/>
        </w:rPr>
        <w:t>.</w:t>
      </w:r>
    </w:p>
    <w:p w14:paraId="62AAD34C" w14:textId="32F1C4AF" w:rsidR="00414D15" w:rsidRDefault="003837B3" w:rsidP="008D6B57">
      <w:pPr>
        <w:rPr>
          <w:lang w:val="es-MX"/>
        </w:rPr>
      </w:pPr>
      <w:r>
        <w:rPr>
          <w:rFonts w:ascii="Calibri" w:hAnsi="Calibri" w:cs="Calibri"/>
          <w:color w:val="000000"/>
        </w:rPr>
        <w:t>En este sentido, el sector salud no ha sido una excepción a esta tendencia, y se demuestra un aumento constante de mujeres profesionales médicas en Perú, a pesar que históricamente esta profesión era predominantemente masculina</w:t>
      </w:r>
      <w:r w:rsidR="00414D15">
        <w:rPr>
          <w:lang w:val="es-MX"/>
        </w:rPr>
        <w:t xml:space="preserve"> </w:t>
      </w:r>
      <w:r w:rsidR="00414D15">
        <w:rPr>
          <w:lang w:val="es-MX"/>
        </w:rPr>
        <w:fldChar w:fldCharType="begin"/>
      </w:r>
      <w:r w:rsidR="008D2AD1">
        <w:rPr>
          <w:lang w:val="es-MX"/>
        </w:rPr>
        <w:instrText xml:space="preserve"> ADDIN ZOTERO_ITEM CSL_CITATION {"citationID":"L5ZUugM4","properties":{"formattedCitation":"(14)","plainCitation":"(14)","noteIndex":0},"citationItems":[{"id":"eyd27dDK/h4yevHdP","uris":["http://zotero.org/users/7840571/items/RWQ2VZ6W",["http://zotero.org/users/7840571/items/RWQ2VZ6W"]],"itemData":{"id":281,"type":"article-journal","container-title":"Revista Latino-Americana de Enfermagem","DOI":"10.1590/S0104-11691997000200004","ISSN":"0104-1169","issue":"2","language":"es","note":"number: 2\npublisher: Escola de Enfermagem de Ribeirão Preto / Universidade de São Paulo","page":"23-31","source":"SciELO","title":"Genero y trabajo femenino en el Peru","volume":"5","author":[{"family":"Barba","given":"Margarita Cerna"},{"family":"Martos","given":"Marina Violeta Estrada Perez","dropping-particle":"de"},{"family":"Fonseca","given":"Rosa Maria Godoy Serpa","dropping-particle":"da"}],"issued":{"date-parts":[["1997",4]]}}}],"schema":"https://github.com/citation-style-language/schema/raw/master/csl-citation.json"} </w:instrText>
      </w:r>
      <w:r w:rsidR="00414D15">
        <w:rPr>
          <w:lang w:val="es-MX"/>
        </w:rPr>
        <w:fldChar w:fldCharType="separate"/>
      </w:r>
      <w:r w:rsidRPr="003837B3">
        <w:rPr>
          <w:rFonts w:ascii="Calibri" w:hAnsi="Calibri" w:cs="Calibri"/>
        </w:rPr>
        <w:t>(14)</w:t>
      </w:r>
      <w:r w:rsidR="00414D15">
        <w:rPr>
          <w:lang w:val="es-MX"/>
        </w:rPr>
        <w:fldChar w:fldCharType="end"/>
      </w:r>
      <w:r w:rsidR="00414D15">
        <w:rPr>
          <w:lang w:val="es-MX"/>
        </w:rPr>
        <w:t>.</w:t>
      </w:r>
      <w:r w:rsidR="0090090B">
        <w:rPr>
          <w:lang w:val="es-MX"/>
        </w:rPr>
        <w:t xml:space="preserve"> </w:t>
      </w:r>
      <w:r>
        <w:rPr>
          <w:rFonts w:ascii="Calibri" w:hAnsi="Calibri" w:cs="Calibri"/>
          <w:color w:val="000000"/>
        </w:rPr>
        <w:t xml:space="preserve">En 1971, solo el 11.5% de los médicos registrados en el Colegio Médico del Perú eran mujeres. Sin embargo, esta dinámica ha experimentado un cambio significativo, llegando al 48.9% para el año 2011. Es probable que esta tendencia persista en el futuro, como sucede en otras áreas del campo laboral </w:t>
      </w:r>
      <w:r w:rsidR="0090090B">
        <w:rPr>
          <w:lang w:val="es-MX"/>
        </w:rPr>
        <w:fldChar w:fldCharType="begin"/>
      </w:r>
      <w:r w:rsidR="006E0653">
        <w:rPr>
          <w:lang w:val="es-MX"/>
        </w:rPr>
        <w:instrText xml:space="preserve"> ADDIN ZOTERO_ITEM CSL_CITATION {"citationID":"SG1HWn5z","properties":{"formattedCitation":"(15)","plainCitation":"(15)","noteIndex":0},"citationItems":[{"id":857,"uris":["http://zotero.org/users/7840571/items/C6VMKT5P",["http://zotero.org/users/7840571/items/C6VMKT5P"]],"itemData":{"id":857,"type":"article-journal","container-title":"Acta Médica Peruana","ISSN":"1728-5917","issue":"1","note":"publisher: Colegio Médico del Perú","page":"12-13","source":"SciELO","title":"Rol de la mujer médica: A propósito del Día Internacional de la Mujer","title-short":"Rol de la mujer médica","volume":"29","author":[{"family":"Laberiano Fernández","given":"Caddie"},{"family":"Salinas","given":"Ana María"},{"family":"Palacios","given":"Miguel"},{"family":"Maguiña Vargas","given":"Ciro"}],"issued":{"date-parts":[["2012",1]]},"citation-key":"laberianofernandezRolMujerMedica2012"}}],"schema":"https://github.com/citation-style-language/schema/raw/master/csl-citation.json"} </w:instrText>
      </w:r>
      <w:r w:rsidR="0090090B">
        <w:rPr>
          <w:lang w:val="es-MX"/>
        </w:rPr>
        <w:fldChar w:fldCharType="separate"/>
      </w:r>
      <w:r w:rsidRPr="003837B3">
        <w:rPr>
          <w:rFonts w:ascii="Calibri" w:hAnsi="Calibri" w:cs="Calibri"/>
          <w:sz w:val="22"/>
        </w:rPr>
        <w:t>(15)</w:t>
      </w:r>
      <w:r w:rsidR="0090090B">
        <w:rPr>
          <w:lang w:val="es-MX"/>
        </w:rPr>
        <w:fldChar w:fldCharType="end"/>
      </w:r>
      <w:r w:rsidR="0090090B">
        <w:rPr>
          <w:lang w:val="es-MX"/>
        </w:rPr>
        <w:t>.</w:t>
      </w:r>
    </w:p>
    <w:p w14:paraId="553D3FF0" w14:textId="3BFFFCD2" w:rsidR="008D6B57" w:rsidRDefault="003837B3" w:rsidP="008D6B57">
      <w:pPr>
        <w:rPr>
          <w:lang w:val="es-MX"/>
        </w:rPr>
      </w:pPr>
      <w:r>
        <w:rPr>
          <w:rFonts w:ascii="Calibri" w:hAnsi="Calibri" w:cs="Calibri"/>
          <w:color w:val="000000"/>
        </w:rPr>
        <w:t xml:space="preserve">En la situación actual en Perú, el acceso a los programas de especialización, conocidos como residencias médicas, se efectúa mediante un proceso de selección nacional organizado por el Consejo Nacional de </w:t>
      </w:r>
      <w:proofErr w:type="spellStart"/>
      <w:r>
        <w:rPr>
          <w:rFonts w:ascii="Calibri" w:hAnsi="Calibri" w:cs="Calibri"/>
          <w:color w:val="000000"/>
        </w:rPr>
        <w:t>Residentado</w:t>
      </w:r>
      <w:proofErr w:type="spellEnd"/>
      <w:r>
        <w:rPr>
          <w:rFonts w:ascii="Calibri" w:hAnsi="Calibri" w:cs="Calibri"/>
          <w:color w:val="000000"/>
        </w:rPr>
        <w:t xml:space="preserve"> Médico (CONAREME), de acuerdo con la legislación que regula el funcionamiento y desarrollo del Sistema Nacional de </w:t>
      </w:r>
      <w:proofErr w:type="spellStart"/>
      <w:r>
        <w:rPr>
          <w:rFonts w:ascii="Calibri" w:hAnsi="Calibri" w:cs="Calibri"/>
          <w:color w:val="000000"/>
        </w:rPr>
        <w:t>Residentado</w:t>
      </w:r>
      <w:proofErr w:type="spellEnd"/>
      <w:r>
        <w:rPr>
          <w:rFonts w:ascii="Calibri" w:hAnsi="Calibri" w:cs="Calibri"/>
          <w:color w:val="000000"/>
        </w:rPr>
        <w:t xml:space="preserve"> Médico </w:t>
      </w:r>
      <w:r w:rsidR="00E44130">
        <w:rPr>
          <w:lang w:val="es-MX"/>
        </w:rPr>
        <w:fldChar w:fldCharType="begin"/>
      </w:r>
      <w:r w:rsidR="006E0653">
        <w:rPr>
          <w:lang w:val="es-MX"/>
        </w:rPr>
        <w:instrText xml:space="preserve"> ADDIN ZOTERO_ITEM CSL_CITATION {"citationID":"cGfxYWpT","properties":{"formattedCitation":"(16)","plainCitation":"(16)","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sidR="00E44130">
        <w:rPr>
          <w:lang w:val="es-MX"/>
        </w:rPr>
        <w:fldChar w:fldCharType="separate"/>
      </w:r>
      <w:r w:rsidRPr="003837B3">
        <w:rPr>
          <w:rFonts w:ascii="Calibri" w:hAnsi="Calibri" w:cs="Calibri"/>
          <w:sz w:val="22"/>
        </w:rPr>
        <w:t>(16)</w:t>
      </w:r>
      <w:r w:rsidR="00E44130">
        <w:rPr>
          <w:lang w:val="es-MX"/>
        </w:rPr>
        <w:fldChar w:fldCharType="end"/>
      </w:r>
      <w:r w:rsidR="008D6B57">
        <w:rPr>
          <w:lang w:val="es-MX"/>
        </w:rPr>
        <w:t>.</w:t>
      </w:r>
    </w:p>
    <w:p w14:paraId="1B2D6711" w14:textId="61944BD7" w:rsidR="008D6B57" w:rsidRPr="00837021" w:rsidRDefault="00CA2FF3" w:rsidP="00393236">
      <w:pPr>
        <w:rPr>
          <w:rFonts w:ascii="Calibri" w:hAnsi="Calibri" w:cs="Calibri"/>
          <w:color w:val="000000"/>
        </w:rPr>
      </w:pPr>
      <w:r>
        <w:rPr>
          <w:rFonts w:ascii="Calibri" w:hAnsi="Calibri" w:cs="Calibri"/>
          <w:color w:val="000000"/>
        </w:rPr>
        <w:t xml:space="preserve">El proyecto de ley 3537/2022-CR </w:t>
      </w:r>
      <w:r w:rsidR="003837B3">
        <w:rPr>
          <w:rFonts w:ascii="Calibri" w:hAnsi="Calibri" w:cs="Calibri"/>
          <w:color w:val="000000"/>
        </w:rPr>
        <w:t xml:space="preserve">establece que la única forma de acceder a programas de segunda especialización, también denominados </w:t>
      </w:r>
      <w:proofErr w:type="spellStart"/>
      <w:r w:rsidR="003837B3">
        <w:rPr>
          <w:rFonts w:ascii="Calibri" w:hAnsi="Calibri" w:cs="Calibri"/>
          <w:color w:val="000000"/>
        </w:rPr>
        <w:t>residentado</w:t>
      </w:r>
      <w:proofErr w:type="spellEnd"/>
      <w:r w:rsidR="003837B3">
        <w:rPr>
          <w:rFonts w:ascii="Calibri" w:hAnsi="Calibri" w:cs="Calibri"/>
          <w:color w:val="000000"/>
        </w:rPr>
        <w:t xml:space="preserve"> médico, es a través del Concurso Nacional de Admisión al </w:t>
      </w:r>
      <w:proofErr w:type="spellStart"/>
      <w:r w:rsidR="003837B3">
        <w:rPr>
          <w:rFonts w:ascii="Calibri" w:hAnsi="Calibri" w:cs="Calibri"/>
          <w:color w:val="000000"/>
        </w:rPr>
        <w:t>Residentado</w:t>
      </w:r>
      <w:proofErr w:type="spellEnd"/>
      <w:r w:rsidR="003837B3">
        <w:rPr>
          <w:rFonts w:ascii="Calibri" w:hAnsi="Calibri" w:cs="Calibri"/>
          <w:color w:val="000000"/>
        </w:rPr>
        <w:t xml:space="preserve"> Médico, dirigido por el CONAREME y ejecutado por las facultades de medicina</w:t>
      </w:r>
      <w:r>
        <w:rPr>
          <w:rFonts w:ascii="Calibri" w:hAnsi="Calibri" w:cs="Calibri"/>
          <w:color w:val="000000"/>
        </w:rPr>
        <w:t>, hasta dos procesos anuales y de manera descentralizada</w:t>
      </w:r>
      <w:r w:rsidR="003837B3">
        <w:rPr>
          <w:rFonts w:ascii="Calibri" w:hAnsi="Calibri" w:cs="Calibri"/>
          <w:color w:val="000000"/>
        </w:rPr>
        <w:t>. Este procedimiento consta de dos partes:</w:t>
      </w:r>
      <w:r w:rsidR="00837021">
        <w:rPr>
          <w:rFonts w:ascii="Calibri" w:hAnsi="Calibri" w:cs="Calibri"/>
          <w:color w:val="000000"/>
        </w:rPr>
        <w:t xml:space="preserve"> la evaluación curricular que asigna hasta el 30% de la nota final y el examen escrito que se rinde durante el concurso nacional de admisión de manera descentralizada, que asigna el 70% de la nota final </w:t>
      </w:r>
      <w:r w:rsidR="00393236">
        <w:rPr>
          <w:lang w:val="es-MX"/>
        </w:rPr>
        <w:fldChar w:fldCharType="begin"/>
      </w:r>
      <w:r w:rsidR="008D2AD1">
        <w:rPr>
          <w:lang w:val="es-MX"/>
        </w:rPr>
        <w:instrText xml:space="preserve"> ADDIN ZOTERO_ITEM CSL_CITATION {"citationID":"U3y6Ka9o","properties":{"formattedCitation":"(16,17)","plainCitation":"(16,17)","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id":"eyd27dDK/SXeat1lU","uris":["http://zotero.org/users/7840544/items/8GT43867"],"itemData":{"id":1797,"type":"webpage","abstract":"PROPONE REGULAR Y ORGANIZA UN EFICIENTE FUNCIONAMIENTO DEL SISTEMA NACIONAL DE RESIDENTADO MÉDICO","container-title":"CONGRESO DE LA REPÚBLICA","language":"Español","title":"LEY QUE REGULA Y ORGANIZA UN EFICIENTE FUNCIONAMIENTO DEL SISTEMA NACIONAL DE RESIDENTADO MÉDICO - PROYECTO DE LEY N° 03537/2022-CR","URL":"https://wb2server.congreso.gob.pe/spley-portal/#/expediente/2021/3537","author":[{"family":"Portalatino Ávalos","given":"Kelly Roxana"},{"family":"Cruz Mamani","given":"Flavio"},{"family":"Quito Sarmiento","given":"Bernardo Jaime"},{"family":"Taipe Coronado","given":"María Elizabeth"},{"family":"Agüero Gutiérrez","given":"Maria Antonieta"},{"family":"Robles Araujo","given":"Silvana Emperatriz"},{"family":"Palacios Huamán","given":"Margot"}],"accessed":{"date-parts":[["2024",1,9]]},"issued":{"date-parts":[["2022",11,14]]},"citation-key":"portalatinoavalosLEYQUEREGULA2022"}}],"schema":"https://github.com/citation-style-language/schema/raw/master/csl-citation.json"} </w:instrText>
      </w:r>
      <w:r w:rsidR="00393236">
        <w:rPr>
          <w:lang w:val="es-MX"/>
        </w:rPr>
        <w:fldChar w:fldCharType="separate"/>
      </w:r>
      <w:r w:rsidRPr="00CA2FF3">
        <w:rPr>
          <w:rFonts w:ascii="Calibri" w:hAnsi="Calibri" w:cs="Calibri"/>
          <w:sz w:val="22"/>
        </w:rPr>
        <w:t>(16,17)</w:t>
      </w:r>
      <w:r w:rsidR="00393236">
        <w:rPr>
          <w:lang w:val="es-MX"/>
        </w:rPr>
        <w:fldChar w:fldCharType="end"/>
      </w:r>
      <w:r w:rsidR="00393236">
        <w:rPr>
          <w:lang w:val="es-MX"/>
        </w:rPr>
        <w:t xml:space="preserve">. </w:t>
      </w:r>
      <w:r w:rsidR="00837021">
        <w:rPr>
          <w:rFonts w:ascii="Calibri" w:hAnsi="Calibri" w:cs="Calibri"/>
          <w:color w:val="000000"/>
        </w:rPr>
        <w:t>Este método de ingreso a especialidades médicas es principalmente objetivo, eliminando factores subjetivos que podrían afectar las posibles disparidades de género. El análisis de las diferencias de género en postulantes o admitidos reflejaría principalmente divergencias en preferencias, preparación o decisiones personales, posiblemente influenciadas por el entorno.</w:t>
      </w:r>
    </w:p>
    <w:p w14:paraId="20004E13" w14:textId="69352DCD" w:rsidR="004B5F2E" w:rsidRDefault="004B5F2E" w:rsidP="00393236">
      <w:pPr>
        <w:rPr>
          <w:rFonts w:ascii="Calibri" w:hAnsi="Calibri" w:cs="Calibri"/>
          <w:color w:val="000000"/>
        </w:rPr>
      </w:pPr>
      <w:r w:rsidRPr="004B5F2E">
        <w:rPr>
          <w:lang w:val="es-419"/>
        </w:rPr>
        <w:lastRenderedPageBreak/>
        <w:t xml:space="preserve">Actualmente se cuenta con información respecto a las diferencias en el número de especialistas trabajando, por género </w:t>
      </w:r>
      <w:r>
        <w:rPr>
          <w:lang w:val="es-419"/>
        </w:rPr>
        <w:fldChar w:fldCharType="begin"/>
      </w:r>
      <w:r w:rsidR="008D2AD1">
        <w:rPr>
          <w:lang w:val="es-419"/>
        </w:rPr>
        <w:instrText xml:space="preserve"> ADDIN ZOTERO_ITEM CSL_CITATION {"citationID":"tjsAeMBw","properties":{"formattedCitation":"(18)","plainCitation":"(18)","noteIndex":0},"citationItems":[{"id":"eyd27dDK/vk7lSNsp","uris":["http://zotero.org/users/7840571/items/CDFVERL5",["http://zotero.org/users/7840571/items/CDFVERL5"]],"itemData":{"id":262,"type":"report","language":"en","title":"Compendio Estadístico: Información de Recursos Humanos del Sector Salud, Perú 2013 - 2018","URL":"http://bvs.minsa.gob.pe/local/MINSA/10896.pdf","author":[{"literal":"Ministerio de Salud - Dirección General de Personal de la Salud (MINSA - DIGEP)"}],"accessed":{"date-parts":[["2021",3,28]]},"issued":{"date-parts":[["2019",9]]}}}],"schema":"https://github.com/citation-style-language/schema/raw/master/csl-citation.json"} </w:instrText>
      </w:r>
      <w:r>
        <w:rPr>
          <w:lang w:val="es-419"/>
        </w:rPr>
        <w:fldChar w:fldCharType="separate"/>
      </w:r>
      <w:r w:rsidR="00CA2FF3" w:rsidRPr="00CA2FF3">
        <w:rPr>
          <w:rFonts w:ascii="Calibri" w:hAnsi="Calibri" w:cs="Calibri"/>
        </w:rPr>
        <w:t>(18)</w:t>
      </w:r>
      <w:r>
        <w:rPr>
          <w:lang w:val="es-419"/>
        </w:rPr>
        <w:fldChar w:fldCharType="end"/>
      </w:r>
      <w:r w:rsidRPr="004B5F2E">
        <w:rPr>
          <w:lang w:val="es-419"/>
        </w:rPr>
        <w:t xml:space="preserve">, pero no sobre los ingresantes a las residencias de las especialidades médicas del Perú. </w:t>
      </w:r>
      <w:r w:rsidR="00837021">
        <w:rPr>
          <w:rFonts w:ascii="Calibri" w:hAnsi="Calibri" w:cs="Calibri"/>
          <w:color w:val="000000"/>
        </w:rPr>
        <w:t xml:space="preserve">En el Perú, el ingreso a los programas de especialización se realiza a través de un Concurso Nacional de Admisión, a cargo del Consejo Nacional de </w:t>
      </w:r>
      <w:proofErr w:type="spellStart"/>
      <w:r w:rsidR="00837021">
        <w:rPr>
          <w:rFonts w:ascii="Calibri" w:hAnsi="Calibri" w:cs="Calibri"/>
          <w:color w:val="000000"/>
        </w:rPr>
        <w:t>Residentado</w:t>
      </w:r>
      <w:proofErr w:type="spellEnd"/>
      <w:r w:rsidR="00837021">
        <w:rPr>
          <w:rFonts w:ascii="Calibri" w:hAnsi="Calibri" w:cs="Calibri"/>
          <w:color w:val="000000"/>
        </w:rPr>
        <w:t xml:space="preserve"> Médico</w:t>
      </w:r>
      <w:r w:rsidRPr="004B5F2E">
        <w:rPr>
          <w:lang w:val="es-419"/>
        </w:rPr>
        <w:t xml:space="preserve"> (CONAREME)</w:t>
      </w:r>
      <w:r>
        <w:rPr>
          <w:lang w:val="es-419"/>
        </w:rPr>
        <w:t xml:space="preserve"> </w:t>
      </w:r>
      <w:r>
        <w:rPr>
          <w:lang w:val="es-419"/>
        </w:rPr>
        <w:fldChar w:fldCharType="begin"/>
      </w:r>
      <w:r w:rsidR="006E0653">
        <w:rPr>
          <w:lang w:val="es-419"/>
        </w:rPr>
        <w:instrText xml:space="preserve"> ADDIN ZOTERO_ITEM CSL_CITATION {"citationID":"lTOxAlZl","properties":{"formattedCitation":"(16)","plainCitation":"(16)","noteIndex":0},"citationItems":[{"id":807,"uris":["http://zotero.org/users/7840571/items/FIG3EB6V",["http://zotero.org/users/7840571/items/FIG3EB6V"]],"itemData":{"id":807,"type":"webpage","abstract":"Decreto Supremo que aprueba el Reglamento de la Ley N° 30453, Ley del Sistema Nacional de Residentado Médico (SINAREME)","language":"es","title":"Decreto Supremo que aprueba el Reglamento de la Ley N° 30453, Ley del Sistema Nacional de Residentado Médico (SINAREME)-DECRETO SUPREMO-N° 007-2017-SA","URL":"http://busquedas.elperuano.pe/normaslegales/decreto-supremo-que-aprueba-el-reglamento-de-la-ley-n-30453-decreto-supremo-n-007-2017-sa-1492036-2/","author":[{"family":"El Peruano","given":""}],"accessed":{"date-parts":[["2021",6,3]]},"issued":{"date-parts":[["2017"]]},"citation-key":"elperuanoDecretoSupremoQue2017"}}],"schema":"https://github.com/citation-style-language/schema/raw/master/csl-citation.json"} </w:instrText>
      </w:r>
      <w:r>
        <w:rPr>
          <w:lang w:val="es-419"/>
        </w:rPr>
        <w:fldChar w:fldCharType="separate"/>
      </w:r>
      <w:r w:rsidR="003837B3" w:rsidRPr="003837B3">
        <w:rPr>
          <w:rFonts w:ascii="Calibri" w:hAnsi="Calibri" w:cs="Calibri"/>
        </w:rPr>
        <w:t>(16)</w:t>
      </w:r>
      <w:r>
        <w:rPr>
          <w:lang w:val="es-419"/>
        </w:rPr>
        <w:fldChar w:fldCharType="end"/>
      </w:r>
      <w:r w:rsidRPr="004B5F2E">
        <w:rPr>
          <w:lang w:val="es-419"/>
        </w:rPr>
        <w:t xml:space="preserve">. </w:t>
      </w:r>
      <w:r w:rsidR="00837021">
        <w:rPr>
          <w:rFonts w:ascii="Calibri" w:hAnsi="Calibri" w:cs="Calibri"/>
          <w:color w:val="000000"/>
        </w:rPr>
        <w:t>El presente estudio analiza las diferencias de género en los postulantes e ingresantes a las distintas especialidades médicas del Perú con la información disponible por el CONAREME durante el periodo 2013-2023 y, de esta manera, explorar cómo las mujeres se han ido incorporando al ámbito profesional médico en las distintas especialidades.</w:t>
      </w:r>
    </w:p>
    <w:p w14:paraId="473C946B" w14:textId="7A16A9A1" w:rsidR="005201B8" w:rsidRDefault="005201B8">
      <w:pPr>
        <w:spacing w:before="0" w:after="160" w:line="259" w:lineRule="auto"/>
        <w:jc w:val="left"/>
        <w:rPr>
          <w:rFonts w:ascii="Calibri" w:hAnsi="Calibri" w:cs="Calibri"/>
          <w:color w:val="000000"/>
        </w:rPr>
      </w:pPr>
      <w:r>
        <w:rPr>
          <w:rFonts w:ascii="Calibri" w:hAnsi="Calibri" w:cs="Calibri"/>
          <w:color w:val="000000"/>
        </w:rPr>
        <w:br w:type="page"/>
      </w:r>
    </w:p>
    <w:p w14:paraId="527680BF" w14:textId="77777777" w:rsidR="005201B8" w:rsidRDefault="005201B8" w:rsidP="00393236">
      <w:pPr>
        <w:rPr>
          <w:lang w:val="es-419"/>
        </w:rPr>
      </w:pPr>
    </w:p>
    <w:p w14:paraId="78B81037" w14:textId="77777777" w:rsidR="005201B8" w:rsidRDefault="005201B8" w:rsidP="00393236">
      <w:pPr>
        <w:rPr>
          <w:lang w:val="es-419"/>
        </w:rPr>
      </w:pPr>
    </w:p>
    <w:p w14:paraId="36DAE13C" w14:textId="77777777" w:rsidR="005201B8" w:rsidRDefault="005201B8" w:rsidP="00393236">
      <w:pPr>
        <w:rPr>
          <w:lang w:val="es-419"/>
        </w:rPr>
      </w:pPr>
    </w:p>
    <w:p w14:paraId="003CF94D" w14:textId="77777777" w:rsidR="005201B8" w:rsidRDefault="005201B8" w:rsidP="00393236">
      <w:pPr>
        <w:rPr>
          <w:lang w:val="es-419"/>
        </w:rPr>
      </w:pPr>
    </w:p>
    <w:p w14:paraId="6C1151DB" w14:textId="77777777" w:rsidR="005201B8" w:rsidRDefault="005201B8" w:rsidP="00393236">
      <w:pPr>
        <w:rPr>
          <w:lang w:val="es-419"/>
        </w:rPr>
      </w:pPr>
    </w:p>
    <w:p w14:paraId="53B67EC3" w14:textId="77777777" w:rsidR="005201B8" w:rsidRDefault="005201B8" w:rsidP="00393236">
      <w:pPr>
        <w:rPr>
          <w:lang w:val="es-419"/>
        </w:rPr>
      </w:pPr>
    </w:p>
    <w:p w14:paraId="354CF2C0" w14:textId="77777777" w:rsidR="005201B8" w:rsidRDefault="005201B8" w:rsidP="00393236">
      <w:pPr>
        <w:rPr>
          <w:lang w:val="es-419"/>
        </w:rPr>
      </w:pPr>
    </w:p>
    <w:p w14:paraId="79FEFD79" w14:textId="794101DA" w:rsidR="00AE3FA2" w:rsidRPr="005201B8" w:rsidRDefault="00AE3FA2" w:rsidP="005201B8">
      <w:pPr>
        <w:pStyle w:val="Ttulo1"/>
        <w:jc w:val="center"/>
        <w:rPr>
          <w:sz w:val="80"/>
          <w:szCs w:val="80"/>
          <w:lang w:val="es-419"/>
        </w:rPr>
      </w:pPr>
      <w:bookmarkStart w:id="3" w:name="_Toc157640195"/>
      <w:r w:rsidRPr="005201B8">
        <w:rPr>
          <w:sz w:val="80"/>
          <w:szCs w:val="80"/>
          <w:lang w:val="es-419"/>
        </w:rPr>
        <w:t>Planteamiento teórico</w:t>
      </w:r>
      <w:bookmarkEnd w:id="3"/>
    </w:p>
    <w:p w14:paraId="6AD54D69" w14:textId="14079F3F" w:rsidR="005201B8" w:rsidRDefault="005201B8">
      <w:pPr>
        <w:spacing w:before="0" w:after="160" w:line="259" w:lineRule="auto"/>
        <w:jc w:val="left"/>
        <w:rPr>
          <w:lang w:val="es-419"/>
        </w:rPr>
      </w:pPr>
      <w:r>
        <w:rPr>
          <w:lang w:val="es-419"/>
        </w:rPr>
        <w:br w:type="page"/>
      </w:r>
    </w:p>
    <w:p w14:paraId="4DF0EE2C" w14:textId="37E09180" w:rsidR="00AE3FA2" w:rsidRDefault="00AE3FA2" w:rsidP="00AE3FA2">
      <w:pPr>
        <w:pStyle w:val="Ttulo2"/>
        <w:rPr>
          <w:lang w:val="es-419"/>
        </w:rPr>
      </w:pPr>
      <w:bookmarkStart w:id="4" w:name="_Toc157640196"/>
      <w:r>
        <w:rPr>
          <w:lang w:val="es-419"/>
        </w:rPr>
        <w:lastRenderedPageBreak/>
        <w:t>Problema de investigación</w:t>
      </w:r>
      <w:bookmarkEnd w:id="4"/>
    </w:p>
    <w:p w14:paraId="1CDE27FD" w14:textId="6005D8BE" w:rsidR="00837021" w:rsidRDefault="00837021" w:rsidP="00A52295">
      <w:pPr>
        <w:rPr>
          <w:rFonts w:ascii="Calibri" w:hAnsi="Calibri" w:cs="Calibri"/>
          <w:color w:val="000000"/>
        </w:rPr>
      </w:pPr>
      <w:r>
        <w:rPr>
          <w:rFonts w:ascii="Calibri" w:hAnsi="Calibri" w:cs="Calibri"/>
          <w:color w:val="000000"/>
        </w:rPr>
        <w:t xml:space="preserve">La información sobre cómo se están incorporando las mujeres a las especialidades médicas es insuficiente. Actualmente se tiene información sobre recursos humanos de los especialistas por género, pero no se registra de la misma manera la información obtenida a partir del Concurso Nacional de </w:t>
      </w:r>
      <w:proofErr w:type="spellStart"/>
      <w:r>
        <w:rPr>
          <w:rFonts w:ascii="Calibri" w:hAnsi="Calibri" w:cs="Calibri"/>
          <w:color w:val="000000"/>
        </w:rPr>
        <w:t>Residentado</w:t>
      </w:r>
      <w:proofErr w:type="spellEnd"/>
      <w:r>
        <w:rPr>
          <w:rFonts w:ascii="Calibri" w:hAnsi="Calibri" w:cs="Calibri"/>
          <w:color w:val="000000"/>
        </w:rPr>
        <w:t xml:space="preserve"> Médico, esto puede brindar información valiosa sobre las diferencias que existen en el número de </w:t>
      </w:r>
      <w:r w:rsidR="00D277E7">
        <w:rPr>
          <w:rFonts w:ascii="Calibri" w:hAnsi="Calibri" w:cs="Calibri"/>
          <w:color w:val="000000"/>
        </w:rPr>
        <w:t>varones</w:t>
      </w:r>
      <w:r>
        <w:rPr>
          <w:rFonts w:ascii="Calibri" w:hAnsi="Calibri" w:cs="Calibri"/>
          <w:color w:val="000000"/>
        </w:rPr>
        <w:t xml:space="preserve"> y mujeres, reconocer grupos con diferentes tendencias, e identificar cambios en la estructura de la población de postulantes e ingresantes años antes de que estos cambios se manifiesten como recursos humanos.</w:t>
      </w:r>
    </w:p>
    <w:p w14:paraId="361EAA81" w14:textId="32EDC193" w:rsidR="000765C6" w:rsidRPr="000765C6" w:rsidRDefault="00837021" w:rsidP="00A52295">
      <w:pPr>
        <w:rPr>
          <w:lang w:val="es-419"/>
        </w:rPr>
      </w:pPr>
      <w:r>
        <w:rPr>
          <w:rFonts w:ascii="Calibri" w:hAnsi="Calibri" w:cs="Calibri"/>
          <w:color w:val="000000"/>
        </w:rPr>
        <w:t xml:space="preserve">Saber si existen diferencias y los factores involucrados es el primer paso para determinar las causas de estas diferencias, las cuales pueden ser problemáticas. Estudios en otros lugares indican que mujeres estudiantes de medicina perciben tener menos oportunidades que los </w:t>
      </w:r>
      <w:r w:rsidR="00D277E7">
        <w:rPr>
          <w:rFonts w:ascii="Calibri" w:hAnsi="Calibri" w:cs="Calibri"/>
          <w:color w:val="000000"/>
        </w:rPr>
        <w:t>varones</w:t>
      </w:r>
      <w:r>
        <w:rPr>
          <w:rFonts w:ascii="Calibri" w:hAnsi="Calibri" w:cs="Calibri"/>
          <w:color w:val="000000"/>
        </w:rPr>
        <w:t xml:space="preserve"> en avanzar profesionalmente debido al género </w:t>
      </w:r>
      <w:r w:rsidR="00A22148">
        <w:rPr>
          <w:lang w:val="es-419"/>
        </w:rPr>
        <w:fldChar w:fldCharType="begin"/>
      </w:r>
      <w:r w:rsidR="008D2AD1">
        <w:rPr>
          <w:lang w:val="es-419"/>
        </w:rPr>
        <w:instrText xml:space="preserve"> ADDIN ZOTERO_ITEM CSL_CITATION {"citationID":"EukSVdv7","properties":{"formattedCitation":"(19)","plainCitation":"(19)","noteIndex":0},"citationItems":[{"id":"eyd27dDK/Ufig5R8O","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sidR="00A22148">
        <w:rPr>
          <w:lang w:val="es-419"/>
        </w:rPr>
        <w:fldChar w:fldCharType="separate"/>
      </w:r>
      <w:r w:rsidR="00CA2FF3" w:rsidRPr="00CA2FF3">
        <w:rPr>
          <w:rFonts w:ascii="Calibri" w:hAnsi="Calibri" w:cs="Calibri"/>
        </w:rPr>
        <w:t>(19)</w:t>
      </w:r>
      <w:r w:rsidR="00A22148">
        <w:rPr>
          <w:lang w:val="es-419"/>
        </w:rPr>
        <w:fldChar w:fldCharType="end"/>
      </w:r>
      <w:r w:rsidR="00A22148">
        <w:rPr>
          <w:lang w:val="es-419"/>
        </w:rPr>
        <w:t>,</w:t>
      </w:r>
      <w:r w:rsidR="003E3C6E">
        <w:rPr>
          <w:lang w:val="es-419"/>
        </w:rPr>
        <w:t xml:space="preserve"> y</w:t>
      </w:r>
      <w:r w:rsidR="00A22148">
        <w:rPr>
          <w:lang w:val="es-419"/>
        </w:rPr>
        <w:t xml:space="preserve"> que mujeres sienten que han perdido oportunidades laborales y que su subespecialidad de elección ha sido influida por el género </w:t>
      </w:r>
      <w:r w:rsidR="00A22148">
        <w:rPr>
          <w:lang w:val="es-419"/>
        </w:rPr>
        <w:fldChar w:fldCharType="begin"/>
      </w:r>
      <w:r w:rsidR="006E0653">
        <w:rPr>
          <w:lang w:val="es-419"/>
        </w:rPr>
        <w:instrText xml:space="preserve"> ADDIN ZOTERO_ITEM CSL_CITATION {"citationID":"fWUpff1K","properties":{"formattedCitation":"(20)","plainCitation":"(20)","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sidR="00A22148">
        <w:rPr>
          <w:lang w:val="es-419"/>
        </w:rPr>
        <w:fldChar w:fldCharType="separate"/>
      </w:r>
      <w:r w:rsidR="00CA2FF3" w:rsidRPr="00CA2FF3">
        <w:rPr>
          <w:rFonts w:ascii="Calibri" w:hAnsi="Calibri" w:cs="Calibri"/>
        </w:rPr>
        <w:t>(20)</w:t>
      </w:r>
      <w:r w:rsidR="00A22148">
        <w:rPr>
          <w:lang w:val="es-419"/>
        </w:rPr>
        <w:fldChar w:fldCharType="end"/>
      </w:r>
      <w:r w:rsidR="003E3C6E">
        <w:rPr>
          <w:lang w:val="es-419"/>
        </w:rPr>
        <w:t xml:space="preserve">. Además, diferencias de género en algunas especialidades, como especialidades quirúrgicas, </w:t>
      </w:r>
      <w:r w:rsidR="00A52295">
        <w:rPr>
          <w:lang w:val="es-419"/>
        </w:rPr>
        <w:t xml:space="preserve">son descritas por la literatura y es posible que exista un beneficio si la diversidad de género se aumenta </w:t>
      </w:r>
      <w:r w:rsidR="00A52295">
        <w:rPr>
          <w:lang w:val="es-419"/>
        </w:rPr>
        <w:fldChar w:fldCharType="begin"/>
      </w:r>
      <w:r w:rsidR="006E0653">
        <w:rPr>
          <w:lang w:val="es-419"/>
        </w:rPr>
        <w:instrText xml:space="preserve"> ADDIN ZOTERO_ITEM CSL_CITATION {"citationID":"al61shaE","properties":{"formattedCitation":"(21)","plainCitation":"(21)","noteIndex":0},"citationItems":[{"id":928,"uris":["http://zotero.org/users/7840571/items/F2JXH5SI",["http://zotero.org/users/7840571/items/F2JXH5SI"]],"itemData":{"id":928,"type":"article-journal","abstract":"There is ongoing discussion in the literature about the impact of gender in the surgical profession. This article explains the social expectations of men and women and how these create and perpetuate the gender imbalance. Correcting this imbalance is discussed in the context of supporting a positive, inclusive culture change within surgery.","container-title":"The New Zealand Medical Journal","ISSN":"1175-8716","issue":"1504","journalAbbreviation":"N Z Med J","language":"eng","note":"PMID: 31647797","page":"77-83","source":"PubMed","title":"Gender and the surgical profession","volume":"132","author":[{"family":"McGregor","given":"Angela D."}],"issued":{"date-parts":[["2019",10,25]]},"citation-key":"mcgregorGenderSurgicalProfession2019"}}],"schema":"https://github.com/citation-style-language/schema/raw/master/csl-citation.json"} </w:instrText>
      </w:r>
      <w:r w:rsidR="00A52295">
        <w:rPr>
          <w:lang w:val="es-419"/>
        </w:rPr>
        <w:fldChar w:fldCharType="separate"/>
      </w:r>
      <w:r w:rsidR="00CA2FF3" w:rsidRPr="00CA2FF3">
        <w:rPr>
          <w:rFonts w:ascii="Calibri" w:hAnsi="Calibri" w:cs="Calibri"/>
        </w:rPr>
        <w:t>(21)</w:t>
      </w:r>
      <w:r w:rsidR="00A52295">
        <w:rPr>
          <w:lang w:val="es-419"/>
        </w:rPr>
        <w:fldChar w:fldCharType="end"/>
      </w:r>
      <w:r w:rsidR="00A52295">
        <w:rPr>
          <w:lang w:val="es-419"/>
        </w:rPr>
        <w:t xml:space="preserve">. </w:t>
      </w:r>
      <w:r>
        <w:rPr>
          <w:rFonts w:ascii="Calibri" w:hAnsi="Calibri" w:cs="Calibri"/>
          <w:color w:val="000000"/>
        </w:rPr>
        <w:t>Por este motivo, asumir que no existen diferencias o no explorar más las diferencias de género que existen podría privarnos de información útil para explorar posibles causas problemáticas de las diferencias.</w:t>
      </w:r>
    </w:p>
    <w:p w14:paraId="2B3F8F9C" w14:textId="244B6A14" w:rsidR="00AE3FA2" w:rsidRDefault="00AE3FA2" w:rsidP="000765C6">
      <w:pPr>
        <w:pStyle w:val="Ttulo2"/>
        <w:rPr>
          <w:lang w:val="es-419"/>
        </w:rPr>
      </w:pPr>
      <w:bookmarkStart w:id="5" w:name="_Toc157640197"/>
      <w:r>
        <w:rPr>
          <w:lang w:val="es-419"/>
        </w:rPr>
        <w:t>Objetivos</w:t>
      </w:r>
      <w:bookmarkEnd w:id="5"/>
    </w:p>
    <w:p w14:paraId="3740CA23" w14:textId="07418B2A" w:rsidR="00837021" w:rsidRPr="00837021" w:rsidRDefault="00837021" w:rsidP="00837021">
      <w:pPr>
        <w:rPr>
          <w:lang w:val="es-419"/>
        </w:rPr>
      </w:pPr>
      <w:r>
        <w:rPr>
          <w:rFonts w:ascii="Calibri" w:hAnsi="Calibri" w:cs="Calibri"/>
          <w:b/>
          <w:bCs/>
          <w:color w:val="000000"/>
        </w:rPr>
        <w:t>Objetivo general:</w:t>
      </w:r>
      <w:r>
        <w:rPr>
          <w:rFonts w:ascii="Calibri" w:hAnsi="Calibri" w:cs="Calibri"/>
          <w:color w:val="000000"/>
        </w:rPr>
        <w:t xml:space="preserve"> </w:t>
      </w:r>
      <w:bookmarkStart w:id="6" w:name="_Hlk155724396"/>
      <w:r>
        <w:rPr>
          <w:rFonts w:ascii="Calibri" w:hAnsi="Calibri" w:cs="Calibri"/>
          <w:color w:val="000000"/>
        </w:rPr>
        <w:t>Determinar las tendencias de género de los postulantes e ingresantes a las distintas especialidades médicas en el Perú durante el periodo 2013-2023.</w:t>
      </w:r>
      <w:bookmarkEnd w:id="6"/>
    </w:p>
    <w:p w14:paraId="01996EF8" w14:textId="029D046E" w:rsidR="000765C6" w:rsidRPr="00805858" w:rsidRDefault="000765C6" w:rsidP="000765C6">
      <w:pPr>
        <w:rPr>
          <w:b/>
          <w:bCs/>
          <w:lang w:val="es-419"/>
        </w:rPr>
      </w:pPr>
      <w:r w:rsidRPr="00805858">
        <w:rPr>
          <w:b/>
          <w:bCs/>
          <w:lang w:val="es-419"/>
        </w:rPr>
        <w:t>Objetivos específicos:</w:t>
      </w:r>
    </w:p>
    <w:p w14:paraId="44E45976" w14:textId="77777777" w:rsidR="00837021" w:rsidRPr="00A5786D" w:rsidRDefault="00837021" w:rsidP="00837021">
      <w:pPr>
        <w:pStyle w:val="NormalWeb"/>
        <w:numPr>
          <w:ilvl w:val="0"/>
          <w:numId w:val="17"/>
        </w:numPr>
        <w:spacing w:before="0" w:beforeAutospacing="0" w:after="280" w:afterAutospacing="0"/>
        <w:jc w:val="both"/>
        <w:textAlignment w:val="baseline"/>
        <w:rPr>
          <w:rFonts w:ascii="Arial" w:hAnsi="Arial" w:cs="Arial"/>
          <w:color w:val="000000"/>
          <w:lang w:val="es-PE"/>
        </w:rPr>
      </w:pPr>
      <w:bookmarkStart w:id="7" w:name="_Hlk155724413"/>
      <w:r w:rsidRPr="00837021">
        <w:rPr>
          <w:rFonts w:ascii="Calibri" w:hAnsi="Calibri" w:cs="Calibri"/>
          <w:color w:val="000000"/>
          <w:lang w:val="es-PE"/>
        </w:rPr>
        <w:t xml:space="preserve">Describir las tendencias de género de los </w:t>
      </w:r>
      <w:r w:rsidRPr="0083305A">
        <w:rPr>
          <w:rFonts w:ascii="Calibri" w:hAnsi="Calibri" w:cs="Calibri"/>
          <w:i/>
          <w:iCs/>
          <w:color w:val="000000"/>
          <w:lang w:val="es-PE"/>
        </w:rPr>
        <w:t>postulantes</w:t>
      </w:r>
      <w:r w:rsidRPr="00837021">
        <w:rPr>
          <w:rFonts w:ascii="Calibri" w:hAnsi="Calibri" w:cs="Calibri"/>
          <w:color w:val="000000"/>
          <w:lang w:val="es-PE"/>
        </w:rPr>
        <w:t xml:space="preserve"> a alguna especialidad médica en el Perú durante el periodo 2013-2023.</w:t>
      </w:r>
    </w:p>
    <w:p w14:paraId="7602E549" w14:textId="28F29C83" w:rsidR="00A5786D" w:rsidRPr="0083305A" w:rsidRDefault="00A5786D" w:rsidP="00A5786D">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Describir las tendencias de género de los </w:t>
      </w:r>
      <w:r w:rsidRPr="0083305A">
        <w:rPr>
          <w:rFonts w:ascii="Calibri" w:hAnsi="Calibri" w:cs="Calibri"/>
          <w:i/>
          <w:iCs/>
          <w:color w:val="000000"/>
          <w:lang w:val="es-PE"/>
        </w:rPr>
        <w:t>postulantes</w:t>
      </w:r>
      <w:r w:rsidRPr="00A5786D">
        <w:rPr>
          <w:rFonts w:ascii="Calibri" w:hAnsi="Calibri" w:cs="Calibri"/>
          <w:color w:val="000000"/>
          <w:lang w:val="es-PE"/>
        </w:rPr>
        <w:t xml:space="preserve"> a las distintas especialidades médicas en el Perú durante el periodo 2013-202</w:t>
      </w:r>
      <w:r>
        <w:rPr>
          <w:rFonts w:ascii="Calibri" w:hAnsi="Calibri" w:cs="Calibri"/>
          <w:color w:val="000000"/>
          <w:lang w:val="es-PE"/>
        </w:rPr>
        <w:t>3.</w:t>
      </w:r>
    </w:p>
    <w:p w14:paraId="7049B66C" w14:textId="77777777" w:rsidR="0083305A" w:rsidRPr="00A5786D" w:rsidRDefault="0083305A" w:rsidP="0083305A">
      <w:pPr>
        <w:pStyle w:val="NormalWeb"/>
        <w:numPr>
          <w:ilvl w:val="0"/>
          <w:numId w:val="17"/>
        </w:numPr>
        <w:spacing w:before="0" w:beforeAutospacing="0" w:after="280" w:afterAutospacing="0"/>
        <w:jc w:val="both"/>
        <w:textAlignment w:val="baseline"/>
        <w:rPr>
          <w:rFonts w:ascii="Arial" w:hAnsi="Arial" w:cs="Arial"/>
          <w:color w:val="000000"/>
          <w:lang w:val="es-PE"/>
        </w:rPr>
      </w:pPr>
      <w:r>
        <w:rPr>
          <w:rFonts w:ascii="Calibri" w:hAnsi="Calibri" w:cs="Calibri"/>
          <w:color w:val="000000"/>
          <w:lang w:val="es-PE"/>
        </w:rPr>
        <w:lastRenderedPageBreak/>
        <w:t xml:space="preserve">Describir las tendencias de género de los </w:t>
      </w:r>
      <w:r w:rsidRPr="0083305A">
        <w:rPr>
          <w:rFonts w:ascii="Calibri" w:hAnsi="Calibri" w:cs="Calibri"/>
          <w:i/>
          <w:iCs/>
          <w:color w:val="000000"/>
          <w:lang w:val="es-PE"/>
        </w:rPr>
        <w:t>ingresantes</w:t>
      </w:r>
      <w:r>
        <w:rPr>
          <w:rFonts w:ascii="Calibri" w:hAnsi="Calibri" w:cs="Calibri"/>
          <w:color w:val="000000"/>
          <w:lang w:val="es-PE"/>
        </w:rPr>
        <w:t xml:space="preserve"> a alguna especialidad médica en el Perú durante el periodo 2016-2023.</w:t>
      </w:r>
    </w:p>
    <w:p w14:paraId="50F55EFB" w14:textId="3802A2D1" w:rsidR="0083305A" w:rsidRPr="0083305A" w:rsidRDefault="0083305A" w:rsidP="0083305A">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Describir las tendencias de género de los </w:t>
      </w:r>
      <w:r w:rsidRPr="0083305A">
        <w:rPr>
          <w:rFonts w:ascii="Calibri" w:hAnsi="Calibri" w:cs="Calibri"/>
          <w:i/>
          <w:iCs/>
          <w:color w:val="000000"/>
          <w:lang w:val="es-PE"/>
        </w:rPr>
        <w:t>ingresantes</w:t>
      </w:r>
      <w:r w:rsidRPr="00A5786D">
        <w:rPr>
          <w:rFonts w:ascii="Calibri" w:hAnsi="Calibri" w:cs="Calibri"/>
          <w:color w:val="000000"/>
          <w:lang w:val="es-PE"/>
        </w:rPr>
        <w:t xml:space="preserve"> a las distintas especialidades médicas en el Perú durante el periodo 201</w:t>
      </w:r>
      <w:r>
        <w:rPr>
          <w:rFonts w:ascii="Calibri" w:hAnsi="Calibri" w:cs="Calibri"/>
          <w:color w:val="000000"/>
          <w:lang w:val="es-PE"/>
        </w:rPr>
        <w:t>6</w:t>
      </w:r>
      <w:r w:rsidRPr="00A5786D">
        <w:rPr>
          <w:rFonts w:ascii="Calibri" w:hAnsi="Calibri" w:cs="Calibri"/>
          <w:color w:val="000000"/>
          <w:lang w:val="es-PE"/>
        </w:rPr>
        <w:t>-2023</w:t>
      </w:r>
      <w:r>
        <w:rPr>
          <w:rFonts w:ascii="Calibri" w:hAnsi="Calibri" w:cs="Calibri"/>
          <w:color w:val="000000"/>
          <w:lang w:val="es-PE"/>
        </w:rPr>
        <w:t>.</w:t>
      </w:r>
    </w:p>
    <w:p w14:paraId="79815501" w14:textId="400D46A8" w:rsidR="00A5786D" w:rsidRPr="00714E3B" w:rsidRDefault="00A5786D" w:rsidP="00670A2D">
      <w:pPr>
        <w:pStyle w:val="NormalWeb"/>
        <w:numPr>
          <w:ilvl w:val="0"/>
          <w:numId w:val="17"/>
        </w:numPr>
        <w:spacing w:before="0" w:beforeAutospacing="0" w:after="280" w:afterAutospacing="0"/>
        <w:jc w:val="both"/>
        <w:textAlignment w:val="baseline"/>
        <w:rPr>
          <w:rFonts w:ascii="Arial" w:hAnsi="Arial" w:cs="Arial"/>
          <w:color w:val="000000"/>
          <w:lang w:val="es-PE"/>
        </w:rPr>
      </w:pPr>
      <w:r w:rsidRPr="00A5786D">
        <w:rPr>
          <w:rFonts w:ascii="Calibri" w:hAnsi="Calibri" w:cs="Calibri"/>
          <w:color w:val="000000"/>
          <w:lang w:val="es-PE"/>
        </w:rPr>
        <w:t xml:space="preserve">Comparar los cambios en la distribución de género </w:t>
      </w:r>
      <w:r w:rsidR="00F956C3">
        <w:rPr>
          <w:rFonts w:ascii="Calibri" w:hAnsi="Calibri" w:cs="Calibri"/>
          <w:color w:val="000000"/>
          <w:lang w:val="es-PE"/>
        </w:rPr>
        <w:t>entre</w:t>
      </w:r>
      <w:r w:rsidRPr="00A5786D">
        <w:rPr>
          <w:rFonts w:ascii="Calibri" w:hAnsi="Calibri" w:cs="Calibri"/>
          <w:color w:val="000000"/>
          <w:lang w:val="es-PE"/>
        </w:rPr>
        <w:t xml:space="preserve"> los postulantes a las </w:t>
      </w:r>
      <w:r w:rsidRPr="0083305A">
        <w:rPr>
          <w:rFonts w:ascii="Calibri" w:hAnsi="Calibri" w:cs="Calibri"/>
          <w:i/>
          <w:iCs/>
          <w:color w:val="000000"/>
          <w:lang w:val="es-PE"/>
        </w:rPr>
        <w:t>especialidades quirúrgicas y clínicas</w:t>
      </w:r>
      <w:r w:rsidRPr="00A5786D">
        <w:rPr>
          <w:rFonts w:ascii="Calibri" w:hAnsi="Calibri" w:cs="Calibri"/>
          <w:color w:val="000000"/>
          <w:lang w:val="es-PE"/>
        </w:rPr>
        <w:t xml:space="preserve"> en el Perú durante el periodo 2013-2023.</w:t>
      </w:r>
    </w:p>
    <w:p w14:paraId="6A299BB8" w14:textId="5733E238" w:rsidR="00F956C3" w:rsidRPr="00A5786D" w:rsidRDefault="00F956C3" w:rsidP="00714E3B">
      <w:pPr>
        <w:pStyle w:val="NormalWeb"/>
        <w:numPr>
          <w:ilvl w:val="0"/>
          <w:numId w:val="17"/>
        </w:numPr>
        <w:spacing w:before="0" w:beforeAutospacing="0" w:after="280" w:afterAutospacing="0"/>
        <w:jc w:val="both"/>
        <w:textAlignment w:val="baseline"/>
        <w:rPr>
          <w:rFonts w:ascii="Arial" w:hAnsi="Arial" w:cs="Arial"/>
          <w:color w:val="000000"/>
          <w:lang w:val="es-PE"/>
        </w:rPr>
      </w:pPr>
      <w:r>
        <w:rPr>
          <w:rFonts w:ascii="Calibri" w:hAnsi="Calibri" w:cs="Calibri"/>
          <w:color w:val="000000"/>
          <w:lang w:val="es-PE"/>
        </w:rPr>
        <w:t xml:space="preserve">Describir las tendencias de género de los postulantes de acuerdo con la </w:t>
      </w:r>
      <w:r w:rsidR="0083305A" w:rsidRPr="0083305A">
        <w:rPr>
          <w:rFonts w:ascii="Calibri" w:hAnsi="Calibri" w:cs="Calibri"/>
          <w:i/>
          <w:iCs/>
          <w:color w:val="000000"/>
          <w:lang w:val="es-PE"/>
        </w:rPr>
        <w:t>región</w:t>
      </w:r>
      <w:r w:rsidRPr="0083305A">
        <w:rPr>
          <w:rFonts w:ascii="Calibri" w:hAnsi="Calibri" w:cs="Calibri"/>
          <w:i/>
          <w:iCs/>
          <w:color w:val="000000"/>
          <w:lang w:val="es-PE"/>
        </w:rPr>
        <w:t xml:space="preserve"> en la que postularon</w:t>
      </w:r>
      <w:r>
        <w:rPr>
          <w:rFonts w:ascii="Calibri" w:hAnsi="Calibri" w:cs="Calibri"/>
          <w:color w:val="000000"/>
          <w:lang w:val="es-PE"/>
        </w:rPr>
        <w:t xml:space="preserve"> al programa de </w:t>
      </w:r>
      <w:proofErr w:type="spellStart"/>
      <w:r>
        <w:rPr>
          <w:rFonts w:ascii="Calibri" w:hAnsi="Calibri" w:cs="Calibri"/>
          <w:color w:val="000000"/>
          <w:lang w:val="es-PE"/>
        </w:rPr>
        <w:t>residentado</w:t>
      </w:r>
      <w:proofErr w:type="spellEnd"/>
      <w:r>
        <w:rPr>
          <w:rFonts w:ascii="Calibri" w:hAnsi="Calibri" w:cs="Calibri"/>
          <w:color w:val="000000"/>
          <w:lang w:val="es-PE"/>
        </w:rPr>
        <w:t xml:space="preserve"> médico del Perú en el periodo 2013-2023.</w:t>
      </w:r>
    </w:p>
    <w:p w14:paraId="4A90A39B" w14:textId="396085B9" w:rsidR="00AE3FA2" w:rsidRDefault="00AE3FA2" w:rsidP="00AE3FA2">
      <w:pPr>
        <w:pStyle w:val="Ttulo2"/>
        <w:rPr>
          <w:lang w:val="es-419"/>
        </w:rPr>
      </w:pPr>
      <w:bookmarkStart w:id="8" w:name="_Toc157640198"/>
      <w:bookmarkEnd w:id="7"/>
      <w:r>
        <w:rPr>
          <w:lang w:val="es-419"/>
        </w:rPr>
        <w:t>Hipótesis</w:t>
      </w:r>
      <w:bookmarkEnd w:id="8"/>
    </w:p>
    <w:p w14:paraId="46F6EBC3" w14:textId="3D2C73F4" w:rsidR="00805858" w:rsidRDefault="00805858" w:rsidP="00805858">
      <w:pPr>
        <w:rPr>
          <w:lang w:val="es-419"/>
        </w:rPr>
      </w:pPr>
      <w:bookmarkStart w:id="9" w:name="_Hlk155724424"/>
      <w:r>
        <w:rPr>
          <w:lang w:val="es-419"/>
        </w:rPr>
        <w:t>En los últimos años ha habido un aumento en el número de mujeres</w:t>
      </w:r>
      <w:r w:rsidR="005201B8">
        <w:rPr>
          <w:lang w:val="es-419"/>
        </w:rPr>
        <w:t xml:space="preserve"> postulantes e ingresantes</w:t>
      </w:r>
      <w:r>
        <w:rPr>
          <w:lang w:val="es-419"/>
        </w:rPr>
        <w:t xml:space="preserve"> a especialidades médicas en el Perú, sin embargo, este aumento no ha sido homogéneo.</w:t>
      </w:r>
    </w:p>
    <w:p w14:paraId="21A4F788" w14:textId="215F1FFA" w:rsidR="005201B8" w:rsidRDefault="005201B8">
      <w:pPr>
        <w:spacing w:before="0" w:after="160" w:line="259" w:lineRule="auto"/>
        <w:jc w:val="left"/>
        <w:rPr>
          <w:lang w:val="es-419"/>
        </w:rPr>
      </w:pPr>
      <w:r>
        <w:rPr>
          <w:lang w:val="es-419"/>
        </w:rPr>
        <w:br w:type="page"/>
      </w:r>
    </w:p>
    <w:p w14:paraId="595A73D0" w14:textId="77777777" w:rsidR="005201B8" w:rsidRDefault="005201B8" w:rsidP="00805858">
      <w:pPr>
        <w:rPr>
          <w:lang w:val="es-419"/>
        </w:rPr>
      </w:pPr>
    </w:p>
    <w:p w14:paraId="32A077E6" w14:textId="77777777" w:rsidR="005201B8" w:rsidRDefault="005201B8" w:rsidP="00805858">
      <w:pPr>
        <w:rPr>
          <w:lang w:val="es-419"/>
        </w:rPr>
      </w:pPr>
    </w:p>
    <w:p w14:paraId="0E8E1D49" w14:textId="77777777" w:rsidR="005201B8" w:rsidRDefault="005201B8" w:rsidP="00805858">
      <w:pPr>
        <w:rPr>
          <w:lang w:val="es-419"/>
        </w:rPr>
      </w:pPr>
    </w:p>
    <w:p w14:paraId="7E39FB1E" w14:textId="77777777" w:rsidR="005201B8" w:rsidRDefault="005201B8" w:rsidP="00805858">
      <w:pPr>
        <w:rPr>
          <w:lang w:val="es-419"/>
        </w:rPr>
      </w:pPr>
    </w:p>
    <w:p w14:paraId="772FC866" w14:textId="77777777" w:rsidR="005201B8" w:rsidRDefault="005201B8" w:rsidP="00805858">
      <w:pPr>
        <w:rPr>
          <w:lang w:val="es-419"/>
        </w:rPr>
      </w:pPr>
    </w:p>
    <w:p w14:paraId="1428CE7D" w14:textId="77777777" w:rsidR="005201B8" w:rsidRDefault="005201B8" w:rsidP="00805858">
      <w:pPr>
        <w:rPr>
          <w:lang w:val="es-419"/>
        </w:rPr>
      </w:pPr>
    </w:p>
    <w:p w14:paraId="1920A194" w14:textId="77777777" w:rsidR="005201B8" w:rsidRDefault="005201B8" w:rsidP="00805858">
      <w:pPr>
        <w:rPr>
          <w:lang w:val="es-419"/>
        </w:rPr>
      </w:pPr>
    </w:p>
    <w:p w14:paraId="454524DB" w14:textId="77777777" w:rsidR="005201B8" w:rsidRPr="00805858" w:rsidRDefault="005201B8" w:rsidP="00805858">
      <w:pPr>
        <w:rPr>
          <w:lang w:val="es-419"/>
        </w:rPr>
      </w:pPr>
    </w:p>
    <w:p w14:paraId="0DA202E1" w14:textId="43040C4C" w:rsidR="004B5F2E" w:rsidRPr="005201B8" w:rsidRDefault="00AE3FA2" w:rsidP="005201B8">
      <w:pPr>
        <w:pStyle w:val="Ttulo1"/>
        <w:jc w:val="center"/>
        <w:rPr>
          <w:sz w:val="80"/>
          <w:szCs w:val="80"/>
        </w:rPr>
      </w:pPr>
      <w:bookmarkStart w:id="10" w:name="_Toc157640199"/>
      <w:bookmarkEnd w:id="9"/>
      <w:r w:rsidRPr="005201B8">
        <w:rPr>
          <w:sz w:val="80"/>
          <w:szCs w:val="80"/>
        </w:rPr>
        <w:t>Material</w:t>
      </w:r>
      <w:r w:rsidR="005201B8">
        <w:rPr>
          <w:sz w:val="80"/>
          <w:szCs w:val="80"/>
        </w:rPr>
        <w:t>es</w:t>
      </w:r>
      <w:r w:rsidRPr="005201B8">
        <w:rPr>
          <w:sz w:val="80"/>
          <w:szCs w:val="80"/>
        </w:rPr>
        <w:t xml:space="preserve"> y métodos</w:t>
      </w:r>
      <w:bookmarkEnd w:id="10"/>
    </w:p>
    <w:p w14:paraId="2EBFB160" w14:textId="0B0481DA" w:rsidR="005201B8" w:rsidRDefault="005201B8">
      <w:pPr>
        <w:spacing w:before="0" w:after="160" w:line="259" w:lineRule="auto"/>
        <w:jc w:val="left"/>
      </w:pPr>
      <w:r>
        <w:br w:type="page"/>
      </w:r>
    </w:p>
    <w:p w14:paraId="51B87100" w14:textId="046CB97A" w:rsidR="009107F8" w:rsidRDefault="004B5F2E" w:rsidP="009107F8">
      <w:pPr>
        <w:pStyle w:val="Ttulo2"/>
      </w:pPr>
      <w:bookmarkStart w:id="11" w:name="_Toc157640200"/>
      <w:r>
        <w:lastRenderedPageBreak/>
        <w:t>Obtención de datos</w:t>
      </w:r>
      <w:bookmarkEnd w:id="11"/>
    </w:p>
    <w:p w14:paraId="778DD465" w14:textId="77777777" w:rsidR="004B5F2E" w:rsidRDefault="004B5F2E" w:rsidP="004B5F2E">
      <w:pPr>
        <w:pStyle w:val="Ttulo3"/>
      </w:pPr>
      <w:bookmarkStart w:id="12" w:name="_Toc157640201"/>
      <w:r>
        <w:t xml:space="preserve">Resultados del </w:t>
      </w:r>
      <w:proofErr w:type="spellStart"/>
      <w:r>
        <w:t>residentado</w:t>
      </w:r>
      <w:proofErr w:type="spellEnd"/>
      <w:r>
        <w:t xml:space="preserve"> médico</w:t>
      </w:r>
      <w:bookmarkEnd w:id="12"/>
    </w:p>
    <w:p w14:paraId="171A22ED" w14:textId="4FC8CB04" w:rsidR="004B5F2E" w:rsidRDefault="002E2E96" w:rsidP="004B5F2E">
      <w:r>
        <w:t xml:space="preserve">Se obtuvo información de los resultados del </w:t>
      </w:r>
      <w:r w:rsidR="00837021">
        <w:rPr>
          <w:rFonts w:ascii="Calibri" w:hAnsi="Calibri" w:cs="Calibri"/>
          <w:color w:val="000000"/>
        </w:rPr>
        <w:t xml:space="preserve">Concurso Nacional del </w:t>
      </w:r>
      <w:proofErr w:type="spellStart"/>
      <w:r w:rsidR="00837021">
        <w:rPr>
          <w:rFonts w:ascii="Calibri" w:hAnsi="Calibri" w:cs="Calibri"/>
          <w:color w:val="000000"/>
        </w:rPr>
        <w:t>Residentado</w:t>
      </w:r>
      <w:proofErr w:type="spellEnd"/>
      <w:r w:rsidR="00837021">
        <w:rPr>
          <w:rFonts w:ascii="Calibri" w:hAnsi="Calibri" w:cs="Calibri"/>
          <w:color w:val="000000"/>
        </w:rPr>
        <w:t xml:space="preserve"> Médico</w:t>
      </w:r>
      <w:r>
        <w:t xml:space="preserve"> </w:t>
      </w:r>
      <w:r w:rsidR="00837021">
        <w:t>desde el año 2013 hasta</w:t>
      </w:r>
      <w:r>
        <w:t xml:space="preserve"> el año 2023</w:t>
      </w:r>
      <w:r w:rsidR="004B5F2E">
        <w:t xml:space="preserve">. Se seleccionaron los archivos PDF de los procesos de admisión ordinarios entre los años 2013 y </w:t>
      </w:r>
      <w:r>
        <w:t>2023</w:t>
      </w:r>
      <w:r w:rsidR="0027696E">
        <w:t xml:space="preserve"> </w:t>
      </w:r>
      <w:r w:rsidR="0027696E">
        <w:fldChar w:fldCharType="begin"/>
      </w:r>
      <w:r w:rsidR="006E0653">
        <w:instrText xml:space="preserve"> ADDIN ZOTERO_ITEM CSL_CITATION {"citationID":"12Op8t8C","properties":{"formattedCitation":"(22)","plainCitation":"(22)","noteIndex":0},"citationItems":[{"id":313,"uris":["http://zotero.org/users/7840571/items/S2RJP8GK",["http://zotero.org/users/7840571/items/S2RJP8GK"]],"itemData":{"id":313,"type":"webpage","language":"es","title":"Consejo Nacional de Residentado Médico (CONAREME)","URL":"https://www.conareme.org.pe/web/","accessed":{"date-parts":[["2021",3,24]]},"issued":{"date-parts":[["2020"]]},"citation-key":"ConsejoNacionalResidentado2020"}}],"schema":"https://github.com/citation-style-language/schema/raw/master/csl-citation.json"} </w:instrText>
      </w:r>
      <w:r w:rsidR="0027696E">
        <w:fldChar w:fldCharType="separate"/>
      </w:r>
      <w:r w:rsidR="00CA2FF3" w:rsidRPr="00CA2FF3">
        <w:rPr>
          <w:rFonts w:ascii="Calibri" w:hAnsi="Calibri" w:cs="Calibri"/>
        </w:rPr>
        <w:t>(22)</w:t>
      </w:r>
      <w:r w:rsidR="0027696E">
        <w:fldChar w:fldCharType="end"/>
      </w:r>
      <w:r w:rsidR="004B5F2E">
        <w:t>. Para la extracción de estas tablas se usó</w:t>
      </w:r>
      <w:r w:rsidR="00E167D4">
        <w:t xml:space="preserve"> el programa “Tabula” </w:t>
      </w:r>
      <w:r w:rsidR="005B4F3C">
        <w:fldChar w:fldCharType="begin"/>
      </w:r>
      <w:r w:rsidR="006E0653">
        <w:instrText xml:space="preserve"> ADDIN ZOTERO_ITEM CSL_CITATION {"citationID":"i46nZTLa","properties":{"formattedCitation":"(23)","plainCitation":"(23)","noteIndex":0},"citationItems":[{"id":2346,"uris":["http://zotero.org/users/7840571/items/8KJ5GTHL"],"itemData":{"id":2346,"type":"webpage","abstract":"Tabula is a free tool for extracting data from PDF files into CSV and Excel files.","language":"en-us","title":"Tabula: Extract Tables from PDFs","title-short":"Tabula","URL":"https://tabula.technology/","accessed":{"date-parts":[["2024",1,6]]},"issued":{"date-parts":[["2013",6,16]]},"citation-key":"TabulaExtractTables2013"}}],"schema":"https://github.com/citation-style-language/schema/raw/master/csl-citation.json"} </w:instrText>
      </w:r>
      <w:r w:rsidR="005B4F3C">
        <w:fldChar w:fldCharType="separate"/>
      </w:r>
      <w:r w:rsidR="00E167D4" w:rsidRPr="00E167D4">
        <w:rPr>
          <w:rFonts w:ascii="Calibri" w:hAnsi="Calibri" w:cs="Calibri"/>
        </w:rPr>
        <w:t>(23)</w:t>
      </w:r>
      <w:r w:rsidR="005B4F3C">
        <w:fldChar w:fldCharType="end"/>
      </w:r>
      <w:r w:rsidR="004B5F2E">
        <w:t>. Posteriormente esta información fue condensada en una base de datos</w:t>
      </w:r>
      <w:r w:rsidR="00E167D4">
        <w:t xml:space="preserve"> con la información relevante</w:t>
      </w:r>
      <w:r w:rsidR="004B5F2E">
        <w:t>.</w:t>
      </w:r>
      <w:r w:rsidR="00E167D4">
        <w:t xml:space="preserve"> Los datos usados en la presente investigación, así como el proceso de manejo de datos está descrito en el repositorio de este artículo disponible de forma pública en GitHub </w:t>
      </w:r>
      <w:r w:rsidR="00E167D4">
        <w:fldChar w:fldCharType="begin"/>
      </w:r>
      <w:r w:rsidR="008D2AD1">
        <w:instrText xml:space="preserve"> ADDIN ZOTERO_ITEM CSL_CITATION {"citationID":"2Qm4ZhaK","properties":{"formattedCitation":"(24)","plainCitation":"(24)","noteIndex":0},"citationItems":[{"id":"eyd27dDK/wxTJnPdU","uris":["http://zotero.org/users/7840544/items/89JJAR8I"],"itemData":{"id":1800,"type":"software","genre":"R","note":"original-date: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E167D4" w:rsidRPr="00E167D4">
        <w:rPr>
          <w:rFonts w:ascii="Calibri" w:hAnsi="Calibri" w:cs="Calibri"/>
        </w:rPr>
        <w:t>(24)</w:t>
      </w:r>
      <w:r w:rsidR="00E167D4">
        <w:fldChar w:fldCharType="end"/>
      </w:r>
      <w:r w:rsidR="00B502A2">
        <w:t>.</w:t>
      </w:r>
      <w:r w:rsidR="00E167D4">
        <w:t xml:space="preserve"> </w:t>
      </w:r>
    </w:p>
    <w:p w14:paraId="60BA97DE" w14:textId="77777777" w:rsidR="004B5F2E" w:rsidRDefault="004B5F2E" w:rsidP="004B5F2E">
      <w:pPr>
        <w:pStyle w:val="Ttulo3"/>
      </w:pPr>
      <w:bookmarkStart w:id="13" w:name="_Toc157640202"/>
      <w:r>
        <w:t>Género</w:t>
      </w:r>
      <w:bookmarkEnd w:id="13"/>
    </w:p>
    <w:p w14:paraId="1143ED11" w14:textId="0C744999" w:rsidR="0090637C" w:rsidRDefault="004B5F2E" w:rsidP="004B5F2E">
      <w:r>
        <w:t xml:space="preserve">Al no encontrar información </w:t>
      </w:r>
      <w:r w:rsidR="0090637C">
        <w:t>sobre el género</w:t>
      </w:r>
      <w:r>
        <w:t xml:space="preserve"> de los ingresantes a la residencia médica se optó por obtener el género a partir del primer nombre como equivalente, método que ya ha sido utilizado previamente </w:t>
      </w:r>
      <w:r w:rsidR="00805858">
        <w:fldChar w:fldCharType="begin"/>
      </w:r>
      <w:r w:rsidR="006E0653">
        <w:instrText xml:space="preserve"> ADDIN ZOTERO_ITEM CSL_CITATION {"citationID":"p7SwhoXY","properties":{"formattedCitation":"(25,26)","plainCitation":"(25,26)","noteIndex":0},"citationItems":[{"id":301,"uris":["http://zotero.org/users/7840571/items/4G43MG3W",["http://zotero.org/users/7840571/items/4G43MG3W"]],"itemData":{"id":301,"type":"article-journal","abstract":"Objectives. To investigate the rate of manuscript submission to a major peer-reviewed journal (American Journal of Public Health) by gender, comparing periods before and during the pandemic.Methods.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articles.Conclusions. Our findings suggest that the pandemic exacerbated gender imbalances in scientific research.","container-title":"American Journal of Public Health","DOI":"10.2105/AJPH.2020.305975","ISSN":"1541-0048","issue":"1","journalAbbreviation":"Am J Public Health","language":"eng","note":"PMID: 33211581\nPMCID: PMC7750581","page":"159-163","source":"PubMed","title":"Gender Differences in First and Corresponding Authorship in Public Health Research Submissions During the COVID-19 Pandemic","volume":"111","author":[{"family":"Bell","given":"Michelle L."},{"family":"Fong","given":"Kelvin C."}],"issued":{"date-parts":[["2021",1]]},"citation-key":"bellGenderDifferencesFirst2021"}},{"id":300,"uris":["http://zotero.org/users/7840571/items/FU5Q66NA",["http://zotero.org/users/7840571/items/FU5Q66NA"]],"itemData":{"id":300,"type":"article-journal","abstract":"Background: Over the past decades, there has been a rapid change in the gender ratio of medical doctors, whereas gender differences in academia remain apparent. In transplantation research, a field already understaffed with female doctors and researchers, there is little published data on the development in proportion, citations, and funding of female researchers over the past years.\nMethods: To evaluate the academic impact of female doctors in transplantation research, we conducted a bibliometric analysis (01 January 1999 to 31 December 2018) of high-impact scientific publications, subsequent citations, and funding in this field. Web of Science data was used in combination with software R-Package \"Gender,\" to predict gender by first names.\nResults: For this study, 15 498 (36.2% female; 63.8% male) first and 13 345 (30.2% female; 69.8% male) last author gender matches were identified. An increase in the percentage of female first and last authors is seen in the period 1999-2018, with clear differences between countries (55.1% female authors in The Netherlands versus 13.1% in Japan, for example). When stratifying publications based on the number of citations, a decline was seen in the percentage of female authors, from 34.6%-30.7% in the first group (≤10 citations) to 20.8%-23.2% in the fifth group (&gt;200 citations), for first (P &lt; 0.001) and last (P = 0.014) authors, respectively. From all first author name-gender matches, 6574 (41.6% female; 58.4% male, P &lt; 0.001) publications reported external funding, with 823 (35.5% female; 64.5% male, P = 0.701) reported funding by pharmaceutical companies and 1266 (36.6% female; 63.4% male, P &lt; 0.001) reporting funding by the National Institutes of Health.\nConclusions: This is the first analysis of gender bias in scientific publications, subsequent citations, and funding in transplantation research. We show ongoing differences between male and female authors in citation rates and rewarded funding in this field. This requires an active approach to increase female representation in research reporting and funding rewarding.","container-title":"Transplantation Direct","DOI":"10.1097/TXD.0000000000001072","ISSN":"2373-8731","issue":"11","journalAbbreviation":"Transplant Direct","language":"eng","note":"PMID: 33134490\nPMCID: PMC7575186","page":"e614","source":"PubMed","title":"Gender Disparities in Authorships and Citations in Transplantation Research","volume":"6","author":[{"family":"Benjamens","given":"Stan"},{"family":"Banning","given":"Louise B. D."},{"family":"Berg","given":"Tamar A. J.","non-dropping-particle":"van den"},{"family":"Pol","given":"Robert A."}],"issued":{"date-parts":[["2020",11]]},"citation-key":"benjamensGenderDisparitiesAuthorships2020"}}],"schema":"https://github.com/citation-style-language/schema/raw/master/csl-citation.json"} </w:instrText>
      </w:r>
      <w:r w:rsidR="00805858">
        <w:fldChar w:fldCharType="separate"/>
      </w:r>
      <w:r w:rsidR="00E167D4" w:rsidRPr="00E167D4">
        <w:rPr>
          <w:rFonts w:ascii="Calibri" w:hAnsi="Calibri" w:cs="Calibri"/>
        </w:rPr>
        <w:t>(25,26)</w:t>
      </w:r>
      <w:r w:rsidR="00805858">
        <w:fldChar w:fldCharType="end"/>
      </w:r>
      <w:r>
        <w:t>, para lo cual se usó una base de datos con el género de acuerdo al primer nombre</w:t>
      </w:r>
      <w:r w:rsidR="00702E89">
        <w:t xml:space="preserve"> </w:t>
      </w:r>
      <w:r w:rsidR="00702E89">
        <w:fldChar w:fldCharType="begin"/>
      </w:r>
      <w:r w:rsidR="006E0653">
        <w:instrText xml:space="preserve"> ADDIN ZOTERO_ITEM CSL_CITATION {"citationID":"jqU0xpEU","properties":{"formattedCitation":"(27)","plainCitation":"(27)","noteIndex":0},"citationItems":[{"id":308,"uris":["http://zotero.org/users/7840571/items/GK7LWBD3",["http://zotero.org/users/7840571/items/GK7LWBD3"]],"itemData":{"id":308,"type":"software","abstract":"Contribute to MatthiasWinkelmann/firstname-database development by creating an account on GitHub.","genre":"Ruby","license":"View license         ,                 View license","note":"original-date: 2016-09-08T01:46:31Z","source":"GitHub","title":"MatthiasWinkelmann/firstname-database","URL":"https://github.com/MatthiasWinkelmann/firstname-database","author":[{"family":"Winkelmann","given":"Matthias"}],"accessed":{"date-parts":[["2021",3,24]]},"issued":{"date-parts":[["2021",3,15]]},"citation-key":"winkelmannMatthiasWinkelmannFirstnamedatabase2021"}}],"schema":"https://github.com/citation-style-language/schema/raw/master/csl-citation.json"} </w:instrText>
      </w:r>
      <w:r w:rsidR="00702E89">
        <w:fldChar w:fldCharType="separate"/>
      </w:r>
      <w:r w:rsidR="00E167D4" w:rsidRPr="00E167D4">
        <w:rPr>
          <w:rFonts w:ascii="Calibri" w:hAnsi="Calibri" w:cs="Calibri"/>
        </w:rPr>
        <w:t>(27)</w:t>
      </w:r>
      <w:r w:rsidR="00702E89">
        <w:fldChar w:fldCharType="end"/>
      </w:r>
      <w:r>
        <w:t xml:space="preserve"> y se complementó manualmente con otros primeros nombres con género conocido populares, posteriormente se unió esta información en un diccionario y se eliminaron o corrigieron</w:t>
      </w:r>
      <w:r w:rsidR="00E167D4">
        <w:t xml:space="preserve"> en el diccionario</w:t>
      </w:r>
      <w:r>
        <w:t xml:space="preserve"> todos aquellos primeros nombres que aún presentaban género ambiguo, tanto masculino como femenino.</w:t>
      </w:r>
      <w:r w:rsidR="00E167D4">
        <w:t xml:space="preserve"> </w:t>
      </w:r>
      <w:r>
        <w:t xml:space="preserve">Finalmente, se agregó de forma manual a este diccionario los géneros de los nombres sin género asignado más frecuentes, que en su mayoría eran variaciones de otros nombres con género conocido y no ambiguo. En todo momento, ante la duda o la ambigüedad se eliminaron los nombres del diccionario. El diccionario completo se encuentra disponible en el repositorio de </w:t>
      </w:r>
      <w:r w:rsidR="00702E89">
        <w:t>la base de datos</w:t>
      </w:r>
      <w:r w:rsidR="00E167D4">
        <w:t xml:space="preserve">, así como la descripción del proceso de su construcción </w:t>
      </w:r>
      <w:r w:rsidR="00E167D4">
        <w:fldChar w:fldCharType="begin"/>
      </w:r>
      <w:r w:rsidR="008D2AD1">
        <w:instrText xml:space="preserve"> ADDIN ZOTERO_ITEM CSL_CITATION {"citationID":"7xf2S7tz","properties":{"formattedCitation":"(24)","plainCitation":"(24)","noteIndex":0},"citationItems":[{"id":"eyd27dDK/wxTJnPdU","uris":["http://zotero.org/users/7840544/items/89JJAR8I"],"itemData":{"id":1800,"type":"software","genre":"R","note":"original-date: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E167D4" w:rsidRPr="00E167D4">
        <w:rPr>
          <w:rFonts w:ascii="Calibri" w:hAnsi="Calibri" w:cs="Calibri"/>
        </w:rPr>
        <w:t>(24)</w:t>
      </w:r>
      <w:r w:rsidR="00E167D4">
        <w:fldChar w:fldCharType="end"/>
      </w:r>
      <w:r w:rsidR="00B502A2">
        <w:t>.</w:t>
      </w:r>
      <w:r w:rsidR="001D5E45">
        <w:t xml:space="preserve"> </w:t>
      </w:r>
    </w:p>
    <w:p w14:paraId="52C2175F" w14:textId="62EE5A93" w:rsidR="00702E89" w:rsidRDefault="00702E89" w:rsidP="00702E89">
      <w:pPr>
        <w:pStyle w:val="Ttulo2"/>
      </w:pPr>
      <w:bookmarkStart w:id="14" w:name="_Toc157640203"/>
      <w:r>
        <w:t>Descripción de la base de datos</w:t>
      </w:r>
      <w:bookmarkEnd w:id="14"/>
    </w:p>
    <w:p w14:paraId="2D047D00" w14:textId="7608D221" w:rsidR="00E167D4" w:rsidRDefault="00702E89" w:rsidP="00702E89">
      <w:r>
        <w:t xml:space="preserve">La base de datos fue creada en base a buenas prácticas descritas </w:t>
      </w:r>
      <w:r>
        <w:fldChar w:fldCharType="begin"/>
      </w:r>
      <w:r w:rsidR="006E0653">
        <w:instrText xml:space="preserve"> ADDIN ZOTERO_ITEM CSL_CITATION {"citationID":"Odi3spLz","properties":{"formattedCitation":"(28)","plainCitation":"(28)","noteIndex":0},"citationItems":[{"id":923,"uris":["http://zotero.org/users/7840571/items/MC4QM6IE",["http://zotero.org/users/7840571/items/MC4QM6IE"]],"itemData":{"id":923,"type":"article-journal","container-title":"Journal of Statistical Software","DOI":"10.18637/jss.v059.i10","ISSN":"1548-7660","issue":"1","language":"en","license":"Copyright (c) 2013 Hadley  Wickham","note":"number: 1","page":"1-23","source":"www.jstatsoft.org","title":"Tidy Data","volume":"59","author":[{"family":"Wickham","given":"Hadley"}],"issued":{"date-parts":[["2014",9,12]]},"citation-key":"wickhamTidyData2014"}}],"schema":"https://github.com/citation-style-language/schema/raw/master/csl-citation.json"} </w:instrText>
      </w:r>
      <w:r>
        <w:fldChar w:fldCharType="separate"/>
      </w:r>
      <w:r w:rsidR="00E167D4" w:rsidRPr="00E167D4">
        <w:rPr>
          <w:rFonts w:ascii="Calibri" w:hAnsi="Calibri" w:cs="Calibri"/>
        </w:rPr>
        <w:t>(28)</w:t>
      </w:r>
      <w:r>
        <w:fldChar w:fldCharType="end"/>
      </w:r>
      <w:r>
        <w:t>. Cada una de las filas de la base de datos representa la observación para una persona</w:t>
      </w:r>
      <w:r w:rsidR="005B4F3C">
        <w:t xml:space="preserve"> (postulante) en un determinado año</w:t>
      </w:r>
      <w:r>
        <w:t>. Cada columna contiene la información de las variables, entre las que se encuentran:</w:t>
      </w:r>
      <w:r w:rsidR="00E167D4">
        <w:t xml:space="preserve"> universidad, especialidad o subespecialidad, ingreso a la especialidad o subespecialidad, género, tipo de especialidad (ej. quirúrgica, clínica), grado de </w:t>
      </w:r>
      <w:r w:rsidR="00E167D4">
        <w:lastRenderedPageBreak/>
        <w:t>especialización (especialidad o subespecialidad). La documentación con los detalles de la base de datos, así como el proceso usado para la obtención de esta se pueden encontrar en el repositorio de la base de datos.</w:t>
      </w:r>
    </w:p>
    <w:p w14:paraId="69A8BD17" w14:textId="77777777" w:rsidR="00E36BF1" w:rsidRDefault="00E36BF1" w:rsidP="00702E89">
      <w:r>
        <w:t>Las variables incluidas en la base de datos final fueron y usadas en la investigación fueron:</w:t>
      </w:r>
    </w:p>
    <w:p w14:paraId="41423EAB" w14:textId="29E2C8C5" w:rsidR="00E36BF1" w:rsidRDefault="00E36BF1" w:rsidP="00E36BF1">
      <w:pPr>
        <w:pStyle w:val="Prrafodelista"/>
        <w:numPr>
          <w:ilvl w:val="0"/>
          <w:numId w:val="19"/>
        </w:numPr>
      </w:pPr>
      <w:r>
        <w:t>Año de postulación</w:t>
      </w:r>
    </w:p>
    <w:p w14:paraId="57BA29BC" w14:textId="020D58C9" w:rsidR="00E36BF1" w:rsidRDefault="00E36BF1" w:rsidP="00E36BF1">
      <w:pPr>
        <w:pStyle w:val="Prrafodelista"/>
        <w:numPr>
          <w:ilvl w:val="0"/>
          <w:numId w:val="19"/>
        </w:numPr>
      </w:pPr>
      <w:r>
        <w:t>Género</w:t>
      </w:r>
    </w:p>
    <w:p w14:paraId="4C38139E" w14:textId="2451D6AA" w:rsidR="00E36BF1" w:rsidRDefault="00E36BF1" w:rsidP="00E36BF1">
      <w:pPr>
        <w:pStyle w:val="Prrafodelista"/>
        <w:numPr>
          <w:ilvl w:val="0"/>
          <w:numId w:val="19"/>
        </w:numPr>
      </w:pPr>
      <w:r>
        <w:t>Región de postulación</w:t>
      </w:r>
    </w:p>
    <w:p w14:paraId="3D7C3BFA" w14:textId="5520083B" w:rsidR="00E36BF1" w:rsidRDefault="00E36BF1" w:rsidP="00E36BF1">
      <w:pPr>
        <w:pStyle w:val="Prrafodelista"/>
        <w:numPr>
          <w:ilvl w:val="0"/>
          <w:numId w:val="19"/>
        </w:numPr>
      </w:pPr>
      <w:r>
        <w:t>Especialidad de postulación</w:t>
      </w:r>
    </w:p>
    <w:p w14:paraId="2071EB67" w14:textId="5339F608" w:rsidR="00E36BF1" w:rsidRDefault="00E36BF1" w:rsidP="00E36BF1">
      <w:pPr>
        <w:pStyle w:val="Prrafodelista"/>
        <w:numPr>
          <w:ilvl w:val="0"/>
          <w:numId w:val="19"/>
        </w:numPr>
      </w:pPr>
      <w:r>
        <w:t>Resultado de postulación (ingreso vs. no ingreso)</w:t>
      </w:r>
    </w:p>
    <w:p w14:paraId="3231B2CD" w14:textId="522FA63C" w:rsidR="00E36BF1" w:rsidRDefault="00E36BF1" w:rsidP="00E36BF1">
      <w:pPr>
        <w:pStyle w:val="Prrafodelista"/>
        <w:numPr>
          <w:ilvl w:val="0"/>
          <w:numId w:val="19"/>
        </w:numPr>
      </w:pPr>
      <w:r>
        <w:t>Tipo de especialidad (quirúrgica vs. clínica)</w:t>
      </w:r>
    </w:p>
    <w:p w14:paraId="40995D01" w14:textId="659FE108" w:rsidR="00E36BF1" w:rsidRDefault="00E36BF1" w:rsidP="00E36BF1">
      <w:pPr>
        <w:pStyle w:val="Prrafodelista"/>
        <w:numPr>
          <w:ilvl w:val="0"/>
          <w:numId w:val="19"/>
        </w:numPr>
      </w:pPr>
      <w:r>
        <w:t>Grado de especialización (especialidad vs. subespecialidad)</w:t>
      </w:r>
    </w:p>
    <w:p w14:paraId="4E67882E" w14:textId="2D5E9EB0" w:rsidR="00A227EC" w:rsidRDefault="00A227EC" w:rsidP="00A227EC">
      <w:r>
        <w:t>De estas variables, algunas fueron obtenidas a partir de otras. La región de postulación fue obtenida a partir de la universidad de postulación. El tipo de especialidad y el grado de especialización fueron obtenidas a partir de la especialidad.</w:t>
      </w:r>
    </w:p>
    <w:p w14:paraId="22A8D6D1" w14:textId="129F456A" w:rsidR="00A227EC" w:rsidRDefault="00A227EC" w:rsidP="00A227EC">
      <w:r>
        <w:t>Para la región de postulación se juntaron las siguientes universidades de postulación (encontradas en las bases de datos de CONAREME):</w:t>
      </w:r>
    </w:p>
    <w:p w14:paraId="215F5070" w14:textId="4F047CB8" w:rsidR="00A227EC" w:rsidRPr="00A227EC" w:rsidRDefault="00A227EC" w:rsidP="000A5200">
      <w:pPr>
        <w:pStyle w:val="Prrafodelista"/>
        <w:numPr>
          <w:ilvl w:val="0"/>
          <w:numId w:val="19"/>
        </w:numPr>
        <w:jc w:val="left"/>
      </w:pPr>
      <w:r>
        <w:t>Región Lima: "UPC", "Lima - UNFV", "UCS", "UNFV - Lima", "Lima - UPCH", "UPSJB", "Lima - URP", "USP", "Lima - UNMSM", "URP - Lima", "UCSUR", "UNMSM - Lima”, “</w:t>
      </w:r>
      <w:r w:rsidRPr="00A227EC">
        <w:t>UNFV", "UPCH", "USMP", "URP", "UNMSM", "CONAREME"</w:t>
      </w:r>
    </w:p>
    <w:p w14:paraId="3425025C" w14:textId="1E5DD3CB" w:rsidR="00A227EC" w:rsidRDefault="00A227EC" w:rsidP="000A5200">
      <w:pPr>
        <w:pStyle w:val="Prrafodelista"/>
        <w:numPr>
          <w:ilvl w:val="0"/>
          <w:numId w:val="19"/>
        </w:numPr>
        <w:jc w:val="left"/>
      </w:pPr>
      <w:r>
        <w:t>Región Norte: "Norte - UNC", "NORTE", "UNC - Cajamarca", "Norte - UPAO", "UCV”, “</w:t>
      </w:r>
      <w:r w:rsidRPr="00A227EC">
        <w:t>UNT - Trujillo", "UNC", "UNP", "UNPRG", "UNT", "UPAO"</w:t>
      </w:r>
    </w:p>
    <w:p w14:paraId="264487DD" w14:textId="68F11B4E" w:rsidR="00A227EC" w:rsidRDefault="00A227EC" w:rsidP="000A5200">
      <w:pPr>
        <w:pStyle w:val="Prrafodelista"/>
        <w:numPr>
          <w:ilvl w:val="0"/>
          <w:numId w:val="19"/>
        </w:numPr>
        <w:jc w:val="left"/>
      </w:pPr>
      <w:r>
        <w:t xml:space="preserve">Región Centro: "Centro - </w:t>
      </w:r>
      <w:proofErr w:type="spellStart"/>
      <w:r>
        <w:t>Ucontinental</w:t>
      </w:r>
      <w:proofErr w:type="spellEnd"/>
      <w:r>
        <w:t>", "CENTRO 3", "CENTRO 2", "CENTRO 1", "UNCP", "UPLA", "UNSLGI".</w:t>
      </w:r>
    </w:p>
    <w:p w14:paraId="3FBBE486" w14:textId="706ADF77" w:rsidR="00A227EC" w:rsidRDefault="00A227EC" w:rsidP="000A5200">
      <w:pPr>
        <w:pStyle w:val="Prrafodelista"/>
        <w:numPr>
          <w:ilvl w:val="0"/>
          <w:numId w:val="19"/>
        </w:numPr>
        <w:jc w:val="left"/>
      </w:pPr>
      <w:r>
        <w:t>Región sur: "SUR", "Sur - UNSA", "UCSM - Arequipa", "UPT", "UNA", "UNSAAC", "UCSM", "UNSA"</w:t>
      </w:r>
    </w:p>
    <w:p w14:paraId="6285C528" w14:textId="00AC23D0" w:rsidR="00A227EC" w:rsidRDefault="00A227EC" w:rsidP="000A5200">
      <w:pPr>
        <w:pStyle w:val="Prrafodelista"/>
        <w:numPr>
          <w:ilvl w:val="0"/>
          <w:numId w:val="19"/>
        </w:numPr>
        <w:jc w:val="left"/>
      </w:pPr>
      <w:r>
        <w:t>Región Oriente: "Oriente - UNAP", "UNAP - Iquitos", "UNAP".</w:t>
      </w:r>
    </w:p>
    <w:p w14:paraId="3636703F" w14:textId="49785682" w:rsidR="000A5200" w:rsidRDefault="00A227EC" w:rsidP="000A5200">
      <w:r>
        <w:lastRenderedPageBreak/>
        <w:t>Para el tipo de especialidad (clínica vs. quirúrgica), estas fueron consideradas como quirúrgicas</w:t>
      </w:r>
      <w:r w:rsidR="000A5200">
        <w:t xml:space="preserve"> todas aquellas que comienzan con “CIRUGIA” y la siguientes: "GINECOLOGIA ONCOLOGICA", "GINECOLOGIA Y OBSTETRICIA", "NEUROCIRUGIA",” NEUROCIRUGIA PEDIATRICA", "OFTALMOLOGIA", "OFTALMOLOGIA ONCOLOGICA”, “OFTALMOLOGIA PEDIATRICA Y ESTRABISMO", "ORTOPEDIA Y TRAUMATOLOGIA”, “OTORRINOLARINGOLOGIA", "UROLOGIA", "UROLOGIA ONCOLOGICA”, “UROLOGIA PEDIATRICA".</w:t>
      </w:r>
    </w:p>
    <w:p w14:paraId="64801C64" w14:textId="159E9439" w:rsidR="000A5200" w:rsidRDefault="000A5200" w:rsidP="000A5200">
      <w:pPr>
        <w:jc w:val="left"/>
      </w:pPr>
      <w:r>
        <w:t>Para el grado de especialización, estas se consideraron como subespecialidades (de acuerdo a los cuadros de CONAREME): "ANESTESIOLOGIA CARDIOVASCULAR", "CIRUGIA COLORECTAL",  "CIRUGIA DE COLON, RECTO Y ANO", "CIRUGIA DE MANO", "CIRUGIA DE RETINA Y VITREO",  "CIRUGIA DE TORAX ONCOLOGICA", "CIRUGIA HEPATOPANCREATOBILIAR Y TRANSPLANTE",  "CIRUGIA ONCOLOGICA ABDOMINAL", "CIRUGIA ONCOLOGICA DE CABEZA Y CUELLO",  "CIRUGIA ONCOLOGICA DE MAMAS, TEJIDOS", "CIRUGIA ONCOLOGICA DE MAMAS, TEJIDOS BLANDOS Y PIEL",  "CIRUGIA ONCOLOGICA GINECOLOGICA", "NEUMOLOGIA ONCOLOGICA",  "OFTALMOLOGIA ONCOLOGICA", "PATOLOGIA ONCOLOGICA", "PSIQUIATRIA DE ADICCIONES",  "RADIOLOGIA INTERVENCIONISTA", "UROLOGIA ONCOLOGICA", "CIRUGIA CARDIOVASCULAR PEDIATRICA",  "CARDIOLOGIA PEDIATRICA", "ENDOCRINOLOGIA PEDIATRICA", "GASTROENTEROLOGIA PEDIATRICA",  "GINECOLOGIA ONCOLOGICA", "HEMATOLOGIA PEDIATRICA", "MEDICINA INTENSIVA PEDIATRICA",  "INFECTOLOGIA PEDIATRICA", "NEFROLOGIA PEDIATRICA", "NEONATOLOGIA", "NEUMOLOGIA PEDIATRICA",  "NEUROCIRUGIA PEDIATRICA", "NEUROLOGIA PEDIATRICA", "ONCOLOGIA PEDIATRICA",  "PSIQUIATRIA DEL NIÑO Y DEL ADOLESCENTE", "UROLOGIA PEDIATRICA",  "OFTALMOLOGIA PEDIATRICA Y ESTRABISMO", "DERMATOLOGIA PEDIATRICA".</w:t>
      </w:r>
    </w:p>
    <w:p w14:paraId="6D15A3CC" w14:textId="7E7B075E" w:rsidR="00702E89" w:rsidRPr="00702E89" w:rsidRDefault="00702E89" w:rsidP="00702E89">
      <w:r>
        <w:t>La documentación extensa sobre los componentes de la base de datos para su uso, así como el código necesario para la obtención de la misma se pueden ser encontrados en el repositorio de la base de datos</w:t>
      </w:r>
      <w:r w:rsidR="00E167D4">
        <w:t xml:space="preserve"> </w:t>
      </w:r>
      <w:r w:rsidR="00E167D4">
        <w:fldChar w:fldCharType="begin"/>
      </w:r>
      <w:r w:rsidR="008D2AD1">
        <w:instrText xml:space="preserve"> ADDIN ZOTERO_ITEM CSL_CITATION {"citationID":"OvhdiFXd","properties":{"formattedCitation":"(24)","plainCitation":"(24)","noteIndex":0},"citationItems":[{"id":"eyd27dDK/wxTJnPdU","uris":["http://zotero.org/users/7840544/items/89JJAR8I"],"itemData":{"id":1800,"type":"software","genre":"R","note":"original-date: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E167D4">
        <w:fldChar w:fldCharType="separate"/>
      </w:r>
      <w:r w:rsidR="00E167D4" w:rsidRPr="00E167D4">
        <w:rPr>
          <w:rFonts w:ascii="Calibri" w:hAnsi="Calibri" w:cs="Calibri"/>
        </w:rPr>
        <w:t>(24)</w:t>
      </w:r>
      <w:r w:rsidR="00E167D4">
        <w:fldChar w:fldCharType="end"/>
      </w:r>
      <w:r w:rsidR="00B502A2">
        <w:t>.</w:t>
      </w:r>
      <w:r w:rsidR="001D5E45">
        <w:t xml:space="preserve"> </w:t>
      </w:r>
    </w:p>
    <w:p w14:paraId="6CFDEF71" w14:textId="1E38A6D4" w:rsidR="0090637C" w:rsidRDefault="0090637C" w:rsidP="0027696E">
      <w:pPr>
        <w:pStyle w:val="Ttulo2"/>
      </w:pPr>
      <w:bookmarkStart w:id="15" w:name="_Toc157640204"/>
      <w:r>
        <w:lastRenderedPageBreak/>
        <w:t>Análisis</w:t>
      </w:r>
      <w:bookmarkEnd w:id="15"/>
    </w:p>
    <w:p w14:paraId="711F26FB" w14:textId="73527C40" w:rsidR="00B502A2" w:rsidRDefault="00B502A2" w:rsidP="00B502A2">
      <w:r>
        <w:t>En primer lugar, se obtuvieron datos descriptivos generales de los datos del estudio, tales como el número de postulantes e ingresantes. También se determinó el número de postulantes e ingresantes con género asignado mediante el método descrito de asignación de género de acuerdo al primer nombre. Finalmente, se obtuvieron los datos de la distribución de género: número de postulantes/ingresantes de género femenino y de género masculino, en valores absolutos y porcentajes.</w:t>
      </w:r>
    </w:p>
    <w:p w14:paraId="265BB43C" w14:textId="3E759717" w:rsidR="00B502A2" w:rsidRDefault="00B502A2" w:rsidP="00B502A2">
      <w:r>
        <w:t>Posteriormente, se realizó una exploración de los datos de forma descriptiva de las variables brindadas, analizando la distribución de género de acuerdo a las variables: tiempo (año de postulación), especialidad de postulación, resultado de postulación (ingreso vs. no ingreso), región de postulación. Estos datos también se representaron en forma de tablas y gráficos.</w:t>
      </w:r>
    </w:p>
    <w:p w14:paraId="4DC8CF0D" w14:textId="4032204D" w:rsidR="00B502A2" w:rsidRDefault="00B502A2" w:rsidP="00B502A2">
      <w:r>
        <w:t>Para determinar si alguna diferencia observada era estadísticamente significativa se utilizaron modelos de regresión logística, con el género como variable dependiente (resultado) y otras variables a estudiar como variables independientes (predictoras), tales como el año de postulación, la especialidad de postulación, el resultado de postulación y la región de postulación. Para analizar la diferencia con este método en aquellas variables con más de dos categorías (ej. especialidad médica), se realizaron múltiples modelos estadísticos comparando cada uno de los grupos con todos los demás, debido a realizar una misma prueba estadística varias veces (por ejemplo, una para cada especialidad), se realizó un ajuste del valor de p habitualmente considerado como punto de corte para determinar significancia estadística (0.05). Para estos casos se realizó la corrección de Bonferroni de este valor de p y la significancia estadística se determinó en base a este valor de p corregido.</w:t>
      </w:r>
    </w:p>
    <w:p w14:paraId="6605EBF5" w14:textId="76EF52D8" w:rsidR="00B502A2" w:rsidRDefault="00B502A2" w:rsidP="00B502A2">
      <w:r>
        <w:t xml:space="preserve">También se realizó un análisis de tendencias del género (en los distintos años). Para realizar la comparación entre tendencias se incluyó la interacción de alguna variable en particular (ej. especialidad médica) con el tiempo (año de </w:t>
      </w:r>
      <w:proofErr w:type="spellStart"/>
      <w:r>
        <w:t>postualación</w:t>
      </w:r>
      <w:proofErr w:type="spellEnd"/>
      <w:r>
        <w:t>) en el modelo estadístico. Para variables con más de dos categorías también se realizaron múltiples modelos estadísticos comparando cada subgrupo (ej. especialidad) con el resto</w:t>
      </w:r>
      <w:r w:rsidR="003407F9">
        <w:t xml:space="preserve">. Para </w:t>
      </w:r>
      <w:r w:rsidR="003407F9">
        <w:lastRenderedPageBreak/>
        <w:t>determinar si la interacción tenía significancia estadística se observó el valor de p de la interacción en el resultado del modelo y también se realizó para cada uno la prueba de razón de verosimilitud (“</w:t>
      </w:r>
      <w:proofErr w:type="spellStart"/>
      <w:r w:rsidR="003407F9">
        <w:t>likelihood</w:t>
      </w:r>
      <w:proofErr w:type="spellEnd"/>
      <w:r w:rsidR="003407F9">
        <w:t xml:space="preserve"> ratio test”) comparándolos con los modelos en los que no se incluyó la interacción, para verificar que el modelo estadístico era superior cuando se incluía a la interacción. </w:t>
      </w:r>
      <w:r>
        <w:t>Del mismo modo, se determinó la significancia estadística de los valores de p luego de realizar la corrección de Bonferroni.</w:t>
      </w:r>
    </w:p>
    <w:p w14:paraId="0DD10AFE" w14:textId="068ADF2C" w:rsidR="00B502A2" w:rsidRDefault="00B502A2" w:rsidP="0090637C">
      <w:r>
        <w:t xml:space="preserve">El archivo completo del análisis utilizado se encuentra en el repositorio de la presente investigación </w:t>
      </w:r>
      <w:r w:rsidR="00CC5024">
        <w:fldChar w:fldCharType="begin"/>
      </w:r>
      <w:r w:rsidR="008D2AD1">
        <w:instrText xml:space="preserve"> ADDIN ZOTERO_ITEM CSL_CITATION {"citationID":"yaUAvzUD","properties":{"formattedCitation":"(24)","plainCitation":"(24)","noteIndex":0},"citationItems":[{"id":"eyd27dDK/wxTJnPdU","uris":["http://zotero.org/users/7840544/items/89JJAR8I"],"itemData":{"id":1800,"type":"software","genre":"R","note":"original-date: 2023-09-17T23:58:39Z","source":"GitHub","title":"danimedi/tesis_genero_especialidades","URL":"https://github.com/danimedi/tesis_genero_especialidades","author":[{"family":"Medina-Neira","given":"Daniel"}],"accessed":{"date-parts":[["2024",1,9]]},"issued":{"date-parts":[["2023",9,17]]},"citation-key":"medina-neiraDanimediTesis_genero_especialidades2023"}}],"schema":"https://github.com/citation-style-language/schema/raw/master/csl-citation.json"} </w:instrText>
      </w:r>
      <w:r w:rsidR="00CC5024">
        <w:fldChar w:fldCharType="separate"/>
      </w:r>
      <w:r w:rsidR="00CC5024" w:rsidRPr="00CC5024">
        <w:rPr>
          <w:rFonts w:ascii="Calibri" w:hAnsi="Calibri" w:cs="Calibri"/>
        </w:rPr>
        <w:t>(24)</w:t>
      </w:r>
      <w:r w:rsidR="00CC5024">
        <w:fldChar w:fldCharType="end"/>
      </w:r>
      <w:r>
        <w:t xml:space="preserve">. Para el análisis se usó el programa estadístico R </w:t>
      </w:r>
      <w:r>
        <w:fldChar w:fldCharType="begin"/>
      </w:r>
      <w:r w:rsidR="008D2AD1">
        <w:instrText xml:space="preserve"> ADDIN ZOTERO_ITEM CSL_CITATION {"citationID":"i37ncRCb","properties":{"formattedCitation":"(29)","plainCitation":"(29)","noteIndex":0},"citationItems":[{"id":"eyd27dDK/Ix2P8LLO","uris":["http://zotero.org/groups/2937595/items/TPSTFWV6",["http://zotero.org/groups/2937595/items/TPSTFWV6"]],"itemData":{"id":283,"type":"software","event-place":"Vienna, Austria","publisher":"R Foundation for Statistical Computing","publisher-place":"Vienna, Austria","title":"R: A language and environment   for statistical computing","URL":"https://www.R-project.org/","author":[{"family":"R Core Team","given":""}],"issued":{"date-parts":[["2021"]]},"citation-key":"rcoreteamLanguageEnvironmentStatistical2021"}}],"schema":"https://github.com/citation-style-language/schema/raw/master/csl-citation.json"} </w:instrText>
      </w:r>
      <w:r>
        <w:fldChar w:fldCharType="separate"/>
      </w:r>
      <w:r w:rsidRPr="00E167D4">
        <w:rPr>
          <w:rFonts w:ascii="Calibri" w:hAnsi="Calibri" w:cs="Calibri"/>
        </w:rPr>
        <w:t>(29)</w:t>
      </w:r>
      <w:r>
        <w:fldChar w:fldCharType="end"/>
      </w:r>
      <w:r>
        <w:t>.</w:t>
      </w:r>
    </w:p>
    <w:p w14:paraId="5A9B5143" w14:textId="2C52A871" w:rsidR="00DF4637" w:rsidRDefault="00DF4637">
      <w:pPr>
        <w:spacing w:before="0" w:after="160" w:line="259" w:lineRule="auto"/>
        <w:jc w:val="left"/>
      </w:pPr>
      <w:r>
        <w:br w:type="page"/>
      </w:r>
    </w:p>
    <w:p w14:paraId="41FFC4F0" w14:textId="77777777" w:rsidR="005201B8" w:rsidRDefault="005201B8" w:rsidP="005201B8"/>
    <w:p w14:paraId="1965B513" w14:textId="77777777" w:rsidR="005201B8" w:rsidRDefault="005201B8" w:rsidP="005201B8"/>
    <w:p w14:paraId="53A5F5A6" w14:textId="77777777" w:rsidR="005201B8" w:rsidRDefault="005201B8" w:rsidP="005201B8"/>
    <w:p w14:paraId="0EB6D5F2" w14:textId="77777777" w:rsidR="005201B8" w:rsidRDefault="005201B8" w:rsidP="005201B8"/>
    <w:p w14:paraId="353DFBEA" w14:textId="77777777" w:rsidR="005201B8" w:rsidRDefault="005201B8" w:rsidP="005201B8"/>
    <w:p w14:paraId="6B0B855E" w14:textId="77777777" w:rsidR="005201B8" w:rsidRDefault="005201B8" w:rsidP="005201B8"/>
    <w:p w14:paraId="3E699C5C" w14:textId="77777777" w:rsidR="005201B8" w:rsidRDefault="005201B8" w:rsidP="005201B8"/>
    <w:p w14:paraId="460D6380" w14:textId="77777777" w:rsidR="005201B8" w:rsidRDefault="005201B8" w:rsidP="005201B8"/>
    <w:p w14:paraId="2D8B09FC" w14:textId="4525461E" w:rsidR="009107F8" w:rsidRPr="005201B8" w:rsidRDefault="001B3249" w:rsidP="005201B8">
      <w:pPr>
        <w:pStyle w:val="Ttulo1"/>
        <w:jc w:val="center"/>
        <w:rPr>
          <w:sz w:val="80"/>
          <w:szCs w:val="80"/>
        </w:rPr>
      </w:pPr>
      <w:bookmarkStart w:id="16" w:name="_Toc157640205"/>
      <w:r w:rsidRPr="005201B8">
        <w:rPr>
          <w:sz w:val="80"/>
          <w:szCs w:val="80"/>
        </w:rPr>
        <w:t>Resultados</w:t>
      </w:r>
      <w:bookmarkEnd w:id="16"/>
    </w:p>
    <w:p w14:paraId="591002C2" w14:textId="5646B680" w:rsidR="005201B8" w:rsidRDefault="005201B8">
      <w:pPr>
        <w:spacing w:before="0" w:after="160" w:line="259" w:lineRule="auto"/>
        <w:jc w:val="left"/>
      </w:pPr>
      <w:r>
        <w:br w:type="page"/>
      </w:r>
    </w:p>
    <w:p w14:paraId="72E79936" w14:textId="68EEF682" w:rsidR="00EC0D2E" w:rsidRDefault="00CC5024" w:rsidP="00CC5024">
      <w:pPr>
        <w:rPr>
          <w:rFonts w:ascii="Calibri" w:hAnsi="Calibri" w:cs="Calibri"/>
          <w:color w:val="000000"/>
        </w:rPr>
      </w:pPr>
      <w:r>
        <w:lastRenderedPageBreak/>
        <w:t xml:space="preserve">En total, entre los años 2013 y 2023 hubo </w:t>
      </w:r>
      <w:r w:rsidR="00D824A6" w:rsidRPr="00D824A6">
        <w:t>67007</w:t>
      </w:r>
      <w:r>
        <w:t xml:space="preserve"> postulantes, se asignó el género a </w:t>
      </w:r>
      <w:r w:rsidR="00D824A6" w:rsidRPr="00D824A6">
        <w:rPr>
          <w:rFonts w:ascii="Calibri" w:hAnsi="Calibri" w:cs="Calibri"/>
          <w:color w:val="000000"/>
        </w:rPr>
        <w:t>62093</w:t>
      </w:r>
      <w:r>
        <w:rPr>
          <w:rFonts w:ascii="Calibri" w:hAnsi="Calibri" w:cs="Calibri"/>
          <w:color w:val="000000"/>
        </w:rPr>
        <w:t xml:space="preserve"> de estos postulantes, lo cual corresponde al </w:t>
      </w:r>
      <w:r w:rsidR="00D824A6">
        <w:rPr>
          <w:rFonts w:ascii="Calibri" w:hAnsi="Calibri" w:cs="Calibri"/>
          <w:color w:val="000000"/>
        </w:rPr>
        <w:t>92.67</w:t>
      </w:r>
      <w:r>
        <w:rPr>
          <w:rFonts w:ascii="Calibri" w:hAnsi="Calibri" w:cs="Calibri"/>
          <w:color w:val="000000"/>
        </w:rPr>
        <w:t xml:space="preserve">%. Se identificaron a </w:t>
      </w:r>
      <w:r w:rsidR="00D824A6" w:rsidRPr="00D824A6">
        <w:rPr>
          <w:rFonts w:ascii="Calibri" w:hAnsi="Calibri" w:cs="Calibri"/>
          <w:color w:val="000000"/>
        </w:rPr>
        <w:t>28778</w:t>
      </w:r>
      <w:r>
        <w:rPr>
          <w:rFonts w:ascii="Calibri" w:hAnsi="Calibri" w:cs="Calibri"/>
          <w:color w:val="000000"/>
        </w:rPr>
        <w:t xml:space="preserve"> mujeres (46.</w:t>
      </w:r>
      <w:r w:rsidR="00D824A6">
        <w:rPr>
          <w:rFonts w:ascii="Calibri" w:hAnsi="Calibri" w:cs="Calibri"/>
          <w:color w:val="000000"/>
        </w:rPr>
        <w:t>35</w:t>
      </w:r>
      <w:r>
        <w:rPr>
          <w:rFonts w:ascii="Calibri" w:hAnsi="Calibri" w:cs="Calibri"/>
          <w:color w:val="000000"/>
        </w:rPr>
        <w:t xml:space="preserve">%) y </w:t>
      </w:r>
      <w:r w:rsidR="00D824A6" w:rsidRPr="00D824A6">
        <w:rPr>
          <w:rFonts w:ascii="Calibri" w:hAnsi="Calibri" w:cs="Calibri"/>
          <w:color w:val="000000"/>
        </w:rPr>
        <w:t>33315</w:t>
      </w:r>
      <w:r>
        <w:rPr>
          <w:rFonts w:ascii="Calibri" w:hAnsi="Calibri" w:cs="Calibri"/>
          <w:color w:val="000000"/>
        </w:rPr>
        <w:t xml:space="preserve"> </w:t>
      </w:r>
      <w:r w:rsidR="00D277E7">
        <w:rPr>
          <w:rFonts w:ascii="Calibri" w:hAnsi="Calibri" w:cs="Calibri"/>
          <w:color w:val="000000"/>
        </w:rPr>
        <w:t>varones</w:t>
      </w:r>
      <w:r>
        <w:rPr>
          <w:rFonts w:ascii="Calibri" w:hAnsi="Calibri" w:cs="Calibri"/>
          <w:color w:val="000000"/>
        </w:rPr>
        <w:t xml:space="preserve"> (53.</w:t>
      </w:r>
      <w:r w:rsidR="00D824A6">
        <w:rPr>
          <w:rFonts w:ascii="Calibri" w:hAnsi="Calibri" w:cs="Calibri"/>
          <w:color w:val="000000"/>
        </w:rPr>
        <w:t>65</w:t>
      </w:r>
      <w:r>
        <w:rPr>
          <w:rFonts w:ascii="Calibri" w:hAnsi="Calibri" w:cs="Calibri"/>
          <w:color w:val="000000"/>
        </w:rPr>
        <w:t>%).</w:t>
      </w:r>
    </w:p>
    <w:p w14:paraId="2328A38B" w14:textId="6916E3D6" w:rsidR="00DF4637" w:rsidRDefault="00DF4637">
      <w:pPr>
        <w:spacing w:before="0" w:after="160" w:line="259" w:lineRule="auto"/>
        <w:jc w:val="left"/>
        <w:rPr>
          <w:rFonts w:ascii="Calibri" w:hAnsi="Calibri" w:cs="Calibri"/>
          <w:color w:val="000000"/>
        </w:rPr>
      </w:pPr>
      <w:r>
        <w:rPr>
          <w:rFonts w:ascii="Calibri" w:hAnsi="Calibri" w:cs="Calibri"/>
          <w:color w:val="000000"/>
        </w:rPr>
        <w:br w:type="page"/>
      </w:r>
    </w:p>
    <w:p w14:paraId="1330FBC4" w14:textId="3C5943C2" w:rsidR="005201B8" w:rsidRPr="005201B8" w:rsidRDefault="005201B8" w:rsidP="006A54B5">
      <w:pPr>
        <w:jc w:val="center"/>
        <w:rPr>
          <w:b/>
          <w:bCs/>
          <w:lang w:val="es-MX"/>
        </w:rPr>
      </w:pPr>
      <w:bookmarkStart w:id="17" w:name="_Hlk157533832"/>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E08749B" w14:textId="653B856C" w:rsidR="00EC3A8E" w:rsidRDefault="00522A6D" w:rsidP="00EC3A8E">
      <w:pPr>
        <w:pStyle w:val="Ttulo2"/>
      </w:pPr>
      <w:bookmarkStart w:id="18" w:name="_Toc157640206"/>
      <w:bookmarkEnd w:id="17"/>
      <w:r w:rsidRPr="00385571">
        <w:t>Tabla 1</w:t>
      </w:r>
      <w:r w:rsidR="00385571" w:rsidRPr="00385571">
        <w:t xml:space="preserve">: número y </w:t>
      </w:r>
      <w:r w:rsidR="00385571">
        <w:t xml:space="preserve">distribución de género de los postulantes al programa de </w:t>
      </w:r>
      <w:proofErr w:type="spellStart"/>
      <w:r w:rsidR="00385571">
        <w:t>residentado</w:t>
      </w:r>
      <w:proofErr w:type="spellEnd"/>
      <w:r w:rsidR="00385571">
        <w:t xml:space="preserve"> médico</w:t>
      </w:r>
      <w:r w:rsidR="006A54B5">
        <w:t xml:space="preserve"> en los diferentes años</w:t>
      </w:r>
      <w:bookmarkEnd w:id="18"/>
    </w:p>
    <w:tbl>
      <w:tblPr>
        <w:tblStyle w:val="Tablanormal2"/>
        <w:tblW w:w="5000" w:type="pct"/>
        <w:tblLayout w:type="fixed"/>
        <w:tblLook w:val="04A0" w:firstRow="1" w:lastRow="0" w:firstColumn="1" w:lastColumn="0" w:noHBand="0" w:noVBand="1"/>
      </w:tblPr>
      <w:tblGrid>
        <w:gridCol w:w="851"/>
        <w:gridCol w:w="1418"/>
        <w:gridCol w:w="1971"/>
        <w:gridCol w:w="2116"/>
        <w:gridCol w:w="2148"/>
      </w:tblGrid>
      <w:tr w:rsidR="00522A6D" w:rsidRPr="00522A6D" w14:paraId="31D5E930" w14:textId="77777777" w:rsidTr="00EC3A8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18C9ADF" w14:textId="5C7E7C34" w:rsidR="00522A6D" w:rsidRPr="00522A6D" w:rsidRDefault="00522A6D" w:rsidP="00385571">
            <w:pPr>
              <w:jc w:val="left"/>
            </w:pPr>
            <w:r>
              <w:t>Año</w:t>
            </w:r>
          </w:p>
        </w:tc>
        <w:tc>
          <w:tcPr>
            <w:tcW w:w="834" w:type="pct"/>
            <w:noWrap/>
            <w:hideMark/>
          </w:tcPr>
          <w:p w14:paraId="1A1E38A7" w14:textId="499A6B9B"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Número de postulantes</w:t>
            </w:r>
          </w:p>
        </w:tc>
        <w:tc>
          <w:tcPr>
            <w:tcW w:w="1159" w:type="pct"/>
            <w:noWrap/>
            <w:hideMark/>
          </w:tcPr>
          <w:p w14:paraId="147017C4" w14:textId="452CD27C"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Postulantes con género asignado</w:t>
            </w:r>
          </w:p>
        </w:tc>
        <w:tc>
          <w:tcPr>
            <w:tcW w:w="1244" w:type="pct"/>
            <w:noWrap/>
            <w:hideMark/>
          </w:tcPr>
          <w:p w14:paraId="307422BA" w14:textId="400B58EB"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Postulantes de género femenino</w:t>
            </w:r>
          </w:p>
        </w:tc>
        <w:tc>
          <w:tcPr>
            <w:tcW w:w="1263" w:type="pct"/>
            <w:noWrap/>
            <w:hideMark/>
          </w:tcPr>
          <w:p w14:paraId="275F1A95" w14:textId="3ED8AA1A" w:rsidR="00522A6D" w:rsidRPr="00385571" w:rsidRDefault="00522A6D" w:rsidP="00385571">
            <w:pPr>
              <w:jc w:val="left"/>
              <w:cnfStyle w:val="100000000000" w:firstRow="1" w:lastRow="0" w:firstColumn="0" w:lastColumn="0" w:oddVBand="0" w:evenVBand="0" w:oddHBand="0" w:evenHBand="0" w:firstRowFirstColumn="0" w:firstRowLastColumn="0" w:lastRowFirstColumn="0" w:lastRowLastColumn="0"/>
            </w:pPr>
            <w:r w:rsidRPr="00385571">
              <w:t>Postulantes de género masculino</w:t>
            </w:r>
          </w:p>
        </w:tc>
      </w:tr>
      <w:tr w:rsidR="00522A6D" w:rsidRPr="00522A6D" w14:paraId="1E365C8C"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765F9274" w14:textId="77777777" w:rsidR="00522A6D" w:rsidRPr="00385571" w:rsidRDefault="00522A6D" w:rsidP="00522A6D">
            <w:r w:rsidRPr="00385571">
              <w:t>2013</w:t>
            </w:r>
          </w:p>
        </w:tc>
        <w:tc>
          <w:tcPr>
            <w:tcW w:w="834" w:type="pct"/>
            <w:noWrap/>
            <w:hideMark/>
          </w:tcPr>
          <w:p w14:paraId="4B8258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5259</w:t>
            </w:r>
          </w:p>
        </w:tc>
        <w:tc>
          <w:tcPr>
            <w:tcW w:w="1159" w:type="pct"/>
            <w:noWrap/>
            <w:hideMark/>
          </w:tcPr>
          <w:p w14:paraId="629ABF22" w14:textId="36C7C92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5023</w:t>
            </w:r>
            <w:r>
              <w:t xml:space="preserve"> (95.5%)</w:t>
            </w:r>
          </w:p>
        </w:tc>
        <w:tc>
          <w:tcPr>
            <w:tcW w:w="1244" w:type="pct"/>
            <w:noWrap/>
            <w:hideMark/>
          </w:tcPr>
          <w:p w14:paraId="4AB0F4CD" w14:textId="6D69049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2206</w:t>
            </w:r>
            <w:r>
              <w:t xml:space="preserve"> (43.9%)</w:t>
            </w:r>
          </w:p>
        </w:tc>
        <w:tc>
          <w:tcPr>
            <w:tcW w:w="1263" w:type="pct"/>
            <w:noWrap/>
            <w:hideMark/>
          </w:tcPr>
          <w:p w14:paraId="490531B4" w14:textId="58B3F29E"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2817</w:t>
            </w:r>
            <w:r>
              <w:t xml:space="preserve"> (56.1%)</w:t>
            </w:r>
          </w:p>
        </w:tc>
      </w:tr>
      <w:tr w:rsidR="00522A6D" w:rsidRPr="00522A6D" w14:paraId="79FFD965"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689226E" w14:textId="77777777" w:rsidR="00522A6D" w:rsidRPr="00522A6D" w:rsidRDefault="00522A6D" w:rsidP="00522A6D">
            <w:r w:rsidRPr="00522A6D">
              <w:t>2014</w:t>
            </w:r>
          </w:p>
        </w:tc>
        <w:tc>
          <w:tcPr>
            <w:tcW w:w="834" w:type="pct"/>
            <w:noWrap/>
            <w:hideMark/>
          </w:tcPr>
          <w:p w14:paraId="75FA98F2"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6280</w:t>
            </w:r>
          </w:p>
        </w:tc>
        <w:tc>
          <w:tcPr>
            <w:tcW w:w="1159" w:type="pct"/>
            <w:noWrap/>
            <w:hideMark/>
          </w:tcPr>
          <w:p w14:paraId="29CA6497" w14:textId="6DB49D0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5922</w:t>
            </w:r>
            <w:r>
              <w:t xml:space="preserve"> (94.3%)</w:t>
            </w:r>
          </w:p>
        </w:tc>
        <w:tc>
          <w:tcPr>
            <w:tcW w:w="1244" w:type="pct"/>
            <w:noWrap/>
            <w:hideMark/>
          </w:tcPr>
          <w:p w14:paraId="117924A2" w14:textId="424E788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2539</w:t>
            </w:r>
            <w:r>
              <w:t xml:space="preserve"> (42.9%)</w:t>
            </w:r>
          </w:p>
        </w:tc>
        <w:tc>
          <w:tcPr>
            <w:tcW w:w="1263" w:type="pct"/>
            <w:noWrap/>
            <w:hideMark/>
          </w:tcPr>
          <w:p w14:paraId="7B57DB86" w14:textId="7079802F"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3383</w:t>
            </w:r>
            <w:r>
              <w:t xml:space="preserve"> (57.1%)</w:t>
            </w:r>
          </w:p>
        </w:tc>
      </w:tr>
      <w:tr w:rsidR="00522A6D" w:rsidRPr="00522A6D" w14:paraId="6D9F905D"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743F7E4" w14:textId="77777777" w:rsidR="00522A6D" w:rsidRPr="00522A6D" w:rsidRDefault="00522A6D" w:rsidP="00522A6D">
            <w:r w:rsidRPr="00522A6D">
              <w:t>2015</w:t>
            </w:r>
          </w:p>
        </w:tc>
        <w:tc>
          <w:tcPr>
            <w:tcW w:w="834" w:type="pct"/>
            <w:noWrap/>
            <w:hideMark/>
          </w:tcPr>
          <w:p w14:paraId="3589DDF0"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6255</w:t>
            </w:r>
          </w:p>
        </w:tc>
        <w:tc>
          <w:tcPr>
            <w:tcW w:w="1159" w:type="pct"/>
            <w:noWrap/>
            <w:hideMark/>
          </w:tcPr>
          <w:p w14:paraId="0514208D" w14:textId="3981FB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5904</w:t>
            </w:r>
            <w:r>
              <w:t xml:space="preserve"> (94.4%)</w:t>
            </w:r>
          </w:p>
        </w:tc>
        <w:tc>
          <w:tcPr>
            <w:tcW w:w="1244" w:type="pct"/>
            <w:noWrap/>
            <w:hideMark/>
          </w:tcPr>
          <w:p w14:paraId="31FB23DC" w14:textId="4DE9D63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2572</w:t>
            </w:r>
            <w:r>
              <w:t xml:space="preserve"> (43.6%)</w:t>
            </w:r>
          </w:p>
        </w:tc>
        <w:tc>
          <w:tcPr>
            <w:tcW w:w="1263" w:type="pct"/>
            <w:noWrap/>
            <w:hideMark/>
          </w:tcPr>
          <w:p w14:paraId="093F9085" w14:textId="34448F7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3332</w:t>
            </w:r>
            <w:r>
              <w:t xml:space="preserve"> (56.4%)</w:t>
            </w:r>
          </w:p>
        </w:tc>
      </w:tr>
      <w:tr w:rsidR="00522A6D" w:rsidRPr="00522A6D" w14:paraId="1F77AE1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D723D4B" w14:textId="77777777" w:rsidR="00522A6D" w:rsidRPr="00522A6D" w:rsidRDefault="00522A6D" w:rsidP="00522A6D">
            <w:r w:rsidRPr="00522A6D">
              <w:t>2016</w:t>
            </w:r>
          </w:p>
        </w:tc>
        <w:tc>
          <w:tcPr>
            <w:tcW w:w="834" w:type="pct"/>
            <w:noWrap/>
            <w:hideMark/>
          </w:tcPr>
          <w:p w14:paraId="42A62350"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6005</w:t>
            </w:r>
          </w:p>
        </w:tc>
        <w:tc>
          <w:tcPr>
            <w:tcW w:w="1159" w:type="pct"/>
            <w:noWrap/>
            <w:hideMark/>
          </w:tcPr>
          <w:p w14:paraId="7AA58F52" w14:textId="5594ADB3"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5678</w:t>
            </w:r>
            <w:r>
              <w:t xml:space="preserve"> (94.6%)</w:t>
            </w:r>
          </w:p>
        </w:tc>
        <w:tc>
          <w:tcPr>
            <w:tcW w:w="1244" w:type="pct"/>
            <w:noWrap/>
            <w:hideMark/>
          </w:tcPr>
          <w:p w14:paraId="6D275E3D" w14:textId="6A232815"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2529</w:t>
            </w:r>
            <w:r>
              <w:t xml:space="preserve"> (44.5%)</w:t>
            </w:r>
          </w:p>
        </w:tc>
        <w:tc>
          <w:tcPr>
            <w:tcW w:w="1263" w:type="pct"/>
            <w:noWrap/>
            <w:hideMark/>
          </w:tcPr>
          <w:p w14:paraId="222B7F31" w14:textId="454DB2E8"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3149</w:t>
            </w:r>
            <w:r>
              <w:t xml:space="preserve"> (55.5%)</w:t>
            </w:r>
          </w:p>
        </w:tc>
      </w:tr>
      <w:tr w:rsidR="00522A6D" w:rsidRPr="00522A6D" w14:paraId="0D665D0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5F32E0" w14:textId="77777777" w:rsidR="00522A6D" w:rsidRPr="00522A6D" w:rsidRDefault="00522A6D" w:rsidP="00522A6D">
            <w:r w:rsidRPr="00522A6D">
              <w:t>2017</w:t>
            </w:r>
          </w:p>
        </w:tc>
        <w:tc>
          <w:tcPr>
            <w:tcW w:w="834" w:type="pct"/>
            <w:noWrap/>
            <w:hideMark/>
          </w:tcPr>
          <w:p w14:paraId="582F98E2"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6367</w:t>
            </w:r>
          </w:p>
        </w:tc>
        <w:tc>
          <w:tcPr>
            <w:tcW w:w="1159" w:type="pct"/>
            <w:noWrap/>
            <w:hideMark/>
          </w:tcPr>
          <w:p w14:paraId="35090A51" w14:textId="652B2054"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5976</w:t>
            </w:r>
            <w:r>
              <w:t xml:space="preserve"> (93.9%)</w:t>
            </w:r>
          </w:p>
        </w:tc>
        <w:tc>
          <w:tcPr>
            <w:tcW w:w="1244" w:type="pct"/>
            <w:noWrap/>
            <w:hideMark/>
          </w:tcPr>
          <w:p w14:paraId="6D9E779C" w14:textId="4B819ED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2712</w:t>
            </w:r>
            <w:r>
              <w:t xml:space="preserve"> (45.4%)</w:t>
            </w:r>
          </w:p>
        </w:tc>
        <w:tc>
          <w:tcPr>
            <w:tcW w:w="1263" w:type="pct"/>
            <w:noWrap/>
            <w:hideMark/>
          </w:tcPr>
          <w:p w14:paraId="30F24B57" w14:textId="3A31B95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3264</w:t>
            </w:r>
            <w:r>
              <w:t xml:space="preserve"> (54.6%)</w:t>
            </w:r>
          </w:p>
        </w:tc>
      </w:tr>
      <w:tr w:rsidR="00522A6D" w:rsidRPr="00522A6D" w14:paraId="5BCFCB2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2B0B6A00" w14:textId="77777777" w:rsidR="00522A6D" w:rsidRPr="00522A6D" w:rsidRDefault="00522A6D" w:rsidP="00522A6D">
            <w:r w:rsidRPr="00522A6D">
              <w:t>2018</w:t>
            </w:r>
          </w:p>
        </w:tc>
        <w:tc>
          <w:tcPr>
            <w:tcW w:w="834" w:type="pct"/>
            <w:noWrap/>
            <w:hideMark/>
          </w:tcPr>
          <w:p w14:paraId="6FEE4C07"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6472</w:t>
            </w:r>
          </w:p>
        </w:tc>
        <w:tc>
          <w:tcPr>
            <w:tcW w:w="1159" w:type="pct"/>
            <w:noWrap/>
            <w:hideMark/>
          </w:tcPr>
          <w:p w14:paraId="23E79411" w14:textId="4284268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6030</w:t>
            </w:r>
            <w:r>
              <w:t xml:space="preserve"> (93.2%)</w:t>
            </w:r>
          </w:p>
        </w:tc>
        <w:tc>
          <w:tcPr>
            <w:tcW w:w="1244" w:type="pct"/>
            <w:noWrap/>
            <w:hideMark/>
          </w:tcPr>
          <w:p w14:paraId="4BE6C3E3" w14:textId="1AB381A1"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2771</w:t>
            </w:r>
            <w:r>
              <w:t xml:space="preserve"> (46.0%)</w:t>
            </w:r>
          </w:p>
        </w:tc>
        <w:tc>
          <w:tcPr>
            <w:tcW w:w="1263" w:type="pct"/>
            <w:noWrap/>
            <w:hideMark/>
          </w:tcPr>
          <w:p w14:paraId="629E09FD" w14:textId="0858617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3259</w:t>
            </w:r>
            <w:r>
              <w:t xml:space="preserve"> (54.0%)</w:t>
            </w:r>
          </w:p>
        </w:tc>
      </w:tr>
      <w:tr w:rsidR="00522A6D" w:rsidRPr="00522A6D" w14:paraId="683F9811"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DB24774" w14:textId="77777777" w:rsidR="00522A6D" w:rsidRPr="00522A6D" w:rsidRDefault="00522A6D" w:rsidP="00522A6D">
            <w:r w:rsidRPr="00522A6D">
              <w:t>2019</w:t>
            </w:r>
          </w:p>
        </w:tc>
        <w:tc>
          <w:tcPr>
            <w:tcW w:w="834" w:type="pct"/>
            <w:noWrap/>
            <w:hideMark/>
          </w:tcPr>
          <w:p w14:paraId="4B6BF944"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6651</w:t>
            </w:r>
          </w:p>
        </w:tc>
        <w:tc>
          <w:tcPr>
            <w:tcW w:w="1159" w:type="pct"/>
            <w:noWrap/>
            <w:hideMark/>
          </w:tcPr>
          <w:p w14:paraId="08469487" w14:textId="5D462F4B"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6199</w:t>
            </w:r>
            <w:r>
              <w:t xml:space="preserve"> (93.2%)</w:t>
            </w:r>
          </w:p>
        </w:tc>
        <w:tc>
          <w:tcPr>
            <w:tcW w:w="1244" w:type="pct"/>
            <w:noWrap/>
            <w:hideMark/>
          </w:tcPr>
          <w:p w14:paraId="5E112165" w14:textId="20AB6C69"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2979</w:t>
            </w:r>
            <w:r>
              <w:t xml:space="preserve"> (48.1%)</w:t>
            </w:r>
          </w:p>
        </w:tc>
        <w:tc>
          <w:tcPr>
            <w:tcW w:w="1263" w:type="pct"/>
            <w:noWrap/>
            <w:hideMark/>
          </w:tcPr>
          <w:p w14:paraId="3DFEEB7F" w14:textId="78E1BEA2"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3220</w:t>
            </w:r>
            <w:r>
              <w:t xml:space="preserve"> (51.9%)</w:t>
            </w:r>
          </w:p>
        </w:tc>
      </w:tr>
      <w:tr w:rsidR="00522A6D" w:rsidRPr="00522A6D" w14:paraId="4E7C8FDC"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6AB9AB5A" w14:textId="77777777" w:rsidR="00522A6D" w:rsidRPr="00522A6D" w:rsidRDefault="00522A6D" w:rsidP="00522A6D">
            <w:r w:rsidRPr="00522A6D">
              <w:t>2020</w:t>
            </w:r>
          </w:p>
        </w:tc>
        <w:tc>
          <w:tcPr>
            <w:tcW w:w="834" w:type="pct"/>
            <w:noWrap/>
            <w:hideMark/>
          </w:tcPr>
          <w:p w14:paraId="6FEF7A1A" w14:textId="7777777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4961</w:t>
            </w:r>
          </w:p>
        </w:tc>
        <w:tc>
          <w:tcPr>
            <w:tcW w:w="1159" w:type="pct"/>
            <w:noWrap/>
            <w:hideMark/>
          </w:tcPr>
          <w:p w14:paraId="512C328D" w14:textId="71A590C7"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4597</w:t>
            </w:r>
            <w:r>
              <w:t xml:space="preserve"> (92.7%)</w:t>
            </w:r>
          </w:p>
        </w:tc>
        <w:tc>
          <w:tcPr>
            <w:tcW w:w="1244" w:type="pct"/>
            <w:noWrap/>
            <w:hideMark/>
          </w:tcPr>
          <w:p w14:paraId="2ECA8B84" w14:textId="24BCAC36"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2305</w:t>
            </w:r>
            <w:r>
              <w:t xml:space="preserve"> (50.1%)</w:t>
            </w:r>
          </w:p>
        </w:tc>
        <w:tc>
          <w:tcPr>
            <w:tcW w:w="1263" w:type="pct"/>
            <w:noWrap/>
            <w:hideMark/>
          </w:tcPr>
          <w:p w14:paraId="4824A255" w14:textId="6E13BAE9" w:rsidR="00522A6D" w:rsidRPr="00522A6D" w:rsidRDefault="00522A6D" w:rsidP="00522A6D">
            <w:pPr>
              <w:cnfStyle w:val="000000000000" w:firstRow="0" w:lastRow="0" w:firstColumn="0" w:lastColumn="0" w:oddVBand="0" w:evenVBand="0" w:oddHBand="0" w:evenHBand="0" w:firstRowFirstColumn="0" w:firstRowLastColumn="0" w:lastRowFirstColumn="0" w:lastRowLastColumn="0"/>
            </w:pPr>
            <w:r w:rsidRPr="00522A6D">
              <w:t>2292</w:t>
            </w:r>
            <w:r>
              <w:t xml:space="preserve"> (49.9%)</w:t>
            </w:r>
          </w:p>
        </w:tc>
      </w:tr>
      <w:tr w:rsidR="00522A6D" w:rsidRPr="00522A6D" w14:paraId="4BDF9266"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1BA7C969" w14:textId="77777777" w:rsidR="00522A6D" w:rsidRPr="00522A6D" w:rsidRDefault="00522A6D" w:rsidP="00522A6D">
            <w:r w:rsidRPr="00522A6D">
              <w:t>2021</w:t>
            </w:r>
          </w:p>
        </w:tc>
        <w:tc>
          <w:tcPr>
            <w:tcW w:w="834" w:type="pct"/>
            <w:noWrap/>
            <w:hideMark/>
          </w:tcPr>
          <w:p w14:paraId="0EE6767F" w14:textId="58E0448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t>5102</w:t>
            </w:r>
          </w:p>
        </w:tc>
        <w:tc>
          <w:tcPr>
            <w:tcW w:w="1159" w:type="pct"/>
            <w:noWrap/>
            <w:hideMark/>
          </w:tcPr>
          <w:p w14:paraId="3A5CA633" w14:textId="77B5CC29"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4638</w:t>
            </w:r>
            <w:r w:rsidR="00522A6D">
              <w:t xml:space="preserve"> (9</w:t>
            </w:r>
            <w:r>
              <w:t>0</w:t>
            </w:r>
            <w:r w:rsidR="00522A6D">
              <w:t>.</w:t>
            </w:r>
            <w:r>
              <w:t>9</w:t>
            </w:r>
            <w:r w:rsidR="00522A6D">
              <w:t>%)</w:t>
            </w:r>
          </w:p>
        </w:tc>
        <w:tc>
          <w:tcPr>
            <w:tcW w:w="1244" w:type="pct"/>
            <w:noWrap/>
            <w:hideMark/>
          </w:tcPr>
          <w:p w14:paraId="114A8FC7" w14:textId="1BC7EA23"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 xml:space="preserve">2233 </w:t>
            </w:r>
            <w:r w:rsidR="00522A6D">
              <w:t>(</w:t>
            </w:r>
            <w:r>
              <w:t>48</w:t>
            </w:r>
            <w:r w:rsidR="00522A6D">
              <w:t>.</w:t>
            </w:r>
            <w:r>
              <w:t>1</w:t>
            </w:r>
            <w:r w:rsidR="00522A6D">
              <w:t>%)</w:t>
            </w:r>
          </w:p>
        </w:tc>
        <w:tc>
          <w:tcPr>
            <w:tcW w:w="1263" w:type="pct"/>
            <w:noWrap/>
            <w:hideMark/>
          </w:tcPr>
          <w:p w14:paraId="1B6938DE" w14:textId="35928D02" w:rsidR="00522A6D" w:rsidRPr="00522A6D" w:rsidRDefault="00D824A6" w:rsidP="00522A6D">
            <w:pPr>
              <w:cnfStyle w:val="000000100000" w:firstRow="0" w:lastRow="0" w:firstColumn="0" w:lastColumn="0" w:oddVBand="0" w:evenVBand="0" w:oddHBand="1" w:evenHBand="0" w:firstRowFirstColumn="0" w:firstRowLastColumn="0" w:lastRowFirstColumn="0" w:lastRowLastColumn="0"/>
            </w:pPr>
            <w:r w:rsidRPr="00D824A6">
              <w:t>2405</w:t>
            </w:r>
            <w:r w:rsidR="00385571">
              <w:t xml:space="preserve"> (</w:t>
            </w:r>
            <w:r>
              <w:t>51.9</w:t>
            </w:r>
            <w:r w:rsidR="00385571">
              <w:t>%)</w:t>
            </w:r>
          </w:p>
        </w:tc>
      </w:tr>
      <w:tr w:rsidR="00522A6D" w:rsidRPr="00522A6D" w14:paraId="60DE67D9" w14:textId="77777777" w:rsidTr="00EC3A8E">
        <w:trPr>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5B001F41" w14:textId="77777777" w:rsidR="00522A6D" w:rsidRPr="00522A6D" w:rsidRDefault="00522A6D" w:rsidP="00522A6D">
            <w:r w:rsidRPr="00522A6D">
              <w:t>2022</w:t>
            </w:r>
          </w:p>
        </w:tc>
        <w:tc>
          <w:tcPr>
            <w:tcW w:w="834" w:type="pct"/>
            <w:noWrap/>
            <w:hideMark/>
          </w:tcPr>
          <w:p w14:paraId="2EBBF667" w14:textId="2DBDF8DE"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6538</w:t>
            </w:r>
          </w:p>
        </w:tc>
        <w:tc>
          <w:tcPr>
            <w:tcW w:w="1159" w:type="pct"/>
            <w:noWrap/>
            <w:hideMark/>
          </w:tcPr>
          <w:p w14:paraId="7BE89592" w14:textId="16E69F33"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5817</w:t>
            </w:r>
            <w:r w:rsidR="00522A6D">
              <w:t xml:space="preserve"> (8</w:t>
            </w:r>
            <w:r>
              <w:t>9</w:t>
            </w:r>
            <w:r w:rsidR="00522A6D">
              <w:t>.</w:t>
            </w:r>
            <w:r>
              <w:t>0</w:t>
            </w:r>
            <w:r w:rsidR="00522A6D">
              <w:t>%)</w:t>
            </w:r>
          </w:p>
        </w:tc>
        <w:tc>
          <w:tcPr>
            <w:tcW w:w="1244" w:type="pct"/>
            <w:noWrap/>
            <w:hideMark/>
          </w:tcPr>
          <w:p w14:paraId="4E4FFBA6" w14:textId="0120A201"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2797</w:t>
            </w:r>
            <w:r w:rsidR="00522A6D">
              <w:t xml:space="preserve"> (</w:t>
            </w:r>
            <w:r>
              <w:t>48.1</w:t>
            </w:r>
            <w:r w:rsidR="00522A6D">
              <w:t>%)</w:t>
            </w:r>
          </w:p>
        </w:tc>
        <w:tc>
          <w:tcPr>
            <w:tcW w:w="1263" w:type="pct"/>
            <w:noWrap/>
            <w:hideMark/>
          </w:tcPr>
          <w:p w14:paraId="5E16B247" w14:textId="7C858B30" w:rsidR="00522A6D" w:rsidRPr="00522A6D" w:rsidRDefault="00D824A6" w:rsidP="00522A6D">
            <w:pPr>
              <w:cnfStyle w:val="000000000000" w:firstRow="0" w:lastRow="0" w:firstColumn="0" w:lastColumn="0" w:oddVBand="0" w:evenVBand="0" w:oddHBand="0" w:evenHBand="0" w:firstRowFirstColumn="0" w:firstRowLastColumn="0" w:lastRowFirstColumn="0" w:lastRowLastColumn="0"/>
            </w:pPr>
            <w:r w:rsidRPr="00D824A6">
              <w:t>3020</w:t>
            </w:r>
            <w:r w:rsidR="00385571">
              <w:t xml:space="preserve"> (</w:t>
            </w:r>
            <w:r>
              <w:t>51.9</w:t>
            </w:r>
            <w:r w:rsidR="00385571">
              <w:t>%)</w:t>
            </w:r>
          </w:p>
        </w:tc>
      </w:tr>
      <w:tr w:rsidR="00522A6D" w:rsidRPr="00522A6D" w14:paraId="1200B999" w14:textId="77777777" w:rsidTr="00EC3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 w:type="pct"/>
            <w:noWrap/>
            <w:hideMark/>
          </w:tcPr>
          <w:p w14:paraId="4F42C9AC" w14:textId="77777777" w:rsidR="00522A6D" w:rsidRPr="00522A6D" w:rsidRDefault="00522A6D" w:rsidP="00522A6D">
            <w:r w:rsidRPr="00522A6D">
              <w:t>2023</w:t>
            </w:r>
          </w:p>
        </w:tc>
        <w:tc>
          <w:tcPr>
            <w:tcW w:w="834" w:type="pct"/>
            <w:noWrap/>
            <w:hideMark/>
          </w:tcPr>
          <w:p w14:paraId="503F9D28" w14:textId="77777777"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7117</w:t>
            </w:r>
          </w:p>
        </w:tc>
        <w:tc>
          <w:tcPr>
            <w:tcW w:w="1159" w:type="pct"/>
            <w:noWrap/>
            <w:hideMark/>
          </w:tcPr>
          <w:p w14:paraId="337CE0EC" w14:textId="4D97A74F"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6309</w:t>
            </w:r>
            <w:r>
              <w:t xml:space="preserve"> (88.6%)</w:t>
            </w:r>
          </w:p>
        </w:tc>
        <w:tc>
          <w:tcPr>
            <w:tcW w:w="1244" w:type="pct"/>
            <w:noWrap/>
            <w:hideMark/>
          </w:tcPr>
          <w:p w14:paraId="607F281E" w14:textId="4F72DBCC" w:rsidR="00522A6D" w:rsidRPr="00522A6D" w:rsidRDefault="00522A6D" w:rsidP="00522A6D">
            <w:pPr>
              <w:cnfStyle w:val="000000100000" w:firstRow="0" w:lastRow="0" w:firstColumn="0" w:lastColumn="0" w:oddVBand="0" w:evenVBand="0" w:oddHBand="1" w:evenHBand="0" w:firstRowFirstColumn="0" w:firstRowLastColumn="0" w:lastRowFirstColumn="0" w:lastRowLastColumn="0"/>
            </w:pPr>
            <w:r w:rsidRPr="00522A6D">
              <w:t>3135</w:t>
            </w:r>
            <w:r>
              <w:t xml:space="preserve"> (49.7%)</w:t>
            </w:r>
          </w:p>
        </w:tc>
        <w:tc>
          <w:tcPr>
            <w:tcW w:w="1263" w:type="pct"/>
            <w:noWrap/>
            <w:hideMark/>
          </w:tcPr>
          <w:p w14:paraId="03907A0C" w14:textId="015C2487" w:rsidR="00522A6D" w:rsidRPr="00522A6D" w:rsidRDefault="00522A6D" w:rsidP="00EC3A8E">
            <w:pPr>
              <w:keepNext/>
              <w:cnfStyle w:val="000000100000" w:firstRow="0" w:lastRow="0" w:firstColumn="0" w:lastColumn="0" w:oddVBand="0" w:evenVBand="0" w:oddHBand="1" w:evenHBand="0" w:firstRowFirstColumn="0" w:firstRowLastColumn="0" w:lastRowFirstColumn="0" w:lastRowLastColumn="0"/>
            </w:pPr>
            <w:r w:rsidRPr="00522A6D">
              <w:t>3174</w:t>
            </w:r>
            <w:r w:rsidR="00385571">
              <w:t xml:space="preserve"> (50.3%)</w:t>
            </w:r>
          </w:p>
        </w:tc>
      </w:tr>
    </w:tbl>
    <w:p w14:paraId="341C3257" w14:textId="77777777" w:rsidR="00E96C02" w:rsidRPr="00EC3A8E" w:rsidRDefault="00E96C02">
      <w:pPr>
        <w:spacing w:before="0" w:after="160" w:line="259" w:lineRule="auto"/>
        <w:jc w:val="left"/>
      </w:pPr>
      <w:r w:rsidRPr="00EC3A8E">
        <w:br w:type="page"/>
      </w:r>
    </w:p>
    <w:p w14:paraId="4A36663C" w14:textId="1100D916" w:rsidR="00D73D4A" w:rsidRPr="00D73D4A" w:rsidRDefault="00D73D4A" w:rsidP="00D73D4A">
      <w:r w:rsidRPr="00D73D4A">
        <w:lastRenderedPageBreak/>
        <w:t xml:space="preserve">En la tabla se puede observar el número y la distribución de género de los postulantes al programa de </w:t>
      </w:r>
      <w:proofErr w:type="spellStart"/>
      <w:r w:rsidRPr="00D73D4A">
        <w:t>residentado</w:t>
      </w:r>
      <w:proofErr w:type="spellEnd"/>
      <w:r w:rsidRPr="00D73D4A">
        <w:t xml:space="preserve"> médico del Perú entre los años 2013 y 2023. En cuanto al número de postulantes llama la atención que </w:t>
      </w:r>
      <w:r w:rsidR="00D824A6">
        <w:t>en el año 2020 hubo menos postulantes que en otros años.</w:t>
      </w:r>
    </w:p>
    <w:p w14:paraId="3B04CD3A" w14:textId="0071D4AB" w:rsidR="00D73D4A" w:rsidRPr="00D73D4A" w:rsidRDefault="00D73D4A" w:rsidP="00D73D4A">
      <w:r w:rsidRPr="00D73D4A">
        <w:t>En los distintos años se encontró un elevado porcentaje de postulantes con género asignado con un rango de 88.6% a 95.5%. Se observa una disminución del porcentaje de personas con género asignado en los últimos años.</w:t>
      </w:r>
    </w:p>
    <w:p w14:paraId="461BE9D4" w14:textId="2CDFCB52" w:rsidR="00385571" w:rsidRDefault="00D73D4A" w:rsidP="00D73D4A">
      <w:r w:rsidRPr="00D73D4A">
        <w:t xml:space="preserve">En cuanto a la distribución de género, se observa un incremento progresivo en el número relativo de mujeres. </w:t>
      </w:r>
      <w:r w:rsidR="00D824A6">
        <w:t>El porcentaje más alto de mujeres se alcanzó el año 2020 (50.1%).</w:t>
      </w:r>
    </w:p>
    <w:p w14:paraId="6A6983FE" w14:textId="77777777" w:rsidR="00E96C02" w:rsidRDefault="00E96C02" w:rsidP="00E96C02">
      <w:r>
        <w:t>Para analizar la tendencia global de forma estadística se realizó un modelo de regresión logística en el cual la variable dependiente fue el género, mientras que la variable independiente fue el tiempo (años).</w:t>
      </w:r>
    </w:p>
    <w:p w14:paraId="6CF99C29" w14:textId="77777777" w:rsidR="00E96C02" w:rsidRDefault="00E96C02" w:rsidP="00E96C02">
      <w:r>
        <w:t xml:space="preserve">Se obtuvo un valor de p de </w:t>
      </w:r>
      <w:r w:rsidRPr="00C550BF">
        <w:t>1.486318</w:t>
      </w:r>
      <w:r w:rsidRPr="0014747D">
        <w:rPr>
          <w:vertAlign w:val="superscript"/>
        </w:rPr>
        <w:t>-28</w:t>
      </w:r>
      <w:r>
        <w:t xml:space="preserve">, con un </w:t>
      </w:r>
      <w:proofErr w:type="spellStart"/>
      <w:r>
        <w:t>odds</w:t>
      </w:r>
      <w:proofErr w:type="spellEnd"/>
      <w:r>
        <w:t xml:space="preserve"> ratio de </w:t>
      </w:r>
      <w:r w:rsidRPr="00C550BF">
        <w:t>1.029</w:t>
      </w:r>
      <w:r>
        <w:t xml:space="preserve"> y un intervalo de confianza de </w:t>
      </w:r>
      <w:r w:rsidRPr="00360B0A">
        <w:t>1.0</w:t>
      </w:r>
      <w:r>
        <w:t>24 a</w:t>
      </w:r>
      <w:r w:rsidRPr="00360B0A">
        <w:t xml:space="preserve"> 1.0</w:t>
      </w:r>
      <w:r>
        <w:t>34. Por lo tanto, se encuentra significancia estadística en el cambio de la distribución de género con el pasar de los años y con una dirección hacia un mayor número de mujeres.</w:t>
      </w:r>
    </w:p>
    <w:p w14:paraId="5202DA14" w14:textId="00FBA840" w:rsidR="00E96C02" w:rsidRPr="00D73D4A" w:rsidRDefault="00E96C02" w:rsidP="00D73D4A">
      <w:r>
        <w:t xml:space="preserve">Al agregar al modelo estadístico a la especialidad como otra variable independiente se obtuvo que se preservaba la significancia estadística (valor de p: </w:t>
      </w:r>
      <w:r w:rsidRPr="00F51A79">
        <w:t>1.052686</w:t>
      </w:r>
      <w:r w:rsidRPr="0014747D">
        <w:rPr>
          <w:vertAlign w:val="superscript"/>
        </w:rPr>
        <w:t>-64</w:t>
      </w:r>
      <w:r>
        <w:t xml:space="preserve">) y un </w:t>
      </w:r>
      <w:proofErr w:type="spellStart"/>
      <w:r>
        <w:t>odds</w:t>
      </w:r>
      <w:proofErr w:type="spellEnd"/>
      <w:r>
        <w:t xml:space="preserve"> ratio ajustado de 1.048 (intervalo de confianza al 95% de 1.043 a 1.054).</w:t>
      </w:r>
    </w:p>
    <w:p w14:paraId="7D45DD82" w14:textId="77777777" w:rsidR="00385571" w:rsidRDefault="00385571">
      <w:pPr>
        <w:spacing w:before="0" w:after="160" w:line="259" w:lineRule="auto"/>
        <w:jc w:val="left"/>
      </w:pPr>
      <w:r w:rsidRPr="00D73D4A">
        <w:br w:type="page"/>
      </w:r>
    </w:p>
    <w:p w14:paraId="03183CB5" w14:textId="77F04F14" w:rsidR="006A54B5" w:rsidRPr="006A54B5" w:rsidRDefault="006A54B5" w:rsidP="006A54B5">
      <w:pPr>
        <w:jc w:val="center"/>
        <w:rPr>
          <w:b/>
          <w:bCs/>
          <w:lang w:val="es-MX"/>
        </w:rPr>
      </w:pPr>
      <w:bookmarkStart w:id="19" w:name="_Figura_1:_distribución"/>
      <w:bookmarkEnd w:id="19"/>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4D4BDB4" w14:textId="6625AD5E" w:rsidR="005930F2" w:rsidRDefault="005930F2" w:rsidP="005930F2">
      <w:pPr>
        <w:pStyle w:val="Ttulo2"/>
      </w:pPr>
      <w:bookmarkStart w:id="20" w:name="_Toc157640207"/>
      <w:r>
        <w:t xml:space="preserve">Figura 1: distribución de género en los distintos años de los postulantes al programa de </w:t>
      </w:r>
      <w:proofErr w:type="spellStart"/>
      <w:r>
        <w:t>residentado</w:t>
      </w:r>
      <w:proofErr w:type="spellEnd"/>
      <w:r>
        <w:t xml:space="preserve"> médico</w:t>
      </w:r>
      <w:bookmarkEnd w:id="20"/>
    </w:p>
    <w:p w14:paraId="5B999269" w14:textId="77777777" w:rsidR="00880D32" w:rsidRPr="00880D32" w:rsidRDefault="00880D32" w:rsidP="00880D32"/>
    <w:p w14:paraId="707E4DB2" w14:textId="77777777" w:rsidR="005930F2" w:rsidRDefault="005930F2" w:rsidP="005930F2">
      <w:pPr>
        <w:pStyle w:val="NormalWeb"/>
      </w:pPr>
      <w:r>
        <w:rPr>
          <w:noProof/>
        </w:rPr>
        <w:drawing>
          <wp:inline distT="0" distB="0" distL="0" distR="0" wp14:anchorId="023912B6" wp14:editId="426BC854">
            <wp:extent cx="6126480" cy="3782222"/>
            <wp:effectExtent l="0" t="0" r="7620" b="8890"/>
            <wp:docPr id="175544592"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38329" cy="3789537"/>
                    </a:xfrm>
                    <a:prstGeom prst="rect">
                      <a:avLst/>
                    </a:prstGeom>
                    <a:noFill/>
                    <a:ln>
                      <a:noFill/>
                    </a:ln>
                  </pic:spPr>
                </pic:pic>
              </a:graphicData>
            </a:graphic>
          </wp:inline>
        </w:drawing>
      </w:r>
    </w:p>
    <w:p w14:paraId="3877A56B" w14:textId="77777777" w:rsidR="005930F2" w:rsidRDefault="005930F2" w:rsidP="005930F2">
      <w:pPr>
        <w:pStyle w:val="NormalWeb"/>
      </w:pPr>
    </w:p>
    <w:p w14:paraId="6111C82B" w14:textId="344287C1" w:rsidR="005930F2" w:rsidRDefault="005930F2" w:rsidP="005930F2">
      <w:pPr>
        <w:spacing w:before="0" w:after="160" w:line="259" w:lineRule="auto"/>
        <w:jc w:val="left"/>
      </w:pPr>
      <w:r w:rsidRPr="00C63B9D">
        <w:t xml:space="preserve">En la figura se observa la distribución de género en los distintos años entre 2013 y 2023 de los postulantes al programa de </w:t>
      </w:r>
      <w:proofErr w:type="spellStart"/>
      <w:r w:rsidRPr="00C63B9D">
        <w:t>residentado</w:t>
      </w:r>
      <w:proofErr w:type="spellEnd"/>
      <w:r w:rsidRPr="00C63B9D">
        <w:t xml:space="preserve"> médico del Perú. Se puede notar </w:t>
      </w:r>
      <w:r>
        <w:t xml:space="preserve">una </w:t>
      </w:r>
      <w:r w:rsidRPr="00C63B9D">
        <w:t>disminución de los postulantes en los años 202</w:t>
      </w:r>
      <w:r>
        <w:t>0</w:t>
      </w:r>
      <w:r w:rsidRPr="00C63B9D">
        <w:t xml:space="preserve"> y 202</w:t>
      </w:r>
      <w:r>
        <w:t>1</w:t>
      </w:r>
      <w:r w:rsidRPr="00C63B9D">
        <w:t>.</w:t>
      </w:r>
    </w:p>
    <w:p w14:paraId="645DFD8C" w14:textId="77777777" w:rsidR="005930F2" w:rsidRDefault="005930F2">
      <w:pPr>
        <w:spacing w:before="0" w:after="160" w:line="259" w:lineRule="auto"/>
        <w:jc w:val="left"/>
      </w:pPr>
    </w:p>
    <w:p w14:paraId="7AB9DB13" w14:textId="7A17211B" w:rsidR="005930F2" w:rsidRDefault="005930F2">
      <w:pPr>
        <w:spacing w:before="0" w:after="160" w:line="259" w:lineRule="auto"/>
        <w:jc w:val="left"/>
      </w:pPr>
      <w:r>
        <w:br w:type="page"/>
      </w:r>
    </w:p>
    <w:p w14:paraId="571FB376" w14:textId="592C47EB" w:rsidR="006A54B5" w:rsidRPr="006A54B5" w:rsidRDefault="006A54B5" w:rsidP="006A54B5">
      <w:pPr>
        <w:jc w:val="center"/>
        <w:rPr>
          <w:b/>
          <w:bCs/>
          <w:lang w:val="es-MX"/>
        </w:rPr>
      </w:pPr>
      <w:bookmarkStart w:id="21" w:name="_Tabla_2:_número"/>
      <w:bookmarkEnd w:id="21"/>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F1D2686" w14:textId="43C13ACB" w:rsidR="006678EB" w:rsidRDefault="006678EB" w:rsidP="00385571">
      <w:pPr>
        <w:pStyle w:val="Ttulo2"/>
      </w:pPr>
      <w:bookmarkStart w:id="22" w:name="_Toc157640208"/>
      <w:r>
        <w:t>T</w:t>
      </w:r>
      <w:r w:rsidRPr="00824940">
        <w:t xml:space="preserve">abla 2: número y distribución de género </w:t>
      </w:r>
      <w:r>
        <w:t xml:space="preserve">entre las 14 especialidades médicas con mayor porcentaje de género </w:t>
      </w:r>
      <w:r w:rsidRPr="00A25420">
        <w:rPr>
          <w:b/>
          <w:bCs/>
        </w:rPr>
        <w:t>femenino</w:t>
      </w:r>
      <w:r>
        <w:t xml:space="preserve"> </w:t>
      </w:r>
      <w:r w:rsidR="006A54B5">
        <w:t>entre</w:t>
      </w:r>
      <w:r>
        <w:t xml:space="preserve"> postulantes</w:t>
      </w:r>
      <w:bookmarkEnd w:id="22"/>
    </w:p>
    <w:p w14:paraId="3F962195" w14:textId="1217FB71" w:rsidR="005E297F" w:rsidRPr="006A54B5" w:rsidRDefault="005E297F" w:rsidP="005E297F">
      <w:pPr>
        <w:spacing w:after="40"/>
        <w:rPr>
          <w:i/>
          <w:iCs/>
        </w:rPr>
      </w:pPr>
      <w:r w:rsidRPr="006A54B5">
        <w:rPr>
          <w:i/>
          <w:iCs/>
        </w:rPr>
        <w:t>Se excluyeron subespecialidades y especialidades con menos de 20 postulantes.</w:t>
      </w:r>
    </w:p>
    <w:tbl>
      <w:tblPr>
        <w:tblStyle w:val="Tablanormal2"/>
        <w:tblW w:w="5000" w:type="pct"/>
        <w:tblLook w:val="04A0" w:firstRow="1" w:lastRow="0" w:firstColumn="1" w:lastColumn="0" w:noHBand="0" w:noVBand="1"/>
      </w:tblPr>
      <w:tblGrid>
        <w:gridCol w:w="1779"/>
        <w:gridCol w:w="1299"/>
        <w:gridCol w:w="846"/>
        <w:gridCol w:w="967"/>
        <w:gridCol w:w="897"/>
        <w:gridCol w:w="897"/>
        <w:gridCol w:w="909"/>
        <w:gridCol w:w="910"/>
      </w:tblGrid>
      <w:tr w:rsidR="00A25420" w:rsidRPr="00A25420" w14:paraId="5D50E58F"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vMerge w:val="restart"/>
            <w:noWrap/>
            <w:vAlign w:val="center"/>
            <w:hideMark/>
          </w:tcPr>
          <w:p w14:paraId="16347A1C" w14:textId="62D1C518" w:rsidR="00A25420" w:rsidRPr="00A25420" w:rsidRDefault="00A25420" w:rsidP="00A25420">
            <w:pPr>
              <w:jc w:val="left"/>
              <w:rPr>
                <w:sz w:val="18"/>
                <w:szCs w:val="18"/>
              </w:rPr>
            </w:pPr>
            <w:r w:rsidRPr="00A25420">
              <w:rPr>
                <w:sz w:val="18"/>
                <w:szCs w:val="18"/>
              </w:rPr>
              <w:t>Especialidad</w:t>
            </w:r>
          </w:p>
        </w:tc>
        <w:tc>
          <w:tcPr>
            <w:tcW w:w="769" w:type="pct"/>
            <w:vMerge w:val="restart"/>
            <w:noWrap/>
            <w:vAlign w:val="center"/>
            <w:hideMark/>
          </w:tcPr>
          <w:p w14:paraId="763D3433" w14:textId="0AAFD872" w:rsidR="00A25420" w:rsidRPr="00A25420" w:rsidRDefault="00A25420" w:rsidP="00A254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Número de postulantes</w:t>
            </w:r>
          </w:p>
        </w:tc>
        <w:tc>
          <w:tcPr>
            <w:tcW w:w="864" w:type="pct"/>
            <w:gridSpan w:val="2"/>
            <w:noWrap/>
            <w:vAlign w:val="center"/>
          </w:tcPr>
          <w:p w14:paraId="502DC53D" w14:textId="6ADAD4E1"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Postulantes con género asignado</w:t>
            </w:r>
          </w:p>
        </w:tc>
        <w:tc>
          <w:tcPr>
            <w:tcW w:w="951" w:type="pct"/>
            <w:gridSpan w:val="2"/>
            <w:noWrap/>
            <w:vAlign w:val="center"/>
          </w:tcPr>
          <w:p w14:paraId="708BD43F" w14:textId="33F5B4B7"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Postulantes de género femenino</w:t>
            </w:r>
          </w:p>
        </w:tc>
        <w:tc>
          <w:tcPr>
            <w:tcW w:w="1249" w:type="pct"/>
            <w:gridSpan w:val="2"/>
            <w:noWrap/>
            <w:vAlign w:val="center"/>
          </w:tcPr>
          <w:p w14:paraId="0887D05B" w14:textId="378D59C8" w:rsidR="00A25420" w:rsidRPr="00A25420" w:rsidRDefault="00A25420" w:rsidP="006A54B5">
            <w:pPr>
              <w:spacing w:after="80"/>
              <w:jc w:val="center"/>
              <w:cnfStyle w:val="100000000000" w:firstRow="1" w:lastRow="0" w:firstColumn="0" w:lastColumn="0" w:oddVBand="0" w:evenVBand="0" w:oddHBand="0" w:evenHBand="0" w:firstRowFirstColumn="0" w:firstRowLastColumn="0" w:lastRowFirstColumn="0" w:lastRowLastColumn="0"/>
              <w:rPr>
                <w:sz w:val="18"/>
                <w:szCs w:val="18"/>
              </w:rPr>
            </w:pPr>
            <w:r w:rsidRPr="00A25420">
              <w:rPr>
                <w:sz w:val="18"/>
                <w:szCs w:val="18"/>
              </w:rPr>
              <w:t>Postulantes de género masculino</w:t>
            </w:r>
          </w:p>
        </w:tc>
      </w:tr>
      <w:tr w:rsidR="00A25420" w:rsidRPr="00A25420" w14:paraId="562616DF"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vMerge/>
            <w:noWrap/>
            <w:vAlign w:val="center"/>
          </w:tcPr>
          <w:p w14:paraId="6BA1D652" w14:textId="77777777" w:rsidR="00A25420" w:rsidRPr="00A25420" w:rsidRDefault="00A25420" w:rsidP="00A25420">
            <w:pPr>
              <w:jc w:val="left"/>
              <w:rPr>
                <w:sz w:val="18"/>
                <w:szCs w:val="18"/>
              </w:rPr>
            </w:pPr>
          </w:p>
        </w:tc>
        <w:tc>
          <w:tcPr>
            <w:tcW w:w="769" w:type="pct"/>
            <w:vMerge/>
            <w:noWrap/>
            <w:vAlign w:val="center"/>
          </w:tcPr>
          <w:p w14:paraId="3AA80392" w14:textId="77777777" w:rsidR="00A25420" w:rsidRPr="00A25420" w:rsidRDefault="00A25420" w:rsidP="00A254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00" w:type="pct"/>
            <w:noWrap/>
            <w:vAlign w:val="center"/>
          </w:tcPr>
          <w:p w14:paraId="5A9DD493" w14:textId="0E484CAB"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463" w:type="pct"/>
            <w:noWrap/>
            <w:vAlign w:val="center"/>
          </w:tcPr>
          <w:p w14:paraId="73F0F1C0" w14:textId="138BE46C"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476" w:type="pct"/>
            <w:noWrap/>
            <w:vAlign w:val="center"/>
          </w:tcPr>
          <w:p w14:paraId="7D775798" w14:textId="06B205EE"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476" w:type="pct"/>
            <w:noWrap/>
            <w:vAlign w:val="center"/>
          </w:tcPr>
          <w:p w14:paraId="6668645E" w14:textId="78C6CE1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c>
          <w:tcPr>
            <w:tcW w:w="624" w:type="pct"/>
            <w:noWrap/>
            <w:vAlign w:val="center"/>
          </w:tcPr>
          <w:p w14:paraId="4DDF579E" w14:textId="769A2BB6"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n</w:t>
            </w:r>
          </w:p>
        </w:tc>
        <w:tc>
          <w:tcPr>
            <w:tcW w:w="624" w:type="pct"/>
            <w:noWrap/>
            <w:vAlign w:val="center"/>
          </w:tcPr>
          <w:p w14:paraId="0C3130B4" w14:textId="7DDD0D70" w:rsidR="00A25420" w:rsidRPr="00A25420" w:rsidRDefault="00A25420" w:rsidP="00A25420">
            <w:pPr>
              <w:spacing w:before="80" w:after="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A25420">
              <w:rPr>
                <w:b/>
                <w:bCs/>
                <w:sz w:val="18"/>
                <w:szCs w:val="18"/>
              </w:rPr>
              <w:t>%</w:t>
            </w:r>
          </w:p>
        </w:tc>
      </w:tr>
      <w:tr w:rsidR="00A25420" w:rsidRPr="00A25420" w14:paraId="368C957C"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03838920" w14:textId="626C8C64" w:rsidR="00A25420" w:rsidRPr="00A25420" w:rsidRDefault="00A25420" w:rsidP="006A54B5">
            <w:pPr>
              <w:spacing w:before="0" w:afterLines="80" w:after="192"/>
              <w:jc w:val="left"/>
              <w:rPr>
                <w:sz w:val="18"/>
                <w:szCs w:val="18"/>
              </w:rPr>
            </w:pPr>
            <w:r w:rsidRPr="00A25420">
              <w:rPr>
                <w:sz w:val="18"/>
                <w:szCs w:val="18"/>
              </w:rPr>
              <w:t xml:space="preserve">Medicina </w:t>
            </w:r>
            <w:r w:rsidR="005E297F" w:rsidRPr="00A25420">
              <w:rPr>
                <w:sz w:val="18"/>
                <w:szCs w:val="18"/>
              </w:rPr>
              <w:t>física</w:t>
            </w:r>
            <w:r w:rsidRPr="00A25420">
              <w:rPr>
                <w:sz w:val="18"/>
                <w:szCs w:val="18"/>
              </w:rPr>
              <w:t xml:space="preserve"> y de </w:t>
            </w:r>
            <w:r w:rsidR="005E297F" w:rsidRPr="00A25420">
              <w:rPr>
                <w:sz w:val="18"/>
                <w:szCs w:val="18"/>
              </w:rPr>
              <w:t>rehabilitación</w:t>
            </w:r>
          </w:p>
        </w:tc>
        <w:tc>
          <w:tcPr>
            <w:tcW w:w="769" w:type="pct"/>
            <w:noWrap/>
            <w:hideMark/>
          </w:tcPr>
          <w:p w14:paraId="683052DC" w14:textId="3561148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1742</w:t>
            </w:r>
          </w:p>
        </w:tc>
        <w:tc>
          <w:tcPr>
            <w:tcW w:w="400" w:type="pct"/>
            <w:noWrap/>
            <w:hideMark/>
          </w:tcPr>
          <w:p w14:paraId="20E7B1A4" w14:textId="622191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1612</w:t>
            </w:r>
          </w:p>
        </w:tc>
        <w:tc>
          <w:tcPr>
            <w:tcW w:w="463" w:type="pct"/>
            <w:noWrap/>
            <w:hideMark/>
          </w:tcPr>
          <w:p w14:paraId="7396B3BF" w14:textId="6C2DAB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92.5%</w:t>
            </w:r>
          </w:p>
        </w:tc>
        <w:tc>
          <w:tcPr>
            <w:tcW w:w="476" w:type="pct"/>
            <w:noWrap/>
            <w:hideMark/>
          </w:tcPr>
          <w:p w14:paraId="777A980D" w14:textId="1AF735D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1162</w:t>
            </w:r>
          </w:p>
        </w:tc>
        <w:tc>
          <w:tcPr>
            <w:tcW w:w="476" w:type="pct"/>
            <w:noWrap/>
            <w:hideMark/>
          </w:tcPr>
          <w:p w14:paraId="352819B1" w14:textId="6413824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72.1%</w:t>
            </w:r>
          </w:p>
        </w:tc>
        <w:tc>
          <w:tcPr>
            <w:tcW w:w="624" w:type="pct"/>
            <w:noWrap/>
            <w:hideMark/>
          </w:tcPr>
          <w:p w14:paraId="5E6E7596" w14:textId="0B6C561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450</w:t>
            </w:r>
          </w:p>
        </w:tc>
        <w:tc>
          <w:tcPr>
            <w:tcW w:w="624" w:type="pct"/>
            <w:noWrap/>
            <w:hideMark/>
          </w:tcPr>
          <w:p w14:paraId="4EA1F6F9" w14:textId="598FFA0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27.9%</w:t>
            </w:r>
          </w:p>
        </w:tc>
      </w:tr>
      <w:tr w:rsidR="00A25420" w:rsidRPr="00A25420" w14:paraId="690A957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4A4F8685" w14:textId="16038BA4" w:rsidR="00A25420" w:rsidRPr="00A25420" w:rsidRDefault="005E297F" w:rsidP="006A54B5">
            <w:pPr>
              <w:spacing w:before="0" w:afterLines="80" w:after="192"/>
              <w:jc w:val="left"/>
              <w:rPr>
                <w:sz w:val="18"/>
                <w:szCs w:val="18"/>
              </w:rPr>
            </w:pPr>
            <w:r w:rsidRPr="00A25420">
              <w:rPr>
                <w:sz w:val="18"/>
                <w:szCs w:val="18"/>
              </w:rPr>
              <w:t>Anatomía</w:t>
            </w:r>
            <w:r w:rsidR="00A25420" w:rsidRPr="00A25420">
              <w:rPr>
                <w:sz w:val="18"/>
                <w:szCs w:val="18"/>
              </w:rPr>
              <w:t xml:space="preserve"> </w:t>
            </w:r>
            <w:r w:rsidRPr="00A25420">
              <w:rPr>
                <w:sz w:val="18"/>
                <w:szCs w:val="18"/>
              </w:rPr>
              <w:t>patológica</w:t>
            </w:r>
          </w:p>
        </w:tc>
        <w:tc>
          <w:tcPr>
            <w:tcW w:w="769" w:type="pct"/>
            <w:noWrap/>
            <w:hideMark/>
          </w:tcPr>
          <w:p w14:paraId="67E8794D" w14:textId="1059BED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431</w:t>
            </w:r>
          </w:p>
        </w:tc>
        <w:tc>
          <w:tcPr>
            <w:tcW w:w="400" w:type="pct"/>
            <w:noWrap/>
            <w:hideMark/>
          </w:tcPr>
          <w:p w14:paraId="5C8268C5" w14:textId="1CF3BAA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394</w:t>
            </w:r>
          </w:p>
        </w:tc>
        <w:tc>
          <w:tcPr>
            <w:tcW w:w="463" w:type="pct"/>
            <w:noWrap/>
            <w:hideMark/>
          </w:tcPr>
          <w:p w14:paraId="11FA39B1" w14:textId="1ADD071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91.4%</w:t>
            </w:r>
          </w:p>
        </w:tc>
        <w:tc>
          <w:tcPr>
            <w:tcW w:w="476" w:type="pct"/>
            <w:noWrap/>
            <w:hideMark/>
          </w:tcPr>
          <w:p w14:paraId="4783F2E6" w14:textId="3F527DF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283</w:t>
            </w:r>
          </w:p>
        </w:tc>
        <w:tc>
          <w:tcPr>
            <w:tcW w:w="476" w:type="pct"/>
            <w:noWrap/>
            <w:hideMark/>
          </w:tcPr>
          <w:p w14:paraId="2C0A32DA" w14:textId="61836E0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71.8%</w:t>
            </w:r>
          </w:p>
        </w:tc>
        <w:tc>
          <w:tcPr>
            <w:tcW w:w="624" w:type="pct"/>
            <w:noWrap/>
            <w:hideMark/>
          </w:tcPr>
          <w:p w14:paraId="1E4DB21C" w14:textId="0AF22F8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111</w:t>
            </w:r>
          </w:p>
        </w:tc>
        <w:tc>
          <w:tcPr>
            <w:tcW w:w="624" w:type="pct"/>
            <w:noWrap/>
            <w:hideMark/>
          </w:tcPr>
          <w:p w14:paraId="25B698A4" w14:textId="2845FE24"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28.2%</w:t>
            </w:r>
          </w:p>
        </w:tc>
      </w:tr>
      <w:tr w:rsidR="00A25420" w:rsidRPr="00A25420" w14:paraId="3BE6C391"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56148717" w14:textId="1FC0C843" w:rsidR="00A25420" w:rsidRPr="00A25420" w:rsidRDefault="005E297F" w:rsidP="006A54B5">
            <w:pPr>
              <w:spacing w:before="0" w:afterLines="80" w:after="192"/>
              <w:jc w:val="left"/>
              <w:rPr>
                <w:sz w:val="18"/>
                <w:szCs w:val="18"/>
              </w:rPr>
            </w:pPr>
            <w:r w:rsidRPr="00A25420">
              <w:rPr>
                <w:sz w:val="18"/>
                <w:szCs w:val="18"/>
              </w:rPr>
              <w:t>Dermatología</w:t>
            </w:r>
          </w:p>
        </w:tc>
        <w:tc>
          <w:tcPr>
            <w:tcW w:w="769" w:type="pct"/>
            <w:noWrap/>
            <w:hideMark/>
          </w:tcPr>
          <w:p w14:paraId="6C8F522C" w14:textId="1CED5B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2585</w:t>
            </w:r>
          </w:p>
        </w:tc>
        <w:tc>
          <w:tcPr>
            <w:tcW w:w="400" w:type="pct"/>
            <w:noWrap/>
            <w:hideMark/>
          </w:tcPr>
          <w:p w14:paraId="51505380" w14:textId="6A9A3A2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2397</w:t>
            </w:r>
          </w:p>
        </w:tc>
        <w:tc>
          <w:tcPr>
            <w:tcW w:w="463" w:type="pct"/>
            <w:noWrap/>
            <w:hideMark/>
          </w:tcPr>
          <w:p w14:paraId="11A03689" w14:textId="179BBA4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476" w:type="pct"/>
            <w:noWrap/>
            <w:hideMark/>
          </w:tcPr>
          <w:p w14:paraId="4A58E1DD" w14:textId="1570AC0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1706</w:t>
            </w:r>
          </w:p>
        </w:tc>
        <w:tc>
          <w:tcPr>
            <w:tcW w:w="476" w:type="pct"/>
            <w:noWrap/>
            <w:hideMark/>
          </w:tcPr>
          <w:p w14:paraId="4EDDA8AF" w14:textId="3D08AEF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71.2%</w:t>
            </w:r>
          </w:p>
        </w:tc>
        <w:tc>
          <w:tcPr>
            <w:tcW w:w="624" w:type="pct"/>
            <w:noWrap/>
            <w:hideMark/>
          </w:tcPr>
          <w:p w14:paraId="289D33C4" w14:textId="64386522"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691</w:t>
            </w:r>
          </w:p>
        </w:tc>
        <w:tc>
          <w:tcPr>
            <w:tcW w:w="624" w:type="pct"/>
            <w:noWrap/>
            <w:hideMark/>
          </w:tcPr>
          <w:p w14:paraId="31D7B926" w14:textId="48773F4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28.8%</w:t>
            </w:r>
          </w:p>
        </w:tc>
      </w:tr>
      <w:tr w:rsidR="00A25420" w:rsidRPr="00A25420" w14:paraId="2EE5C6B1"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EE96692" w14:textId="508F85E9" w:rsidR="00A25420" w:rsidRPr="00A25420" w:rsidRDefault="005E297F" w:rsidP="006A54B5">
            <w:pPr>
              <w:spacing w:before="0" w:afterLines="80" w:after="192"/>
              <w:jc w:val="left"/>
              <w:rPr>
                <w:sz w:val="18"/>
                <w:szCs w:val="18"/>
              </w:rPr>
            </w:pPr>
            <w:r w:rsidRPr="00A25420">
              <w:rPr>
                <w:sz w:val="18"/>
                <w:szCs w:val="18"/>
              </w:rPr>
              <w:t>Geriatría</w:t>
            </w:r>
          </w:p>
        </w:tc>
        <w:tc>
          <w:tcPr>
            <w:tcW w:w="769" w:type="pct"/>
            <w:noWrap/>
            <w:hideMark/>
          </w:tcPr>
          <w:p w14:paraId="7B10C128" w14:textId="494D5F87"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w:t>
            </w:r>
          </w:p>
        </w:tc>
        <w:tc>
          <w:tcPr>
            <w:tcW w:w="400" w:type="pct"/>
            <w:noWrap/>
            <w:hideMark/>
          </w:tcPr>
          <w:p w14:paraId="4CCF1EBB" w14:textId="6AE5A3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502</w:t>
            </w:r>
          </w:p>
        </w:tc>
        <w:tc>
          <w:tcPr>
            <w:tcW w:w="463" w:type="pct"/>
            <w:noWrap/>
            <w:hideMark/>
          </w:tcPr>
          <w:p w14:paraId="40DAC7DF" w14:textId="64909C2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91.6%</w:t>
            </w:r>
          </w:p>
        </w:tc>
        <w:tc>
          <w:tcPr>
            <w:tcW w:w="476" w:type="pct"/>
            <w:noWrap/>
            <w:hideMark/>
          </w:tcPr>
          <w:p w14:paraId="24328AFC" w14:textId="5C40C5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c>
          <w:tcPr>
            <w:tcW w:w="476" w:type="pct"/>
            <w:noWrap/>
            <w:hideMark/>
          </w:tcPr>
          <w:p w14:paraId="420A9846" w14:textId="0FC8871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70.7%</w:t>
            </w:r>
          </w:p>
        </w:tc>
        <w:tc>
          <w:tcPr>
            <w:tcW w:w="624" w:type="pct"/>
            <w:noWrap/>
            <w:hideMark/>
          </w:tcPr>
          <w:p w14:paraId="2B808E25" w14:textId="730612E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147</w:t>
            </w:r>
          </w:p>
        </w:tc>
        <w:tc>
          <w:tcPr>
            <w:tcW w:w="624" w:type="pct"/>
            <w:noWrap/>
            <w:hideMark/>
          </w:tcPr>
          <w:p w14:paraId="7DD9FDAD" w14:textId="411A560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29.3%</w:t>
            </w:r>
          </w:p>
        </w:tc>
      </w:tr>
      <w:tr w:rsidR="00A25420" w:rsidRPr="00A25420" w14:paraId="5D252BD4"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40043D0E" w14:textId="04A599E3" w:rsidR="00A25420" w:rsidRPr="00A25420" w:rsidRDefault="005E297F" w:rsidP="006A54B5">
            <w:pPr>
              <w:spacing w:before="0" w:afterLines="80" w:after="192"/>
              <w:jc w:val="left"/>
              <w:rPr>
                <w:sz w:val="18"/>
                <w:szCs w:val="18"/>
              </w:rPr>
            </w:pPr>
            <w:r w:rsidRPr="00A25420">
              <w:rPr>
                <w:sz w:val="18"/>
                <w:szCs w:val="18"/>
              </w:rPr>
              <w:t>Hematología</w:t>
            </w:r>
          </w:p>
        </w:tc>
        <w:tc>
          <w:tcPr>
            <w:tcW w:w="769" w:type="pct"/>
            <w:noWrap/>
            <w:hideMark/>
          </w:tcPr>
          <w:p w14:paraId="7DA72A3C" w14:textId="3856793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358</w:t>
            </w:r>
          </w:p>
        </w:tc>
        <w:tc>
          <w:tcPr>
            <w:tcW w:w="400" w:type="pct"/>
            <w:noWrap/>
            <w:hideMark/>
          </w:tcPr>
          <w:p w14:paraId="110C2C12" w14:textId="5E4874F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344</w:t>
            </w:r>
          </w:p>
        </w:tc>
        <w:tc>
          <w:tcPr>
            <w:tcW w:w="463" w:type="pct"/>
            <w:noWrap/>
            <w:hideMark/>
          </w:tcPr>
          <w:p w14:paraId="1B037426" w14:textId="4D3CA95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96.1%</w:t>
            </w:r>
          </w:p>
        </w:tc>
        <w:tc>
          <w:tcPr>
            <w:tcW w:w="476" w:type="pct"/>
            <w:noWrap/>
            <w:hideMark/>
          </w:tcPr>
          <w:p w14:paraId="6E8BA5D3" w14:textId="6B676F0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240</w:t>
            </w:r>
          </w:p>
        </w:tc>
        <w:tc>
          <w:tcPr>
            <w:tcW w:w="476" w:type="pct"/>
            <w:noWrap/>
            <w:hideMark/>
          </w:tcPr>
          <w:p w14:paraId="7E658F8D" w14:textId="5FA61BA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69.8%</w:t>
            </w:r>
          </w:p>
        </w:tc>
        <w:tc>
          <w:tcPr>
            <w:tcW w:w="624" w:type="pct"/>
            <w:noWrap/>
            <w:hideMark/>
          </w:tcPr>
          <w:p w14:paraId="194116D3" w14:textId="16BF77D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104</w:t>
            </w:r>
          </w:p>
        </w:tc>
        <w:tc>
          <w:tcPr>
            <w:tcW w:w="624" w:type="pct"/>
            <w:noWrap/>
            <w:hideMark/>
          </w:tcPr>
          <w:p w14:paraId="71156734" w14:textId="41D784A5"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30.2%</w:t>
            </w:r>
          </w:p>
        </w:tc>
      </w:tr>
      <w:tr w:rsidR="00A25420" w:rsidRPr="00A25420" w14:paraId="74B5BD0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60F3A41" w14:textId="2CFC683B" w:rsidR="00A25420" w:rsidRPr="00A25420" w:rsidRDefault="00A25420" w:rsidP="006A54B5">
            <w:pPr>
              <w:spacing w:before="0" w:afterLines="80" w:after="192"/>
              <w:jc w:val="left"/>
              <w:rPr>
                <w:sz w:val="18"/>
                <w:szCs w:val="18"/>
              </w:rPr>
            </w:pPr>
            <w:r w:rsidRPr="00A25420">
              <w:rPr>
                <w:sz w:val="18"/>
                <w:szCs w:val="18"/>
              </w:rPr>
              <w:t>Medicina legal</w:t>
            </w:r>
          </w:p>
        </w:tc>
        <w:tc>
          <w:tcPr>
            <w:tcW w:w="769" w:type="pct"/>
            <w:noWrap/>
            <w:hideMark/>
          </w:tcPr>
          <w:p w14:paraId="413AD270" w14:textId="45ED814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78</w:t>
            </w:r>
          </w:p>
        </w:tc>
        <w:tc>
          <w:tcPr>
            <w:tcW w:w="400" w:type="pct"/>
            <w:noWrap/>
            <w:hideMark/>
          </w:tcPr>
          <w:p w14:paraId="08A7F23A" w14:textId="64F4521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76</w:t>
            </w:r>
          </w:p>
        </w:tc>
        <w:tc>
          <w:tcPr>
            <w:tcW w:w="463" w:type="pct"/>
            <w:noWrap/>
            <w:hideMark/>
          </w:tcPr>
          <w:p w14:paraId="2E043EE3" w14:textId="50559E5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97.4%</w:t>
            </w:r>
          </w:p>
        </w:tc>
        <w:tc>
          <w:tcPr>
            <w:tcW w:w="476" w:type="pct"/>
            <w:noWrap/>
            <w:hideMark/>
          </w:tcPr>
          <w:p w14:paraId="73ED5D8F" w14:textId="02847CE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53</w:t>
            </w:r>
          </w:p>
        </w:tc>
        <w:tc>
          <w:tcPr>
            <w:tcW w:w="476" w:type="pct"/>
            <w:noWrap/>
            <w:hideMark/>
          </w:tcPr>
          <w:p w14:paraId="742B21A5" w14:textId="71CF6B2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69.7%</w:t>
            </w:r>
          </w:p>
        </w:tc>
        <w:tc>
          <w:tcPr>
            <w:tcW w:w="624" w:type="pct"/>
            <w:noWrap/>
            <w:hideMark/>
          </w:tcPr>
          <w:p w14:paraId="35B6A9F5" w14:textId="1885C5A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w:t>
            </w:r>
          </w:p>
        </w:tc>
        <w:tc>
          <w:tcPr>
            <w:tcW w:w="624" w:type="pct"/>
            <w:noWrap/>
            <w:hideMark/>
          </w:tcPr>
          <w:p w14:paraId="3BA2EEF3" w14:textId="6AA8689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30.3%</w:t>
            </w:r>
          </w:p>
        </w:tc>
      </w:tr>
      <w:tr w:rsidR="00A25420" w:rsidRPr="00A25420" w14:paraId="6E536CB9"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B21FD86" w14:textId="7AF9DFF0" w:rsidR="00A25420" w:rsidRPr="00A25420" w:rsidRDefault="005E297F" w:rsidP="006A54B5">
            <w:pPr>
              <w:spacing w:before="0" w:afterLines="80" w:after="192"/>
              <w:jc w:val="left"/>
              <w:rPr>
                <w:sz w:val="18"/>
                <w:szCs w:val="18"/>
              </w:rPr>
            </w:pPr>
            <w:r w:rsidRPr="00A25420">
              <w:rPr>
                <w:sz w:val="18"/>
                <w:szCs w:val="18"/>
              </w:rPr>
              <w:t>Patología</w:t>
            </w:r>
            <w:r w:rsidR="00A25420" w:rsidRPr="00A25420">
              <w:rPr>
                <w:sz w:val="18"/>
                <w:szCs w:val="18"/>
              </w:rPr>
              <w:t xml:space="preserve"> </w:t>
            </w:r>
            <w:r w:rsidRPr="00A25420">
              <w:rPr>
                <w:sz w:val="18"/>
                <w:szCs w:val="18"/>
              </w:rPr>
              <w:t>clínica</w:t>
            </w:r>
          </w:p>
        </w:tc>
        <w:tc>
          <w:tcPr>
            <w:tcW w:w="769" w:type="pct"/>
            <w:noWrap/>
            <w:hideMark/>
          </w:tcPr>
          <w:p w14:paraId="6207F63D" w14:textId="18DAD53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684</w:t>
            </w:r>
          </w:p>
        </w:tc>
        <w:tc>
          <w:tcPr>
            <w:tcW w:w="400" w:type="pct"/>
            <w:noWrap/>
            <w:hideMark/>
          </w:tcPr>
          <w:p w14:paraId="667E660A" w14:textId="1975E43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646</w:t>
            </w:r>
          </w:p>
        </w:tc>
        <w:tc>
          <w:tcPr>
            <w:tcW w:w="463" w:type="pct"/>
            <w:noWrap/>
            <w:hideMark/>
          </w:tcPr>
          <w:p w14:paraId="1A1D6C58" w14:textId="1FC2CAB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94.4%</w:t>
            </w:r>
          </w:p>
        </w:tc>
        <w:tc>
          <w:tcPr>
            <w:tcW w:w="476" w:type="pct"/>
            <w:noWrap/>
            <w:hideMark/>
          </w:tcPr>
          <w:p w14:paraId="75D23638" w14:textId="5D278296"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445</w:t>
            </w:r>
          </w:p>
        </w:tc>
        <w:tc>
          <w:tcPr>
            <w:tcW w:w="476" w:type="pct"/>
            <w:noWrap/>
            <w:hideMark/>
          </w:tcPr>
          <w:p w14:paraId="1C7702C6" w14:textId="05C19DE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68.9%</w:t>
            </w:r>
          </w:p>
        </w:tc>
        <w:tc>
          <w:tcPr>
            <w:tcW w:w="624" w:type="pct"/>
            <w:noWrap/>
            <w:hideMark/>
          </w:tcPr>
          <w:p w14:paraId="1CB2264C" w14:textId="028017E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201</w:t>
            </w:r>
          </w:p>
        </w:tc>
        <w:tc>
          <w:tcPr>
            <w:tcW w:w="624" w:type="pct"/>
            <w:noWrap/>
            <w:hideMark/>
          </w:tcPr>
          <w:p w14:paraId="7973E635" w14:textId="21B42A9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31.1%</w:t>
            </w:r>
          </w:p>
        </w:tc>
      </w:tr>
      <w:tr w:rsidR="00A25420" w:rsidRPr="00A25420" w14:paraId="014C97D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17EDD96" w14:textId="28124F48" w:rsidR="00A25420" w:rsidRPr="00A25420" w:rsidRDefault="005E297F" w:rsidP="006A54B5">
            <w:pPr>
              <w:spacing w:before="0" w:afterLines="80" w:after="192"/>
              <w:jc w:val="left"/>
              <w:rPr>
                <w:sz w:val="18"/>
                <w:szCs w:val="18"/>
              </w:rPr>
            </w:pPr>
            <w:r w:rsidRPr="00A25420">
              <w:rPr>
                <w:sz w:val="18"/>
                <w:szCs w:val="18"/>
              </w:rPr>
              <w:t>Pediatría</w:t>
            </w:r>
          </w:p>
        </w:tc>
        <w:tc>
          <w:tcPr>
            <w:tcW w:w="769" w:type="pct"/>
            <w:noWrap/>
            <w:hideMark/>
          </w:tcPr>
          <w:p w14:paraId="4B077804" w14:textId="7673D2B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5972</w:t>
            </w:r>
          </w:p>
        </w:tc>
        <w:tc>
          <w:tcPr>
            <w:tcW w:w="400" w:type="pct"/>
            <w:noWrap/>
            <w:hideMark/>
          </w:tcPr>
          <w:p w14:paraId="789417F4" w14:textId="05A35A6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5489</w:t>
            </w:r>
          </w:p>
        </w:tc>
        <w:tc>
          <w:tcPr>
            <w:tcW w:w="463" w:type="pct"/>
            <w:noWrap/>
            <w:hideMark/>
          </w:tcPr>
          <w:p w14:paraId="6467D80F" w14:textId="23DAEE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91.9%</w:t>
            </w:r>
          </w:p>
        </w:tc>
        <w:tc>
          <w:tcPr>
            <w:tcW w:w="476" w:type="pct"/>
            <w:noWrap/>
            <w:hideMark/>
          </w:tcPr>
          <w:p w14:paraId="7ED8B15B" w14:textId="635E204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3543</w:t>
            </w:r>
          </w:p>
        </w:tc>
        <w:tc>
          <w:tcPr>
            <w:tcW w:w="476" w:type="pct"/>
            <w:noWrap/>
            <w:hideMark/>
          </w:tcPr>
          <w:p w14:paraId="5A18DE34" w14:textId="2BFFB473"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64.5%</w:t>
            </w:r>
          </w:p>
        </w:tc>
        <w:tc>
          <w:tcPr>
            <w:tcW w:w="624" w:type="pct"/>
            <w:noWrap/>
            <w:hideMark/>
          </w:tcPr>
          <w:p w14:paraId="07114B55" w14:textId="0785C5DD"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1946</w:t>
            </w:r>
          </w:p>
        </w:tc>
        <w:tc>
          <w:tcPr>
            <w:tcW w:w="624" w:type="pct"/>
            <w:noWrap/>
            <w:hideMark/>
          </w:tcPr>
          <w:p w14:paraId="3D83B892" w14:textId="6F4A6D9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35.5%</w:t>
            </w:r>
          </w:p>
        </w:tc>
      </w:tr>
      <w:tr w:rsidR="00A25420" w:rsidRPr="00A25420" w14:paraId="1D5DB3DC"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72694ADF" w14:textId="60386B9C" w:rsidR="00A25420" w:rsidRPr="00A25420" w:rsidRDefault="005E297F" w:rsidP="006A54B5">
            <w:pPr>
              <w:spacing w:before="0" w:afterLines="80" w:after="192"/>
              <w:jc w:val="left"/>
              <w:rPr>
                <w:sz w:val="18"/>
                <w:szCs w:val="18"/>
              </w:rPr>
            </w:pPr>
            <w:r w:rsidRPr="00A25420">
              <w:rPr>
                <w:sz w:val="18"/>
                <w:szCs w:val="18"/>
              </w:rPr>
              <w:t>Endocrinología</w:t>
            </w:r>
          </w:p>
        </w:tc>
        <w:tc>
          <w:tcPr>
            <w:tcW w:w="769" w:type="pct"/>
            <w:noWrap/>
            <w:hideMark/>
          </w:tcPr>
          <w:p w14:paraId="4C6A4952" w14:textId="72BDADC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1568</w:t>
            </w:r>
          </w:p>
        </w:tc>
        <w:tc>
          <w:tcPr>
            <w:tcW w:w="400" w:type="pct"/>
            <w:noWrap/>
            <w:hideMark/>
          </w:tcPr>
          <w:p w14:paraId="248B9AFE" w14:textId="5E5EB287"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1454</w:t>
            </w:r>
          </w:p>
        </w:tc>
        <w:tc>
          <w:tcPr>
            <w:tcW w:w="463" w:type="pct"/>
            <w:noWrap/>
            <w:hideMark/>
          </w:tcPr>
          <w:p w14:paraId="1AC5D1B3" w14:textId="31AC1638"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92.7%</w:t>
            </w:r>
          </w:p>
        </w:tc>
        <w:tc>
          <w:tcPr>
            <w:tcW w:w="476" w:type="pct"/>
            <w:noWrap/>
            <w:hideMark/>
          </w:tcPr>
          <w:p w14:paraId="320A882F" w14:textId="0E18B73C"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912</w:t>
            </w:r>
          </w:p>
        </w:tc>
        <w:tc>
          <w:tcPr>
            <w:tcW w:w="476" w:type="pct"/>
            <w:noWrap/>
            <w:hideMark/>
          </w:tcPr>
          <w:p w14:paraId="591749D7" w14:textId="03DE09D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62.7%</w:t>
            </w:r>
          </w:p>
        </w:tc>
        <w:tc>
          <w:tcPr>
            <w:tcW w:w="624" w:type="pct"/>
            <w:noWrap/>
            <w:hideMark/>
          </w:tcPr>
          <w:p w14:paraId="6D78A3FB" w14:textId="2993EAFF"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542</w:t>
            </w:r>
          </w:p>
        </w:tc>
        <w:tc>
          <w:tcPr>
            <w:tcW w:w="624" w:type="pct"/>
            <w:noWrap/>
            <w:hideMark/>
          </w:tcPr>
          <w:p w14:paraId="4837BD15" w14:textId="7E52B69D"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37.3%</w:t>
            </w:r>
          </w:p>
        </w:tc>
      </w:tr>
      <w:tr w:rsidR="00A25420" w:rsidRPr="00A25420" w14:paraId="3A8A3F88"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2EC9C19C" w14:textId="6160CAA1" w:rsidR="00A25420" w:rsidRPr="00A25420" w:rsidRDefault="005E297F" w:rsidP="006A54B5">
            <w:pPr>
              <w:spacing w:before="0" w:afterLines="80" w:after="192"/>
              <w:jc w:val="left"/>
              <w:rPr>
                <w:sz w:val="18"/>
                <w:szCs w:val="18"/>
              </w:rPr>
            </w:pPr>
            <w:r w:rsidRPr="00A25420">
              <w:rPr>
                <w:sz w:val="18"/>
                <w:szCs w:val="18"/>
              </w:rPr>
              <w:t>Cirugía</w:t>
            </w:r>
            <w:r w:rsidR="00A25420" w:rsidRPr="00A25420">
              <w:rPr>
                <w:sz w:val="18"/>
                <w:szCs w:val="18"/>
              </w:rPr>
              <w:t xml:space="preserve"> </w:t>
            </w:r>
            <w:r w:rsidRPr="00A25420">
              <w:rPr>
                <w:sz w:val="18"/>
                <w:szCs w:val="18"/>
              </w:rPr>
              <w:t>pediátrica</w:t>
            </w:r>
          </w:p>
        </w:tc>
        <w:tc>
          <w:tcPr>
            <w:tcW w:w="769" w:type="pct"/>
            <w:noWrap/>
            <w:hideMark/>
          </w:tcPr>
          <w:p w14:paraId="0D154A7A" w14:textId="3CFA6F5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666</w:t>
            </w:r>
          </w:p>
        </w:tc>
        <w:tc>
          <w:tcPr>
            <w:tcW w:w="400" w:type="pct"/>
            <w:noWrap/>
            <w:hideMark/>
          </w:tcPr>
          <w:p w14:paraId="04D6E4C5" w14:textId="397BE9D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616</w:t>
            </w:r>
          </w:p>
        </w:tc>
        <w:tc>
          <w:tcPr>
            <w:tcW w:w="463" w:type="pct"/>
            <w:noWrap/>
            <w:hideMark/>
          </w:tcPr>
          <w:p w14:paraId="431300C1" w14:textId="36D165D0"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92.5%</w:t>
            </w:r>
          </w:p>
        </w:tc>
        <w:tc>
          <w:tcPr>
            <w:tcW w:w="476" w:type="pct"/>
            <w:noWrap/>
            <w:hideMark/>
          </w:tcPr>
          <w:p w14:paraId="4B10C5E1" w14:textId="7F47654B"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386</w:t>
            </w:r>
          </w:p>
        </w:tc>
        <w:tc>
          <w:tcPr>
            <w:tcW w:w="476" w:type="pct"/>
            <w:noWrap/>
            <w:hideMark/>
          </w:tcPr>
          <w:p w14:paraId="5D841371" w14:textId="0C6E39F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62.7%</w:t>
            </w:r>
          </w:p>
        </w:tc>
        <w:tc>
          <w:tcPr>
            <w:tcW w:w="624" w:type="pct"/>
            <w:noWrap/>
            <w:hideMark/>
          </w:tcPr>
          <w:p w14:paraId="2EEAB390" w14:textId="7CB6349C"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230</w:t>
            </w:r>
          </w:p>
        </w:tc>
        <w:tc>
          <w:tcPr>
            <w:tcW w:w="624" w:type="pct"/>
            <w:noWrap/>
            <w:hideMark/>
          </w:tcPr>
          <w:p w14:paraId="7CF76929" w14:textId="179CA832"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37.3%</w:t>
            </w:r>
          </w:p>
        </w:tc>
      </w:tr>
      <w:tr w:rsidR="00A25420" w:rsidRPr="00A25420" w14:paraId="6D3E969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64B42523" w14:textId="4FF19FAE" w:rsidR="00A25420" w:rsidRPr="00A25420" w:rsidRDefault="005E297F" w:rsidP="006A54B5">
            <w:pPr>
              <w:spacing w:before="0" w:afterLines="80" w:after="192"/>
              <w:jc w:val="left"/>
              <w:rPr>
                <w:sz w:val="18"/>
                <w:szCs w:val="18"/>
              </w:rPr>
            </w:pPr>
            <w:r w:rsidRPr="00A25420">
              <w:rPr>
                <w:sz w:val="18"/>
                <w:szCs w:val="18"/>
              </w:rPr>
              <w:t>Inmunología</w:t>
            </w:r>
            <w:r w:rsidR="00A25420" w:rsidRPr="00A25420">
              <w:rPr>
                <w:sz w:val="18"/>
                <w:szCs w:val="18"/>
              </w:rPr>
              <w:t xml:space="preserve"> y alergia</w:t>
            </w:r>
          </w:p>
        </w:tc>
        <w:tc>
          <w:tcPr>
            <w:tcW w:w="769" w:type="pct"/>
            <w:noWrap/>
            <w:hideMark/>
          </w:tcPr>
          <w:p w14:paraId="6E019CA8" w14:textId="5EB1A01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116</w:t>
            </w:r>
          </w:p>
        </w:tc>
        <w:tc>
          <w:tcPr>
            <w:tcW w:w="400" w:type="pct"/>
            <w:noWrap/>
            <w:hideMark/>
          </w:tcPr>
          <w:p w14:paraId="4EE3DD47" w14:textId="608CD74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111</w:t>
            </w:r>
          </w:p>
        </w:tc>
        <w:tc>
          <w:tcPr>
            <w:tcW w:w="463" w:type="pct"/>
            <w:noWrap/>
            <w:hideMark/>
          </w:tcPr>
          <w:p w14:paraId="16ACDD90" w14:textId="31A2773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95.7%</w:t>
            </w:r>
          </w:p>
        </w:tc>
        <w:tc>
          <w:tcPr>
            <w:tcW w:w="476" w:type="pct"/>
            <w:noWrap/>
            <w:hideMark/>
          </w:tcPr>
          <w:p w14:paraId="00BC9EF4" w14:textId="2FF8B954"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69</w:t>
            </w:r>
          </w:p>
        </w:tc>
        <w:tc>
          <w:tcPr>
            <w:tcW w:w="476" w:type="pct"/>
            <w:noWrap/>
            <w:hideMark/>
          </w:tcPr>
          <w:p w14:paraId="5F2AAE9C" w14:textId="0C57BFEA"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62.2%</w:t>
            </w:r>
          </w:p>
        </w:tc>
        <w:tc>
          <w:tcPr>
            <w:tcW w:w="624" w:type="pct"/>
            <w:noWrap/>
            <w:hideMark/>
          </w:tcPr>
          <w:p w14:paraId="03798AD1" w14:textId="0D5F876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42</w:t>
            </w:r>
          </w:p>
        </w:tc>
        <w:tc>
          <w:tcPr>
            <w:tcW w:w="624" w:type="pct"/>
            <w:noWrap/>
            <w:hideMark/>
          </w:tcPr>
          <w:p w14:paraId="68CF2155" w14:textId="3B25F13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37.8%</w:t>
            </w:r>
          </w:p>
        </w:tc>
      </w:tr>
      <w:tr w:rsidR="00A25420" w:rsidRPr="00A25420" w14:paraId="2BB6956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523069B" w14:textId="06EFBA9B" w:rsidR="00A25420" w:rsidRPr="00A25420" w:rsidRDefault="005E297F" w:rsidP="006A54B5">
            <w:pPr>
              <w:spacing w:before="0" w:afterLines="80" w:after="192"/>
              <w:jc w:val="left"/>
              <w:rPr>
                <w:sz w:val="18"/>
                <w:szCs w:val="18"/>
              </w:rPr>
            </w:pPr>
            <w:r w:rsidRPr="00A25420">
              <w:rPr>
                <w:sz w:val="18"/>
                <w:szCs w:val="18"/>
              </w:rPr>
              <w:t>Psiquiatría</w:t>
            </w:r>
          </w:p>
        </w:tc>
        <w:tc>
          <w:tcPr>
            <w:tcW w:w="769" w:type="pct"/>
            <w:noWrap/>
            <w:hideMark/>
          </w:tcPr>
          <w:p w14:paraId="7BC1182F" w14:textId="14BAB88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2194</w:t>
            </w:r>
          </w:p>
        </w:tc>
        <w:tc>
          <w:tcPr>
            <w:tcW w:w="400" w:type="pct"/>
            <w:noWrap/>
            <w:hideMark/>
          </w:tcPr>
          <w:p w14:paraId="39C9C5E6" w14:textId="20AF8C26"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2038</w:t>
            </w:r>
          </w:p>
        </w:tc>
        <w:tc>
          <w:tcPr>
            <w:tcW w:w="463" w:type="pct"/>
            <w:noWrap/>
            <w:hideMark/>
          </w:tcPr>
          <w:p w14:paraId="0CB9E817" w14:textId="665F3D05"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92.9%</w:t>
            </w:r>
          </w:p>
        </w:tc>
        <w:tc>
          <w:tcPr>
            <w:tcW w:w="476" w:type="pct"/>
            <w:noWrap/>
            <w:hideMark/>
          </w:tcPr>
          <w:p w14:paraId="53098489" w14:textId="2CBE1D9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1239</w:t>
            </w:r>
          </w:p>
        </w:tc>
        <w:tc>
          <w:tcPr>
            <w:tcW w:w="476" w:type="pct"/>
            <w:noWrap/>
            <w:hideMark/>
          </w:tcPr>
          <w:p w14:paraId="2F2E4EDE" w14:textId="6B7E556A"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60.8%</w:t>
            </w:r>
          </w:p>
        </w:tc>
        <w:tc>
          <w:tcPr>
            <w:tcW w:w="624" w:type="pct"/>
            <w:noWrap/>
            <w:hideMark/>
          </w:tcPr>
          <w:p w14:paraId="1E945EFC" w14:textId="51B14B0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799</w:t>
            </w:r>
          </w:p>
        </w:tc>
        <w:tc>
          <w:tcPr>
            <w:tcW w:w="624" w:type="pct"/>
            <w:noWrap/>
            <w:hideMark/>
          </w:tcPr>
          <w:p w14:paraId="3D0CB633" w14:textId="287E5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39.2%</w:t>
            </w:r>
          </w:p>
        </w:tc>
      </w:tr>
      <w:tr w:rsidR="00A25420" w:rsidRPr="00A25420" w14:paraId="695F3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167" w:type="pct"/>
            <w:noWrap/>
            <w:hideMark/>
          </w:tcPr>
          <w:p w14:paraId="168E3FDA" w14:textId="01C5CA20" w:rsidR="00A25420" w:rsidRPr="00A25420" w:rsidRDefault="005E297F" w:rsidP="006A54B5">
            <w:pPr>
              <w:spacing w:before="0" w:afterLines="80" w:after="192"/>
              <w:jc w:val="left"/>
              <w:rPr>
                <w:sz w:val="18"/>
                <w:szCs w:val="18"/>
              </w:rPr>
            </w:pPr>
            <w:r w:rsidRPr="00A25420">
              <w:rPr>
                <w:sz w:val="18"/>
                <w:szCs w:val="18"/>
              </w:rPr>
              <w:t>Anestesiología</w:t>
            </w:r>
          </w:p>
        </w:tc>
        <w:tc>
          <w:tcPr>
            <w:tcW w:w="769" w:type="pct"/>
            <w:noWrap/>
            <w:hideMark/>
          </w:tcPr>
          <w:p w14:paraId="6A3440D8" w14:textId="4D2BE44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3435</w:t>
            </w:r>
          </w:p>
        </w:tc>
        <w:tc>
          <w:tcPr>
            <w:tcW w:w="400" w:type="pct"/>
            <w:noWrap/>
            <w:hideMark/>
          </w:tcPr>
          <w:p w14:paraId="71A89693" w14:textId="66D7BAB3"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3160</w:t>
            </w:r>
          </w:p>
        </w:tc>
        <w:tc>
          <w:tcPr>
            <w:tcW w:w="463" w:type="pct"/>
            <w:noWrap/>
            <w:hideMark/>
          </w:tcPr>
          <w:p w14:paraId="6BA58C1F" w14:textId="28EED880"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92.0%</w:t>
            </w:r>
          </w:p>
        </w:tc>
        <w:tc>
          <w:tcPr>
            <w:tcW w:w="476" w:type="pct"/>
            <w:noWrap/>
            <w:hideMark/>
          </w:tcPr>
          <w:p w14:paraId="48FD71E1" w14:textId="53858DF9"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1901</w:t>
            </w:r>
          </w:p>
        </w:tc>
        <w:tc>
          <w:tcPr>
            <w:tcW w:w="476" w:type="pct"/>
            <w:noWrap/>
            <w:hideMark/>
          </w:tcPr>
          <w:p w14:paraId="3E069EE1" w14:textId="4F17A58E"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60.2%</w:t>
            </w:r>
          </w:p>
        </w:tc>
        <w:tc>
          <w:tcPr>
            <w:tcW w:w="624" w:type="pct"/>
            <w:noWrap/>
            <w:hideMark/>
          </w:tcPr>
          <w:p w14:paraId="1F09E4EC" w14:textId="331AD6A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1259</w:t>
            </w:r>
          </w:p>
        </w:tc>
        <w:tc>
          <w:tcPr>
            <w:tcW w:w="624" w:type="pct"/>
            <w:noWrap/>
            <w:hideMark/>
          </w:tcPr>
          <w:p w14:paraId="599FFAA3" w14:textId="0DE54981" w:rsidR="00A25420" w:rsidRPr="00A25420" w:rsidRDefault="00A25420"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8"/>
              </w:rPr>
            </w:pPr>
            <w:r w:rsidRPr="00A25420">
              <w:rPr>
                <w:sz w:val="18"/>
                <w:szCs w:val="18"/>
              </w:rPr>
              <w:t>39.8%</w:t>
            </w:r>
          </w:p>
        </w:tc>
      </w:tr>
      <w:tr w:rsidR="00A25420" w:rsidRPr="00A25420" w14:paraId="3C17D00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67" w:type="pct"/>
            <w:noWrap/>
          </w:tcPr>
          <w:p w14:paraId="3F3D98D9" w14:textId="5C568DEA" w:rsidR="00A25420" w:rsidRPr="00A25420" w:rsidRDefault="00A25420" w:rsidP="006A54B5">
            <w:pPr>
              <w:spacing w:before="0" w:afterLines="80" w:after="192"/>
              <w:jc w:val="left"/>
              <w:rPr>
                <w:sz w:val="18"/>
                <w:szCs w:val="18"/>
              </w:rPr>
            </w:pPr>
            <w:r w:rsidRPr="00A25420">
              <w:rPr>
                <w:sz w:val="18"/>
                <w:szCs w:val="18"/>
              </w:rPr>
              <w:t>Medicina familiar y comunitaria</w:t>
            </w:r>
          </w:p>
        </w:tc>
        <w:tc>
          <w:tcPr>
            <w:tcW w:w="769" w:type="pct"/>
            <w:noWrap/>
          </w:tcPr>
          <w:p w14:paraId="391D94A7" w14:textId="4A51CBD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631</w:t>
            </w:r>
          </w:p>
        </w:tc>
        <w:tc>
          <w:tcPr>
            <w:tcW w:w="400" w:type="pct"/>
            <w:noWrap/>
          </w:tcPr>
          <w:p w14:paraId="3EDC90A7" w14:textId="3F05E99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600</w:t>
            </w:r>
          </w:p>
        </w:tc>
        <w:tc>
          <w:tcPr>
            <w:tcW w:w="463" w:type="pct"/>
            <w:noWrap/>
          </w:tcPr>
          <w:p w14:paraId="2EA6232C" w14:textId="60DF5B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95.1%</w:t>
            </w:r>
          </w:p>
        </w:tc>
        <w:tc>
          <w:tcPr>
            <w:tcW w:w="476" w:type="pct"/>
            <w:noWrap/>
          </w:tcPr>
          <w:p w14:paraId="36A013EB" w14:textId="73B45AE8"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342</w:t>
            </w:r>
          </w:p>
        </w:tc>
        <w:tc>
          <w:tcPr>
            <w:tcW w:w="476" w:type="pct"/>
            <w:noWrap/>
          </w:tcPr>
          <w:p w14:paraId="3628FC68" w14:textId="69107309"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57.0%</w:t>
            </w:r>
          </w:p>
        </w:tc>
        <w:tc>
          <w:tcPr>
            <w:tcW w:w="624" w:type="pct"/>
            <w:noWrap/>
          </w:tcPr>
          <w:p w14:paraId="5D67FA0C" w14:textId="371A0ABE"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258</w:t>
            </w:r>
          </w:p>
        </w:tc>
        <w:tc>
          <w:tcPr>
            <w:tcW w:w="624" w:type="pct"/>
            <w:noWrap/>
          </w:tcPr>
          <w:p w14:paraId="78F07725" w14:textId="7D1AF921" w:rsidR="00A25420" w:rsidRPr="00A25420" w:rsidRDefault="00A25420"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8"/>
              </w:rPr>
            </w:pPr>
            <w:r w:rsidRPr="00A25420">
              <w:rPr>
                <w:sz w:val="18"/>
                <w:szCs w:val="18"/>
              </w:rPr>
              <w:t>43.0%</w:t>
            </w:r>
          </w:p>
        </w:tc>
      </w:tr>
    </w:tbl>
    <w:p w14:paraId="3005B911" w14:textId="0F1AFADC" w:rsidR="005E297F" w:rsidRDefault="005E297F" w:rsidP="005E297F">
      <w:bookmarkStart w:id="23" w:name="_Hlk157076391"/>
      <w:r>
        <w:lastRenderedPageBreak/>
        <w:t>En la tabl</w:t>
      </w:r>
      <w:r w:rsidR="00EC3A8E">
        <w:t>a</w:t>
      </w:r>
      <w:r>
        <w:t xml:space="preserve"> se representan el </w:t>
      </w:r>
      <w:r w:rsidRPr="005E297F">
        <w:t xml:space="preserve">número y </w:t>
      </w:r>
      <w:r>
        <w:t xml:space="preserve">la </w:t>
      </w:r>
      <w:r w:rsidRPr="005E297F">
        <w:t xml:space="preserve">distribución de género entre las 14 especialidades médicas con mayor porcentaje de género femenino de postulantes al </w:t>
      </w:r>
      <w:proofErr w:type="spellStart"/>
      <w:r w:rsidRPr="005E297F">
        <w:t>residentado</w:t>
      </w:r>
      <w:proofErr w:type="spellEnd"/>
      <w:r w:rsidRPr="005E297F">
        <w:t xml:space="preserve"> médico del Perú entre los años 2013 y 2023</w:t>
      </w:r>
    </w:p>
    <w:p w14:paraId="0F813A3F" w14:textId="62FD1B32" w:rsidR="005E297F" w:rsidRDefault="00BF78F5" w:rsidP="005E297F">
      <w:r>
        <w:t>Se observa que, entre estas especialidades médicas, solo se encontró una especialidad quirúrgica: cirugía pediátrica, con un 62.7% de postulantes de género femenino. Las demás especialidades fueron especialidades clínicas.</w:t>
      </w:r>
    </w:p>
    <w:bookmarkEnd w:id="23"/>
    <w:p w14:paraId="2A3F23C5" w14:textId="77777777" w:rsidR="005E297F" w:rsidRDefault="005E297F" w:rsidP="005E297F">
      <w:r>
        <w:br w:type="page"/>
      </w:r>
    </w:p>
    <w:p w14:paraId="4A9EDC88" w14:textId="68172D4C" w:rsidR="006A54B5" w:rsidRPr="006A54B5" w:rsidRDefault="006A54B5" w:rsidP="006A54B5">
      <w:pPr>
        <w:jc w:val="center"/>
        <w:rPr>
          <w:b/>
          <w:bCs/>
          <w:lang w:val="es-MX"/>
        </w:rPr>
      </w:pPr>
      <w:bookmarkStart w:id="24" w:name="_Tabla_3:_número"/>
      <w:bookmarkEnd w:id="24"/>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D8F7A9F" w14:textId="399E6410" w:rsidR="00522A6D" w:rsidRDefault="00385571" w:rsidP="00385571">
      <w:pPr>
        <w:pStyle w:val="Ttulo2"/>
      </w:pPr>
      <w:bookmarkStart w:id="25" w:name="_Toc157640209"/>
      <w:r w:rsidRPr="00824940">
        <w:t xml:space="preserve">Tabla </w:t>
      </w:r>
      <w:r w:rsidR="00EC3A8E">
        <w:t>3</w:t>
      </w:r>
      <w:r w:rsidR="00824940" w:rsidRPr="00824940">
        <w:t xml:space="preserve">: número y distribución de género </w:t>
      </w:r>
      <w:r w:rsidR="006678EB">
        <w:t xml:space="preserve">entre las 14 especialidades médicas con mayor porcentaje de género </w:t>
      </w:r>
      <w:r w:rsidR="006678EB" w:rsidRPr="00A25420">
        <w:rPr>
          <w:b/>
          <w:bCs/>
        </w:rPr>
        <w:t>masculino</w:t>
      </w:r>
      <w:r w:rsidR="006678EB">
        <w:t xml:space="preserve"> </w:t>
      </w:r>
      <w:r w:rsidR="006A54B5">
        <w:t>entre</w:t>
      </w:r>
      <w:r w:rsidR="00824940">
        <w:t xml:space="preserve"> postulantes</w:t>
      </w:r>
      <w:bookmarkEnd w:id="25"/>
    </w:p>
    <w:p w14:paraId="35C01B11" w14:textId="3F2407E5" w:rsidR="00A25420" w:rsidRPr="006A54B5" w:rsidRDefault="00A25420" w:rsidP="005E297F">
      <w:pPr>
        <w:spacing w:before="80" w:after="40"/>
        <w:rPr>
          <w:i/>
          <w:iCs/>
        </w:rPr>
      </w:pPr>
      <w:r w:rsidRPr="006A54B5">
        <w:rPr>
          <w:i/>
          <w:iCs/>
        </w:rPr>
        <w:t>Se excluyeron subespecialidades y especialidades con menos de 20 postulantes.</w:t>
      </w:r>
    </w:p>
    <w:tbl>
      <w:tblPr>
        <w:tblStyle w:val="Tablanormal2"/>
        <w:tblW w:w="5000" w:type="pct"/>
        <w:tblLook w:val="04A0" w:firstRow="1" w:lastRow="0" w:firstColumn="1" w:lastColumn="0" w:noHBand="0" w:noVBand="1"/>
      </w:tblPr>
      <w:tblGrid>
        <w:gridCol w:w="1944"/>
        <w:gridCol w:w="1265"/>
        <w:gridCol w:w="827"/>
        <w:gridCol w:w="942"/>
        <w:gridCol w:w="874"/>
        <w:gridCol w:w="876"/>
        <w:gridCol w:w="888"/>
        <w:gridCol w:w="888"/>
      </w:tblGrid>
      <w:tr w:rsidR="006678EB" w:rsidRPr="005E297F" w14:paraId="126EDE07"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vMerge w:val="restart"/>
            <w:noWrap/>
            <w:vAlign w:val="center"/>
            <w:hideMark/>
          </w:tcPr>
          <w:p w14:paraId="0ECA19BB" w14:textId="2072D37F" w:rsidR="006678EB" w:rsidRPr="005E297F" w:rsidRDefault="006678EB" w:rsidP="006678EB">
            <w:pPr>
              <w:jc w:val="left"/>
              <w:rPr>
                <w:sz w:val="18"/>
                <w:szCs w:val="16"/>
              </w:rPr>
            </w:pPr>
            <w:r w:rsidRPr="005E297F">
              <w:rPr>
                <w:sz w:val="18"/>
                <w:szCs w:val="16"/>
              </w:rPr>
              <w:t>Especialidad</w:t>
            </w:r>
          </w:p>
        </w:tc>
        <w:tc>
          <w:tcPr>
            <w:tcW w:w="697" w:type="pct"/>
            <w:vMerge w:val="restart"/>
            <w:noWrap/>
            <w:vAlign w:val="center"/>
            <w:hideMark/>
          </w:tcPr>
          <w:p w14:paraId="7A49C2F1" w14:textId="63140384" w:rsidR="006678EB" w:rsidRPr="005E297F" w:rsidRDefault="006678EB" w:rsidP="006678EB">
            <w:pPr>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Número de postulantes</w:t>
            </w:r>
          </w:p>
        </w:tc>
        <w:tc>
          <w:tcPr>
            <w:tcW w:w="867" w:type="pct"/>
            <w:gridSpan w:val="2"/>
            <w:noWrap/>
            <w:vAlign w:val="center"/>
          </w:tcPr>
          <w:p w14:paraId="7C6CD91E" w14:textId="19A951D1"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Postulantes con género asignado</w:t>
            </w:r>
          </w:p>
        </w:tc>
        <w:tc>
          <w:tcPr>
            <w:tcW w:w="930" w:type="pct"/>
            <w:gridSpan w:val="2"/>
            <w:noWrap/>
            <w:vAlign w:val="center"/>
          </w:tcPr>
          <w:p w14:paraId="7A6AA3CC" w14:textId="621E013A"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Postulantes de género femenino</w:t>
            </w:r>
          </w:p>
        </w:tc>
        <w:tc>
          <w:tcPr>
            <w:tcW w:w="1256" w:type="pct"/>
            <w:gridSpan w:val="2"/>
            <w:noWrap/>
            <w:vAlign w:val="center"/>
          </w:tcPr>
          <w:p w14:paraId="661A1A46" w14:textId="40309DEE" w:rsidR="006678EB" w:rsidRPr="005E297F" w:rsidRDefault="006678EB" w:rsidP="005E297F">
            <w:pPr>
              <w:spacing w:after="80"/>
              <w:jc w:val="center"/>
              <w:cnfStyle w:val="100000000000" w:firstRow="1" w:lastRow="0" w:firstColumn="0" w:lastColumn="0" w:oddVBand="0" w:evenVBand="0" w:oddHBand="0" w:evenHBand="0" w:firstRowFirstColumn="0" w:firstRowLastColumn="0" w:lastRowFirstColumn="0" w:lastRowLastColumn="0"/>
              <w:rPr>
                <w:sz w:val="18"/>
                <w:szCs w:val="16"/>
              </w:rPr>
            </w:pPr>
            <w:r w:rsidRPr="005E297F">
              <w:rPr>
                <w:sz w:val="18"/>
                <w:szCs w:val="16"/>
              </w:rPr>
              <w:t>Postulantes de género masculino</w:t>
            </w:r>
          </w:p>
        </w:tc>
      </w:tr>
      <w:tr w:rsidR="006678EB" w:rsidRPr="005E297F" w14:paraId="741AC4F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vMerge/>
            <w:noWrap/>
            <w:vAlign w:val="center"/>
          </w:tcPr>
          <w:p w14:paraId="2687D551" w14:textId="77777777" w:rsidR="006678EB" w:rsidRPr="005E297F" w:rsidRDefault="006678EB" w:rsidP="006678EB">
            <w:pPr>
              <w:jc w:val="left"/>
              <w:rPr>
                <w:sz w:val="18"/>
                <w:szCs w:val="16"/>
              </w:rPr>
            </w:pPr>
          </w:p>
        </w:tc>
        <w:tc>
          <w:tcPr>
            <w:tcW w:w="697" w:type="pct"/>
            <w:vMerge/>
            <w:noWrap/>
            <w:vAlign w:val="center"/>
          </w:tcPr>
          <w:p w14:paraId="440F5A5E" w14:textId="77777777" w:rsidR="006678EB" w:rsidRPr="005E297F" w:rsidRDefault="006678EB" w:rsidP="006678EB">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402" w:type="pct"/>
            <w:noWrap/>
            <w:vAlign w:val="center"/>
          </w:tcPr>
          <w:p w14:paraId="1C0AAF1A" w14:textId="4203BFB4"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65" w:type="pct"/>
            <w:noWrap/>
            <w:vAlign w:val="center"/>
          </w:tcPr>
          <w:p w14:paraId="60EC41F3" w14:textId="385B2493"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464" w:type="pct"/>
            <w:noWrap/>
            <w:vAlign w:val="center"/>
          </w:tcPr>
          <w:p w14:paraId="62AAE862" w14:textId="74534EB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465" w:type="pct"/>
            <w:noWrap/>
            <w:vAlign w:val="center"/>
          </w:tcPr>
          <w:p w14:paraId="51A1E106" w14:textId="3AFF8BFC"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c>
          <w:tcPr>
            <w:tcW w:w="628" w:type="pct"/>
            <w:noWrap/>
            <w:vAlign w:val="center"/>
          </w:tcPr>
          <w:p w14:paraId="4A4292D3" w14:textId="7B604C46"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n</w:t>
            </w:r>
          </w:p>
        </w:tc>
        <w:tc>
          <w:tcPr>
            <w:tcW w:w="628" w:type="pct"/>
            <w:noWrap/>
            <w:vAlign w:val="center"/>
          </w:tcPr>
          <w:p w14:paraId="770774DA" w14:textId="78AA23BA" w:rsidR="006678EB" w:rsidRPr="005E297F" w:rsidRDefault="006678EB" w:rsidP="006A54B5">
            <w:pPr>
              <w:spacing w:before="40" w:after="0"/>
              <w:jc w:val="center"/>
              <w:cnfStyle w:val="000000100000" w:firstRow="0" w:lastRow="0" w:firstColumn="0" w:lastColumn="0" w:oddVBand="0" w:evenVBand="0" w:oddHBand="1" w:evenHBand="0" w:firstRowFirstColumn="0" w:firstRowLastColumn="0" w:lastRowFirstColumn="0" w:lastRowLastColumn="0"/>
              <w:rPr>
                <w:b/>
                <w:bCs/>
                <w:sz w:val="18"/>
                <w:szCs w:val="16"/>
              </w:rPr>
            </w:pPr>
            <w:r w:rsidRPr="005E297F">
              <w:rPr>
                <w:b/>
                <w:bCs/>
                <w:sz w:val="18"/>
                <w:szCs w:val="16"/>
              </w:rPr>
              <w:t>%</w:t>
            </w:r>
          </w:p>
        </w:tc>
      </w:tr>
      <w:tr w:rsidR="005E297F" w:rsidRPr="005E297F" w14:paraId="0849ED56"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24869EA" w14:textId="3092A4CC" w:rsidR="006678EB" w:rsidRPr="005E297F" w:rsidRDefault="006678EB" w:rsidP="006A54B5">
            <w:pPr>
              <w:spacing w:before="0" w:afterLines="80" w:after="192"/>
              <w:jc w:val="left"/>
              <w:rPr>
                <w:sz w:val="18"/>
                <w:szCs w:val="16"/>
              </w:rPr>
            </w:pPr>
            <w:r w:rsidRPr="005E297F">
              <w:rPr>
                <w:sz w:val="18"/>
                <w:szCs w:val="16"/>
              </w:rPr>
              <w:t xml:space="preserve">Ortopedia y </w:t>
            </w:r>
            <w:r w:rsidR="005E297F" w:rsidRPr="005E297F">
              <w:rPr>
                <w:sz w:val="18"/>
                <w:szCs w:val="16"/>
              </w:rPr>
              <w:t>traumatología</w:t>
            </w:r>
          </w:p>
        </w:tc>
        <w:tc>
          <w:tcPr>
            <w:tcW w:w="697" w:type="pct"/>
            <w:noWrap/>
            <w:vAlign w:val="center"/>
            <w:hideMark/>
          </w:tcPr>
          <w:p w14:paraId="6F1418C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3885</w:t>
            </w:r>
          </w:p>
        </w:tc>
        <w:tc>
          <w:tcPr>
            <w:tcW w:w="402" w:type="pct"/>
            <w:noWrap/>
            <w:vAlign w:val="center"/>
            <w:hideMark/>
          </w:tcPr>
          <w:p w14:paraId="7106DA1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3605</w:t>
            </w:r>
          </w:p>
        </w:tc>
        <w:tc>
          <w:tcPr>
            <w:tcW w:w="465" w:type="pct"/>
            <w:noWrap/>
            <w:vAlign w:val="center"/>
            <w:hideMark/>
          </w:tcPr>
          <w:p w14:paraId="2EEA6C51"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92.8%</w:t>
            </w:r>
          </w:p>
        </w:tc>
        <w:tc>
          <w:tcPr>
            <w:tcW w:w="464" w:type="pct"/>
            <w:noWrap/>
            <w:vAlign w:val="center"/>
            <w:hideMark/>
          </w:tcPr>
          <w:p w14:paraId="724A3AE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408</w:t>
            </w:r>
          </w:p>
        </w:tc>
        <w:tc>
          <w:tcPr>
            <w:tcW w:w="465" w:type="pct"/>
            <w:noWrap/>
            <w:vAlign w:val="center"/>
            <w:hideMark/>
          </w:tcPr>
          <w:p w14:paraId="24C2F48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11.3%</w:t>
            </w:r>
          </w:p>
        </w:tc>
        <w:tc>
          <w:tcPr>
            <w:tcW w:w="628" w:type="pct"/>
            <w:noWrap/>
            <w:vAlign w:val="center"/>
            <w:hideMark/>
          </w:tcPr>
          <w:p w14:paraId="662BD0DB"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3197</w:t>
            </w:r>
          </w:p>
        </w:tc>
        <w:tc>
          <w:tcPr>
            <w:tcW w:w="628" w:type="pct"/>
            <w:noWrap/>
            <w:vAlign w:val="center"/>
            <w:hideMark/>
          </w:tcPr>
          <w:p w14:paraId="39F85E64"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88.7%</w:t>
            </w:r>
          </w:p>
        </w:tc>
      </w:tr>
      <w:tr w:rsidR="005E297F" w:rsidRPr="005E297F" w14:paraId="7510D78A"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722A8E7" w14:textId="2AA04686" w:rsidR="006678EB" w:rsidRPr="005E297F" w:rsidRDefault="005E297F" w:rsidP="006A54B5">
            <w:pPr>
              <w:spacing w:before="0" w:afterLines="80" w:after="192"/>
              <w:jc w:val="left"/>
              <w:rPr>
                <w:sz w:val="18"/>
                <w:szCs w:val="16"/>
              </w:rPr>
            </w:pPr>
            <w:r w:rsidRPr="005E297F">
              <w:rPr>
                <w:sz w:val="18"/>
                <w:szCs w:val="16"/>
              </w:rPr>
              <w:t>Urología</w:t>
            </w:r>
          </w:p>
        </w:tc>
        <w:tc>
          <w:tcPr>
            <w:tcW w:w="697" w:type="pct"/>
            <w:noWrap/>
            <w:vAlign w:val="center"/>
            <w:hideMark/>
          </w:tcPr>
          <w:p w14:paraId="27B6634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1520</w:t>
            </w:r>
          </w:p>
        </w:tc>
        <w:tc>
          <w:tcPr>
            <w:tcW w:w="402" w:type="pct"/>
            <w:noWrap/>
            <w:vAlign w:val="center"/>
            <w:hideMark/>
          </w:tcPr>
          <w:p w14:paraId="1B0BB84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1403</w:t>
            </w:r>
          </w:p>
        </w:tc>
        <w:tc>
          <w:tcPr>
            <w:tcW w:w="465" w:type="pct"/>
            <w:noWrap/>
            <w:vAlign w:val="center"/>
            <w:hideMark/>
          </w:tcPr>
          <w:p w14:paraId="2BA9E7B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92.3%</w:t>
            </w:r>
          </w:p>
        </w:tc>
        <w:tc>
          <w:tcPr>
            <w:tcW w:w="464" w:type="pct"/>
            <w:noWrap/>
            <w:vAlign w:val="center"/>
            <w:hideMark/>
          </w:tcPr>
          <w:p w14:paraId="302C3D5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260</w:t>
            </w:r>
          </w:p>
        </w:tc>
        <w:tc>
          <w:tcPr>
            <w:tcW w:w="465" w:type="pct"/>
            <w:noWrap/>
            <w:vAlign w:val="center"/>
            <w:hideMark/>
          </w:tcPr>
          <w:p w14:paraId="2C39F9D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18.5%</w:t>
            </w:r>
          </w:p>
        </w:tc>
        <w:tc>
          <w:tcPr>
            <w:tcW w:w="628" w:type="pct"/>
            <w:noWrap/>
            <w:vAlign w:val="center"/>
            <w:hideMark/>
          </w:tcPr>
          <w:p w14:paraId="4733632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1143</w:t>
            </w:r>
          </w:p>
        </w:tc>
        <w:tc>
          <w:tcPr>
            <w:tcW w:w="628" w:type="pct"/>
            <w:noWrap/>
            <w:vAlign w:val="center"/>
            <w:hideMark/>
          </w:tcPr>
          <w:p w14:paraId="196FE78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81.5%</w:t>
            </w:r>
          </w:p>
        </w:tc>
      </w:tr>
      <w:tr w:rsidR="005E297F" w:rsidRPr="005E297F" w14:paraId="106426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2229B242" w14:textId="5E21354C" w:rsidR="006678EB" w:rsidRPr="005E297F" w:rsidRDefault="005E297F" w:rsidP="006A54B5">
            <w:pPr>
              <w:spacing w:before="0" w:afterLines="80" w:after="192"/>
              <w:jc w:val="left"/>
              <w:rPr>
                <w:sz w:val="18"/>
                <w:szCs w:val="16"/>
              </w:rPr>
            </w:pPr>
            <w:r w:rsidRPr="005E297F">
              <w:rPr>
                <w:sz w:val="18"/>
                <w:szCs w:val="16"/>
              </w:rPr>
              <w:t>Neurocirugía</w:t>
            </w:r>
          </w:p>
        </w:tc>
        <w:tc>
          <w:tcPr>
            <w:tcW w:w="697" w:type="pct"/>
            <w:noWrap/>
            <w:vAlign w:val="center"/>
            <w:hideMark/>
          </w:tcPr>
          <w:p w14:paraId="34A861D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1415</w:t>
            </w:r>
          </w:p>
        </w:tc>
        <w:tc>
          <w:tcPr>
            <w:tcW w:w="402" w:type="pct"/>
            <w:noWrap/>
            <w:vAlign w:val="center"/>
            <w:hideMark/>
          </w:tcPr>
          <w:p w14:paraId="3ABD98F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1311</w:t>
            </w:r>
          </w:p>
        </w:tc>
        <w:tc>
          <w:tcPr>
            <w:tcW w:w="465" w:type="pct"/>
            <w:noWrap/>
            <w:vAlign w:val="center"/>
            <w:hideMark/>
          </w:tcPr>
          <w:p w14:paraId="16A145B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92.7%</w:t>
            </w:r>
          </w:p>
        </w:tc>
        <w:tc>
          <w:tcPr>
            <w:tcW w:w="464" w:type="pct"/>
            <w:noWrap/>
            <w:vAlign w:val="center"/>
            <w:hideMark/>
          </w:tcPr>
          <w:p w14:paraId="43FC7A7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285</w:t>
            </w:r>
          </w:p>
        </w:tc>
        <w:tc>
          <w:tcPr>
            <w:tcW w:w="465" w:type="pct"/>
            <w:noWrap/>
            <w:vAlign w:val="center"/>
            <w:hideMark/>
          </w:tcPr>
          <w:p w14:paraId="47F2D9C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21.7%</w:t>
            </w:r>
          </w:p>
        </w:tc>
        <w:tc>
          <w:tcPr>
            <w:tcW w:w="628" w:type="pct"/>
            <w:noWrap/>
            <w:vAlign w:val="center"/>
            <w:hideMark/>
          </w:tcPr>
          <w:p w14:paraId="4A9AA4FA"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1026</w:t>
            </w:r>
          </w:p>
        </w:tc>
        <w:tc>
          <w:tcPr>
            <w:tcW w:w="628" w:type="pct"/>
            <w:noWrap/>
            <w:vAlign w:val="center"/>
            <w:hideMark/>
          </w:tcPr>
          <w:p w14:paraId="29B7EF4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78.3%</w:t>
            </w:r>
          </w:p>
        </w:tc>
      </w:tr>
      <w:tr w:rsidR="005E297F" w:rsidRPr="005E297F" w14:paraId="4F195E5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6D2D9709" w14:textId="712C76DE"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de </w:t>
            </w:r>
            <w:r w:rsidRPr="005E297F">
              <w:rPr>
                <w:sz w:val="18"/>
                <w:szCs w:val="16"/>
              </w:rPr>
              <w:t>tórax</w:t>
            </w:r>
            <w:r w:rsidR="006678EB" w:rsidRPr="005E297F">
              <w:rPr>
                <w:sz w:val="18"/>
                <w:szCs w:val="16"/>
              </w:rPr>
              <w:t xml:space="preserve"> y cardiovascular</w:t>
            </w:r>
          </w:p>
        </w:tc>
        <w:tc>
          <w:tcPr>
            <w:tcW w:w="697" w:type="pct"/>
            <w:noWrap/>
            <w:vAlign w:val="center"/>
            <w:hideMark/>
          </w:tcPr>
          <w:p w14:paraId="090837B3"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938</w:t>
            </w:r>
          </w:p>
        </w:tc>
        <w:tc>
          <w:tcPr>
            <w:tcW w:w="402" w:type="pct"/>
            <w:noWrap/>
            <w:vAlign w:val="center"/>
            <w:hideMark/>
          </w:tcPr>
          <w:p w14:paraId="1B4D7238"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862</w:t>
            </w:r>
          </w:p>
        </w:tc>
        <w:tc>
          <w:tcPr>
            <w:tcW w:w="465" w:type="pct"/>
            <w:noWrap/>
            <w:vAlign w:val="center"/>
            <w:hideMark/>
          </w:tcPr>
          <w:p w14:paraId="05239DE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91.9%</w:t>
            </w:r>
          </w:p>
        </w:tc>
        <w:tc>
          <w:tcPr>
            <w:tcW w:w="464" w:type="pct"/>
            <w:noWrap/>
            <w:vAlign w:val="center"/>
            <w:hideMark/>
          </w:tcPr>
          <w:p w14:paraId="426E167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201</w:t>
            </w:r>
          </w:p>
        </w:tc>
        <w:tc>
          <w:tcPr>
            <w:tcW w:w="465" w:type="pct"/>
            <w:noWrap/>
            <w:vAlign w:val="center"/>
            <w:hideMark/>
          </w:tcPr>
          <w:p w14:paraId="1460A1C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23.3%</w:t>
            </w:r>
          </w:p>
        </w:tc>
        <w:tc>
          <w:tcPr>
            <w:tcW w:w="628" w:type="pct"/>
            <w:noWrap/>
            <w:vAlign w:val="center"/>
            <w:hideMark/>
          </w:tcPr>
          <w:p w14:paraId="5A2A50B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661</w:t>
            </w:r>
          </w:p>
        </w:tc>
        <w:tc>
          <w:tcPr>
            <w:tcW w:w="628" w:type="pct"/>
            <w:noWrap/>
            <w:vAlign w:val="center"/>
            <w:hideMark/>
          </w:tcPr>
          <w:p w14:paraId="2468448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76.7%</w:t>
            </w:r>
          </w:p>
        </w:tc>
      </w:tr>
      <w:tr w:rsidR="005E297F" w:rsidRPr="005E297F" w14:paraId="7157172B"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B44CFAD" w14:textId="1037ECAC"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general</w:t>
            </w:r>
          </w:p>
        </w:tc>
        <w:tc>
          <w:tcPr>
            <w:tcW w:w="697" w:type="pct"/>
            <w:noWrap/>
            <w:vAlign w:val="center"/>
            <w:hideMark/>
          </w:tcPr>
          <w:p w14:paraId="39DFEFC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5618</w:t>
            </w:r>
          </w:p>
        </w:tc>
        <w:tc>
          <w:tcPr>
            <w:tcW w:w="402" w:type="pct"/>
            <w:noWrap/>
            <w:vAlign w:val="center"/>
            <w:hideMark/>
          </w:tcPr>
          <w:p w14:paraId="5EFF37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5202</w:t>
            </w:r>
          </w:p>
        </w:tc>
        <w:tc>
          <w:tcPr>
            <w:tcW w:w="465" w:type="pct"/>
            <w:noWrap/>
            <w:vAlign w:val="center"/>
            <w:hideMark/>
          </w:tcPr>
          <w:p w14:paraId="0007EE7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92.6%</w:t>
            </w:r>
          </w:p>
        </w:tc>
        <w:tc>
          <w:tcPr>
            <w:tcW w:w="464" w:type="pct"/>
            <w:noWrap/>
            <w:vAlign w:val="center"/>
            <w:hideMark/>
          </w:tcPr>
          <w:p w14:paraId="4B55414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1393</w:t>
            </w:r>
          </w:p>
        </w:tc>
        <w:tc>
          <w:tcPr>
            <w:tcW w:w="465" w:type="pct"/>
            <w:noWrap/>
            <w:vAlign w:val="center"/>
            <w:hideMark/>
          </w:tcPr>
          <w:p w14:paraId="20B5EA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26.8%</w:t>
            </w:r>
          </w:p>
        </w:tc>
        <w:tc>
          <w:tcPr>
            <w:tcW w:w="628" w:type="pct"/>
            <w:noWrap/>
            <w:vAlign w:val="center"/>
            <w:hideMark/>
          </w:tcPr>
          <w:p w14:paraId="7DF8EAE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3809</w:t>
            </w:r>
          </w:p>
        </w:tc>
        <w:tc>
          <w:tcPr>
            <w:tcW w:w="628" w:type="pct"/>
            <w:noWrap/>
            <w:vAlign w:val="center"/>
            <w:hideMark/>
          </w:tcPr>
          <w:p w14:paraId="51597E8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73.2%</w:t>
            </w:r>
          </w:p>
        </w:tc>
      </w:tr>
      <w:tr w:rsidR="005E297F" w:rsidRPr="005E297F" w14:paraId="4AAD751A"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3520B393" w14:textId="26AA3FEA"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w:t>
            </w:r>
            <w:r w:rsidRPr="005E297F">
              <w:rPr>
                <w:sz w:val="18"/>
                <w:szCs w:val="16"/>
              </w:rPr>
              <w:t>oncológica</w:t>
            </w:r>
          </w:p>
        </w:tc>
        <w:tc>
          <w:tcPr>
            <w:tcW w:w="697" w:type="pct"/>
            <w:noWrap/>
            <w:vAlign w:val="center"/>
            <w:hideMark/>
          </w:tcPr>
          <w:p w14:paraId="4295D80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1080</w:t>
            </w:r>
          </w:p>
        </w:tc>
        <w:tc>
          <w:tcPr>
            <w:tcW w:w="402" w:type="pct"/>
            <w:noWrap/>
            <w:vAlign w:val="center"/>
            <w:hideMark/>
          </w:tcPr>
          <w:p w14:paraId="098E802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988</w:t>
            </w:r>
          </w:p>
        </w:tc>
        <w:tc>
          <w:tcPr>
            <w:tcW w:w="465" w:type="pct"/>
            <w:noWrap/>
            <w:vAlign w:val="center"/>
            <w:hideMark/>
          </w:tcPr>
          <w:p w14:paraId="3AD6532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4B418903"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277</w:t>
            </w:r>
          </w:p>
        </w:tc>
        <w:tc>
          <w:tcPr>
            <w:tcW w:w="465" w:type="pct"/>
            <w:noWrap/>
            <w:vAlign w:val="center"/>
            <w:hideMark/>
          </w:tcPr>
          <w:p w14:paraId="2C32239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28.0%</w:t>
            </w:r>
          </w:p>
        </w:tc>
        <w:tc>
          <w:tcPr>
            <w:tcW w:w="628" w:type="pct"/>
            <w:noWrap/>
            <w:vAlign w:val="center"/>
            <w:hideMark/>
          </w:tcPr>
          <w:p w14:paraId="1A8D0A9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711</w:t>
            </w:r>
          </w:p>
        </w:tc>
        <w:tc>
          <w:tcPr>
            <w:tcW w:w="628" w:type="pct"/>
            <w:noWrap/>
            <w:vAlign w:val="center"/>
            <w:hideMark/>
          </w:tcPr>
          <w:p w14:paraId="2FDCF4F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72.0%</w:t>
            </w:r>
          </w:p>
        </w:tc>
      </w:tr>
      <w:tr w:rsidR="005E297F" w:rsidRPr="005E297F" w14:paraId="17DEEE08"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7B723F15" w14:textId="224C945D" w:rsidR="006678EB" w:rsidRPr="005E297F" w:rsidRDefault="005E297F" w:rsidP="006A54B5">
            <w:pPr>
              <w:spacing w:before="0" w:afterLines="80" w:after="192"/>
              <w:jc w:val="left"/>
              <w:rPr>
                <w:sz w:val="18"/>
                <w:szCs w:val="16"/>
              </w:rPr>
            </w:pPr>
            <w:r w:rsidRPr="005E297F">
              <w:rPr>
                <w:sz w:val="18"/>
                <w:szCs w:val="16"/>
              </w:rPr>
              <w:t>Cardiología</w:t>
            </w:r>
          </w:p>
        </w:tc>
        <w:tc>
          <w:tcPr>
            <w:tcW w:w="697" w:type="pct"/>
            <w:noWrap/>
            <w:vAlign w:val="center"/>
            <w:hideMark/>
          </w:tcPr>
          <w:p w14:paraId="68EB044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2208</w:t>
            </w:r>
          </w:p>
        </w:tc>
        <w:tc>
          <w:tcPr>
            <w:tcW w:w="402" w:type="pct"/>
            <w:noWrap/>
            <w:vAlign w:val="center"/>
            <w:hideMark/>
          </w:tcPr>
          <w:p w14:paraId="1B0F4D1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2059</w:t>
            </w:r>
          </w:p>
        </w:tc>
        <w:tc>
          <w:tcPr>
            <w:tcW w:w="465" w:type="pct"/>
            <w:noWrap/>
            <w:vAlign w:val="center"/>
            <w:hideMark/>
          </w:tcPr>
          <w:p w14:paraId="350D418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93.3%</w:t>
            </w:r>
          </w:p>
        </w:tc>
        <w:tc>
          <w:tcPr>
            <w:tcW w:w="464" w:type="pct"/>
            <w:noWrap/>
            <w:vAlign w:val="center"/>
            <w:hideMark/>
          </w:tcPr>
          <w:p w14:paraId="5897872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622</w:t>
            </w:r>
          </w:p>
        </w:tc>
        <w:tc>
          <w:tcPr>
            <w:tcW w:w="465" w:type="pct"/>
            <w:noWrap/>
            <w:vAlign w:val="center"/>
            <w:hideMark/>
          </w:tcPr>
          <w:p w14:paraId="4829867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30.2%</w:t>
            </w:r>
          </w:p>
        </w:tc>
        <w:tc>
          <w:tcPr>
            <w:tcW w:w="628" w:type="pct"/>
            <w:noWrap/>
            <w:vAlign w:val="center"/>
            <w:hideMark/>
          </w:tcPr>
          <w:p w14:paraId="7C194BA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1437</w:t>
            </w:r>
          </w:p>
        </w:tc>
        <w:tc>
          <w:tcPr>
            <w:tcW w:w="628" w:type="pct"/>
            <w:noWrap/>
            <w:vAlign w:val="center"/>
            <w:hideMark/>
          </w:tcPr>
          <w:p w14:paraId="7177B16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69.8%</w:t>
            </w:r>
          </w:p>
        </w:tc>
      </w:tr>
      <w:tr w:rsidR="005E297F" w:rsidRPr="005E297F" w14:paraId="7E6F5DE1"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5E5E6260" w14:textId="2FF1B6C5"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w:t>
            </w:r>
            <w:r w:rsidRPr="005E297F">
              <w:rPr>
                <w:sz w:val="18"/>
                <w:szCs w:val="16"/>
              </w:rPr>
              <w:t>plástica</w:t>
            </w:r>
            <w:r w:rsidR="006678EB" w:rsidRPr="005E297F">
              <w:rPr>
                <w:sz w:val="18"/>
                <w:szCs w:val="16"/>
              </w:rPr>
              <w:t xml:space="preserve"> y reconstructiva</w:t>
            </w:r>
          </w:p>
        </w:tc>
        <w:tc>
          <w:tcPr>
            <w:tcW w:w="697" w:type="pct"/>
            <w:noWrap/>
            <w:vAlign w:val="center"/>
            <w:hideMark/>
          </w:tcPr>
          <w:p w14:paraId="65F0E2E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1719</w:t>
            </w:r>
          </w:p>
        </w:tc>
        <w:tc>
          <w:tcPr>
            <w:tcW w:w="402" w:type="pct"/>
            <w:noWrap/>
            <w:vAlign w:val="center"/>
            <w:hideMark/>
          </w:tcPr>
          <w:p w14:paraId="653E8712"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1608</w:t>
            </w:r>
          </w:p>
        </w:tc>
        <w:tc>
          <w:tcPr>
            <w:tcW w:w="465" w:type="pct"/>
            <w:noWrap/>
            <w:vAlign w:val="center"/>
            <w:hideMark/>
          </w:tcPr>
          <w:p w14:paraId="2AD0A9B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93.5%</w:t>
            </w:r>
          </w:p>
        </w:tc>
        <w:tc>
          <w:tcPr>
            <w:tcW w:w="464" w:type="pct"/>
            <w:noWrap/>
            <w:vAlign w:val="center"/>
            <w:hideMark/>
          </w:tcPr>
          <w:p w14:paraId="220C763A"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527</w:t>
            </w:r>
          </w:p>
        </w:tc>
        <w:tc>
          <w:tcPr>
            <w:tcW w:w="465" w:type="pct"/>
            <w:noWrap/>
            <w:vAlign w:val="center"/>
            <w:hideMark/>
          </w:tcPr>
          <w:p w14:paraId="53205C3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32.8%</w:t>
            </w:r>
          </w:p>
        </w:tc>
        <w:tc>
          <w:tcPr>
            <w:tcW w:w="628" w:type="pct"/>
            <w:noWrap/>
            <w:vAlign w:val="center"/>
            <w:hideMark/>
          </w:tcPr>
          <w:p w14:paraId="1B7FBA2D"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1081</w:t>
            </w:r>
          </w:p>
        </w:tc>
        <w:tc>
          <w:tcPr>
            <w:tcW w:w="628" w:type="pct"/>
            <w:noWrap/>
            <w:vAlign w:val="center"/>
            <w:hideMark/>
          </w:tcPr>
          <w:p w14:paraId="0E16094C"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67.2%</w:t>
            </w:r>
          </w:p>
        </w:tc>
      </w:tr>
      <w:tr w:rsidR="005E297F" w:rsidRPr="005E297F" w14:paraId="675DA06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11718690" w14:textId="711DDDB1" w:rsidR="006678EB" w:rsidRPr="005E297F" w:rsidRDefault="006678EB" w:rsidP="006A54B5">
            <w:pPr>
              <w:spacing w:before="0" w:afterLines="80" w:after="192"/>
              <w:jc w:val="left"/>
              <w:rPr>
                <w:sz w:val="18"/>
                <w:szCs w:val="16"/>
              </w:rPr>
            </w:pPr>
            <w:r w:rsidRPr="005E297F">
              <w:rPr>
                <w:sz w:val="18"/>
                <w:szCs w:val="16"/>
              </w:rPr>
              <w:t>Medicina intensiva</w:t>
            </w:r>
          </w:p>
        </w:tc>
        <w:tc>
          <w:tcPr>
            <w:tcW w:w="697" w:type="pct"/>
            <w:noWrap/>
            <w:vAlign w:val="center"/>
            <w:hideMark/>
          </w:tcPr>
          <w:p w14:paraId="4B4405A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970</w:t>
            </w:r>
          </w:p>
        </w:tc>
        <w:tc>
          <w:tcPr>
            <w:tcW w:w="402" w:type="pct"/>
            <w:noWrap/>
            <w:vAlign w:val="center"/>
            <w:hideMark/>
          </w:tcPr>
          <w:p w14:paraId="0B9A7CA4"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894</w:t>
            </w:r>
          </w:p>
        </w:tc>
        <w:tc>
          <w:tcPr>
            <w:tcW w:w="465" w:type="pct"/>
            <w:noWrap/>
            <w:vAlign w:val="center"/>
            <w:hideMark/>
          </w:tcPr>
          <w:p w14:paraId="40AC5B4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92.2%</w:t>
            </w:r>
          </w:p>
        </w:tc>
        <w:tc>
          <w:tcPr>
            <w:tcW w:w="464" w:type="pct"/>
            <w:noWrap/>
            <w:vAlign w:val="center"/>
            <w:hideMark/>
          </w:tcPr>
          <w:p w14:paraId="2F37438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326</w:t>
            </w:r>
          </w:p>
        </w:tc>
        <w:tc>
          <w:tcPr>
            <w:tcW w:w="465" w:type="pct"/>
            <w:noWrap/>
            <w:vAlign w:val="center"/>
            <w:hideMark/>
          </w:tcPr>
          <w:p w14:paraId="762698D6"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36.5%</w:t>
            </w:r>
          </w:p>
        </w:tc>
        <w:tc>
          <w:tcPr>
            <w:tcW w:w="628" w:type="pct"/>
            <w:noWrap/>
            <w:vAlign w:val="center"/>
            <w:hideMark/>
          </w:tcPr>
          <w:p w14:paraId="41C2412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568</w:t>
            </w:r>
          </w:p>
        </w:tc>
        <w:tc>
          <w:tcPr>
            <w:tcW w:w="628" w:type="pct"/>
            <w:noWrap/>
            <w:vAlign w:val="center"/>
            <w:hideMark/>
          </w:tcPr>
          <w:p w14:paraId="544B49D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63.5%</w:t>
            </w:r>
          </w:p>
        </w:tc>
      </w:tr>
      <w:tr w:rsidR="005E297F" w:rsidRPr="005E297F" w14:paraId="7AD4A15E"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0DDFE963" w14:textId="14718B68" w:rsidR="006678EB" w:rsidRPr="005E297F" w:rsidRDefault="006678EB" w:rsidP="006A54B5">
            <w:pPr>
              <w:spacing w:before="0" w:afterLines="80" w:after="192"/>
              <w:jc w:val="left"/>
              <w:rPr>
                <w:sz w:val="18"/>
                <w:szCs w:val="16"/>
              </w:rPr>
            </w:pPr>
            <w:r w:rsidRPr="005E297F">
              <w:rPr>
                <w:sz w:val="18"/>
                <w:szCs w:val="16"/>
              </w:rPr>
              <w:t>Radioterapia</w:t>
            </w:r>
          </w:p>
        </w:tc>
        <w:tc>
          <w:tcPr>
            <w:tcW w:w="697" w:type="pct"/>
            <w:noWrap/>
            <w:vAlign w:val="center"/>
            <w:hideMark/>
          </w:tcPr>
          <w:p w14:paraId="62093D8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138</w:t>
            </w:r>
          </w:p>
        </w:tc>
        <w:tc>
          <w:tcPr>
            <w:tcW w:w="402" w:type="pct"/>
            <w:noWrap/>
            <w:vAlign w:val="center"/>
            <w:hideMark/>
          </w:tcPr>
          <w:p w14:paraId="17893CB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132</w:t>
            </w:r>
          </w:p>
        </w:tc>
        <w:tc>
          <w:tcPr>
            <w:tcW w:w="465" w:type="pct"/>
            <w:noWrap/>
            <w:vAlign w:val="center"/>
            <w:hideMark/>
          </w:tcPr>
          <w:p w14:paraId="06EB94A0"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95.7%</w:t>
            </w:r>
          </w:p>
        </w:tc>
        <w:tc>
          <w:tcPr>
            <w:tcW w:w="464" w:type="pct"/>
            <w:noWrap/>
            <w:vAlign w:val="center"/>
            <w:hideMark/>
          </w:tcPr>
          <w:p w14:paraId="16B16491"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53</w:t>
            </w:r>
          </w:p>
        </w:tc>
        <w:tc>
          <w:tcPr>
            <w:tcW w:w="465" w:type="pct"/>
            <w:noWrap/>
            <w:vAlign w:val="center"/>
            <w:hideMark/>
          </w:tcPr>
          <w:p w14:paraId="2E6BC91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40.2%</w:t>
            </w:r>
          </w:p>
        </w:tc>
        <w:tc>
          <w:tcPr>
            <w:tcW w:w="628" w:type="pct"/>
            <w:noWrap/>
            <w:vAlign w:val="center"/>
            <w:hideMark/>
          </w:tcPr>
          <w:p w14:paraId="780F77C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79</w:t>
            </w:r>
          </w:p>
        </w:tc>
        <w:tc>
          <w:tcPr>
            <w:tcW w:w="628" w:type="pct"/>
            <w:noWrap/>
            <w:vAlign w:val="center"/>
            <w:hideMark/>
          </w:tcPr>
          <w:p w14:paraId="0474405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59.8%</w:t>
            </w:r>
          </w:p>
        </w:tc>
      </w:tr>
      <w:tr w:rsidR="005E297F" w:rsidRPr="005E297F" w14:paraId="21A17A1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A3F7E98" w14:textId="3D5CF91F" w:rsidR="006678EB" w:rsidRPr="005E297F" w:rsidRDefault="006678EB" w:rsidP="006A54B5">
            <w:pPr>
              <w:spacing w:before="0" w:afterLines="80" w:after="192"/>
              <w:jc w:val="left"/>
              <w:rPr>
                <w:sz w:val="18"/>
                <w:szCs w:val="16"/>
              </w:rPr>
            </w:pPr>
            <w:r w:rsidRPr="005E297F">
              <w:rPr>
                <w:sz w:val="18"/>
                <w:szCs w:val="16"/>
              </w:rPr>
              <w:t>Medicina de emergencias y desastres</w:t>
            </w:r>
          </w:p>
        </w:tc>
        <w:tc>
          <w:tcPr>
            <w:tcW w:w="697" w:type="pct"/>
            <w:noWrap/>
            <w:vAlign w:val="center"/>
            <w:hideMark/>
          </w:tcPr>
          <w:p w14:paraId="00E87958"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742</w:t>
            </w:r>
          </w:p>
        </w:tc>
        <w:tc>
          <w:tcPr>
            <w:tcW w:w="402" w:type="pct"/>
            <w:noWrap/>
            <w:vAlign w:val="center"/>
            <w:hideMark/>
          </w:tcPr>
          <w:p w14:paraId="7183DC90"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679</w:t>
            </w:r>
          </w:p>
        </w:tc>
        <w:tc>
          <w:tcPr>
            <w:tcW w:w="465" w:type="pct"/>
            <w:noWrap/>
            <w:vAlign w:val="center"/>
            <w:hideMark/>
          </w:tcPr>
          <w:p w14:paraId="6AB177F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355473FC"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274</w:t>
            </w:r>
          </w:p>
        </w:tc>
        <w:tc>
          <w:tcPr>
            <w:tcW w:w="465" w:type="pct"/>
            <w:noWrap/>
            <w:vAlign w:val="center"/>
            <w:hideMark/>
          </w:tcPr>
          <w:p w14:paraId="03F24CF0"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40.4%</w:t>
            </w:r>
          </w:p>
        </w:tc>
        <w:tc>
          <w:tcPr>
            <w:tcW w:w="628" w:type="pct"/>
            <w:noWrap/>
            <w:vAlign w:val="center"/>
            <w:hideMark/>
          </w:tcPr>
          <w:p w14:paraId="017E441F"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405</w:t>
            </w:r>
          </w:p>
        </w:tc>
        <w:tc>
          <w:tcPr>
            <w:tcW w:w="628" w:type="pct"/>
            <w:noWrap/>
            <w:vAlign w:val="center"/>
            <w:hideMark/>
          </w:tcPr>
          <w:p w14:paraId="6407FDD3"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59.6%</w:t>
            </w:r>
          </w:p>
        </w:tc>
      </w:tr>
      <w:tr w:rsidR="005E297F" w:rsidRPr="005E297F" w14:paraId="2667E5FC"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4AD4D17D" w14:textId="2103C708" w:rsidR="006678EB" w:rsidRPr="005E297F" w:rsidRDefault="005E297F" w:rsidP="006A54B5">
            <w:pPr>
              <w:spacing w:before="0" w:afterLines="80" w:after="192"/>
              <w:jc w:val="left"/>
              <w:rPr>
                <w:sz w:val="18"/>
                <w:szCs w:val="16"/>
              </w:rPr>
            </w:pPr>
            <w:r w:rsidRPr="005E297F">
              <w:rPr>
                <w:sz w:val="18"/>
                <w:szCs w:val="16"/>
              </w:rPr>
              <w:t>Cirugía</w:t>
            </w:r>
            <w:r w:rsidR="006678EB" w:rsidRPr="005E297F">
              <w:rPr>
                <w:sz w:val="18"/>
                <w:szCs w:val="16"/>
              </w:rPr>
              <w:t xml:space="preserve"> de cabeza, cuello y maxilofacial</w:t>
            </w:r>
          </w:p>
        </w:tc>
        <w:tc>
          <w:tcPr>
            <w:tcW w:w="697" w:type="pct"/>
            <w:noWrap/>
            <w:vAlign w:val="center"/>
            <w:hideMark/>
          </w:tcPr>
          <w:p w14:paraId="61759727"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546</w:t>
            </w:r>
          </w:p>
        </w:tc>
        <w:tc>
          <w:tcPr>
            <w:tcW w:w="402" w:type="pct"/>
            <w:noWrap/>
            <w:vAlign w:val="center"/>
            <w:hideMark/>
          </w:tcPr>
          <w:p w14:paraId="77349ED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509</w:t>
            </w:r>
          </w:p>
        </w:tc>
        <w:tc>
          <w:tcPr>
            <w:tcW w:w="465" w:type="pct"/>
            <w:noWrap/>
            <w:vAlign w:val="center"/>
            <w:hideMark/>
          </w:tcPr>
          <w:p w14:paraId="38BE789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93.2%</w:t>
            </w:r>
          </w:p>
        </w:tc>
        <w:tc>
          <w:tcPr>
            <w:tcW w:w="464" w:type="pct"/>
            <w:noWrap/>
            <w:vAlign w:val="center"/>
            <w:hideMark/>
          </w:tcPr>
          <w:p w14:paraId="7E262F6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207</w:t>
            </w:r>
          </w:p>
        </w:tc>
        <w:tc>
          <w:tcPr>
            <w:tcW w:w="465" w:type="pct"/>
            <w:noWrap/>
            <w:vAlign w:val="center"/>
            <w:hideMark/>
          </w:tcPr>
          <w:p w14:paraId="19F61CE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40.7%</w:t>
            </w:r>
          </w:p>
        </w:tc>
        <w:tc>
          <w:tcPr>
            <w:tcW w:w="628" w:type="pct"/>
            <w:noWrap/>
            <w:vAlign w:val="center"/>
            <w:hideMark/>
          </w:tcPr>
          <w:p w14:paraId="11BF754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302</w:t>
            </w:r>
          </w:p>
        </w:tc>
        <w:tc>
          <w:tcPr>
            <w:tcW w:w="628" w:type="pct"/>
            <w:noWrap/>
            <w:vAlign w:val="center"/>
            <w:hideMark/>
          </w:tcPr>
          <w:p w14:paraId="7903EB54"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59.3%</w:t>
            </w:r>
          </w:p>
        </w:tc>
      </w:tr>
      <w:tr w:rsidR="005E297F" w:rsidRPr="005E297F" w14:paraId="27C0995B"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7AEEC0BF" w14:textId="2635F7D5" w:rsidR="006678EB" w:rsidRPr="005E297F" w:rsidRDefault="006678EB" w:rsidP="006A54B5">
            <w:pPr>
              <w:spacing w:before="0" w:afterLines="80" w:after="192"/>
              <w:jc w:val="left"/>
              <w:rPr>
                <w:sz w:val="18"/>
                <w:szCs w:val="16"/>
              </w:rPr>
            </w:pPr>
            <w:r w:rsidRPr="005E297F">
              <w:rPr>
                <w:sz w:val="18"/>
                <w:szCs w:val="16"/>
              </w:rPr>
              <w:t>Medicina interna</w:t>
            </w:r>
          </w:p>
        </w:tc>
        <w:tc>
          <w:tcPr>
            <w:tcW w:w="697" w:type="pct"/>
            <w:noWrap/>
            <w:vAlign w:val="center"/>
            <w:hideMark/>
          </w:tcPr>
          <w:p w14:paraId="3465552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1490</w:t>
            </w:r>
          </w:p>
        </w:tc>
        <w:tc>
          <w:tcPr>
            <w:tcW w:w="402" w:type="pct"/>
            <w:noWrap/>
            <w:vAlign w:val="center"/>
            <w:hideMark/>
          </w:tcPr>
          <w:p w14:paraId="2E816781"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1364</w:t>
            </w:r>
          </w:p>
        </w:tc>
        <w:tc>
          <w:tcPr>
            <w:tcW w:w="465" w:type="pct"/>
            <w:noWrap/>
            <w:vAlign w:val="center"/>
            <w:hideMark/>
          </w:tcPr>
          <w:p w14:paraId="356C96A2"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91.5%</w:t>
            </w:r>
          </w:p>
        </w:tc>
        <w:tc>
          <w:tcPr>
            <w:tcW w:w="464" w:type="pct"/>
            <w:noWrap/>
            <w:vAlign w:val="center"/>
            <w:hideMark/>
          </w:tcPr>
          <w:p w14:paraId="21DB855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562</w:t>
            </w:r>
          </w:p>
        </w:tc>
        <w:tc>
          <w:tcPr>
            <w:tcW w:w="465" w:type="pct"/>
            <w:noWrap/>
            <w:vAlign w:val="center"/>
            <w:hideMark/>
          </w:tcPr>
          <w:p w14:paraId="7D9829AE"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41.2%</w:t>
            </w:r>
          </w:p>
        </w:tc>
        <w:tc>
          <w:tcPr>
            <w:tcW w:w="628" w:type="pct"/>
            <w:noWrap/>
            <w:vAlign w:val="center"/>
            <w:hideMark/>
          </w:tcPr>
          <w:p w14:paraId="518403CD"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802</w:t>
            </w:r>
          </w:p>
        </w:tc>
        <w:tc>
          <w:tcPr>
            <w:tcW w:w="628" w:type="pct"/>
            <w:noWrap/>
            <w:vAlign w:val="center"/>
            <w:hideMark/>
          </w:tcPr>
          <w:p w14:paraId="5092B899" w14:textId="77777777" w:rsidR="006678EB" w:rsidRPr="005E297F" w:rsidRDefault="006678EB" w:rsidP="006A54B5">
            <w:pPr>
              <w:spacing w:afterLines="80" w:after="192"/>
              <w:jc w:val="center"/>
              <w:cnfStyle w:val="000000000000" w:firstRow="0" w:lastRow="0" w:firstColumn="0" w:lastColumn="0" w:oddVBand="0" w:evenVBand="0" w:oddHBand="0" w:evenHBand="0" w:firstRowFirstColumn="0" w:firstRowLastColumn="0" w:lastRowFirstColumn="0" w:lastRowLastColumn="0"/>
              <w:rPr>
                <w:sz w:val="18"/>
                <w:szCs w:val="16"/>
              </w:rPr>
            </w:pPr>
            <w:r w:rsidRPr="005E297F">
              <w:rPr>
                <w:sz w:val="18"/>
                <w:szCs w:val="16"/>
              </w:rPr>
              <w:t>58.8%</w:t>
            </w:r>
          </w:p>
        </w:tc>
      </w:tr>
      <w:tr w:rsidR="005E297F" w:rsidRPr="005E297F" w14:paraId="4A9C269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1" w:type="pct"/>
            <w:noWrap/>
            <w:vAlign w:val="center"/>
            <w:hideMark/>
          </w:tcPr>
          <w:p w14:paraId="22C7EE62" w14:textId="3FB29D21" w:rsidR="006678EB" w:rsidRPr="005E297F" w:rsidRDefault="006678EB" w:rsidP="006A54B5">
            <w:pPr>
              <w:spacing w:before="0" w:afterLines="80" w:after="192"/>
              <w:jc w:val="left"/>
              <w:rPr>
                <w:sz w:val="18"/>
                <w:szCs w:val="16"/>
              </w:rPr>
            </w:pPr>
            <w:r w:rsidRPr="005E297F">
              <w:rPr>
                <w:sz w:val="18"/>
                <w:szCs w:val="16"/>
              </w:rPr>
              <w:lastRenderedPageBreak/>
              <w:t>Medicina nuclear</w:t>
            </w:r>
          </w:p>
        </w:tc>
        <w:tc>
          <w:tcPr>
            <w:tcW w:w="697" w:type="pct"/>
            <w:noWrap/>
            <w:vAlign w:val="center"/>
            <w:hideMark/>
          </w:tcPr>
          <w:p w14:paraId="6B10F386"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89</w:t>
            </w:r>
          </w:p>
        </w:tc>
        <w:tc>
          <w:tcPr>
            <w:tcW w:w="402" w:type="pct"/>
            <w:noWrap/>
            <w:vAlign w:val="center"/>
            <w:hideMark/>
          </w:tcPr>
          <w:p w14:paraId="045B584A"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82</w:t>
            </w:r>
          </w:p>
        </w:tc>
        <w:tc>
          <w:tcPr>
            <w:tcW w:w="465" w:type="pct"/>
            <w:noWrap/>
            <w:vAlign w:val="center"/>
            <w:hideMark/>
          </w:tcPr>
          <w:p w14:paraId="3F56C50E"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92.1%</w:t>
            </w:r>
          </w:p>
        </w:tc>
        <w:tc>
          <w:tcPr>
            <w:tcW w:w="464" w:type="pct"/>
            <w:noWrap/>
            <w:vAlign w:val="center"/>
            <w:hideMark/>
          </w:tcPr>
          <w:p w14:paraId="7ED2906F"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34</w:t>
            </w:r>
          </w:p>
        </w:tc>
        <w:tc>
          <w:tcPr>
            <w:tcW w:w="465" w:type="pct"/>
            <w:noWrap/>
            <w:vAlign w:val="center"/>
            <w:hideMark/>
          </w:tcPr>
          <w:p w14:paraId="6EFBF72B"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41.5%</w:t>
            </w:r>
          </w:p>
        </w:tc>
        <w:tc>
          <w:tcPr>
            <w:tcW w:w="628" w:type="pct"/>
            <w:noWrap/>
            <w:vAlign w:val="center"/>
            <w:hideMark/>
          </w:tcPr>
          <w:p w14:paraId="53462EC5"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48</w:t>
            </w:r>
          </w:p>
        </w:tc>
        <w:tc>
          <w:tcPr>
            <w:tcW w:w="628" w:type="pct"/>
            <w:noWrap/>
            <w:vAlign w:val="center"/>
            <w:hideMark/>
          </w:tcPr>
          <w:p w14:paraId="467D2909" w14:textId="77777777" w:rsidR="006678EB" w:rsidRPr="005E297F" w:rsidRDefault="006678EB" w:rsidP="006A54B5">
            <w:pPr>
              <w:spacing w:afterLines="80" w:after="192"/>
              <w:jc w:val="center"/>
              <w:cnfStyle w:val="000000100000" w:firstRow="0" w:lastRow="0" w:firstColumn="0" w:lastColumn="0" w:oddVBand="0" w:evenVBand="0" w:oddHBand="1" w:evenHBand="0" w:firstRowFirstColumn="0" w:firstRowLastColumn="0" w:lastRowFirstColumn="0" w:lastRowLastColumn="0"/>
              <w:rPr>
                <w:sz w:val="18"/>
                <w:szCs w:val="16"/>
              </w:rPr>
            </w:pPr>
            <w:r w:rsidRPr="005E297F">
              <w:rPr>
                <w:sz w:val="18"/>
                <w:szCs w:val="16"/>
              </w:rPr>
              <w:t>58.5%</w:t>
            </w:r>
          </w:p>
        </w:tc>
      </w:tr>
    </w:tbl>
    <w:p w14:paraId="03342728" w14:textId="1F2D27B4" w:rsidR="00BF78F5" w:rsidRDefault="00BF78F5" w:rsidP="00BF78F5">
      <w:r>
        <w:t xml:space="preserve">En la tabla se representan el número y la distribución de género entre las 14 especialidades médicas con mayor porcentaje de género masculino de postulantes al </w:t>
      </w:r>
      <w:proofErr w:type="spellStart"/>
      <w:r>
        <w:t>residentado</w:t>
      </w:r>
      <w:proofErr w:type="spellEnd"/>
      <w:r>
        <w:t xml:space="preserve"> médico del Perú entre los años 2013 y 2023</w:t>
      </w:r>
    </w:p>
    <w:p w14:paraId="1DDCEE25" w14:textId="265A0DCD" w:rsidR="006678EB" w:rsidRDefault="00BF78F5" w:rsidP="00BF78F5">
      <w:r>
        <w:t>Se observa que, entre estas especialidades médicas, predominaron las especialidades quirúrgicas, habiendo 8 especialidades quirúrgicas entre las 14 y siendo las 5 primeras especialidades todas quirúrgicas, algo que contrasta con lo encontrado en las especialidades con mayor cantidad de postulantes de género femenino.</w:t>
      </w:r>
    </w:p>
    <w:p w14:paraId="107AD717" w14:textId="14F10EBB" w:rsidR="00115BAA" w:rsidRDefault="00BF78F5" w:rsidP="00385571">
      <w:r>
        <w:t>La especialidad con mayor porcentaje de postulantes representada en la tabla fue ortopedia y traumatología, llegando a 88.7% de postulantes de género masculino.</w:t>
      </w:r>
    </w:p>
    <w:p w14:paraId="7ECEDE6E" w14:textId="77777777" w:rsidR="00115BAA" w:rsidRDefault="00115BAA">
      <w:pPr>
        <w:spacing w:before="0" w:after="160" w:line="259" w:lineRule="auto"/>
        <w:jc w:val="left"/>
      </w:pPr>
      <w:r>
        <w:br w:type="page"/>
      </w:r>
    </w:p>
    <w:p w14:paraId="79D7D83C" w14:textId="5F841437" w:rsidR="006A54B5" w:rsidRPr="006A54B5" w:rsidRDefault="006A54B5" w:rsidP="006A54B5">
      <w:pPr>
        <w:jc w:val="center"/>
        <w:rPr>
          <w:b/>
          <w:bCs/>
          <w:lang w:val="es-MX"/>
        </w:rPr>
      </w:pPr>
      <w:bookmarkStart w:id="26" w:name="_Tabla_4:_especialidades"/>
      <w:bookmarkEnd w:id="26"/>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5B91D4D" w14:textId="0EADB9DD" w:rsidR="00CB6B04" w:rsidRDefault="00CB6B04" w:rsidP="00824940">
      <w:pPr>
        <w:pStyle w:val="Ttulo2"/>
      </w:pPr>
      <w:bookmarkStart w:id="27" w:name="_Toc157640210"/>
      <w:r>
        <w:t xml:space="preserve">Tabla </w:t>
      </w:r>
      <w:r w:rsidR="00EC3A8E">
        <w:t>4</w:t>
      </w:r>
      <w:r>
        <w:t xml:space="preserve">: especialidades médicas con </w:t>
      </w:r>
      <w:r w:rsidRPr="004A2254">
        <w:rPr>
          <w:b/>
          <w:bCs/>
        </w:rPr>
        <w:t>mayores</w:t>
      </w:r>
      <w:r>
        <w:t xml:space="preserve"> </w:t>
      </w:r>
      <w:proofErr w:type="spellStart"/>
      <w:r>
        <w:t>odds</w:t>
      </w:r>
      <w:proofErr w:type="spellEnd"/>
      <w:r>
        <w:t xml:space="preserve"> ratios (estadísticamente significativos) como predictoras del género, ajustados al año de postulación, </w:t>
      </w:r>
      <w:r w:rsidR="006A54B5">
        <w:t>entre los postulantes</w:t>
      </w:r>
      <w:bookmarkEnd w:id="27"/>
    </w:p>
    <w:p w14:paraId="33C9F344" w14:textId="02099DE4" w:rsidR="00CB6B04" w:rsidRPr="00CB6B04" w:rsidRDefault="00CB6B04" w:rsidP="00CB6B04">
      <w:r>
        <w:t>Se excluyeron subespecialidades y especialidades con menos de 20 postulantes.</w:t>
      </w:r>
    </w:p>
    <w:tbl>
      <w:tblPr>
        <w:tblStyle w:val="Tablanormal2"/>
        <w:tblW w:w="5000" w:type="pct"/>
        <w:tblLook w:val="04A0" w:firstRow="1" w:lastRow="0" w:firstColumn="1" w:lastColumn="0" w:noHBand="0" w:noVBand="1"/>
      </w:tblPr>
      <w:tblGrid>
        <w:gridCol w:w="3043"/>
        <w:gridCol w:w="1113"/>
        <w:gridCol w:w="1624"/>
        <w:gridCol w:w="1648"/>
        <w:gridCol w:w="1076"/>
      </w:tblGrid>
      <w:tr w:rsidR="00CB6B04" w:rsidRPr="00CB6B04" w14:paraId="68A7D0DB"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val="restart"/>
            <w:noWrap/>
            <w:vAlign w:val="center"/>
            <w:hideMark/>
          </w:tcPr>
          <w:p w14:paraId="5AC0E44B" w14:textId="77777777" w:rsidR="00CB6B04" w:rsidRPr="00CB6B04" w:rsidRDefault="00CB6B04" w:rsidP="00CB6B04">
            <w:pPr>
              <w:jc w:val="left"/>
              <w:rPr>
                <w:sz w:val="20"/>
                <w:szCs w:val="20"/>
              </w:rPr>
            </w:pPr>
            <w:r w:rsidRPr="00CB6B04">
              <w:rPr>
                <w:sz w:val="20"/>
                <w:szCs w:val="20"/>
              </w:rPr>
              <w:t>Especialidad</w:t>
            </w:r>
          </w:p>
        </w:tc>
        <w:tc>
          <w:tcPr>
            <w:tcW w:w="2582" w:type="pct"/>
            <w:gridSpan w:val="3"/>
            <w:noWrap/>
            <w:vAlign w:val="center"/>
          </w:tcPr>
          <w:p w14:paraId="059FBD63" w14:textId="4E85BAA7" w:rsidR="00CB6B04" w:rsidRPr="00CB6B04" w:rsidRDefault="00CB6B04" w:rsidP="00CB6B04">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CB6B04">
              <w:rPr>
                <w:sz w:val="20"/>
                <w:szCs w:val="20"/>
                <w:lang w:val="en-US"/>
              </w:rPr>
              <w:t>Odds ratio</w:t>
            </w:r>
          </w:p>
        </w:tc>
        <w:tc>
          <w:tcPr>
            <w:tcW w:w="634" w:type="pct"/>
            <w:vMerge w:val="restart"/>
            <w:noWrap/>
            <w:vAlign w:val="center"/>
            <w:hideMark/>
          </w:tcPr>
          <w:p w14:paraId="5C31416D" w14:textId="77CC5CDE" w:rsidR="00CB6B04" w:rsidRPr="00CB6B04" w:rsidRDefault="00CB6B04" w:rsidP="00CB6B04">
            <w:pPr>
              <w:jc w:val="center"/>
              <w:cnfStyle w:val="100000000000" w:firstRow="1" w:lastRow="0" w:firstColumn="0" w:lastColumn="0" w:oddVBand="0" w:evenVBand="0" w:oddHBand="0" w:evenHBand="0" w:firstRowFirstColumn="0" w:firstRowLastColumn="0" w:lastRowFirstColumn="0" w:lastRowLastColumn="0"/>
              <w:rPr>
                <w:sz w:val="20"/>
                <w:szCs w:val="20"/>
              </w:rPr>
            </w:pPr>
            <w:r w:rsidRPr="00CB6B04">
              <w:rPr>
                <w:sz w:val="20"/>
                <w:szCs w:val="20"/>
              </w:rPr>
              <w:t>Valor de p</w:t>
            </w:r>
          </w:p>
        </w:tc>
      </w:tr>
      <w:tr w:rsidR="00CB6B04" w:rsidRPr="00CB6B04" w14:paraId="35EFEA1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vMerge/>
            <w:noWrap/>
            <w:vAlign w:val="center"/>
          </w:tcPr>
          <w:p w14:paraId="33190A80" w14:textId="77777777" w:rsidR="00CB6B04" w:rsidRPr="00CB6B04" w:rsidRDefault="00CB6B04" w:rsidP="00CB6B04">
            <w:pPr>
              <w:jc w:val="left"/>
              <w:rPr>
                <w:sz w:val="20"/>
                <w:szCs w:val="20"/>
              </w:rPr>
            </w:pPr>
          </w:p>
        </w:tc>
        <w:tc>
          <w:tcPr>
            <w:tcW w:w="656" w:type="pct"/>
            <w:noWrap/>
            <w:vAlign w:val="center"/>
          </w:tcPr>
          <w:p w14:paraId="62B49AFA" w14:textId="5A99894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Valor</w:t>
            </w:r>
          </w:p>
        </w:tc>
        <w:tc>
          <w:tcPr>
            <w:tcW w:w="1926" w:type="pct"/>
            <w:gridSpan w:val="2"/>
            <w:noWrap/>
            <w:vAlign w:val="center"/>
          </w:tcPr>
          <w:p w14:paraId="32F6BA99" w14:textId="5E88973F"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B6B04">
              <w:rPr>
                <w:b/>
                <w:bCs/>
                <w:sz w:val="20"/>
                <w:szCs w:val="20"/>
              </w:rPr>
              <w:t>Intervalo de confianza</w:t>
            </w:r>
          </w:p>
        </w:tc>
        <w:tc>
          <w:tcPr>
            <w:tcW w:w="634" w:type="pct"/>
            <w:vMerge/>
            <w:noWrap/>
            <w:vAlign w:val="center"/>
          </w:tcPr>
          <w:p w14:paraId="3E614DBC"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B6B04" w:rsidRPr="00CB6B04" w14:paraId="0E4F080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9044EBC" w14:textId="7460683E" w:rsidR="00CB6B04" w:rsidRPr="00CB6B04" w:rsidRDefault="00115BAA" w:rsidP="00CB6B04">
            <w:pPr>
              <w:jc w:val="left"/>
              <w:rPr>
                <w:sz w:val="20"/>
                <w:szCs w:val="20"/>
              </w:rPr>
            </w:pPr>
            <w:r w:rsidRPr="00CB6B04">
              <w:rPr>
                <w:sz w:val="20"/>
                <w:szCs w:val="20"/>
              </w:rPr>
              <w:t>Medicina física y de rehabilitación</w:t>
            </w:r>
          </w:p>
        </w:tc>
        <w:tc>
          <w:tcPr>
            <w:tcW w:w="656" w:type="pct"/>
            <w:noWrap/>
            <w:vAlign w:val="center"/>
            <w:hideMark/>
          </w:tcPr>
          <w:p w14:paraId="054D285D"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7C1235BF" w14:textId="159A79C5"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61A4E8E8"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1.36</w:t>
            </w:r>
          </w:p>
        </w:tc>
        <w:tc>
          <w:tcPr>
            <w:tcW w:w="634" w:type="pct"/>
            <w:noWrap/>
            <w:vAlign w:val="center"/>
            <w:hideMark/>
          </w:tcPr>
          <w:p w14:paraId="0E87E453" w14:textId="3E5C4AE1"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2.92</w:t>
            </w:r>
            <w:r w:rsidRPr="00393A7D">
              <w:rPr>
                <w:sz w:val="20"/>
                <w:szCs w:val="20"/>
                <w:vertAlign w:val="superscript"/>
              </w:rPr>
              <w:t>-98</w:t>
            </w:r>
          </w:p>
        </w:tc>
      </w:tr>
      <w:tr w:rsidR="00CB6B04" w:rsidRPr="00CB6B04" w14:paraId="782168C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8F430D7" w14:textId="3266662F" w:rsidR="00CB6B04" w:rsidRPr="00CB6B04" w:rsidRDefault="00115BAA" w:rsidP="00CB6B04">
            <w:pPr>
              <w:jc w:val="left"/>
              <w:rPr>
                <w:sz w:val="20"/>
                <w:szCs w:val="20"/>
              </w:rPr>
            </w:pPr>
            <w:r w:rsidRPr="00CB6B04">
              <w:rPr>
                <w:sz w:val="20"/>
                <w:szCs w:val="20"/>
              </w:rPr>
              <w:t xml:space="preserve">Anatomía </w:t>
            </w:r>
            <w:r>
              <w:rPr>
                <w:sz w:val="20"/>
                <w:szCs w:val="20"/>
              </w:rPr>
              <w:t>patológica</w:t>
            </w:r>
          </w:p>
        </w:tc>
        <w:tc>
          <w:tcPr>
            <w:tcW w:w="656" w:type="pct"/>
            <w:noWrap/>
            <w:vAlign w:val="center"/>
            <w:hideMark/>
          </w:tcPr>
          <w:p w14:paraId="1B026D5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1.30</w:t>
            </w:r>
          </w:p>
        </w:tc>
        <w:tc>
          <w:tcPr>
            <w:tcW w:w="956" w:type="pct"/>
            <w:noWrap/>
            <w:vAlign w:val="center"/>
            <w:hideMark/>
          </w:tcPr>
          <w:p w14:paraId="47297627" w14:textId="3B4DB7F2"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1CA67DF4"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1.42</w:t>
            </w:r>
          </w:p>
        </w:tc>
        <w:tc>
          <w:tcPr>
            <w:tcW w:w="634" w:type="pct"/>
            <w:noWrap/>
            <w:vAlign w:val="center"/>
            <w:hideMark/>
          </w:tcPr>
          <w:p w14:paraId="3A3AAD91" w14:textId="75B16FE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3.36</w:t>
            </w:r>
            <w:r w:rsidRPr="00393A7D">
              <w:rPr>
                <w:sz w:val="20"/>
                <w:szCs w:val="20"/>
                <w:vertAlign w:val="superscript"/>
              </w:rPr>
              <w:t>-25</w:t>
            </w:r>
          </w:p>
        </w:tc>
      </w:tr>
      <w:tr w:rsidR="00CB6B04" w:rsidRPr="00CB6B04" w14:paraId="3EBB3B6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4BE1AC6" w14:textId="427C409D" w:rsidR="00CB6B04" w:rsidRPr="00CB6B04" w:rsidRDefault="00115BAA" w:rsidP="00CB6B04">
            <w:pPr>
              <w:jc w:val="left"/>
              <w:rPr>
                <w:sz w:val="20"/>
                <w:szCs w:val="20"/>
              </w:rPr>
            </w:pPr>
            <w:r w:rsidRPr="00CB6B04">
              <w:rPr>
                <w:sz w:val="20"/>
                <w:szCs w:val="20"/>
              </w:rPr>
              <w:t>Dermatología</w:t>
            </w:r>
          </w:p>
        </w:tc>
        <w:tc>
          <w:tcPr>
            <w:tcW w:w="656" w:type="pct"/>
            <w:noWrap/>
            <w:vAlign w:val="center"/>
            <w:hideMark/>
          </w:tcPr>
          <w:p w14:paraId="7C15EE79"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06AA246" w14:textId="2F968EC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1.25</w:t>
            </w:r>
            <w:r>
              <w:rPr>
                <w:sz w:val="20"/>
                <w:szCs w:val="20"/>
              </w:rPr>
              <w:t xml:space="preserve">   -</w:t>
            </w:r>
          </w:p>
        </w:tc>
        <w:tc>
          <w:tcPr>
            <w:tcW w:w="970" w:type="pct"/>
            <w:noWrap/>
            <w:vAlign w:val="center"/>
            <w:hideMark/>
          </w:tcPr>
          <w:p w14:paraId="45E03D42"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1.34</w:t>
            </w:r>
          </w:p>
        </w:tc>
        <w:tc>
          <w:tcPr>
            <w:tcW w:w="634" w:type="pct"/>
            <w:noWrap/>
            <w:vAlign w:val="center"/>
            <w:hideMark/>
          </w:tcPr>
          <w:p w14:paraId="469AE11F" w14:textId="331EECC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1.17</w:t>
            </w:r>
            <w:r w:rsidRPr="00393A7D">
              <w:rPr>
                <w:sz w:val="20"/>
                <w:szCs w:val="20"/>
                <w:vertAlign w:val="superscript"/>
              </w:rPr>
              <w:t>-136</w:t>
            </w:r>
          </w:p>
        </w:tc>
      </w:tr>
      <w:tr w:rsidR="00CB6B04" w:rsidRPr="00CB6B04" w14:paraId="0ABE053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2FE3A448" w14:textId="0F05C56F" w:rsidR="00CB6B04" w:rsidRPr="00CB6B04" w:rsidRDefault="00115BAA" w:rsidP="00CB6B04">
            <w:pPr>
              <w:jc w:val="left"/>
              <w:rPr>
                <w:sz w:val="20"/>
                <w:szCs w:val="20"/>
              </w:rPr>
            </w:pPr>
            <w:r w:rsidRPr="00CB6B04">
              <w:rPr>
                <w:sz w:val="20"/>
                <w:szCs w:val="20"/>
              </w:rPr>
              <w:t>Geriatría</w:t>
            </w:r>
          </w:p>
        </w:tc>
        <w:tc>
          <w:tcPr>
            <w:tcW w:w="656" w:type="pct"/>
            <w:noWrap/>
            <w:vAlign w:val="center"/>
            <w:hideMark/>
          </w:tcPr>
          <w:p w14:paraId="4B223646"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1.29</w:t>
            </w:r>
          </w:p>
        </w:tc>
        <w:tc>
          <w:tcPr>
            <w:tcW w:w="956" w:type="pct"/>
            <w:noWrap/>
            <w:vAlign w:val="center"/>
            <w:hideMark/>
          </w:tcPr>
          <w:p w14:paraId="7A88E648" w14:textId="3DF0A6FC"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1.19</w:t>
            </w:r>
            <w:r>
              <w:rPr>
                <w:sz w:val="20"/>
                <w:szCs w:val="20"/>
              </w:rPr>
              <w:t xml:space="preserve">   -</w:t>
            </w:r>
          </w:p>
        </w:tc>
        <w:tc>
          <w:tcPr>
            <w:tcW w:w="970" w:type="pct"/>
            <w:noWrap/>
            <w:vAlign w:val="center"/>
            <w:hideMark/>
          </w:tcPr>
          <w:p w14:paraId="70F7439A"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58E95711" w14:textId="446E4B82"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2.55</w:t>
            </w:r>
            <w:r w:rsidRPr="00393A7D">
              <w:rPr>
                <w:sz w:val="20"/>
                <w:szCs w:val="20"/>
                <w:vertAlign w:val="superscript"/>
              </w:rPr>
              <w:t>-29</w:t>
            </w:r>
          </w:p>
        </w:tc>
      </w:tr>
      <w:tr w:rsidR="00CB6B04" w:rsidRPr="00CB6B04" w14:paraId="3E8A368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36DAC0E2" w14:textId="5AA61E68" w:rsidR="00CB6B04" w:rsidRPr="00CB6B04" w:rsidRDefault="00115BAA" w:rsidP="00CB6B04">
            <w:pPr>
              <w:jc w:val="left"/>
              <w:rPr>
                <w:sz w:val="20"/>
                <w:szCs w:val="20"/>
              </w:rPr>
            </w:pPr>
            <w:r w:rsidRPr="00CB6B04">
              <w:rPr>
                <w:sz w:val="20"/>
                <w:szCs w:val="20"/>
              </w:rPr>
              <w:t>Hematología</w:t>
            </w:r>
          </w:p>
        </w:tc>
        <w:tc>
          <w:tcPr>
            <w:tcW w:w="656" w:type="pct"/>
            <w:noWrap/>
            <w:vAlign w:val="center"/>
            <w:hideMark/>
          </w:tcPr>
          <w:p w14:paraId="012676E5"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956" w:type="pct"/>
            <w:noWrap/>
            <w:vAlign w:val="center"/>
            <w:hideMark/>
          </w:tcPr>
          <w:p w14:paraId="3BABEC09" w14:textId="1094D550"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1.16</w:t>
            </w:r>
            <w:r>
              <w:rPr>
                <w:sz w:val="20"/>
                <w:szCs w:val="20"/>
              </w:rPr>
              <w:t xml:space="preserve">   -</w:t>
            </w:r>
          </w:p>
        </w:tc>
        <w:tc>
          <w:tcPr>
            <w:tcW w:w="970" w:type="pct"/>
            <w:noWrap/>
            <w:vAlign w:val="center"/>
            <w:hideMark/>
          </w:tcPr>
          <w:p w14:paraId="4D8ADBA1"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1.39</w:t>
            </w:r>
          </w:p>
        </w:tc>
        <w:tc>
          <w:tcPr>
            <w:tcW w:w="634" w:type="pct"/>
            <w:noWrap/>
            <w:vAlign w:val="center"/>
            <w:hideMark/>
          </w:tcPr>
          <w:p w14:paraId="631883EE" w14:textId="5653A36D"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7.19</w:t>
            </w:r>
            <w:r w:rsidRPr="00393A7D">
              <w:rPr>
                <w:sz w:val="20"/>
                <w:szCs w:val="20"/>
                <w:vertAlign w:val="superscript"/>
              </w:rPr>
              <w:t>-19</w:t>
            </w:r>
          </w:p>
        </w:tc>
      </w:tr>
      <w:tr w:rsidR="00CB6B04" w:rsidRPr="00CB6B04" w14:paraId="0EEBBAE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57599BB3" w14:textId="2C477F60" w:rsidR="00CB6B04" w:rsidRPr="00CB6B04" w:rsidRDefault="00115BAA" w:rsidP="00CB6B04">
            <w:pPr>
              <w:jc w:val="left"/>
              <w:rPr>
                <w:sz w:val="20"/>
                <w:szCs w:val="20"/>
              </w:rPr>
            </w:pPr>
            <w:r w:rsidRPr="00CB6B04">
              <w:rPr>
                <w:sz w:val="20"/>
                <w:szCs w:val="20"/>
              </w:rPr>
              <w:t>Patología clínica</w:t>
            </w:r>
          </w:p>
        </w:tc>
        <w:tc>
          <w:tcPr>
            <w:tcW w:w="656" w:type="pct"/>
            <w:noWrap/>
            <w:vAlign w:val="center"/>
            <w:hideMark/>
          </w:tcPr>
          <w:p w14:paraId="23B6FBA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3DE0A5B5" w14:textId="38C80B65"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r>
              <w:rPr>
                <w:sz w:val="20"/>
                <w:szCs w:val="20"/>
              </w:rPr>
              <w:t xml:space="preserve">   -</w:t>
            </w:r>
          </w:p>
        </w:tc>
        <w:tc>
          <w:tcPr>
            <w:tcW w:w="970" w:type="pct"/>
            <w:noWrap/>
            <w:vAlign w:val="center"/>
            <w:hideMark/>
          </w:tcPr>
          <w:p w14:paraId="6E41F681"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1.35</w:t>
            </w:r>
          </w:p>
        </w:tc>
        <w:tc>
          <w:tcPr>
            <w:tcW w:w="634" w:type="pct"/>
            <w:noWrap/>
            <w:vAlign w:val="center"/>
            <w:hideMark/>
          </w:tcPr>
          <w:p w14:paraId="739AA653" w14:textId="61B16756"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1.77</w:t>
            </w:r>
            <w:r w:rsidRPr="00393A7D">
              <w:rPr>
                <w:sz w:val="20"/>
                <w:szCs w:val="20"/>
                <w:vertAlign w:val="superscript"/>
              </w:rPr>
              <w:t>-31</w:t>
            </w:r>
          </w:p>
        </w:tc>
      </w:tr>
      <w:tr w:rsidR="00CB6B04" w:rsidRPr="00CB6B04" w14:paraId="3F754B0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046E40C2" w14:textId="3926E884" w:rsidR="00CB6B04" w:rsidRPr="00CB6B04" w:rsidRDefault="00115BAA" w:rsidP="00CB6B04">
            <w:pPr>
              <w:jc w:val="left"/>
              <w:rPr>
                <w:sz w:val="20"/>
                <w:szCs w:val="20"/>
              </w:rPr>
            </w:pPr>
            <w:r w:rsidRPr="00CB6B04">
              <w:rPr>
                <w:sz w:val="20"/>
                <w:szCs w:val="20"/>
              </w:rPr>
              <w:t>Medicina legal</w:t>
            </w:r>
          </w:p>
        </w:tc>
        <w:tc>
          <w:tcPr>
            <w:tcW w:w="656" w:type="pct"/>
            <w:noWrap/>
            <w:vAlign w:val="center"/>
            <w:hideMark/>
          </w:tcPr>
          <w:p w14:paraId="14B70A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1.26</w:t>
            </w:r>
          </w:p>
        </w:tc>
        <w:tc>
          <w:tcPr>
            <w:tcW w:w="956" w:type="pct"/>
            <w:noWrap/>
            <w:vAlign w:val="center"/>
            <w:hideMark/>
          </w:tcPr>
          <w:p w14:paraId="4D100BF1" w14:textId="6D6A02E9"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1.03</w:t>
            </w:r>
            <w:r>
              <w:rPr>
                <w:sz w:val="20"/>
                <w:szCs w:val="20"/>
              </w:rPr>
              <w:t xml:space="preserve">   -</w:t>
            </w:r>
          </w:p>
        </w:tc>
        <w:tc>
          <w:tcPr>
            <w:tcW w:w="970" w:type="pct"/>
            <w:noWrap/>
            <w:vAlign w:val="center"/>
            <w:hideMark/>
          </w:tcPr>
          <w:p w14:paraId="7BA6F137"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1.53</w:t>
            </w:r>
          </w:p>
        </w:tc>
        <w:tc>
          <w:tcPr>
            <w:tcW w:w="634" w:type="pct"/>
            <w:noWrap/>
            <w:vAlign w:val="center"/>
            <w:hideMark/>
          </w:tcPr>
          <w:p w14:paraId="4E80D4EC" w14:textId="6DD626CE"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7.03</w:t>
            </w:r>
            <w:r w:rsidRPr="00393A7D">
              <w:rPr>
                <w:sz w:val="20"/>
                <w:szCs w:val="20"/>
                <w:vertAlign w:val="superscript"/>
              </w:rPr>
              <w:t>-05</w:t>
            </w:r>
          </w:p>
        </w:tc>
      </w:tr>
      <w:tr w:rsidR="00CB6B04" w:rsidRPr="00CB6B04" w14:paraId="40BEE96B"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11CB6D70" w14:textId="4BC10DD3" w:rsidR="00CB6B04" w:rsidRPr="00CB6B04" w:rsidRDefault="00115BAA" w:rsidP="00CB6B04">
            <w:pPr>
              <w:jc w:val="left"/>
              <w:rPr>
                <w:sz w:val="20"/>
                <w:szCs w:val="20"/>
              </w:rPr>
            </w:pPr>
            <w:r w:rsidRPr="00CB6B04">
              <w:rPr>
                <w:sz w:val="20"/>
                <w:szCs w:val="20"/>
              </w:rPr>
              <w:t>Pediatría</w:t>
            </w:r>
          </w:p>
        </w:tc>
        <w:tc>
          <w:tcPr>
            <w:tcW w:w="656" w:type="pct"/>
            <w:noWrap/>
            <w:vAlign w:val="center"/>
            <w:hideMark/>
          </w:tcPr>
          <w:p w14:paraId="44320FC5"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1.22</w:t>
            </w:r>
          </w:p>
        </w:tc>
        <w:tc>
          <w:tcPr>
            <w:tcW w:w="956" w:type="pct"/>
            <w:noWrap/>
            <w:vAlign w:val="center"/>
            <w:hideMark/>
          </w:tcPr>
          <w:p w14:paraId="4F93C73E" w14:textId="16FE854E"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1.20</w:t>
            </w:r>
            <w:r>
              <w:rPr>
                <w:sz w:val="20"/>
                <w:szCs w:val="20"/>
              </w:rPr>
              <w:t xml:space="preserve">   -</w:t>
            </w:r>
          </w:p>
        </w:tc>
        <w:tc>
          <w:tcPr>
            <w:tcW w:w="970" w:type="pct"/>
            <w:noWrap/>
            <w:vAlign w:val="center"/>
            <w:hideMark/>
          </w:tcPr>
          <w:p w14:paraId="734F64B8"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1.25</w:t>
            </w:r>
          </w:p>
        </w:tc>
        <w:tc>
          <w:tcPr>
            <w:tcW w:w="634" w:type="pct"/>
            <w:noWrap/>
            <w:vAlign w:val="center"/>
            <w:hideMark/>
          </w:tcPr>
          <w:p w14:paraId="47D7E6D2" w14:textId="4B9BA18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2.57</w:t>
            </w:r>
            <w:r w:rsidRPr="00393A7D">
              <w:rPr>
                <w:sz w:val="20"/>
                <w:szCs w:val="20"/>
                <w:vertAlign w:val="superscript"/>
              </w:rPr>
              <w:t>-182</w:t>
            </w:r>
          </w:p>
        </w:tc>
      </w:tr>
      <w:tr w:rsidR="00CB6B04" w:rsidRPr="00CB6B04" w14:paraId="73101ED2"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770D939F" w14:textId="5F915897" w:rsidR="00CB6B04" w:rsidRPr="00CB6B04" w:rsidRDefault="00115BAA" w:rsidP="00CB6B04">
            <w:pPr>
              <w:jc w:val="left"/>
              <w:rPr>
                <w:sz w:val="20"/>
                <w:szCs w:val="20"/>
              </w:rPr>
            </w:pPr>
            <w:r w:rsidRPr="00CB6B04">
              <w:rPr>
                <w:sz w:val="20"/>
                <w:szCs w:val="20"/>
              </w:rPr>
              <w:t>Cirugía pediátrica</w:t>
            </w:r>
          </w:p>
        </w:tc>
        <w:tc>
          <w:tcPr>
            <w:tcW w:w="656" w:type="pct"/>
            <w:noWrap/>
            <w:vAlign w:val="center"/>
            <w:hideMark/>
          </w:tcPr>
          <w:p w14:paraId="5EE52E3A" w14:textId="77777777"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192B3D77" w14:textId="3D4CC11A" w:rsidR="00CB6B04" w:rsidRPr="00CB6B04" w:rsidRDefault="00CB6B04" w:rsidP="00CB6B04">
            <w:pPr>
              <w:jc w:val="righ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1.10</w:t>
            </w:r>
            <w:r>
              <w:rPr>
                <w:sz w:val="20"/>
                <w:szCs w:val="20"/>
              </w:rPr>
              <w:t xml:space="preserve">   -</w:t>
            </w:r>
          </w:p>
        </w:tc>
        <w:tc>
          <w:tcPr>
            <w:tcW w:w="970" w:type="pct"/>
            <w:noWrap/>
            <w:vAlign w:val="center"/>
            <w:hideMark/>
          </w:tcPr>
          <w:p w14:paraId="2AE1C244" w14:textId="77777777" w:rsidR="00CB6B04" w:rsidRPr="00CB6B04" w:rsidRDefault="00CB6B04" w:rsidP="00CB6B04">
            <w:pPr>
              <w:jc w:val="left"/>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1.27</w:t>
            </w:r>
          </w:p>
        </w:tc>
        <w:tc>
          <w:tcPr>
            <w:tcW w:w="634" w:type="pct"/>
            <w:noWrap/>
            <w:vAlign w:val="center"/>
            <w:hideMark/>
          </w:tcPr>
          <w:p w14:paraId="31E681D9" w14:textId="2C8F7E4C" w:rsidR="00CB6B04" w:rsidRPr="00CB6B04" w:rsidRDefault="00CB6B04" w:rsidP="00CB6B04">
            <w:pPr>
              <w:jc w:val="center"/>
              <w:cnfStyle w:val="000000000000" w:firstRow="0" w:lastRow="0" w:firstColumn="0" w:lastColumn="0" w:oddVBand="0" w:evenVBand="0" w:oddHBand="0" w:evenHBand="0" w:firstRowFirstColumn="0" w:firstRowLastColumn="0" w:lastRowFirstColumn="0" w:lastRowLastColumn="0"/>
              <w:rPr>
                <w:sz w:val="20"/>
                <w:szCs w:val="20"/>
              </w:rPr>
            </w:pPr>
            <w:r w:rsidRPr="00CB6B04">
              <w:rPr>
                <w:sz w:val="20"/>
                <w:szCs w:val="20"/>
              </w:rPr>
              <w:t>1.67</w:t>
            </w:r>
            <w:r w:rsidRPr="00393A7D">
              <w:rPr>
                <w:sz w:val="20"/>
                <w:szCs w:val="20"/>
                <w:vertAlign w:val="superscript"/>
              </w:rPr>
              <w:t>-16</w:t>
            </w:r>
          </w:p>
        </w:tc>
      </w:tr>
      <w:tr w:rsidR="00CB6B04" w:rsidRPr="00CB6B04" w14:paraId="15AC7819"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83" w:type="pct"/>
            <w:noWrap/>
            <w:vAlign w:val="center"/>
            <w:hideMark/>
          </w:tcPr>
          <w:p w14:paraId="4C7B58F2" w14:textId="3C874DF4" w:rsidR="00CB6B04" w:rsidRPr="00CB6B04" w:rsidRDefault="00115BAA" w:rsidP="00CB6B04">
            <w:pPr>
              <w:jc w:val="left"/>
              <w:rPr>
                <w:sz w:val="20"/>
                <w:szCs w:val="20"/>
              </w:rPr>
            </w:pPr>
            <w:r w:rsidRPr="00CB6B04">
              <w:rPr>
                <w:sz w:val="20"/>
                <w:szCs w:val="20"/>
              </w:rPr>
              <w:t>Endocrinología</w:t>
            </w:r>
          </w:p>
        </w:tc>
        <w:tc>
          <w:tcPr>
            <w:tcW w:w="656" w:type="pct"/>
            <w:noWrap/>
            <w:vAlign w:val="center"/>
            <w:hideMark/>
          </w:tcPr>
          <w:p w14:paraId="33102317" w14:textId="77777777"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1.18</w:t>
            </w:r>
          </w:p>
        </w:tc>
        <w:tc>
          <w:tcPr>
            <w:tcW w:w="956" w:type="pct"/>
            <w:noWrap/>
            <w:vAlign w:val="center"/>
            <w:hideMark/>
          </w:tcPr>
          <w:p w14:paraId="0D1F07C5" w14:textId="4498CC06" w:rsidR="00CB6B04" w:rsidRPr="00CB6B04" w:rsidRDefault="00CB6B04" w:rsidP="00CB6B04">
            <w:pPr>
              <w:jc w:val="righ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1.13</w:t>
            </w:r>
            <w:r>
              <w:rPr>
                <w:sz w:val="20"/>
                <w:szCs w:val="20"/>
              </w:rPr>
              <w:t xml:space="preserve">   -</w:t>
            </w:r>
          </w:p>
        </w:tc>
        <w:tc>
          <w:tcPr>
            <w:tcW w:w="970" w:type="pct"/>
            <w:noWrap/>
            <w:vAlign w:val="center"/>
            <w:hideMark/>
          </w:tcPr>
          <w:p w14:paraId="7A79BEF2" w14:textId="77777777" w:rsidR="00CB6B04" w:rsidRPr="00CB6B04" w:rsidRDefault="00CB6B04" w:rsidP="00CB6B04">
            <w:pPr>
              <w:jc w:val="left"/>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1.24</w:t>
            </w:r>
          </w:p>
        </w:tc>
        <w:tc>
          <w:tcPr>
            <w:tcW w:w="634" w:type="pct"/>
            <w:noWrap/>
            <w:vAlign w:val="center"/>
            <w:hideMark/>
          </w:tcPr>
          <w:p w14:paraId="2B9F3477" w14:textId="17ECF870" w:rsidR="00CB6B04" w:rsidRPr="00CB6B04" w:rsidRDefault="00CB6B04" w:rsidP="00CB6B04">
            <w:pPr>
              <w:jc w:val="center"/>
              <w:cnfStyle w:val="000000100000" w:firstRow="0" w:lastRow="0" w:firstColumn="0" w:lastColumn="0" w:oddVBand="0" w:evenVBand="0" w:oddHBand="1" w:evenHBand="0" w:firstRowFirstColumn="0" w:firstRowLastColumn="0" w:lastRowFirstColumn="0" w:lastRowLastColumn="0"/>
              <w:rPr>
                <w:sz w:val="20"/>
                <w:szCs w:val="20"/>
              </w:rPr>
            </w:pPr>
            <w:r w:rsidRPr="00CB6B04">
              <w:rPr>
                <w:sz w:val="20"/>
                <w:szCs w:val="20"/>
              </w:rPr>
              <w:t>3.79</w:t>
            </w:r>
            <w:r w:rsidRPr="00393A7D">
              <w:rPr>
                <w:sz w:val="20"/>
                <w:szCs w:val="20"/>
                <w:vertAlign w:val="superscript"/>
              </w:rPr>
              <w:t>-36</w:t>
            </w:r>
          </w:p>
        </w:tc>
      </w:tr>
    </w:tbl>
    <w:p w14:paraId="08CB96CB" w14:textId="10A71362" w:rsidR="00115BAA" w:rsidRDefault="00115BAA" w:rsidP="00CB6B04"/>
    <w:p w14:paraId="749F5730" w14:textId="77777777" w:rsidR="00115BAA" w:rsidRDefault="00115BAA">
      <w:pPr>
        <w:spacing w:before="0" w:after="160" w:line="259" w:lineRule="auto"/>
        <w:jc w:val="left"/>
      </w:pPr>
      <w:r>
        <w:br w:type="page"/>
      </w:r>
    </w:p>
    <w:p w14:paraId="03167C31" w14:textId="37F1A677" w:rsidR="00115BAA" w:rsidRDefault="00115BAA" w:rsidP="00CB6B04">
      <w:r>
        <w:lastRenderedPageBreak/>
        <w:t xml:space="preserve">En la tabla se muestran las </w:t>
      </w:r>
      <w:r w:rsidR="00C35260">
        <w:t xml:space="preserve">10 </w:t>
      </w:r>
      <w:r>
        <w:t xml:space="preserve">especialidades médicas con mayores </w:t>
      </w:r>
      <w:proofErr w:type="spellStart"/>
      <w:r>
        <w:t>odds</w:t>
      </w:r>
      <w:proofErr w:type="spellEnd"/>
      <w:r>
        <w:t xml:space="preserve"> ratios (estadísticamente significativos) como predictoras del género, ajustados al año de postulación, en postulantes al programa de </w:t>
      </w:r>
      <w:proofErr w:type="spellStart"/>
      <w:r>
        <w:t>residentado</w:t>
      </w:r>
      <w:proofErr w:type="spellEnd"/>
      <w:r>
        <w:t xml:space="preserve"> médico del Perú entre los años 2013 y 2023.</w:t>
      </w:r>
      <w:r w:rsidR="00C35260">
        <w:t xml:space="preserve"> El intervalo de confianza del </w:t>
      </w:r>
      <w:proofErr w:type="spellStart"/>
      <w:r w:rsidR="00C35260">
        <w:t>odds</w:t>
      </w:r>
      <w:proofErr w:type="spellEnd"/>
      <w:r w:rsidR="00C35260">
        <w:t xml:space="preserve"> ratio se obtuvo a partir del valor ajustado de p mediante la corrección de Bonferroni, por lo que es a un nivel de confianza de </w:t>
      </w:r>
      <w:r w:rsidR="004A2254">
        <w:t>99.94%</w:t>
      </w:r>
    </w:p>
    <w:p w14:paraId="51DE0AC9" w14:textId="647B7053" w:rsidR="00C35260" w:rsidRDefault="00C35260" w:rsidP="00CB6B04">
      <w:r>
        <w:t>Estas especialidades tienen una razón de mujeres y hombres superior al resto de especialidades y con significancia estadística</w:t>
      </w:r>
      <w:r w:rsidR="008F0402">
        <w:t xml:space="preserve"> (de acuerdo al valor de p del coeficiente, usando como punto de corte el valor de p ajustado mediante corrección de Bonferroni)</w:t>
      </w:r>
      <w:r>
        <w:t xml:space="preserve">, ordenadas de acuerdo al </w:t>
      </w:r>
      <w:proofErr w:type="spellStart"/>
      <w:r>
        <w:t>odds</w:t>
      </w:r>
      <w:proofErr w:type="spellEnd"/>
      <w:r>
        <w:t xml:space="preserve"> ratio.</w:t>
      </w:r>
    </w:p>
    <w:p w14:paraId="52143399" w14:textId="626F774F" w:rsidR="001929BE" w:rsidRPr="00707805" w:rsidRDefault="002811DD" w:rsidP="00707805">
      <w:r>
        <w:t xml:space="preserve">En total, las especialidades con significancia estadística con </w:t>
      </w:r>
      <w:proofErr w:type="spellStart"/>
      <w:r>
        <w:t>odds</w:t>
      </w:r>
      <w:proofErr w:type="spellEnd"/>
      <w:r>
        <w:t xml:space="preserve"> ratio superiores a uno fueron: </w:t>
      </w:r>
      <w:r w:rsidRPr="002811DD">
        <w:t>pediatría, dermatología, medicina física y de rehabilitación, anestesiología, psiquiatría, endocrinología, patología clínica, geriatría, hematología, cirugía pediátrica, neonatología, oftalmología, medicina familiar y comunitaria, otorrinolaringología, endocrinología pediátrica, reumatología, administración y gestión en salud, medicina oncológica, medicina ocupacional, medicina legal, psiquiatría del niño y del adolescente, dermatología pediátrica, inmunología y alergia.</w:t>
      </w:r>
    </w:p>
    <w:p w14:paraId="245BE70E" w14:textId="77777777" w:rsidR="00F04D68" w:rsidRDefault="00F04D68">
      <w:pPr>
        <w:spacing w:before="0" w:after="160" w:line="259" w:lineRule="auto"/>
        <w:jc w:val="left"/>
      </w:pPr>
      <w:r>
        <w:br w:type="page"/>
      </w:r>
    </w:p>
    <w:p w14:paraId="03609A51" w14:textId="7ECF56C1" w:rsidR="006A54B5" w:rsidRPr="006A54B5" w:rsidRDefault="006A54B5" w:rsidP="006A54B5">
      <w:pPr>
        <w:jc w:val="center"/>
        <w:rPr>
          <w:b/>
          <w:bCs/>
          <w:lang w:val="es-MX"/>
        </w:rPr>
      </w:pPr>
      <w:bookmarkStart w:id="28" w:name="_Tabla_5:_especialidades"/>
      <w:bookmarkEnd w:id="28"/>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D207A63" w14:textId="46FDE65B" w:rsidR="004A2254" w:rsidRDefault="004A2254" w:rsidP="004A2254">
      <w:pPr>
        <w:pStyle w:val="Ttulo2"/>
      </w:pPr>
      <w:bookmarkStart w:id="29" w:name="_Toc157640211"/>
      <w:r>
        <w:t xml:space="preserve">Tabla </w:t>
      </w:r>
      <w:r w:rsidR="00EC3A8E">
        <w:t>5</w:t>
      </w:r>
      <w:r>
        <w:t xml:space="preserve">: especialidades médicas con </w:t>
      </w:r>
      <w:r>
        <w:rPr>
          <w:b/>
          <w:bCs/>
        </w:rPr>
        <w:t>menores</w:t>
      </w:r>
      <w:r>
        <w:t xml:space="preserve"> </w:t>
      </w:r>
      <w:proofErr w:type="spellStart"/>
      <w:r>
        <w:t>odds</w:t>
      </w:r>
      <w:proofErr w:type="spellEnd"/>
      <w:r>
        <w:t xml:space="preserve"> ratios (estadísticamente significativos) como predictoras del género, ajustados al año de postulación, </w:t>
      </w:r>
      <w:r w:rsidR="006A54B5">
        <w:t>entre los postulantes</w:t>
      </w:r>
      <w:bookmarkEnd w:id="29"/>
    </w:p>
    <w:tbl>
      <w:tblPr>
        <w:tblStyle w:val="Tablanormal2"/>
        <w:tblW w:w="5000" w:type="pct"/>
        <w:tblLook w:val="04A0" w:firstRow="1" w:lastRow="0" w:firstColumn="1" w:lastColumn="0" w:noHBand="0" w:noVBand="1"/>
      </w:tblPr>
      <w:tblGrid>
        <w:gridCol w:w="3282"/>
        <w:gridCol w:w="1143"/>
        <w:gridCol w:w="1441"/>
        <w:gridCol w:w="1459"/>
        <w:gridCol w:w="1179"/>
      </w:tblGrid>
      <w:tr w:rsidR="004A2254" w:rsidRPr="004A2254" w14:paraId="2AE94E38" w14:textId="77777777" w:rsidTr="006A54B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val="restart"/>
            <w:noWrap/>
            <w:vAlign w:val="center"/>
            <w:hideMark/>
          </w:tcPr>
          <w:p w14:paraId="08301E4E" w14:textId="77777777" w:rsidR="004A2254" w:rsidRPr="004A2254" w:rsidRDefault="004A2254" w:rsidP="004A2254">
            <w:pPr>
              <w:jc w:val="left"/>
              <w:rPr>
                <w:sz w:val="20"/>
                <w:szCs w:val="20"/>
              </w:rPr>
            </w:pPr>
            <w:r w:rsidRPr="004A2254">
              <w:rPr>
                <w:sz w:val="20"/>
                <w:szCs w:val="20"/>
              </w:rPr>
              <w:t>Especialidad</w:t>
            </w:r>
          </w:p>
        </w:tc>
        <w:tc>
          <w:tcPr>
            <w:tcW w:w="2377" w:type="pct"/>
            <w:gridSpan w:val="3"/>
            <w:noWrap/>
            <w:vAlign w:val="center"/>
            <w:hideMark/>
          </w:tcPr>
          <w:p w14:paraId="7C8AAAC0" w14:textId="215A223B" w:rsidR="004A2254" w:rsidRPr="004A2254" w:rsidRDefault="004A2254"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Odds</w:t>
            </w:r>
            <w:proofErr w:type="spellEnd"/>
            <w:r>
              <w:rPr>
                <w:sz w:val="20"/>
                <w:szCs w:val="20"/>
              </w:rPr>
              <w:t xml:space="preserve"> ratio</w:t>
            </w:r>
          </w:p>
        </w:tc>
        <w:tc>
          <w:tcPr>
            <w:tcW w:w="693" w:type="pct"/>
            <w:vMerge w:val="restart"/>
            <w:noWrap/>
            <w:vAlign w:val="center"/>
            <w:hideMark/>
          </w:tcPr>
          <w:p w14:paraId="6EC5876D" w14:textId="5D5FE43D" w:rsidR="004A2254" w:rsidRPr="004A2254" w:rsidRDefault="004A2254" w:rsidP="004A2254">
            <w:pPr>
              <w:jc w:val="center"/>
              <w:cnfStyle w:val="100000000000" w:firstRow="1" w:lastRow="0" w:firstColumn="0" w:lastColumn="0" w:oddVBand="0" w:evenVBand="0" w:oddHBand="0" w:evenHBand="0" w:firstRowFirstColumn="0" w:firstRowLastColumn="0" w:lastRowFirstColumn="0" w:lastRowLastColumn="0"/>
              <w:rPr>
                <w:sz w:val="20"/>
                <w:szCs w:val="20"/>
              </w:rPr>
            </w:pPr>
            <w:r w:rsidRPr="004A2254">
              <w:rPr>
                <w:sz w:val="20"/>
                <w:szCs w:val="20"/>
              </w:rPr>
              <w:t>Valor de p</w:t>
            </w:r>
          </w:p>
        </w:tc>
      </w:tr>
      <w:tr w:rsidR="004A2254" w:rsidRPr="004A2254" w14:paraId="74787335"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vMerge/>
            <w:noWrap/>
            <w:vAlign w:val="center"/>
          </w:tcPr>
          <w:p w14:paraId="72D12AE6" w14:textId="77777777" w:rsidR="004A2254" w:rsidRPr="004A2254" w:rsidRDefault="004A2254" w:rsidP="004A2254">
            <w:pPr>
              <w:jc w:val="left"/>
              <w:rPr>
                <w:sz w:val="20"/>
                <w:szCs w:val="20"/>
              </w:rPr>
            </w:pPr>
          </w:p>
        </w:tc>
        <w:tc>
          <w:tcPr>
            <w:tcW w:w="672" w:type="pct"/>
            <w:noWrap/>
            <w:vAlign w:val="center"/>
          </w:tcPr>
          <w:p w14:paraId="5D679B7C" w14:textId="63AFBE69"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Valor</w:t>
            </w:r>
          </w:p>
        </w:tc>
        <w:tc>
          <w:tcPr>
            <w:tcW w:w="1705" w:type="pct"/>
            <w:gridSpan w:val="2"/>
            <w:noWrap/>
            <w:vAlign w:val="center"/>
          </w:tcPr>
          <w:p w14:paraId="1B0B643D" w14:textId="1573A3FA"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4A2254">
              <w:rPr>
                <w:b/>
                <w:bCs/>
                <w:sz w:val="20"/>
                <w:szCs w:val="20"/>
              </w:rPr>
              <w:t>Intervalo de confianza</w:t>
            </w:r>
          </w:p>
        </w:tc>
        <w:tc>
          <w:tcPr>
            <w:tcW w:w="693" w:type="pct"/>
            <w:vMerge/>
            <w:noWrap/>
            <w:vAlign w:val="center"/>
          </w:tcPr>
          <w:p w14:paraId="1F11445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4A2254" w:rsidRPr="004A2254" w14:paraId="2E1128DE"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36A8A4B" w14:textId="62B1B9D8" w:rsidR="004A2254" w:rsidRPr="004A2254" w:rsidRDefault="004A2254" w:rsidP="004A2254">
            <w:pPr>
              <w:jc w:val="left"/>
              <w:rPr>
                <w:sz w:val="20"/>
                <w:szCs w:val="20"/>
              </w:rPr>
            </w:pPr>
            <w:r w:rsidRPr="004A2254">
              <w:rPr>
                <w:sz w:val="20"/>
                <w:szCs w:val="20"/>
              </w:rPr>
              <w:t>Ortopedia y traumatología</w:t>
            </w:r>
          </w:p>
        </w:tc>
        <w:tc>
          <w:tcPr>
            <w:tcW w:w="672" w:type="pct"/>
            <w:noWrap/>
            <w:vAlign w:val="center"/>
            <w:hideMark/>
          </w:tcPr>
          <w:p w14:paraId="394831D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0.69</w:t>
            </w:r>
          </w:p>
        </w:tc>
        <w:tc>
          <w:tcPr>
            <w:tcW w:w="847" w:type="pct"/>
            <w:noWrap/>
            <w:vAlign w:val="center"/>
            <w:hideMark/>
          </w:tcPr>
          <w:p w14:paraId="21ABFF36" w14:textId="4BCB150B"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0.67</w:t>
            </w:r>
            <w:r>
              <w:rPr>
                <w:sz w:val="20"/>
                <w:szCs w:val="20"/>
              </w:rPr>
              <w:t xml:space="preserve">   -</w:t>
            </w:r>
          </w:p>
        </w:tc>
        <w:tc>
          <w:tcPr>
            <w:tcW w:w="858" w:type="pct"/>
            <w:noWrap/>
            <w:vAlign w:val="center"/>
            <w:hideMark/>
          </w:tcPr>
          <w:p w14:paraId="5E6A7DC0"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0.71</w:t>
            </w:r>
          </w:p>
        </w:tc>
        <w:tc>
          <w:tcPr>
            <w:tcW w:w="693" w:type="pct"/>
            <w:noWrap/>
            <w:vAlign w:val="center"/>
            <w:hideMark/>
          </w:tcPr>
          <w:p w14:paraId="3667255D" w14:textId="7A76A6D3" w:rsidR="004A2254" w:rsidRPr="004A2254" w:rsidRDefault="00C6090A"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&lt;</w:t>
            </w:r>
            <w:r w:rsidRPr="00C6090A">
              <w:rPr>
                <w:sz w:val="20"/>
                <w:szCs w:val="20"/>
              </w:rPr>
              <w:t>2.2</w:t>
            </w:r>
            <w:r>
              <w:rPr>
                <w:sz w:val="20"/>
                <w:szCs w:val="20"/>
              </w:rPr>
              <w:t>3</w:t>
            </w:r>
            <w:r w:rsidRPr="00C6090A">
              <w:rPr>
                <w:sz w:val="20"/>
                <w:szCs w:val="20"/>
                <w:vertAlign w:val="superscript"/>
              </w:rPr>
              <w:t>-308</w:t>
            </w:r>
          </w:p>
        </w:tc>
      </w:tr>
      <w:tr w:rsidR="004A2254" w:rsidRPr="004A2254" w14:paraId="1C572707"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3599C72" w14:textId="6CCCAC29" w:rsidR="004A2254" w:rsidRPr="004A2254" w:rsidRDefault="004A2254" w:rsidP="004A2254">
            <w:pPr>
              <w:jc w:val="left"/>
              <w:rPr>
                <w:sz w:val="20"/>
                <w:szCs w:val="20"/>
              </w:rPr>
            </w:pPr>
            <w:r w:rsidRPr="004A2254">
              <w:rPr>
                <w:sz w:val="20"/>
                <w:szCs w:val="20"/>
              </w:rPr>
              <w:t>Urología</w:t>
            </w:r>
          </w:p>
        </w:tc>
        <w:tc>
          <w:tcPr>
            <w:tcW w:w="672" w:type="pct"/>
            <w:noWrap/>
            <w:vAlign w:val="center"/>
            <w:hideMark/>
          </w:tcPr>
          <w:p w14:paraId="7FD3AC68"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0.75</w:t>
            </w:r>
          </w:p>
        </w:tc>
        <w:tc>
          <w:tcPr>
            <w:tcW w:w="847" w:type="pct"/>
            <w:noWrap/>
            <w:vAlign w:val="center"/>
            <w:hideMark/>
          </w:tcPr>
          <w:p w14:paraId="768A20AB" w14:textId="30AA35A6"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0.72</w:t>
            </w:r>
            <w:r>
              <w:rPr>
                <w:sz w:val="20"/>
                <w:szCs w:val="20"/>
              </w:rPr>
              <w:t xml:space="preserve">   -</w:t>
            </w:r>
          </w:p>
        </w:tc>
        <w:tc>
          <w:tcPr>
            <w:tcW w:w="858" w:type="pct"/>
            <w:noWrap/>
            <w:vAlign w:val="center"/>
            <w:hideMark/>
          </w:tcPr>
          <w:p w14:paraId="2C1428F3"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693" w:type="pct"/>
            <w:noWrap/>
            <w:vAlign w:val="center"/>
            <w:hideMark/>
          </w:tcPr>
          <w:p w14:paraId="1C73AA40" w14:textId="674F030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1.53</w:t>
            </w:r>
            <w:r w:rsidRPr="00393A7D">
              <w:rPr>
                <w:sz w:val="20"/>
                <w:szCs w:val="20"/>
                <w:vertAlign w:val="superscript"/>
              </w:rPr>
              <w:t>-98</w:t>
            </w:r>
          </w:p>
        </w:tc>
      </w:tr>
      <w:tr w:rsidR="004A2254" w:rsidRPr="004A2254" w14:paraId="40BFDCA0"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5680FFD9" w14:textId="20947779" w:rsidR="004A2254" w:rsidRPr="004A2254" w:rsidRDefault="004A2254" w:rsidP="004A2254">
            <w:pPr>
              <w:jc w:val="left"/>
              <w:rPr>
                <w:sz w:val="20"/>
                <w:szCs w:val="20"/>
              </w:rPr>
            </w:pPr>
            <w:r w:rsidRPr="004A2254">
              <w:rPr>
                <w:sz w:val="20"/>
                <w:szCs w:val="20"/>
              </w:rPr>
              <w:t>Neurocirugía</w:t>
            </w:r>
          </w:p>
        </w:tc>
        <w:tc>
          <w:tcPr>
            <w:tcW w:w="672" w:type="pct"/>
            <w:noWrap/>
            <w:vAlign w:val="center"/>
            <w:hideMark/>
          </w:tcPr>
          <w:p w14:paraId="2DE40C89"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0.78</w:t>
            </w:r>
          </w:p>
        </w:tc>
        <w:tc>
          <w:tcPr>
            <w:tcW w:w="847" w:type="pct"/>
            <w:noWrap/>
            <w:vAlign w:val="center"/>
            <w:hideMark/>
          </w:tcPr>
          <w:p w14:paraId="20C1C268" w14:textId="0CD9005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444BD311"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p>
        </w:tc>
        <w:tc>
          <w:tcPr>
            <w:tcW w:w="693" w:type="pct"/>
            <w:noWrap/>
            <w:vAlign w:val="center"/>
            <w:hideMark/>
          </w:tcPr>
          <w:p w14:paraId="2BED115D" w14:textId="5D33182D"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4.91</w:t>
            </w:r>
            <w:r w:rsidRPr="00393A7D">
              <w:rPr>
                <w:sz w:val="20"/>
                <w:szCs w:val="20"/>
                <w:vertAlign w:val="superscript"/>
              </w:rPr>
              <w:t>-74</w:t>
            </w:r>
          </w:p>
        </w:tc>
      </w:tr>
      <w:tr w:rsidR="004A2254" w:rsidRPr="004A2254" w14:paraId="42F3A846"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B7FB6AD" w14:textId="0985E0D3" w:rsidR="004A2254" w:rsidRPr="004A2254" w:rsidRDefault="004A2254" w:rsidP="004A2254">
            <w:pPr>
              <w:jc w:val="left"/>
              <w:rPr>
                <w:sz w:val="20"/>
                <w:szCs w:val="20"/>
              </w:rPr>
            </w:pPr>
            <w:r w:rsidRPr="004A2254">
              <w:rPr>
                <w:sz w:val="20"/>
                <w:szCs w:val="20"/>
              </w:rPr>
              <w:t>Cirugía de tórax y cardiovascular</w:t>
            </w:r>
          </w:p>
        </w:tc>
        <w:tc>
          <w:tcPr>
            <w:tcW w:w="672" w:type="pct"/>
            <w:noWrap/>
            <w:vAlign w:val="center"/>
            <w:hideMark/>
          </w:tcPr>
          <w:p w14:paraId="0D8FC871"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p>
        </w:tc>
        <w:tc>
          <w:tcPr>
            <w:tcW w:w="847" w:type="pct"/>
            <w:noWrap/>
            <w:vAlign w:val="center"/>
            <w:hideMark/>
          </w:tcPr>
          <w:p w14:paraId="6009565D" w14:textId="7BEDE330"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0.74</w:t>
            </w:r>
            <w:r>
              <w:rPr>
                <w:sz w:val="20"/>
                <w:szCs w:val="20"/>
              </w:rPr>
              <w:t xml:space="preserve">   -</w:t>
            </w:r>
          </w:p>
        </w:tc>
        <w:tc>
          <w:tcPr>
            <w:tcW w:w="858" w:type="pct"/>
            <w:noWrap/>
            <w:vAlign w:val="center"/>
            <w:hideMark/>
          </w:tcPr>
          <w:p w14:paraId="61431A48"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693" w:type="pct"/>
            <w:noWrap/>
            <w:vAlign w:val="center"/>
            <w:hideMark/>
          </w:tcPr>
          <w:p w14:paraId="66541698" w14:textId="0C3355E2"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1.91</w:t>
            </w:r>
            <w:r w:rsidRPr="00393A7D">
              <w:rPr>
                <w:sz w:val="20"/>
                <w:szCs w:val="20"/>
                <w:vertAlign w:val="superscript"/>
              </w:rPr>
              <w:t>-44</w:t>
            </w:r>
          </w:p>
        </w:tc>
      </w:tr>
      <w:tr w:rsidR="004A2254" w:rsidRPr="004A2254" w14:paraId="609D13B5"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188B6437" w14:textId="7D25410E" w:rsidR="004A2254" w:rsidRPr="004A2254" w:rsidRDefault="004A2254" w:rsidP="004A2254">
            <w:pPr>
              <w:jc w:val="left"/>
              <w:rPr>
                <w:sz w:val="20"/>
                <w:szCs w:val="20"/>
              </w:rPr>
            </w:pPr>
            <w:r w:rsidRPr="004A2254">
              <w:rPr>
                <w:sz w:val="20"/>
                <w:szCs w:val="20"/>
              </w:rPr>
              <w:t>Cirugía general</w:t>
            </w:r>
          </w:p>
        </w:tc>
        <w:tc>
          <w:tcPr>
            <w:tcW w:w="672" w:type="pct"/>
            <w:noWrap/>
            <w:vAlign w:val="center"/>
            <w:hideMark/>
          </w:tcPr>
          <w:p w14:paraId="36906334"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0.80</w:t>
            </w:r>
          </w:p>
        </w:tc>
        <w:tc>
          <w:tcPr>
            <w:tcW w:w="847" w:type="pct"/>
            <w:noWrap/>
            <w:vAlign w:val="center"/>
            <w:hideMark/>
          </w:tcPr>
          <w:p w14:paraId="5C3A97D5" w14:textId="70319861"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4EDFAD54"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0.82</w:t>
            </w:r>
          </w:p>
        </w:tc>
        <w:tc>
          <w:tcPr>
            <w:tcW w:w="693" w:type="pct"/>
            <w:noWrap/>
            <w:vAlign w:val="center"/>
            <w:hideMark/>
          </w:tcPr>
          <w:p w14:paraId="76095F61" w14:textId="28728948"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1.21</w:t>
            </w:r>
            <w:r w:rsidRPr="00393A7D">
              <w:rPr>
                <w:sz w:val="20"/>
                <w:szCs w:val="20"/>
                <w:vertAlign w:val="superscript"/>
              </w:rPr>
              <w:t>-200</w:t>
            </w:r>
          </w:p>
        </w:tc>
      </w:tr>
      <w:tr w:rsidR="004A2254" w:rsidRPr="004A2254" w14:paraId="5AD6DE43"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509F02F" w14:textId="5B904FA1" w:rsidR="004A2254" w:rsidRPr="004A2254" w:rsidRDefault="004A2254" w:rsidP="004A2254">
            <w:pPr>
              <w:jc w:val="left"/>
              <w:rPr>
                <w:sz w:val="20"/>
                <w:szCs w:val="20"/>
              </w:rPr>
            </w:pPr>
            <w:r w:rsidRPr="004A2254">
              <w:rPr>
                <w:sz w:val="20"/>
                <w:szCs w:val="20"/>
              </w:rPr>
              <w:t>Cirugía oncológica</w:t>
            </w:r>
          </w:p>
        </w:tc>
        <w:tc>
          <w:tcPr>
            <w:tcW w:w="672" w:type="pct"/>
            <w:noWrap/>
            <w:vAlign w:val="center"/>
            <w:hideMark/>
          </w:tcPr>
          <w:p w14:paraId="694FDDFD"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p>
        </w:tc>
        <w:tc>
          <w:tcPr>
            <w:tcW w:w="847" w:type="pct"/>
            <w:noWrap/>
            <w:vAlign w:val="center"/>
            <w:hideMark/>
          </w:tcPr>
          <w:p w14:paraId="3804257A" w14:textId="39AFA977"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0.79</w:t>
            </w:r>
            <w:r>
              <w:rPr>
                <w:sz w:val="20"/>
                <w:szCs w:val="20"/>
              </w:rPr>
              <w:t xml:space="preserve">   -</w:t>
            </w:r>
          </w:p>
        </w:tc>
        <w:tc>
          <w:tcPr>
            <w:tcW w:w="858" w:type="pct"/>
            <w:noWrap/>
            <w:vAlign w:val="center"/>
            <w:hideMark/>
          </w:tcPr>
          <w:p w14:paraId="121E88BF"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3870CF8B" w14:textId="4D096240"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-30</w:t>
            </w:r>
          </w:p>
        </w:tc>
      </w:tr>
      <w:tr w:rsidR="004A2254" w:rsidRPr="004A2254" w14:paraId="5995D54D"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00199738" w14:textId="559B51CC" w:rsidR="004A2254" w:rsidRPr="004A2254" w:rsidRDefault="004A2254" w:rsidP="004A2254">
            <w:pPr>
              <w:jc w:val="left"/>
              <w:rPr>
                <w:sz w:val="20"/>
                <w:szCs w:val="20"/>
              </w:rPr>
            </w:pPr>
            <w:r w:rsidRPr="004A2254">
              <w:rPr>
                <w:sz w:val="20"/>
                <w:szCs w:val="20"/>
              </w:rPr>
              <w:t>Cardiología</w:t>
            </w:r>
          </w:p>
        </w:tc>
        <w:tc>
          <w:tcPr>
            <w:tcW w:w="672" w:type="pct"/>
            <w:noWrap/>
            <w:vAlign w:val="center"/>
            <w:hideMark/>
          </w:tcPr>
          <w:p w14:paraId="70CB01E1"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0.84</w:t>
            </w:r>
          </w:p>
        </w:tc>
        <w:tc>
          <w:tcPr>
            <w:tcW w:w="847" w:type="pct"/>
            <w:noWrap/>
            <w:vAlign w:val="center"/>
            <w:hideMark/>
          </w:tcPr>
          <w:p w14:paraId="3713F9F8" w14:textId="2305072F"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0.81</w:t>
            </w:r>
            <w:r>
              <w:rPr>
                <w:sz w:val="20"/>
                <w:szCs w:val="20"/>
              </w:rPr>
              <w:t xml:space="preserve">   -</w:t>
            </w:r>
          </w:p>
        </w:tc>
        <w:tc>
          <w:tcPr>
            <w:tcW w:w="858" w:type="pct"/>
            <w:noWrap/>
            <w:vAlign w:val="center"/>
            <w:hideMark/>
          </w:tcPr>
          <w:p w14:paraId="14696F7F"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0.88</w:t>
            </w:r>
          </w:p>
        </w:tc>
        <w:tc>
          <w:tcPr>
            <w:tcW w:w="693" w:type="pct"/>
            <w:noWrap/>
            <w:vAlign w:val="center"/>
            <w:hideMark/>
          </w:tcPr>
          <w:p w14:paraId="2BE70ACB" w14:textId="7C0B1BF2"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3.69</w:t>
            </w:r>
            <w:r w:rsidRPr="00393A7D">
              <w:rPr>
                <w:sz w:val="20"/>
                <w:szCs w:val="20"/>
                <w:vertAlign w:val="superscript"/>
              </w:rPr>
              <w:t>-52</w:t>
            </w:r>
          </w:p>
        </w:tc>
      </w:tr>
      <w:tr w:rsidR="004A2254" w:rsidRPr="004A2254" w14:paraId="40CA4014"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6424D6B8" w14:textId="035635A4" w:rsidR="004A2254" w:rsidRPr="004A2254" w:rsidRDefault="004A2254" w:rsidP="004A2254">
            <w:pPr>
              <w:jc w:val="left"/>
              <w:rPr>
                <w:sz w:val="20"/>
                <w:szCs w:val="20"/>
              </w:rPr>
            </w:pPr>
            <w:r w:rsidRPr="004A2254">
              <w:rPr>
                <w:sz w:val="20"/>
                <w:szCs w:val="20"/>
              </w:rPr>
              <w:t>Cirugía plástica y reconstructiva</w:t>
            </w:r>
          </w:p>
        </w:tc>
        <w:tc>
          <w:tcPr>
            <w:tcW w:w="672" w:type="pct"/>
            <w:noWrap/>
            <w:vAlign w:val="center"/>
            <w:hideMark/>
          </w:tcPr>
          <w:p w14:paraId="744E3253"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0.86</w:t>
            </w:r>
          </w:p>
        </w:tc>
        <w:tc>
          <w:tcPr>
            <w:tcW w:w="847" w:type="pct"/>
            <w:noWrap/>
            <w:vAlign w:val="center"/>
            <w:hideMark/>
          </w:tcPr>
          <w:p w14:paraId="76ED800D" w14:textId="12F15E75"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0.83</w:t>
            </w:r>
            <w:r>
              <w:rPr>
                <w:sz w:val="20"/>
                <w:szCs w:val="20"/>
              </w:rPr>
              <w:t xml:space="preserve">   -</w:t>
            </w:r>
          </w:p>
        </w:tc>
        <w:tc>
          <w:tcPr>
            <w:tcW w:w="858" w:type="pct"/>
            <w:noWrap/>
            <w:vAlign w:val="center"/>
            <w:hideMark/>
          </w:tcPr>
          <w:p w14:paraId="10567421"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0.90</w:t>
            </w:r>
          </w:p>
        </w:tc>
        <w:tc>
          <w:tcPr>
            <w:tcW w:w="693" w:type="pct"/>
            <w:noWrap/>
            <w:vAlign w:val="center"/>
            <w:hideMark/>
          </w:tcPr>
          <w:p w14:paraId="5FB1BDC6" w14:textId="513C05EE"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1.26</w:t>
            </w:r>
            <w:r w:rsidRPr="00393A7D">
              <w:rPr>
                <w:sz w:val="20"/>
                <w:szCs w:val="20"/>
                <w:vertAlign w:val="superscript"/>
              </w:rPr>
              <w:t>-31</w:t>
            </w:r>
          </w:p>
        </w:tc>
      </w:tr>
      <w:tr w:rsidR="004A2254" w:rsidRPr="004A2254" w14:paraId="1DA40D2A" w14:textId="77777777" w:rsidTr="006A54B5">
        <w:trPr>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2A090F5E" w14:textId="29F95762" w:rsidR="004A2254" w:rsidRPr="004A2254" w:rsidRDefault="004A2254" w:rsidP="004A2254">
            <w:pPr>
              <w:jc w:val="left"/>
              <w:rPr>
                <w:sz w:val="20"/>
                <w:szCs w:val="20"/>
              </w:rPr>
            </w:pPr>
            <w:r w:rsidRPr="004A2254">
              <w:rPr>
                <w:sz w:val="20"/>
                <w:szCs w:val="20"/>
              </w:rPr>
              <w:t>Medicina intensiva</w:t>
            </w:r>
          </w:p>
        </w:tc>
        <w:tc>
          <w:tcPr>
            <w:tcW w:w="672" w:type="pct"/>
            <w:noWrap/>
            <w:vAlign w:val="center"/>
            <w:hideMark/>
          </w:tcPr>
          <w:p w14:paraId="389F434B" w14:textId="77777777"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0.90</w:t>
            </w:r>
          </w:p>
        </w:tc>
        <w:tc>
          <w:tcPr>
            <w:tcW w:w="847" w:type="pct"/>
            <w:noWrap/>
            <w:vAlign w:val="center"/>
            <w:hideMark/>
          </w:tcPr>
          <w:p w14:paraId="50E56C49" w14:textId="50C173D0" w:rsidR="004A2254" w:rsidRPr="004A2254" w:rsidRDefault="004A2254" w:rsidP="004A2254">
            <w:pPr>
              <w:jc w:val="righ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0.85</w:t>
            </w:r>
            <w:r>
              <w:rPr>
                <w:sz w:val="20"/>
                <w:szCs w:val="20"/>
              </w:rPr>
              <w:t xml:space="preserve">   -</w:t>
            </w:r>
          </w:p>
        </w:tc>
        <w:tc>
          <w:tcPr>
            <w:tcW w:w="858" w:type="pct"/>
            <w:noWrap/>
            <w:vAlign w:val="center"/>
            <w:hideMark/>
          </w:tcPr>
          <w:p w14:paraId="0C7816C5" w14:textId="77777777" w:rsidR="004A2254" w:rsidRPr="004A2254" w:rsidRDefault="004A2254" w:rsidP="004A2254">
            <w:pPr>
              <w:jc w:val="left"/>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0.95</w:t>
            </w:r>
          </w:p>
        </w:tc>
        <w:tc>
          <w:tcPr>
            <w:tcW w:w="693" w:type="pct"/>
            <w:noWrap/>
            <w:vAlign w:val="center"/>
            <w:hideMark/>
          </w:tcPr>
          <w:p w14:paraId="760E4CC5" w14:textId="06BC4E69" w:rsidR="004A2254" w:rsidRPr="004A2254" w:rsidRDefault="004A2254" w:rsidP="004A225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A2254">
              <w:rPr>
                <w:sz w:val="20"/>
                <w:szCs w:val="20"/>
              </w:rPr>
              <w:t>5.38</w:t>
            </w:r>
            <w:r w:rsidRPr="00393A7D">
              <w:rPr>
                <w:sz w:val="20"/>
                <w:szCs w:val="20"/>
                <w:vertAlign w:val="superscript"/>
              </w:rPr>
              <w:t>-10</w:t>
            </w:r>
          </w:p>
        </w:tc>
      </w:tr>
      <w:tr w:rsidR="004A2254" w:rsidRPr="004A2254" w14:paraId="3C58FA02" w14:textId="77777777" w:rsidTr="006A54B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30" w:type="pct"/>
            <w:noWrap/>
            <w:vAlign w:val="center"/>
            <w:hideMark/>
          </w:tcPr>
          <w:p w14:paraId="3999D7CE" w14:textId="7BAEA927" w:rsidR="004A2254" w:rsidRPr="004A2254" w:rsidRDefault="004A2254" w:rsidP="004A2254">
            <w:pPr>
              <w:jc w:val="left"/>
              <w:rPr>
                <w:sz w:val="20"/>
                <w:szCs w:val="20"/>
              </w:rPr>
            </w:pPr>
            <w:r w:rsidRPr="004A2254">
              <w:rPr>
                <w:sz w:val="20"/>
                <w:szCs w:val="20"/>
              </w:rPr>
              <w:t>Medicina interna</w:t>
            </w:r>
          </w:p>
        </w:tc>
        <w:tc>
          <w:tcPr>
            <w:tcW w:w="672" w:type="pct"/>
            <w:noWrap/>
            <w:vAlign w:val="center"/>
            <w:hideMark/>
          </w:tcPr>
          <w:p w14:paraId="5DF8C19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0.95</w:t>
            </w:r>
          </w:p>
        </w:tc>
        <w:tc>
          <w:tcPr>
            <w:tcW w:w="847" w:type="pct"/>
            <w:noWrap/>
            <w:vAlign w:val="center"/>
            <w:hideMark/>
          </w:tcPr>
          <w:p w14:paraId="2B28A4B0" w14:textId="2884CD14" w:rsidR="004A2254" w:rsidRPr="004A2254" w:rsidRDefault="004A2254" w:rsidP="004A2254">
            <w:pPr>
              <w:jc w:val="righ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0.91</w:t>
            </w:r>
            <w:r>
              <w:rPr>
                <w:sz w:val="20"/>
                <w:szCs w:val="20"/>
              </w:rPr>
              <w:t xml:space="preserve">   -</w:t>
            </w:r>
          </w:p>
        </w:tc>
        <w:tc>
          <w:tcPr>
            <w:tcW w:w="858" w:type="pct"/>
            <w:noWrap/>
            <w:vAlign w:val="center"/>
            <w:hideMark/>
          </w:tcPr>
          <w:p w14:paraId="5142C90E" w14:textId="77777777" w:rsidR="004A2254" w:rsidRPr="004A2254" w:rsidRDefault="004A2254" w:rsidP="004A2254">
            <w:pPr>
              <w:jc w:val="left"/>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1.00</w:t>
            </w:r>
          </w:p>
        </w:tc>
        <w:tc>
          <w:tcPr>
            <w:tcW w:w="693" w:type="pct"/>
            <w:noWrap/>
            <w:vAlign w:val="center"/>
            <w:hideMark/>
          </w:tcPr>
          <w:p w14:paraId="0A28051E" w14:textId="77777777" w:rsidR="004A2254" w:rsidRPr="004A2254" w:rsidRDefault="004A2254" w:rsidP="004A225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A2254">
              <w:rPr>
                <w:sz w:val="20"/>
                <w:szCs w:val="20"/>
              </w:rPr>
              <w:t>0.00028972</w:t>
            </w:r>
          </w:p>
        </w:tc>
      </w:tr>
    </w:tbl>
    <w:p w14:paraId="6F30CF60" w14:textId="43447832" w:rsidR="004A2254" w:rsidRDefault="004A2254" w:rsidP="004A2254"/>
    <w:p w14:paraId="34C3E344" w14:textId="77777777" w:rsidR="004A2254" w:rsidRDefault="004A2254">
      <w:pPr>
        <w:spacing w:before="0" w:after="160" w:line="259" w:lineRule="auto"/>
        <w:jc w:val="left"/>
      </w:pPr>
      <w:r>
        <w:br w:type="page"/>
      </w:r>
    </w:p>
    <w:p w14:paraId="3BACA1C9" w14:textId="624AFB7E" w:rsidR="004A2254" w:rsidRDefault="004A2254" w:rsidP="004A2254">
      <w:r>
        <w:lastRenderedPageBreak/>
        <w:t xml:space="preserve">En la tabla se muestran las 10 especialidades médicas con menores </w:t>
      </w:r>
      <w:proofErr w:type="spellStart"/>
      <w:r>
        <w:t>odds</w:t>
      </w:r>
      <w:proofErr w:type="spellEnd"/>
      <w:r>
        <w:t xml:space="preserve"> ratios (estadísticamente significativos) como predictoras del género, ajustados al año de postulación, en postulantes al programa de </w:t>
      </w:r>
      <w:proofErr w:type="spellStart"/>
      <w:r>
        <w:t>residentado</w:t>
      </w:r>
      <w:proofErr w:type="spellEnd"/>
      <w:r>
        <w:t xml:space="preserve"> médico del Perú entre los años 2013 y 2023. El intervalo de confianza del </w:t>
      </w:r>
      <w:proofErr w:type="spellStart"/>
      <w:r>
        <w:t>odds</w:t>
      </w:r>
      <w:proofErr w:type="spellEnd"/>
      <w:r>
        <w:t xml:space="preserve"> ratio se obtuvo a partir del valor ajustado de p mediante la corrección de Bonferroni, por lo que es a un nivel de confianza de 99.94%</w:t>
      </w:r>
    </w:p>
    <w:p w14:paraId="68C773D5" w14:textId="52BF1DF5" w:rsidR="004A2254" w:rsidRDefault="004A2254" w:rsidP="004A2254">
      <w:r>
        <w:t xml:space="preserve">Estas especialidades tienen una razón de mujeres y hombres inferior al resto de especialidades y con significancia estadística, ordenadas de acuerdo al </w:t>
      </w:r>
      <w:proofErr w:type="spellStart"/>
      <w:r>
        <w:t>odds</w:t>
      </w:r>
      <w:proofErr w:type="spellEnd"/>
      <w:r>
        <w:t xml:space="preserve"> ratio.</w:t>
      </w:r>
    </w:p>
    <w:p w14:paraId="4EEBB325" w14:textId="1483BAAE" w:rsidR="004A2254" w:rsidRPr="004A2254" w:rsidRDefault="002811DD" w:rsidP="004A2254">
      <w:r>
        <w:t xml:space="preserve">En total, las especialidades con significancia estadística con </w:t>
      </w:r>
      <w:proofErr w:type="spellStart"/>
      <w:r>
        <w:t>odds</w:t>
      </w:r>
      <w:proofErr w:type="spellEnd"/>
      <w:r>
        <w:t xml:space="preserve"> ratio inferiores a uno fueron: </w:t>
      </w:r>
      <w:r w:rsidRPr="002811DD">
        <w:t xml:space="preserve">ortopedia y traumatología, cirugía general, urología, neurocirugía, cardiología, cirugía de tórax y cardiovascular, cirugía plástica, cirugía oncológica, medicina intensiva, ginecología oncológica, cirugía </w:t>
      </w:r>
      <w:proofErr w:type="spellStart"/>
      <w:r w:rsidRPr="002811DD">
        <w:t>hepatopancreatobiliar</w:t>
      </w:r>
      <w:proofErr w:type="spellEnd"/>
      <w:r w:rsidRPr="002811DD">
        <w:t xml:space="preserve"> y trasplante, urología oncológica, cirugía de mano, cirugía oncológica abdominal, medicina interna</w:t>
      </w:r>
      <w:r>
        <w:t>.</w:t>
      </w:r>
    </w:p>
    <w:p w14:paraId="36ECD7CE" w14:textId="77777777" w:rsidR="00707805" w:rsidRDefault="00707805">
      <w:pPr>
        <w:spacing w:before="0" w:after="160" w:line="259" w:lineRule="auto"/>
        <w:jc w:val="left"/>
      </w:pPr>
      <w:r>
        <w:br w:type="page"/>
      </w:r>
    </w:p>
    <w:p w14:paraId="7EEF1F3E" w14:textId="554D69C5" w:rsidR="006A54B5" w:rsidRPr="006A54B5" w:rsidRDefault="006A54B5" w:rsidP="006A54B5">
      <w:pPr>
        <w:jc w:val="center"/>
        <w:rPr>
          <w:b/>
          <w:bCs/>
          <w:lang w:val="es-MX"/>
        </w:rPr>
      </w:pPr>
      <w:bookmarkStart w:id="30" w:name="_Figura_2:_proporción"/>
      <w:bookmarkEnd w:id="30"/>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1464DD0E" w14:textId="558AFB67" w:rsidR="005930F2" w:rsidRDefault="005930F2" w:rsidP="004D6292">
      <w:pPr>
        <w:pStyle w:val="Ttulo2"/>
      </w:pPr>
      <w:bookmarkStart w:id="31" w:name="_Toc157640212"/>
      <w:r>
        <w:t>Figura 2: proporción de</w:t>
      </w:r>
      <w:r w:rsidR="00880D32">
        <w:t xml:space="preserve"> postulantes de género femenino</w:t>
      </w:r>
      <w:r>
        <w:t xml:space="preserve"> de las seis especialidades médicas con </w:t>
      </w:r>
      <w:r w:rsidR="00880D32">
        <w:t xml:space="preserve">más postulantes </w:t>
      </w:r>
      <w:r>
        <w:t xml:space="preserve">entre aquellas que presentaban significancia estadística y un </w:t>
      </w:r>
      <w:proofErr w:type="spellStart"/>
      <w:r w:rsidRPr="000013E6">
        <w:rPr>
          <w:b/>
          <w:bCs/>
        </w:rPr>
        <w:t>odds</w:t>
      </w:r>
      <w:proofErr w:type="spellEnd"/>
      <w:r w:rsidRPr="000013E6">
        <w:rPr>
          <w:b/>
          <w:bCs/>
        </w:rPr>
        <w:t xml:space="preserve"> ratio superior a uno</w:t>
      </w:r>
      <w:bookmarkEnd w:id="31"/>
    </w:p>
    <w:p w14:paraId="6C786045" w14:textId="721ACD85" w:rsidR="000013E6" w:rsidRPr="000013E6" w:rsidRDefault="000013E6" w:rsidP="000013E6">
      <w:r>
        <w:t>La línea negra muestra la proporción global de los postulantes.</w:t>
      </w:r>
    </w:p>
    <w:p w14:paraId="770FB3DA" w14:textId="1B2AE990" w:rsidR="00081CFF" w:rsidRDefault="00976A19" w:rsidP="00081CFF">
      <w:pPr>
        <w:pStyle w:val="NormalWeb"/>
      </w:pPr>
      <w:r>
        <w:rPr>
          <w:noProof/>
        </w:rPr>
        <w:drawing>
          <wp:inline distT="0" distB="0" distL="0" distR="0" wp14:anchorId="32383199" wp14:editId="4C6838F0">
            <wp:extent cx="6188710" cy="3820795"/>
            <wp:effectExtent l="0" t="0" r="2540" b="8255"/>
            <wp:docPr id="1907911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6A4BCCB4" w14:textId="3F1FDD62" w:rsidR="00393A7D" w:rsidRDefault="00393A7D">
      <w:pPr>
        <w:spacing w:before="0" w:after="160" w:line="259" w:lineRule="auto"/>
        <w:jc w:val="left"/>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superior a uno, datos de postulantes al programa de </w:t>
      </w:r>
      <w:proofErr w:type="spellStart"/>
      <w:r w:rsidRPr="00393A7D">
        <w:t>residentado</w:t>
      </w:r>
      <w:proofErr w:type="spellEnd"/>
      <w:r w:rsidRPr="00393A7D">
        <w:t xml:space="preserve"> médico del Perú entre los años 2013 y 2023</w:t>
      </w:r>
      <w:r>
        <w:t>.</w:t>
      </w:r>
    </w:p>
    <w:p w14:paraId="00DEEA8A" w14:textId="14C6C307" w:rsidR="00393A7D" w:rsidRDefault="00393A7D">
      <w:pPr>
        <w:spacing w:before="0" w:after="160" w:line="259" w:lineRule="auto"/>
        <w:jc w:val="left"/>
      </w:pPr>
      <w:r>
        <w:t>Se puede observar que estas especialidades se caracterizan por tener una mayor proporción de postulantes de género femenino en comparación con la proporción global, también se observa que, en líneas generales, tienen más mujeres que hombres (líneas sobre la línea roja discontinua que indica igual número de postulantes de género femenino y masculino).</w:t>
      </w:r>
    </w:p>
    <w:p w14:paraId="02891FEF" w14:textId="6CAAAA15" w:rsidR="004D6292" w:rsidRDefault="004D6292">
      <w:pPr>
        <w:spacing w:before="0" w:after="160" w:line="259" w:lineRule="auto"/>
        <w:jc w:val="left"/>
      </w:pPr>
      <w:r>
        <w:br w:type="page"/>
      </w:r>
    </w:p>
    <w:p w14:paraId="3E769275" w14:textId="2772C3D3" w:rsidR="006A54B5" w:rsidRPr="006A54B5" w:rsidRDefault="006A54B5" w:rsidP="006A54B5">
      <w:pPr>
        <w:jc w:val="center"/>
        <w:rPr>
          <w:b/>
          <w:bCs/>
          <w:lang w:val="es-MX"/>
        </w:rPr>
      </w:pPr>
      <w:bookmarkStart w:id="32" w:name="_Figura_3:_proporción"/>
      <w:bookmarkEnd w:id="32"/>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C4EC521" w14:textId="14658336" w:rsidR="004D6292" w:rsidRDefault="004D6292" w:rsidP="004D6292">
      <w:pPr>
        <w:pStyle w:val="Ttulo2"/>
      </w:pPr>
      <w:bookmarkStart w:id="33" w:name="_Toc157640213"/>
      <w:r>
        <w:t xml:space="preserve">Figura </w:t>
      </w:r>
      <w:r w:rsidR="00EC3A8E">
        <w:t>3</w:t>
      </w:r>
      <w:r>
        <w:t xml:space="preserve">: proporción de </w:t>
      </w:r>
      <w:r w:rsidR="00880D32">
        <w:t>postulantes de género femenino</w:t>
      </w:r>
      <w:r>
        <w:t xml:space="preserve"> de las seis especialidades médicas con </w:t>
      </w:r>
      <w:r w:rsidR="00880D32">
        <w:t>más</w:t>
      </w:r>
      <w:r>
        <w:t xml:space="preserve"> postulantes entre aquellas que presentaban significancia estadística y un </w:t>
      </w:r>
      <w:proofErr w:type="spellStart"/>
      <w:r w:rsidRPr="000013E6">
        <w:rPr>
          <w:b/>
          <w:bCs/>
        </w:rPr>
        <w:t>odds</w:t>
      </w:r>
      <w:proofErr w:type="spellEnd"/>
      <w:r w:rsidRPr="000013E6">
        <w:rPr>
          <w:b/>
          <w:bCs/>
        </w:rPr>
        <w:t xml:space="preserve"> ratio </w:t>
      </w:r>
      <w:r w:rsidR="000013E6" w:rsidRPr="000013E6">
        <w:rPr>
          <w:b/>
          <w:bCs/>
        </w:rPr>
        <w:t>inferior</w:t>
      </w:r>
      <w:r w:rsidRPr="000013E6">
        <w:rPr>
          <w:b/>
          <w:bCs/>
        </w:rPr>
        <w:t xml:space="preserve"> a uno</w:t>
      </w:r>
      <w:bookmarkEnd w:id="33"/>
    </w:p>
    <w:p w14:paraId="42B98074" w14:textId="4840A76D" w:rsidR="000013E6" w:rsidRPr="000013E6" w:rsidRDefault="000013E6" w:rsidP="000013E6">
      <w:r>
        <w:t>La línea negra muestra la proporción global de los postulantes.</w:t>
      </w:r>
    </w:p>
    <w:p w14:paraId="6D0294E0" w14:textId="63E11CDC" w:rsidR="00081CFF" w:rsidRDefault="00976A19" w:rsidP="00081CFF">
      <w:pPr>
        <w:pStyle w:val="NormalWeb"/>
      </w:pPr>
      <w:r>
        <w:rPr>
          <w:noProof/>
        </w:rPr>
        <w:drawing>
          <wp:inline distT="0" distB="0" distL="0" distR="0" wp14:anchorId="0C71F272" wp14:editId="22EF2B98">
            <wp:extent cx="6188710" cy="3820795"/>
            <wp:effectExtent l="0" t="0" r="2540" b="8255"/>
            <wp:docPr id="21341005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518C3AB7" w14:textId="146E79F2" w:rsidR="00393A7D" w:rsidRDefault="00393A7D" w:rsidP="00393A7D">
      <w:pPr>
        <w:spacing w:before="0" w:after="160" w:line="259" w:lineRule="auto"/>
        <w:jc w:val="left"/>
      </w:pPr>
      <w:r>
        <w:t xml:space="preserve">En la figura se muestra la </w:t>
      </w:r>
      <w:r w:rsidRPr="00393A7D">
        <w:t xml:space="preserve">proporción de mujeres de las seis especialidades médicas con mayor número de postulantes entre aquellas que presentaban significancia estadística y un </w:t>
      </w:r>
      <w:proofErr w:type="spellStart"/>
      <w:r w:rsidRPr="00393A7D">
        <w:t>odds</w:t>
      </w:r>
      <w:proofErr w:type="spellEnd"/>
      <w:r w:rsidRPr="00393A7D">
        <w:t xml:space="preserve"> ratio </w:t>
      </w:r>
      <w:r>
        <w:t>inferior</w:t>
      </w:r>
      <w:r w:rsidRPr="00393A7D">
        <w:t xml:space="preserve"> a uno, datos de postulantes al programa de </w:t>
      </w:r>
      <w:proofErr w:type="spellStart"/>
      <w:r w:rsidRPr="00393A7D">
        <w:t>residentado</w:t>
      </w:r>
      <w:proofErr w:type="spellEnd"/>
      <w:r w:rsidRPr="00393A7D">
        <w:t xml:space="preserve"> médico del Perú entre los años 2013 y 2023</w:t>
      </w:r>
      <w:r>
        <w:t>.</w:t>
      </w:r>
    </w:p>
    <w:p w14:paraId="34C3AB37" w14:textId="2E7AD31D" w:rsidR="00393A7D" w:rsidRDefault="00393A7D">
      <w:pPr>
        <w:spacing w:before="0" w:after="160" w:line="259" w:lineRule="auto"/>
        <w:jc w:val="left"/>
      </w:pPr>
      <w:r>
        <w:t>Se puede observar que estas especialidades se caracterizan por tener una menor proporción de postulantes de género femenino en comparación con la proporción global, también se observa que, en líneas generales, tienen menos mujeres que hombres (líneas por debajo de la línea roja discontinua que indica igual número de postulantes de género femenino y masculino).</w:t>
      </w:r>
    </w:p>
    <w:p w14:paraId="0D0F43CA" w14:textId="6B22E54D" w:rsidR="00693077" w:rsidRDefault="00693077">
      <w:pPr>
        <w:spacing w:before="0" w:after="160" w:line="259" w:lineRule="auto"/>
        <w:jc w:val="left"/>
      </w:pPr>
      <w:r>
        <w:br w:type="page"/>
      </w:r>
    </w:p>
    <w:p w14:paraId="43D04A74" w14:textId="5C9609C2" w:rsidR="006A54B5" w:rsidRPr="006A54B5" w:rsidRDefault="006A54B5" w:rsidP="006A54B5">
      <w:pPr>
        <w:jc w:val="center"/>
        <w:rPr>
          <w:b/>
          <w:bCs/>
          <w:lang w:val="es-MX"/>
        </w:rPr>
      </w:pPr>
      <w:bookmarkStart w:id="34" w:name="_Figura_4:_proporción"/>
      <w:bookmarkEnd w:id="34"/>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8D07D9C" w14:textId="4B4EF162" w:rsidR="00976A19" w:rsidRDefault="00693077" w:rsidP="008F0402">
      <w:pPr>
        <w:pStyle w:val="Ttulo2"/>
      </w:pPr>
      <w:bookmarkStart w:id="35" w:name="_Figura_4:_proporción_1"/>
      <w:bookmarkStart w:id="36" w:name="_Toc157640214"/>
      <w:bookmarkEnd w:id="35"/>
      <w:r>
        <w:t xml:space="preserve">Figura </w:t>
      </w:r>
      <w:r w:rsidR="00EC3A8E">
        <w:t>4</w:t>
      </w:r>
      <w:r w:rsidR="001E730E">
        <w:t>:</w:t>
      </w:r>
      <w:r w:rsidR="0014747D">
        <w:t xml:space="preserve"> proporción de </w:t>
      </w:r>
      <w:r w:rsidR="00880D32">
        <w:t>postulantes de género femenino</w:t>
      </w:r>
      <w:r w:rsidR="0014747D">
        <w:t xml:space="preserve"> </w:t>
      </w:r>
      <w:r w:rsidR="00880D32">
        <w:t>de las</w:t>
      </w:r>
      <w:r w:rsidR="0014747D">
        <w:t xml:space="preserve"> especialidades que tuvieron una modificación de efecto sobre el año de postulación estadísticamente significativa</w:t>
      </w:r>
      <w:bookmarkEnd w:id="36"/>
    </w:p>
    <w:p w14:paraId="2897E3D4" w14:textId="4C714E6B" w:rsidR="00081CFF" w:rsidRDefault="00081CFF">
      <w:pPr>
        <w:spacing w:before="0" w:after="160" w:line="259" w:lineRule="auto"/>
        <w:jc w:val="left"/>
      </w:pPr>
      <w:r>
        <w:t xml:space="preserve">Se observa </w:t>
      </w:r>
      <w:r w:rsidR="0014747D">
        <w:t>como línea negra la proporción global</w:t>
      </w:r>
      <w:r w:rsidR="00976A19">
        <w:t xml:space="preserve"> de postulantes de género femenino.</w:t>
      </w:r>
    </w:p>
    <w:p w14:paraId="52C34887" w14:textId="6E90FD36" w:rsidR="0014747D" w:rsidRDefault="00976A19" w:rsidP="0014747D">
      <w:pPr>
        <w:pStyle w:val="NormalWeb"/>
      </w:pPr>
      <w:r>
        <w:rPr>
          <w:noProof/>
        </w:rPr>
        <w:drawing>
          <wp:inline distT="0" distB="0" distL="0" distR="0" wp14:anchorId="67BF1AD3" wp14:editId="461807C7">
            <wp:extent cx="6188710" cy="3820795"/>
            <wp:effectExtent l="0" t="0" r="2540" b="8255"/>
            <wp:docPr id="20450306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3820795"/>
                    </a:xfrm>
                    <a:prstGeom prst="rect">
                      <a:avLst/>
                    </a:prstGeom>
                    <a:noFill/>
                    <a:ln>
                      <a:noFill/>
                    </a:ln>
                  </pic:spPr>
                </pic:pic>
              </a:graphicData>
            </a:graphic>
          </wp:inline>
        </w:drawing>
      </w:r>
    </w:p>
    <w:p w14:paraId="1AACE937" w14:textId="7D2C4ABD" w:rsidR="0014747D" w:rsidRDefault="00081CFF">
      <w:pPr>
        <w:spacing w:before="0" w:after="160" w:line="259" w:lineRule="auto"/>
        <w:jc w:val="left"/>
      </w:pPr>
      <w:r>
        <w:t xml:space="preserve">En la figura se </w:t>
      </w:r>
      <w:r w:rsidR="0014747D">
        <w:t xml:space="preserve">observa la </w:t>
      </w:r>
      <w:r w:rsidR="0014747D" w:rsidRPr="0014747D">
        <w:t>proporción de mujeres entre los postulantes a las especialidades que tuvieron una modificación de efecto sobre el año de postulación estadísticamente significativa</w:t>
      </w:r>
      <w:r w:rsidR="008F0402">
        <w:t>, luego de incluir la interacción de la especialidad y el año de postulación en el modelo estadístico (regresión lineal) que tiene como variable dependiente (resultado) el género y como variables independientes (predictoras) el año de postulación y las especialidades</w:t>
      </w:r>
      <w:r>
        <w:t>.</w:t>
      </w:r>
    </w:p>
    <w:p w14:paraId="0FB01D2B" w14:textId="38A12FA0" w:rsidR="00081CFF" w:rsidRDefault="00081CFF">
      <w:pPr>
        <w:spacing w:before="0" w:after="160" w:line="259" w:lineRule="auto"/>
        <w:jc w:val="left"/>
      </w:pPr>
      <w:r>
        <w:t>Se puede observar que las especialidades de ginecología y obstetricia y cirugía general tienen una tendencia superior a las demás especialidades (línea negra). Mientras que la especialidad de cirugía plástica y reconstructiva tiene una tendencia opuesta.</w:t>
      </w:r>
    </w:p>
    <w:p w14:paraId="4E159E9F" w14:textId="4C19AA89" w:rsidR="00081CFF" w:rsidRDefault="00081CFF">
      <w:pPr>
        <w:spacing w:before="0" w:after="160" w:line="259" w:lineRule="auto"/>
        <w:jc w:val="left"/>
      </w:pPr>
      <w:r>
        <w:br w:type="page"/>
      </w:r>
    </w:p>
    <w:p w14:paraId="60ADF802" w14:textId="10A8955E" w:rsidR="006A54B5" w:rsidRPr="006A54B5" w:rsidRDefault="006A54B5" w:rsidP="006A54B5">
      <w:pPr>
        <w:jc w:val="center"/>
        <w:rPr>
          <w:b/>
          <w:bCs/>
          <w:lang w:val="es-MX"/>
        </w:rPr>
      </w:pPr>
      <w:bookmarkStart w:id="37" w:name="_Figura_5:_número"/>
      <w:bookmarkEnd w:id="37"/>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1D05BB0" w14:textId="674710FD" w:rsidR="00707805" w:rsidRDefault="00974CF5" w:rsidP="00974CF5">
      <w:pPr>
        <w:pStyle w:val="Ttulo2"/>
      </w:pPr>
      <w:bookmarkStart w:id="38" w:name="_Toc157640215"/>
      <w:r>
        <w:t xml:space="preserve">Figura </w:t>
      </w:r>
      <w:r w:rsidR="00EC3A8E">
        <w:t>5</w:t>
      </w:r>
      <w:r>
        <w:t xml:space="preserve">: número de postulantes al programa de </w:t>
      </w:r>
      <w:proofErr w:type="spellStart"/>
      <w:r>
        <w:t>residentado</w:t>
      </w:r>
      <w:proofErr w:type="spellEnd"/>
      <w:r>
        <w:t xml:space="preserve"> médico </w:t>
      </w:r>
      <w:r w:rsidR="00880D32">
        <w:t>a</w:t>
      </w:r>
      <w:r>
        <w:t xml:space="preserve"> especialidades clínicas y quirúrgicas en los distintos años</w:t>
      </w:r>
      <w:bookmarkEnd w:id="38"/>
    </w:p>
    <w:p w14:paraId="00A2098C" w14:textId="77777777" w:rsidR="00880D32" w:rsidRPr="00880D32" w:rsidRDefault="00880D32" w:rsidP="00880D32"/>
    <w:p w14:paraId="6F2CC326" w14:textId="594AFE0A" w:rsidR="00AE5075" w:rsidRDefault="00AE5075" w:rsidP="00AE5075">
      <w:pPr>
        <w:pStyle w:val="NormalWeb"/>
      </w:pPr>
      <w:r>
        <w:rPr>
          <w:noProof/>
        </w:rPr>
        <w:drawing>
          <wp:inline distT="0" distB="0" distL="0" distR="0" wp14:anchorId="4255C329" wp14:editId="2907A38F">
            <wp:extent cx="6122102" cy="3779520"/>
            <wp:effectExtent l="0" t="0" r="0" b="0"/>
            <wp:docPr id="111183891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2702" cy="3786064"/>
                    </a:xfrm>
                    <a:prstGeom prst="rect">
                      <a:avLst/>
                    </a:prstGeom>
                    <a:noFill/>
                    <a:ln>
                      <a:noFill/>
                    </a:ln>
                  </pic:spPr>
                </pic:pic>
              </a:graphicData>
            </a:graphic>
          </wp:inline>
        </w:drawing>
      </w:r>
    </w:p>
    <w:p w14:paraId="4CB1BFCB" w14:textId="77777777" w:rsidR="00880D32" w:rsidRDefault="00880D32" w:rsidP="00AE5075">
      <w:pPr>
        <w:pStyle w:val="NormalWeb"/>
      </w:pPr>
    </w:p>
    <w:p w14:paraId="41A65C5E" w14:textId="092AF856" w:rsidR="0014747D" w:rsidRDefault="00A40070">
      <w:pPr>
        <w:spacing w:before="0" w:after="160" w:line="259" w:lineRule="auto"/>
        <w:jc w:val="left"/>
      </w:pPr>
      <w:r w:rsidRPr="00A40070">
        <w:t xml:space="preserve">En la figura se observa el número de postulantes al programa de </w:t>
      </w:r>
      <w:proofErr w:type="spellStart"/>
      <w:r w:rsidRPr="00A40070">
        <w:t>residentado</w:t>
      </w:r>
      <w:proofErr w:type="spellEnd"/>
      <w:r w:rsidRPr="00A40070">
        <w:t xml:space="preserve"> médico del Perú a especialidades clínicas y quirúrgicas en los distintos años entre 2013 y 2023. Se aprecia que las especialidades clínicas tienen consistentemente más postulantes que las especialidades quirúrgicas. También puede apreciarse la disminución en el número de postulantes los años 202</w:t>
      </w:r>
      <w:r w:rsidR="00AE5075">
        <w:t>0</w:t>
      </w:r>
      <w:r w:rsidRPr="00A40070">
        <w:t xml:space="preserve"> y 202</w:t>
      </w:r>
      <w:r w:rsidR="00AE5075">
        <w:t>1</w:t>
      </w:r>
      <w:r>
        <w:t xml:space="preserve"> y que en estos años las especialidades clínicas tuvieron un mayor número de postulantes a las especialidades quirúrgicas en números relativos.</w:t>
      </w:r>
    </w:p>
    <w:p w14:paraId="03AE4D79" w14:textId="44851C95" w:rsidR="00974CF5" w:rsidRDefault="00974CF5">
      <w:pPr>
        <w:spacing w:before="0" w:after="160" w:line="259" w:lineRule="auto"/>
        <w:jc w:val="left"/>
      </w:pPr>
      <w:r>
        <w:br w:type="page"/>
      </w:r>
    </w:p>
    <w:p w14:paraId="25E82D35" w14:textId="723CF538" w:rsidR="006A54B5" w:rsidRPr="006A54B5" w:rsidRDefault="006A54B5" w:rsidP="006A54B5">
      <w:pPr>
        <w:jc w:val="center"/>
        <w:rPr>
          <w:b/>
          <w:bCs/>
          <w:lang w:val="es-MX"/>
        </w:rPr>
      </w:pPr>
      <w:bookmarkStart w:id="39" w:name="_Figura_6:_proporción"/>
      <w:bookmarkEnd w:id="39"/>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7D4C961" w14:textId="5548713B" w:rsidR="00974CF5" w:rsidRDefault="00974CF5" w:rsidP="00974CF5">
      <w:pPr>
        <w:pStyle w:val="Ttulo2"/>
      </w:pPr>
      <w:bookmarkStart w:id="40" w:name="_Toc157640216"/>
      <w:r>
        <w:t xml:space="preserve">Figura </w:t>
      </w:r>
      <w:r w:rsidR="00EC3A8E">
        <w:t>6</w:t>
      </w:r>
      <w:r>
        <w:t xml:space="preserve">: proporción de postulantes </w:t>
      </w:r>
      <w:r w:rsidR="00880D32">
        <w:t xml:space="preserve">de género femenino </w:t>
      </w:r>
      <w:r>
        <w:t xml:space="preserve">al programa de </w:t>
      </w:r>
      <w:proofErr w:type="spellStart"/>
      <w:r>
        <w:t>residentado</w:t>
      </w:r>
      <w:proofErr w:type="spellEnd"/>
      <w:r>
        <w:t xml:space="preserve"> médico</w:t>
      </w:r>
      <w:r w:rsidR="00880D32">
        <w:t xml:space="preserve"> </w:t>
      </w:r>
      <w:r>
        <w:t xml:space="preserve">separada por especialidades clínicas y quirúrgicas entre </w:t>
      </w:r>
      <w:r w:rsidR="00880D32">
        <w:t>los distintos años</w:t>
      </w:r>
      <w:bookmarkEnd w:id="40"/>
    </w:p>
    <w:p w14:paraId="3253D09A" w14:textId="77777777" w:rsidR="00976A19" w:rsidRDefault="00976A19" w:rsidP="00974CF5"/>
    <w:p w14:paraId="23F6CDF4" w14:textId="016F9FD8" w:rsidR="00974CF5" w:rsidRPr="00974CF5" w:rsidRDefault="00974CF5" w:rsidP="00974CF5">
      <w:r>
        <w:t>La línea negra del gráfico muestra la proporción global de mujeres postulantes.</w:t>
      </w:r>
    </w:p>
    <w:p w14:paraId="02768E2F" w14:textId="74712B1E" w:rsidR="00AE5075" w:rsidRDefault="00E63952" w:rsidP="00AE5075">
      <w:pPr>
        <w:pStyle w:val="NormalWeb"/>
      </w:pPr>
      <w:r>
        <w:rPr>
          <w:noProof/>
        </w:rPr>
        <w:drawing>
          <wp:inline distT="0" distB="0" distL="0" distR="0" wp14:anchorId="0D6B4EC6" wp14:editId="1831F0C9">
            <wp:extent cx="6072731" cy="3749040"/>
            <wp:effectExtent l="0" t="0" r="4445" b="3810"/>
            <wp:docPr id="1149333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8946" cy="3752877"/>
                    </a:xfrm>
                    <a:prstGeom prst="rect">
                      <a:avLst/>
                    </a:prstGeom>
                    <a:noFill/>
                    <a:ln>
                      <a:noFill/>
                    </a:ln>
                  </pic:spPr>
                </pic:pic>
              </a:graphicData>
            </a:graphic>
          </wp:inline>
        </w:drawing>
      </w:r>
    </w:p>
    <w:p w14:paraId="6CC87B73" w14:textId="77777777" w:rsidR="00880D32" w:rsidRDefault="00880D32" w:rsidP="00AE5075">
      <w:pPr>
        <w:pStyle w:val="NormalWeb"/>
      </w:pPr>
    </w:p>
    <w:p w14:paraId="53601B11" w14:textId="3A10584B" w:rsidR="00A40070" w:rsidRDefault="00A40070" w:rsidP="00A40070">
      <w:pPr>
        <w:spacing w:before="0" w:after="160" w:line="259" w:lineRule="auto"/>
        <w:jc w:val="left"/>
      </w:pPr>
      <w:r>
        <w:t xml:space="preserve">En la figura se observa la proporción global de mujeres postulantes al programa de </w:t>
      </w:r>
      <w:proofErr w:type="spellStart"/>
      <w:r>
        <w:t>residentado</w:t>
      </w:r>
      <w:proofErr w:type="spellEnd"/>
      <w:r>
        <w:t xml:space="preserve"> médico del Perú y separada por especialidades clínicas y quirúrgicas entre los años 2013 y 2023.</w:t>
      </w:r>
    </w:p>
    <w:p w14:paraId="2C4273FF" w14:textId="232C6A59" w:rsidR="00D67B8C" w:rsidRDefault="00A40070">
      <w:pPr>
        <w:spacing w:before="0" w:after="160" w:line="259" w:lineRule="auto"/>
        <w:jc w:val="left"/>
      </w:pPr>
      <w:r>
        <w:t xml:space="preserve">Se puede visualizar la diferencia entre la proporción de mujeres en especialidades clínicas y quirúrgicas y su evolución en los diferentes años. Se puede notar que existe una tendencia hacia una mayor proporción de mujeres. </w:t>
      </w:r>
      <w:r w:rsidR="00AE5075">
        <w:t>Se observa también que las especialidades quirúrgicas presentan este aumento en la proporción de mujeres desde el año 2016.</w:t>
      </w:r>
      <w:r w:rsidR="00D67B8C">
        <w:br w:type="page"/>
      </w:r>
    </w:p>
    <w:p w14:paraId="199C9EB7" w14:textId="646E06A3" w:rsidR="006A54B5" w:rsidRPr="006A54B5" w:rsidRDefault="006A54B5" w:rsidP="006A54B5">
      <w:pPr>
        <w:jc w:val="center"/>
        <w:rPr>
          <w:b/>
          <w:bCs/>
          <w:lang w:val="es-MX"/>
        </w:rPr>
      </w:pPr>
      <w:bookmarkStart w:id="41" w:name="_Figura_7:_número"/>
      <w:bookmarkEnd w:id="41"/>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2B7EFEF" w14:textId="6B3E551F" w:rsidR="00974CF5" w:rsidRDefault="00974CF5" w:rsidP="00974CF5">
      <w:pPr>
        <w:pStyle w:val="Ttulo2"/>
      </w:pPr>
      <w:bookmarkStart w:id="42" w:name="_Toc157640217"/>
      <w:r>
        <w:t xml:space="preserve">Figura </w:t>
      </w:r>
      <w:r w:rsidR="00EC3A8E">
        <w:t>7</w:t>
      </w:r>
      <w:r>
        <w:t xml:space="preserve">: número de postulantes de género </w:t>
      </w:r>
      <w:r>
        <w:rPr>
          <w:b/>
          <w:bCs/>
        </w:rPr>
        <w:t>femenino</w:t>
      </w:r>
      <w:r>
        <w:t xml:space="preserve"> al programa de </w:t>
      </w:r>
      <w:proofErr w:type="spellStart"/>
      <w:r>
        <w:t>residentado</w:t>
      </w:r>
      <w:proofErr w:type="spellEnd"/>
      <w:r>
        <w:t xml:space="preserve"> médico a especialidades clínicas y quirúrgicas en los distintos años</w:t>
      </w:r>
      <w:bookmarkEnd w:id="42"/>
    </w:p>
    <w:p w14:paraId="413CDF73" w14:textId="77777777" w:rsidR="00880D32" w:rsidRPr="00880D32" w:rsidRDefault="00880D32" w:rsidP="00880D32"/>
    <w:p w14:paraId="7657EAB1" w14:textId="56C58ACD" w:rsidR="00AE5075" w:rsidRDefault="00AE5075" w:rsidP="00AE5075">
      <w:pPr>
        <w:pStyle w:val="NormalWeb"/>
      </w:pPr>
      <w:r>
        <w:rPr>
          <w:noProof/>
        </w:rPr>
        <w:drawing>
          <wp:inline distT="0" distB="0" distL="0" distR="0" wp14:anchorId="3D260343" wp14:editId="557FC394">
            <wp:extent cx="6072731" cy="3749040"/>
            <wp:effectExtent l="0" t="0" r="4445" b="3810"/>
            <wp:docPr id="1926883141"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0381" cy="3753763"/>
                    </a:xfrm>
                    <a:prstGeom prst="rect">
                      <a:avLst/>
                    </a:prstGeom>
                    <a:noFill/>
                    <a:ln>
                      <a:noFill/>
                    </a:ln>
                  </pic:spPr>
                </pic:pic>
              </a:graphicData>
            </a:graphic>
          </wp:inline>
        </w:drawing>
      </w:r>
    </w:p>
    <w:p w14:paraId="74A44DD4" w14:textId="77777777" w:rsidR="00880D32" w:rsidRDefault="00880D32" w:rsidP="00AE5075">
      <w:pPr>
        <w:pStyle w:val="NormalWeb"/>
      </w:pPr>
    </w:p>
    <w:p w14:paraId="209C9931" w14:textId="502AF36B" w:rsidR="00A40070" w:rsidRDefault="00A40070" w:rsidP="00A40070">
      <w:r w:rsidRPr="00A40070">
        <w:t xml:space="preserve">En la figura se observa el número de postulantes de género femenino al programa de </w:t>
      </w:r>
      <w:proofErr w:type="spellStart"/>
      <w:r w:rsidRPr="00A40070">
        <w:t>residentado</w:t>
      </w:r>
      <w:proofErr w:type="spellEnd"/>
      <w:r w:rsidRPr="00A40070">
        <w:t xml:space="preserve"> médico del Perú a especialidades clínicas y quirúrgicas en los distintos años entre 2013 y 2023. Se observa que en mujeres predominan las especialidades clínicas. También </w:t>
      </w:r>
      <w:r w:rsidR="00AE5075">
        <w:t>se observa la disminución</w:t>
      </w:r>
      <w:r w:rsidRPr="00A40070">
        <w:t xml:space="preserve"> de </w:t>
      </w:r>
      <w:proofErr w:type="spellStart"/>
      <w:r w:rsidRPr="00A40070">
        <w:t>postulatnes</w:t>
      </w:r>
      <w:proofErr w:type="spellEnd"/>
      <w:r w:rsidRPr="00A40070">
        <w:t xml:space="preserve"> en los años 202</w:t>
      </w:r>
      <w:r w:rsidR="00AE5075">
        <w:t>0</w:t>
      </w:r>
      <w:r w:rsidRPr="00A40070">
        <w:t xml:space="preserve"> y 202</w:t>
      </w:r>
      <w:r w:rsidR="00AE5075">
        <w:t>1</w:t>
      </w:r>
      <w:r w:rsidRPr="00A40070">
        <w:t>, y se observa que estos años hubo una mayor predominancia de postulación de las mujeres a las especialidades clínicas.</w:t>
      </w:r>
    </w:p>
    <w:p w14:paraId="74DDE7E9" w14:textId="0016CAFD" w:rsidR="00A40070" w:rsidRDefault="00A40070">
      <w:pPr>
        <w:spacing w:before="0" w:after="160" w:line="259" w:lineRule="auto"/>
        <w:jc w:val="left"/>
        <w:rPr>
          <w:rFonts w:ascii="Times New Roman" w:eastAsia="Times New Roman" w:hAnsi="Times New Roman" w:cs="Times New Roman"/>
          <w:szCs w:val="24"/>
        </w:rPr>
      </w:pPr>
      <w:r>
        <w:br w:type="page"/>
      </w:r>
    </w:p>
    <w:p w14:paraId="0F47C803" w14:textId="7BA22BCF" w:rsidR="006A54B5" w:rsidRPr="006A54B5" w:rsidRDefault="006A54B5" w:rsidP="006A54B5">
      <w:pPr>
        <w:jc w:val="center"/>
        <w:rPr>
          <w:b/>
          <w:bCs/>
          <w:lang w:val="es-MX"/>
        </w:rPr>
      </w:pPr>
      <w:bookmarkStart w:id="43" w:name="_Figura_8:_número"/>
      <w:bookmarkEnd w:id="43"/>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4AB58112" w14:textId="00B3F6F1" w:rsidR="00974CF5" w:rsidRDefault="00974CF5" w:rsidP="00974CF5">
      <w:pPr>
        <w:pStyle w:val="Ttulo2"/>
      </w:pPr>
      <w:bookmarkStart w:id="44" w:name="_Toc157640218"/>
      <w:r>
        <w:t xml:space="preserve">Figura </w:t>
      </w:r>
      <w:r w:rsidR="00EC3A8E">
        <w:t>8</w:t>
      </w:r>
      <w:r>
        <w:t xml:space="preserve">: número de postulantes de género </w:t>
      </w:r>
      <w:r>
        <w:rPr>
          <w:b/>
          <w:bCs/>
        </w:rPr>
        <w:t>masculino</w:t>
      </w:r>
      <w:r>
        <w:t xml:space="preserve"> al programa de </w:t>
      </w:r>
      <w:proofErr w:type="spellStart"/>
      <w:r>
        <w:t>residentado</w:t>
      </w:r>
      <w:proofErr w:type="spellEnd"/>
      <w:r>
        <w:t xml:space="preserve"> médico a especialidades clínicas y quirúrgicas en los distintos años</w:t>
      </w:r>
      <w:bookmarkEnd w:id="44"/>
    </w:p>
    <w:p w14:paraId="1B7C4E7E" w14:textId="77777777" w:rsidR="00880D32" w:rsidRPr="00880D32" w:rsidRDefault="00880D32" w:rsidP="00880D32"/>
    <w:p w14:paraId="7FACC6EC" w14:textId="23C0668D" w:rsidR="00AE5075" w:rsidRDefault="00AE5075" w:rsidP="00AE5075">
      <w:pPr>
        <w:pStyle w:val="NormalWeb"/>
      </w:pPr>
      <w:r>
        <w:rPr>
          <w:noProof/>
        </w:rPr>
        <w:drawing>
          <wp:inline distT="0" distB="0" distL="0" distR="0" wp14:anchorId="0D4087F7" wp14:editId="6D6CFD12">
            <wp:extent cx="6023359" cy="3718560"/>
            <wp:effectExtent l="0" t="0" r="0" b="0"/>
            <wp:docPr id="183295157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7203" cy="3720933"/>
                    </a:xfrm>
                    <a:prstGeom prst="rect">
                      <a:avLst/>
                    </a:prstGeom>
                    <a:noFill/>
                    <a:ln>
                      <a:noFill/>
                    </a:ln>
                  </pic:spPr>
                </pic:pic>
              </a:graphicData>
            </a:graphic>
          </wp:inline>
        </w:drawing>
      </w:r>
    </w:p>
    <w:p w14:paraId="325E221A" w14:textId="77777777" w:rsidR="00880D32" w:rsidRDefault="00880D32" w:rsidP="00AE5075">
      <w:pPr>
        <w:pStyle w:val="NormalWeb"/>
      </w:pPr>
    </w:p>
    <w:p w14:paraId="5CB013FE" w14:textId="6AB580F0" w:rsidR="0014747D" w:rsidRDefault="00A40070">
      <w:pPr>
        <w:spacing w:before="0" w:after="160" w:line="259" w:lineRule="auto"/>
        <w:jc w:val="left"/>
      </w:pPr>
      <w:r w:rsidRPr="00A40070">
        <w:t xml:space="preserve">En la figura se representa lo mismo que en la figura </w:t>
      </w:r>
      <w:r w:rsidR="0014747D">
        <w:t>anterior</w:t>
      </w:r>
      <w:r w:rsidRPr="00A40070">
        <w:t>, pero para el género masculino. Se observa</w:t>
      </w:r>
      <w:r w:rsidR="00AE5075">
        <w:t xml:space="preserve"> también una disminución de postulantes en los años 2020 y 2021. Se encontró que </w:t>
      </w:r>
      <w:r w:rsidRPr="00A40070">
        <w:t>en el género masculino las especialidades quirúrgicas ocupan una mayor parte de las postulaciones, en comparación con el género femenino.</w:t>
      </w:r>
    </w:p>
    <w:p w14:paraId="68A8774A" w14:textId="555C9AEB" w:rsidR="00974CF5" w:rsidRDefault="00974CF5">
      <w:pPr>
        <w:spacing w:before="0" w:after="160" w:line="259" w:lineRule="auto"/>
        <w:jc w:val="left"/>
      </w:pPr>
      <w:r>
        <w:br w:type="page"/>
      </w:r>
    </w:p>
    <w:p w14:paraId="62C8824D" w14:textId="783C7AEF" w:rsidR="006A54B5" w:rsidRPr="006A54B5" w:rsidRDefault="006A54B5" w:rsidP="006A54B5">
      <w:pPr>
        <w:jc w:val="center"/>
        <w:rPr>
          <w:b/>
          <w:bCs/>
          <w:lang w:val="es-MX"/>
        </w:rPr>
      </w:pPr>
      <w:bookmarkStart w:id="45" w:name="_Tabla_6:_comparación"/>
      <w:bookmarkEnd w:id="45"/>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AA767F" w14:textId="7F1E1198" w:rsidR="00974CF5" w:rsidRDefault="00751A96" w:rsidP="00751A96">
      <w:pPr>
        <w:pStyle w:val="Ttulo2"/>
      </w:pPr>
      <w:bookmarkStart w:id="46" w:name="_Toc157640219"/>
      <w:r>
        <w:t xml:space="preserve">Tabla </w:t>
      </w:r>
      <w:r w:rsidR="00EC3A8E">
        <w:t>6</w:t>
      </w:r>
      <w:r w:rsidR="00EE3330">
        <w:t xml:space="preserve">: comparación en el número y porcentaje de postulantes al </w:t>
      </w:r>
      <w:proofErr w:type="spellStart"/>
      <w:r w:rsidR="00EE3330">
        <w:t>residentado</w:t>
      </w:r>
      <w:proofErr w:type="spellEnd"/>
      <w:r w:rsidR="00EE3330">
        <w:t xml:space="preserve"> médico entre mujeres y </w:t>
      </w:r>
      <w:r w:rsidR="00D277E7">
        <w:t>varones</w:t>
      </w:r>
      <w:r w:rsidR="00EE3330">
        <w:t xml:space="preserve"> de acuerdo a postulación a especialidad clínica o especialidad quirúrgica entre </w:t>
      </w:r>
      <w:r w:rsidR="00880D32">
        <w:t>los distintos años</w:t>
      </w:r>
      <w:bookmarkEnd w:id="46"/>
    </w:p>
    <w:p w14:paraId="710CD58A" w14:textId="6C868116" w:rsidR="00751A96" w:rsidRPr="00751A96" w:rsidRDefault="00751A96" w:rsidP="00751A96">
      <w:r>
        <w:t>Para esta tabla se excluyeron aquellos que no tenían género asignado.</w:t>
      </w:r>
    </w:p>
    <w:tbl>
      <w:tblPr>
        <w:tblStyle w:val="Tablanormal2"/>
        <w:tblW w:w="5000" w:type="pct"/>
        <w:tblLook w:val="04A0" w:firstRow="1" w:lastRow="0" w:firstColumn="1" w:lastColumn="0" w:noHBand="0" w:noVBand="1"/>
      </w:tblPr>
      <w:tblGrid>
        <w:gridCol w:w="725"/>
        <w:gridCol w:w="1179"/>
        <w:gridCol w:w="815"/>
        <w:gridCol w:w="1089"/>
        <w:gridCol w:w="815"/>
        <w:gridCol w:w="1143"/>
        <w:gridCol w:w="815"/>
        <w:gridCol w:w="1112"/>
        <w:gridCol w:w="811"/>
      </w:tblGrid>
      <w:tr w:rsidR="00751A96" w:rsidRPr="000013E6" w14:paraId="54D4C1CB" w14:textId="77777777" w:rsidTr="0088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vMerge w:val="restart"/>
            <w:tcBorders>
              <w:right w:val="single" w:sz="4" w:space="0" w:color="auto"/>
            </w:tcBorders>
            <w:vAlign w:val="center"/>
          </w:tcPr>
          <w:p w14:paraId="094562FE" w14:textId="2456FD4D" w:rsidR="00751A96" w:rsidRPr="000013E6" w:rsidRDefault="00751A96" w:rsidP="000013E6">
            <w:pPr>
              <w:jc w:val="left"/>
              <w:rPr>
                <w:sz w:val="22"/>
                <w:szCs w:val="20"/>
              </w:rPr>
            </w:pPr>
            <w:r w:rsidRPr="000013E6">
              <w:rPr>
                <w:sz w:val="22"/>
                <w:szCs w:val="20"/>
              </w:rPr>
              <w:t>Año</w:t>
            </w:r>
          </w:p>
        </w:tc>
        <w:tc>
          <w:tcPr>
            <w:tcW w:w="2290" w:type="pct"/>
            <w:gridSpan w:val="4"/>
            <w:tcBorders>
              <w:left w:val="single" w:sz="4" w:space="0" w:color="auto"/>
              <w:right w:val="single" w:sz="4" w:space="0" w:color="auto"/>
            </w:tcBorders>
            <w:vAlign w:val="center"/>
          </w:tcPr>
          <w:p w14:paraId="31F74104" w14:textId="6ED67CCE"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Postulantes de género femenino</w:t>
            </w:r>
          </w:p>
        </w:tc>
        <w:tc>
          <w:tcPr>
            <w:tcW w:w="2283" w:type="pct"/>
            <w:gridSpan w:val="4"/>
            <w:tcBorders>
              <w:left w:val="single" w:sz="4" w:space="0" w:color="auto"/>
            </w:tcBorders>
            <w:vAlign w:val="center"/>
          </w:tcPr>
          <w:p w14:paraId="6DFB1801" w14:textId="02D6DDE7" w:rsidR="00751A96" w:rsidRPr="000013E6" w:rsidRDefault="00CC6A17" w:rsidP="000013E6">
            <w:pPr>
              <w:spacing w:after="80"/>
              <w:jc w:val="center"/>
              <w:cnfStyle w:val="100000000000" w:firstRow="1" w:lastRow="0" w:firstColumn="0" w:lastColumn="0" w:oddVBand="0" w:evenVBand="0" w:oddHBand="0" w:evenHBand="0" w:firstRowFirstColumn="0" w:firstRowLastColumn="0" w:lastRowFirstColumn="0" w:lastRowLastColumn="0"/>
              <w:rPr>
                <w:sz w:val="22"/>
                <w:szCs w:val="20"/>
              </w:rPr>
            </w:pPr>
            <w:r w:rsidRPr="000013E6">
              <w:rPr>
                <w:sz w:val="22"/>
                <w:szCs w:val="20"/>
              </w:rPr>
              <w:t>Postulantes de género masculino</w:t>
            </w:r>
          </w:p>
        </w:tc>
      </w:tr>
      <w:tr w:rsidR="00751A96" w:rsidRPr="000013E6" w14:paraId="2B6624D2"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vMerge/>
            <w:tcBorders>
              <w:right w:val="single" w:sz="4" w:space="0" w:color="auto"/>
            </w:tcBorders>
            <w:vAlign w:val="center"/>
          </w:tcPr>
          <w:p w14:paraId="011B6416" w14:textId="77777777" w:rsidR="00751A96" w:rsidRPr="000013E6" w:rsidRDefault="00751A96" w:rsidP="00751A96">
            <w:pPr>
              <w:jc w:val="center"/>
              <w:rPr>
                <w:sz w:val="22"/>
                <w:szCs w:val="20"/>
              </w:rPr>
            </w:pPr>
          </w:p>
        </w:tc>
        <w:tc>
          <w:tcPr>
            <w:tcW w:w="1172" w:type="pct"/>
            <w:gridSpan w:val="2"/>
            <w:tcBorders>
              <w:left w:val="single" w:sz="4" w:space="0" w:color="auto"/>
            </w:tcBorders>
            <w:vAlign w:val="center"/>
          </w:tcPr>
          <w:p w14:paraId="0587F877" w14:textId="23E8B71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18" w:type="pct"/>
            <w:gridSpan w:val="2"/>
            <w:tcBorders>
              <w:right w:val="single" w:sz="4" w:space="0" w:color="auto"/>
            </w:tcBorders>
            <w:vAlign w:val="center"/>
          </w:tcPr>
          <w:p w14:paraId="406434B0" w14:textId="1797ED59"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c>
          <w:tcPr>
            <w:tcW w:w="1151" w:type="pct"/>
            <w:gridSpan w:val="2"/>
            <w:tcBorders>
              <w:left w:val="single" w:sz="4" w:space="0" w:color="auto"/>
            </w:tcBorders>
            <w:vAlign w:val="center"/>
          </w:tcPr>
          <w:p w14:paraId="1F6A130C" w14:textId="602C68FD"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clínica</w:t>
            </w:r>
          </w:p>
        </w:tc>
        <w:tc>
          <w:tcPr>
            <w:tcW w:w="1132" w:type="pct"/>
            <w:gridSpan w:val="2"/>
            <w:vAlign w:val="center"/>
          </w:tcPr>
          <w:p w14:paraId="3DD18EF5" w14:textId="59C6CA92" w:rsidR="00751A96" w:rsidRPr="000013E6" w:rsidRDefault="00751A96" w:rsidP="000013E6">
            <w:pPr>
              <w:spacing w:after="80"/>
              <w:jc w:val="center"/>
              <w:cnfStyle w:val="000000100000" w:firstRow="0" w:lastRow="0" w:firstColumn="0" w:lastColumn="0" w:oddVBand="0" w:evenVBand="0" w:oddHBand="1" w:evenHBand="0" w:firstRowFirstColumn="0" w:firstRowLastColumn="0" w:lastRowFirstColumn="0" w:lastRowLastColumn="0"/>
              <w:rPr>
                <w:b/>
                <w:bCs/>
                <w:sz w:val="22"/>
                <w:szCs w:val="20"/>
              </w:rPr>
            </w:pPr>
            <w:r w:rsidRPr="000013E6">
              <w:rPr>
                <w:b/>
                <w:bCs/>
                <w:sz w:val="22"/>
                <w:szCs w:val="20"/>
              </w:rPr>
              <w:t>Especialidad quirúrgica</w:t>
            </w:r>
          </w:p>
        </w:tc>
      </w:tr>
      <w:tr w:rsidR="00751A96" w:rsidRPr="000013E6" w14:paraId="18E85C94" w14:textId="77777777" w:rsidTr="00880D32">
        <w:tc>
          <w:tcPr>
            <w:cnfStyle w:val="001000000000" w:firstRow="0" w:lastRow="0" w:firstColumn="1" w:lastColumn="0" w:oddVBand="0" w:evenVBand="0" w:oddHBand="0" w:evenHBand="0" w:firstRowFirstColumn="0" w:firstRowLastColumn="0" w:lastRowFirstColumn="0" w:lastRowLastColumn="0"/>
            <w:tcW w:w="427" w:type="pct"/>
            <w:vMerge/>
            <w:tcBorders>
              <w:right w:val="single" w:sz="4" w:space="0" w:color="auto"/>
            </w:tcBorders>
            <w:vAlign w:val="center"/>
          </w:tcPr>
          <w:p w14:paraId="097D92B1" w14:textId="77777777" w:rsidR="00751A96" w:rsidRPr="000013E6" w:rsidRDefault="00751A96" w:rsidP="00751A96">
            <w:pPr>
              <w:jc w:val="center"/>
              <w:rPr>
                <w:sz w:val="22"/>
                <w:szCs w:val="20"/>
              </w:rPr>
            </w:pPr>
          </w:p>
        </w:tc>
        <w:tc>
          <w:tcPr>
            <w:tcW w:w="693" w:type="pct"/>
            <w:tcBorders>
              <w:left w:val="single" w:sz="4" w:space="0" w:color="auto"/>
            </w:tcBorders>
            <w:vAlign w:val="center"/>
          </w:tcPr>
          <w:p w14:paraId="31713C49" w14:textId="253455B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602287E5" w14:textId="63C8E6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40" w:type="pct"/>
            <w:vAlign w:val="center"/>
          </w:tcPr>
          <w:p w14:paraId="27C4520E" w14:textId="711C8AE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tcBorders>
              <w:right w:val="single" w:sz="4" w:space="0" w:color="auto"/>
            </w:tcBorders>
            <w:vAlign w:val="center"/>
          </w:tcPr>
          <w:p w14:paraId="318CB236" w14:textId="6F098BE5"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72" w:type="pct"/>
            <w:tcBorders>
              <w:left w:val="single" w:sz="4" w:space="0" w:color="auto"/>
            </w:tcBorders>
            <w:vAlign w:val="center"/>
          </w:tcPr>
          <w:p w14:paraId="7D9D9442" w14:textId="4C76009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214DB598" w14:textId="6601152A"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c>
          <w:tcPr>
            <w:tcW w:w="654" w:type="pct"/>
            <w:vAlign w:val="center"/>
          </w:tcPr>
          <w:p w14:paraId="3D3C4762" w14:textId="754D9256"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n</w:t>
            </w:r>
          </w:p>
        </w:tc>
        <w:tc>
          <w:tcPr>
            <w:tcW w:w="479" w:type="pct"/>
            <w:vAlign w:val="center"/>
          </w:tcPr>
          <w:p w14:paraId="4C8B5929" w14:textId="3BF3E534" w:rsidR="00751A96" w:rsidRPr="000013E6" w:rsidRDefault="00751A96" w:rsidP="000013E6">
            <w:pPr>
              <w:spacing w:after="80"/>
              <w:jc w:val="center"/>
              <w:cnfStyle w:val="000000000000" w:firstRow="0" w:lastRow="0" w:firstColumn="0" w:lastColumn="0" w:oddVBand="0" w:evenVBand="0" w:oddHBand="0" w:evenHBand="0" w:firstRowFirstColumn="0" w:firstRowLastColumn="0" w:lastRowFirstColumn="0" w:lastRowLastColumn="0"/>
              <w:rPr>
                <w:b/>
                <w:bCs/>
                <w:sz w:val="22"/>
                <w:szCs w:val="20"/>
              </w:rPr>
            </w:pPr>
            <w:r w:rsidRPr="000013E6">
              <w:rPr>
                <w:b/>
                <w:bCs/>
                <w:sz w:val="22"/>
                <w:szCs w:val="20"/>
              </w:rPr>
              <w:t>%</w:t>
            </w:r>
          </w:p>
        </w:tc>
      </w:tr>
      <w:tr w:rsidR="00C550BF" w:rsidRPr="000013E6" w14:paraId="7CDEB5A1"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89F61A3" w14:textId="79E45142" w:rsidR="00C550BF" w:rsidRPr="000013E6" w:rsidRDefault="00C550BF" w:rsidP="000013E6">
            <w:pPr>
              <w:spacing w:after="100"/>
              <w:rPr>
                <w:sz w:val="22"/>
                <w:szCs w:val="20"/>
              </w:rPr>
            </w:pPr>
            <w:r w:rsidRPr="000013E6">
              <w:rPr>
                <w:sz w:val="22"/>
                <w:szCs w:val="20"/>
              </w:rPr>
              <w:t>2013</w:t>
            </w:r>
          </w:p>
        </w:tc>
        <w:tc>
          <w:tcPr>
            <w:tcW w:w="693" w:type="pct"/>
            <w:tcBorders>
              <w:left w:val="single" w:sz="4" w:space="0" w:color="auto"/>
            </w:tcBorders>
          </w:tcPr>
          <w:p w14:paraId="6571596B" w14:textId="3C82800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1634</w:t>
            </w:r>
          </w:p>
        </w:tc>
        <w:tc>
          <w:tcPr>
            <w:tcW w:w="479" w:type="pct"/>
          </w:tcPr>
          <w:p w14:paraId="48804858" w14:textId="6D0806B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74.1%</w:t>
            </w:r>
          </w:p>
        </w:tc>
        <w:tc>
          <w:tcPr>
            <w:tcW w:w="640" w:type="pct"/>
          </w:tcPr>
          <w:p w14:paraId="7C643613" w14:textId="6681C94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572</w:t>
            </w:r>
          </w:p>
        </w:tc>
        <w:tc>
          <w:tcPr>
            <w:tcW w:w="479" w:type="pct"/>
            <w:tcBorders>
              <w:right w:val="single" w:sz="4" w:space="0" w:color="auto"/>
            </w:tcBorders>
          </w:tcPr>
          <w:p w14:paraId="2B7B7C80" w14:textId="5214778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25.9%</w:t>
            </w:r>
          </w:p>
        </w:tc>
        <w:tc>
          <w:tcPr>
            <w:tcW w:w="672" w:type="pct"/>
            <w:tcBorders>
              <w:left w:val="single" w:sz="4" w:space="0" w:color="auto"/>
            </w:tcBorders>
          </w:tcPr>
          <w:p w14:paraId="3B640F3F" w14:textId="7E34C89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1527</w:t>
            </w:r>
          </w:p>
        </w:tc>
        <w:tc>
          <w:tcPr>
            <w:tcW w:w="479" w:type="pct"/>
          </w:tcPr>
          <w:p w14:paraId="08A9A813" w14:textId="3532955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54.2%</w:t>
            </w:r>
          </w:p>
        </w:tc>
        <w:tc>
          <w:tcPr>
            <w:tcW w:w="654" w:type="pct"/>
          </w:tcPr>
          <w:p w14:paraId="6FA19F9D" w14:textId="53C147A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1290</w:t>
            </w:r>
          </w:p>
        </w:tc>
        <w:tc>
          <w:tcPr>
            <w:tcW w:w="479" w:type="pct"/>
          </w:tcPr>
          <w:p w14:paraId="26754B83" w14:textId="546D3EA8"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45.8%</w:t>
            </w:r>
          </w:p>
        </w:tc>
      </w:tr>
      <w:tr w:rsidR="00C550BF" w:rsidRPr="000013E6" w14:paraId="2C54176A"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6EAE7EA" w14:textId="230F32BC" w:rsidR="00C550BF" w:rsidRPr="000013E6" w:rsidRDefault="00C550BF" w:rsidP="000013E6">
            <w:pPr>
              <w:spacing w:after="100"/>
              <w:rPr>
                <w:sz w:val="22"/>
                <w:szCs w:val="20"/>
              </w:rPr>
            </w:pPr>
            <w:r w:rsidRPr="000013E6">
              <w:rPr>
                <w:sz w:val="22"/>
                <w:szCs w:val="20"/>
              </w:rPr>
              <w:t>2014</w:t>
            </w:r>
          </w:p>
        </w:tc>
        <w:tc>
          <w:tcPr>
            <w:tcW w:w="693" w:type="pct"/>
            <w:tcBorders>
              <w:left w:val="single" w:sz="4" w:space="0" w:color="auto"/>
            </w:tcBorders>
          </w:tcPr>
          <w:p w14:paraId="7CCFAA63" w14:textId="664EE48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1864</w:t>
            </w:r>
          </w:p>
        </w:tc>
        <w:tc>
          <w:tcPr>
            <w:tcW w:w="479" w:type="pct"/>
          </w:tcPr>
          <w:p w14:paraId="45C88283" w14:textId="5F2A993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73.4%</w:t>
            </w:r>
          </w:p>
        </w:tc>
        <w:tc>
          <w:tcPr>
            <w:tcW w:w="640" w:type="pct"/>
          </w:tcPr>
          <w:p w14:paraId="3843C0D2" w14:textId="39C86A7D"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675</w:t>
            </w:r>
          </w:p>
        </w:tc>
        <w:tc>
          <w:tcPr>
            <w:tcW w:w="479" w:type="pct"/>
            <w:tcBorders>
              <w:right w:val="single" w:sz="4" w:space="0" w:color="auto"/>
            </w:tcBorders>
          </w:tcPr>
          <w:p w14:paraId="1A48FAFA" w14:textId="3CB75679"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26.6%</w:t>
            </w:r>
          </w:p>
        </w:tc>
        <w:tc>
          <w:tcPr>
            <w:tcW w:w="672" w:type="pct"/>
            <w:tcBorders>
              <w:left w:val="single" w:sz="4" w:space="0" w:color="auto"/>
            </w:tcBorders>
          </w:tcPr>
          <w:p w14:paraId="7CD1159E" w14:textId="14F7A0E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1745</w:t>
            </w:r>
          </w:p>
        </w:tc>
        <w:tc>
          <w:tcPr>
            <w:tcW w:w="479" w:type="pct"/>
          </w:tcPr>
          <w:p w14:paraId="7C375591" w14:textId="781F0FE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51.6%</w:t>
            </w:r>
          </w:p>
        </w:tc>
        <w:tc>
          <w:tcPr>
            <w:tcW w:w="654" w:type="pct"/>
          </w:tcPr>
          <w:p w14:paraId="71DA8F96" w14:textId="5F5795A3"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1638</w:t>
            </w:r>
          </w:p>
        </w:tc>
        <w:tc>
          <w:tcPr>
            <w:tcW w:w="479" w:type="pct"/>
          </w:tcPr>
          <w:p w14:paraId="68C36DB1" w14:textId="514B4337"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48.4%</w:t>
            </w:r>
          </w:p>
        </w:tc>
      </w:tr>
      <w:tr w:rsidR="00C550BF" w:rsidRPr="000013E6" w14:paraId="46FA1D15"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3112F781" w14:textId="7AC04365" w:rsidR="00C550BF" w:rsidRPr="000013E6" w:rsidRDefault="00C550BF" w:rsidP="000013E6">
            <w:pPr>
              <w:spacing w:after="100"/>
              <w:rPr>
                <w:sz w:val="22"/>
                <w:szCs w:val="20"/>
              </w:rPr>
            </w:pPr>
            <w:r w:rsidRPr="000013E6">
              <w:rPr>
                <w:sz w:val="22"/>
                <w:szCs w:val="20"/>
              </w:rPr>
              <w:t>2015</w:t>
            </w:r>
          </w:p>
        </w:tc>
        <w:tc>
          <w:tcPr>
            <w:tcW w:w="693" w:type="pct"/>
            <w:tcBorders>
              <w:left w:val="single" w:sz="4" w:space="0" w:color="auto"/>
            </w:tcBorders>
          </w:tcPr>
          <w:p w14:paraId="3FADD9F8" w14:textId="6F1ED4F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1876</w:t>
            </w:r>
          </w:p>
        </w:tc>
        <w:tc>
          <w:tcPr>
            <w:tcW w:w="479" w:type="pct"/>
          </w:tcPr>
          <w:p w14:paraId="0B8FCB39" w14:textId="3FD299A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72.9%</w:t>
            </w:r>
          </w:p>
        </w:tc>
        <w:tc>
          <w:tcPr>
            <w:tcW w:w="640" w:type="pct"/>
          </w:tcPr>
          <w:p w14:paraId="2674122A" w14:textId="112DD9B5"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696</w:t>
            </w:r>
          </w:p>
        </w:tc>
        <w:tc>
          <w:tcPr>
            <w:tcW w:w="479" w:type="pct"/>
            <w:tcBorders>
              <w:right w:val="single" w:sz="4" w:space="0" w:color="auto"/>
            </w:tcBorders>
          </w:tcPr>
          <w:p w14:paraId="4DE9A189" w14:textId="3CE032A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16E6DB2A" w14:textId="2A7A0EDF"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1650</w:t>
            </w:r>
          </w:p>
        </w:tc>
        <w:tc>
          <w:tcPr>
            <w:tcW w:w="479" w:type="pct"/>
          </w:tcPr>
          <w:p w14:paraId="31729E4B" w14:textId="0ABDFD7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c>
          <w:tcPr>
            <w:tcW w:w="654" w:type="pct"/>
          </w:tcPr>
          <w:p w14:paraId="152F7A64" w14:textId="337AC9A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1682</w:t>
            </w:r>
          </w:p>
        </w:tc>
        <w:tc>
          <w:tcPr>
            <w:tcW w:w="479" w:type="pct"/>
          </w:tcPr>
          <w:p w14:paraId="59770B52" w14:textId="75B4359D"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r>
      <w:tr w:rsidR="00C550BF" w:rsidRPr="000013E6" w14:paraId="39DA976B"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043A95BC" w14:textId="451F2FED" w:rsidR="00C550BF" w:rsidRPr="000013E6" w:rsidRDefault="00C550BF" w:rsidP="000013E6">
            <w:pPr>
              <w:spacing w:after="100"/>
              <w:rPr>
                <w:sz w:val="22"/>
                <w:szCs w:val="20"/>
              </w:rPr>
            </w:pPr>
            <w:r w:rsidRPr="000013E6">
              <w:rPr>
                <w:sz w:val="22"/>
                <w:szCs w:val="20"/>
              </w:rPr>
              <w:t>2016</w:t>
            </w:r>
          </w:p>
        </w:tc>
        <w:tc>
          <w:tcPr>
            <w:tcW w:w="693" w:type="pct"/>
            <w:tcBorders>
              <w:left w:val="single" w:sz="4" w:space="0" w:color="auto"/>
            </w:tcBorders>
          </w:tcPr>
          <w:p w14:paraId="568EFE60" w14:textId="7FB5345C"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1855</w:t>
            </w:r>
          </w:p>
        </w:tc>
        <w:tc>
          <w:tcPr>
            <w:tcW w:w="479" w:type="pct"/>
          </w:tcPr>
          <w:p w14:paraId="46C181BD" w14:textId="60533EF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73.3%</w:t>
            </w:r>
          </w:p>
        </w:tc>
        <w:tc>
          <w:tcPr>
            <w:tcW w:w="640" w:type="pct"/>
          </w:tcPr>
          <w:p w14:paraId="089B19D6" w14:textId="21F66FD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674</w:t>
            </w:r>
          </w:p>
        </w:tc>
        <w:tc>
          <w:tcPr>
            <w:tcW w:w="479" w:type="pct"/>
            <w:tcBorders>
              <w:right w:val="single" w:sz="4" w:space="0" w:color="auto"/>
            </w:tcBorders>
          </w:tcPr>
          <w:p w14:paraId="413AE8FB" w14:textId="2D4C140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26.7%</w:t>
            </w:r>
          </w:p>
        </w:tc>
        <w:tc>
          <w:tcPr>
            <w:tcW w:w="672" w:type="pct"/>
            <w:tcBorders>
              <w:left w:val="single" w:sz="4" w:space="0" w:color="auto"/>
            </w:tcBorders>
          </w:tcPr>
          <w:p w14:paraId="0C08AE8B" w14:textId="3F1D077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1514</w:t>
            </w:r>
          </w:p>
        </w:tc>
        <w:tc>
          <w:tcPr>
            <w:tcW w:w="479" w:type="pct"/>
          </w:tcPr>
          <w:p w14:paraId="441CB74E" w14:textId="4FCEB84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48.1%</w:t>
            </w:r>
          </w:p>
        </w:tc>
        <w:tc>
          <w:tcPr>
            <w:tcW w:w="654" w:type="pct"/>
          </w:tcPr>
          <w:p w14:paraId="1CB0F6A4" w14:textId="0233D45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1635</w:t>
            </w:r>
          </w:p>
        </w:tc>
        <w:tc>
          <w:tcPr>
            <w:tcW w:w="479" w:type="pct"/>
          </w:tcPr>
          <w:p w14:paraId="4BF2BA1C" w14:textId="608885FF"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51.9%</w:t>
            </w:r>
          </w:p>
        </w:tc>
      </w:tr>
      <w:tr w:rsidR="00C550BF" w:rsidRPr="000013E6" w14:paraId="5383A5C5"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11EFB625" w14:textId="4FD74AFA" w:rsidR="00C550BF" w:rsidRPr="000013E6" w:rsidRDefault="00C550BF" w:rsidP="000013E6">
            <w:pPr>
              <w:spacing w:after="100"/>
              <w:rPr>
                <w:sz w:val="22"/>
                <w:szCs w:val="20"/>
              </w:rPr>
            </w:pPr>
            <w:r w:rsidRPr="000013E6">
              <w:rPr>
                <w:sz w:val="22"/>
                <w:szCs w:val="20"/>
              </w:rPr>
              <w:t>2017</w:t>
            </w:r>
          </w:p>
        </w:tc>
        <w:tc>
          <w:tcPr>
            <w:tcW w:w="693" w:type="pct"/>
            <w:tcBorders>
              <w:left w:val="single" w:sz="4" w:space="0" w:color="auto"/>
            </w:tcBorders>
          </w:tcPr>
          <w:p w14:paraId="342B6DDA" w14:textId="4337E94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1994</w:t>
            </w:r>
          </w:p>
        </w:tc>
        <w:tc>
          <w:tcPr>
            <w:tcW w:w="479" w:type="pct"/>
          </w:tcPr>
          <w:p w14:paraId="012217D2" w14:textId="3F9F16A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73.5%</w:t>
            </w:r>
          </w:p>
        </w:tc>
        <w:tc>
          <w:tcPr>
            <w:tcW w:w="640" w:type="pct"/>
          </w:tcPr>
          <w:p w14:paraId="13F87BAE" w14:textId="40F520D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718</w:t>
            </w:r>
          </w:p>
        </w:tc>
        <w:tc>
          <w:tcPr>
            <w:tcW w:w="479" w:type="pct"/>
            <w:tcBorders>
              <w:right w:val="single" w:sz="4" w:space="0" w:color="auto"/>
            </w:tcBorders>
          </w:tcPr>
          <w:p w14:paraId="3EAD7204" w14:textId="2C800F67"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26.5%</w:t>
            </w:r>
          </w:p>
        </w:tc>
        <w:tc>
          <w:tcPr>
            <w:tcW w:w="672" w:type="pct"/>
            <w:tcBorders>
              <w:left w:val="single" w:sz="4" w:space="0" w:color="auto"/>
            </w:tcBorders>
          </w:tcPr>
          <w:p w14:paraId="1EFBE473" w14:textId="1230CB5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1649</w:t>
            </w:r>
          </w:p>
        </w:tc>
        <w:tc>
          <w:tcPr>
            <w:tcW w:w="479" w:type="pct"/>
          </w:tcPr>
          <w:p w14:paraId="4077DB9B" w14:textId="63FC099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50.5%</w:t>
            </w:r>
          </w:p>
        </w:tc>
        <w:tc>
          <w:tcPr>
            <w:tcW w:w="654" w:type="pct"/>
          </w:tcPr>
          <w:p w14:paraId="51309C41" w14:textId="0935AE3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1615</w:t>
            </w:r>
          </w:p>
        </w:tc>
        <w:tc>
          <w:tcPr>
            <w:tcW w:w="479" w:type="pct"/>
          </w:tcPr>
          <w:p w14:paraId="50E74660" w14:textId="642217D3"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49.5%</w:t>
            </w:r>
          </w:p>
        </w:tc>
      </w:tr>
      <w:tr w:rsidR="00C550BF" w:rsidRPr="000013E6" w14:paraId="7CCB96EE"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7C7B48AF" w14:textId="2F3F1964" w:rsidR="00C550BF" w:rsidRPr="000013E6" w:rsidRDefault="00C550BF" w:rsidP="000013E6">
            <w:pPr>
              <w:spacing w:after="100"/>
              <w:rPr>
                <w:sz w:val="22"/>
                <w:szCs w:val="20"/>
              </w:rPr>
            </w:pPr>
            <w:r w:rsidRPr="000013E6">
              <w:rPr>
                <w:sz w:val="22"/>
                <w:szCs w:val="20"/>
              </w:rPr>
              <w:t>2018</w:t>
            </w:r>
          </w:p>
        </w:tc>
        <w:tc>
          <w:tcPr>
            <w:tcW w:w="693" w:type="pct"/>
            <w:tcBorders>
              <w:left w:val="single" w:sz="4" w:space="0" w:color="auto"/>
            </w:tcBorders>
          </w:tcPr>
          <w:p w14:paraId="20A064C7" w14:textId="62BC6A87"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1931</w:t>
            </w:r>
          </w:p>
        </w:tc>
        <w:tc>
          <w:tcPr>
            <w:tcW w:w="479" w:type="pct"/>
          </w:tcPr>
          <w:p w14:paraId="4446DBDE" w14:textId="4340DD6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69.7%</w:t>
            </w:r>
          </w:p>
        </w:tc>
        <w:tc>
          <w:tcPr>
            <w:tcW w:w="640" w:type="pct"/>
          </w:tcPr>
          <w:p w14:paraId="6D6DA89D" w14:textId="26E7329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840</w:t>
            </w:r>
          </w:p>
        </w:tc>
        <w:tc>
          <w:tcPr>
            <w:tcW w:w="479" w:type="pct"/>
            <w:tcBorders>
              <w:right w:val="single" w:sz="4" w:space="0" w:color="auto"/>
            </w:tcBorders>
          </w:tcPr>
          <w:p w14:paraId="22EA8E7E" w14:textId="508D87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30.3%</w:t>
            </w:r>
          </w:p>
        </w:tc>
        <w:tc>
          <w:tcPr>
            <w:tcW w:w="672" w:type="pct"/>
            <w:tcBorders>
              <w:left w:val="single" w:sz="4" w:space="0" w:color="auto"/>
            </w:tcBorders>
          </w:tcPr>
          <w:p w14:paraId="1B692A34" w14:textId="0353809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1541</w:t>
            </w:r>
          </w:p>
        </w:tc>
        <w:tc>
          <w:tcPr>
            <w:tcW w:w="479" w:type="pct"/>
          </w:tcPr>
          <w:p w14:paraId="2C84C9BC" w14:textId="6646EB0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47.3%</w:t>
            </w:r>
          </w:p>
        </w:tc>
        <w:tc>
          <w:tcPr>
            <w:tcW w:w="654" w:type="pct"/>
          </w:tcPr>
          <w:p w14:paraId="7D3BF7A7" w14:textId="43A44E66"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1718</w:t>
            </w:r>
          </w:p>
        </w:tc>
        <w:tc>
          <w:tcPr>
            <w:tcW w:w="479" w:type="pct"/>
          </w:tcPr>
          <w:p w14:paraId="0098B104" w14:textId="076BD3B9"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52.7%</w:t>
            </w:r>
          </w:p>
        </w:tc>
      </w:tr>
      <w:tr w:rsidR="00C550BF" w:rsidRPr="000013E6" w14:paraId="5E6EAC12"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296A164F" w14:textId="741EBF09" w:rsidR="00C550BF" w:rsidRPr="000013E6" w:rsidRDefault="00C550BF" w:rsidP="000013E6">
            <w:pPr>
              <w:spacing w:after="100"/>
              <w:rPr>
                <w:sz w:val="22"/>
                <w:szCs w:val="20"/>
              </w:rPr>
            </w:pPr>
            <w:r w:rsidRPr="000013E6">
              <w:rPr>
                <w:sz w:val="22"/>
                <w:szCs w:val="20"/>
              </w:rPr>
              <w:t>2019</w:t>
            </w:r>
          </w:p>
        </w:tc>
        <w:tc>
          <w:tcPr>
            <w:tcW w:w="693" w:type="pct"/>
            <w:tcBorders>
              <w:left w:val="single" w:sz="4" w:space="0" w:color="auto"/>
            </w:tcBorders>
          </w:tcPr>
          <w:p w14:paraId="65E69EA7" w14:textId="17EE702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2120</w:t>
            </w:r>
          </w:p>
        </w:tc>
        <w:tc>
          <w:tcPr>
            <w:tcW w:w="479" w:type="pct"/>
          </w:tcPr>
          <w:p w14:paraId="5B615138" w14:textId="4E0FE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71.2%</w:t>
            </w:r>
          </w:p>
        </w:tc>
        <w:tc>
          <w:tcPr>
            <w:tcW w:w="640" w:type="pct"/>
          </w:tcPr>
          <w:p w14:paraId="3F75C868" w14:textId="378DC87C"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859</w:t>
            </w:r>
          </w:p>
        </w:tc>
        <w:tc>
          <w:tcPr>
            <w:tcW w:w="479" w:type="pct"/>
            <w:tcBorders>
              <w:right w:val="single" w:sz="4" w:space="0" w:color="auto"/>
            </w:tcBorders>
          </w:tcPr>
          <w:p w14:paraId="24960950" w14:textId="6B324DE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28.8%</w:t>
            </w:r>
          </w:p>
        </w:tc>
        <w:tc>
          <w:tcPr>
            <w:tcW w:w="672" w:type="pct"/>
            <w:tcBorders>
              <w:left w:val="single" w:sz="4" w:space="0" w:color="auto"/>
            </w:tcBorders>
          </w:tcPr>
          <w:p w14:paraId="2AEFF923" w14:textId="0DEB8FE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1550</w:t>
            </w:r>
          </w:p>
        </w:tc>
        <w:tc>
          <w:tcPr>
            <w:tcW w:w="479" w:type="pct"/>
          </w:tcPr>
          <w:p w14:paraId="53357A99" w14:textId="2E09C2F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48.1%</w:t>
            </w:r>
          </w:p>
        </w:tc>
        <w:tc>
          <w:tcPr>
            <w:tcW w:w="654" w:type="pct"/>
          </w:tcPr>
          <w:p w14:paraId="45AD12FA" w14:textId="3C8680D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1670</w:t>
            </w:r>
          </w:p>
        </w:tc>
        <w:tc>
          <w:tcPr>
            <w:tcW w:w="479" w:type="pct"/>
          </w:tcPr>
          <w:p w14:paraId="1BBDE108" w14:textId="569E179B"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51.9%</w:t>
            </w:r>
          </w:p>
        </w:tc>
      </w:tr>
      <w:tr w:rsidR="00C550BF" w:rsidRPr="000013E6" w14:paraId="708EA8BE"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56CC2945" w14:textId="4275A19B" w:rsidR="00C550BF" w:rsidRPr="000013E6" w:rsidRDefault="00C550BF" w:rsidP="000013E6">
            <w:pPr>
              <w:spacing w:after="100"/>
              <w:rPr>
                <w:sz w:val="22"/>
                <w:szCs w:val="20"/>
              </w:rPr>
            </w:pPr>
            <w:r w:rsidRPr="000013E6">
              <w:rPr>
                <w:sz w:val="22"/>
                <w:szCs w:val="20"/>
              </w:rPr>
              <w:t>2020</w:t>
            </w:r>
          </w:p>
        </w:tc>
        <w:tc>
          <w:tcPr>
            <w:tcW w:w="693" w:type="pct"/>
            <w:tcBorders>
              <w:left w:val="single" w:sz="4" w:space="0" w:color="auto"/>
            </w:tcBorders>
          </w:tcPr>
          <w:p w14:paraId="71582A22" w14:textId="22285C52"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1681</w:t>
            </w:r>
          </w:p>
        </w:tc>
        <w:tc>
          <w:tcPr>
            <w:tcW w:w="479" w:type="pct"/>
          </w:tcPr>
          <w:p w14:paraId="5E555409" w14:textId="1BA779E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72.9%</w:t>
            </w:r>
          </w:p>
        </w:tc>
        <w:tc>
          <w:tcPr>
            <w:tcW w:w="640" w:type="pct"/>
          </w:tcPr>
          <w:p w14:paraId="0A85B683" w14:textId="2135C7A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624</w:t>
            </w:r>
          </w:p>
        </w:tc>
        <w:tc>
          <w:tcPr>
            <w:tcW w:w="479" w:type="pct"/>
            <w:tcBorders>
              <w:right w:val="single" w:sz="4" w:space="0" w:color="auto"/>
            </w:tcBorders>
          </w:tcPr>
          <w:p w14:paraId="46B77FE1" w14:textId="2CA7A855"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27.1%</w:t>
            </w:r>
          </w:p>
        </w:tc>
        <w:tc>
          <w:tcPr>
            <w:tcW w:w="672" w:type="pct"/>
            <w:tcBorders>
              <w:left w:val="single" w:sz="4" w:space="0" w:color="auto"/>
            </w:tcBorders>
          </w:tcPr>
          <w:p w14:paraId="08B1AEBD" w14:textId="0D1FD71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1178</w:t>
            </w:r>
          </w:p>
        </w:tc>
        <w:tc>
          <w:tcPr>
            <w:tcW w:w="479" w:type="pct"/>
          </w:tcPr>
          <w:p w14:paraId="23892D87" w14:textId="54EF237A"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51.4%</w:t>
            </w:r>
          </w:p>
        </w:tc>
        <w:tc>
          <w:tcPr>
            <w:tcW w:w="654" w:type="pct"/>
          </w:tcPr>
          <w:p w14:paraId="60A4559B" w14:textId="548B16BF"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1114</w:t>
            </w:r>
          </w:p>
        </w:tc>
        <w:tc>
          <w:tcPr>
            <w:tcW w:w="479" w:type="pct"/>
          </w:tcPr>
          <w:p w14:paraId="1B74F2AD" w14:textId="3371DFCA"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48.6%</w:t>
            </w:r>
          </w:p>
        </w:tc>
      </w:tr>
      <w:tr w:rsidR="00C550BF" w:rsidRPr="000013E6" w14:paraId="761DF85F"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2BEC6F52" w14:textId="16B82FA7" w:rsidR="00C550BF" w:rsidRPr="000013E6" w:rsidRDefault="00C550BF" w:rsidP="000013E6">
            <w:pPr>
              <w:spacing w:after="100"/>
              <w:rPr>
                <w:sz w:val="22"/>
                <w:szCs w:val="20"/>
              </w:rPr>
            </w:pPr>
            <w:r w:rsidRPr="000013E6">
              <w:rPr>
                <w:sz w:val="22"/>
                <w:szCs w:val="20"/>
              </w:rPr>
              <w:t>2021</w:t>
            </w:r>
          </w:p>
        </w:tc>
        <w:tc>
          <w:tcPr>
            <w:tcW w:w="693" w:type="pct"/>
            <w:tcBorders>
              <w:left w:val="single" w:sz="4" w:space="0" w:color="auto"/>
            </w:tcBorders>
          </w:tcPr>
          <w:p w14:paraId="28775EA7" w14:textId="6D3AC60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1571</w:t>
            </w:r>
          </w:p>
        </w:tc>
        <w:tc>
          <w:tcPr>
            <w:tcW w:w="479" w:type="pct"/>
          </w:tcPr>
          <w:p w14:paraId="0676F98C" w14:textId="3AFECFA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70.4%</w:t>
            </w:r>
          </w:p>
        </w:tc>
        <w:tc>
          <w:tcPr>
            <w:tcW w:w="640" w:type="pct"/>
          </w:tcPr>
          <w:p w14:paraId="1D503146" w14:textId="69B9B76A"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662</w:t>
            </w:r>
          </w:p>
        </w:tc>
        <w:tc>
          <w:tcPr>
            <w:tcW w:w="479" w:type="pct"/>
            <w:tcBorders>
              <w:right w:val="single" w:sz="4" w:space="0" w:color="auto"/>
            </w:tcBorders>
          </w:tcPr>
          <w:p w14:paraId="287F13DC" w14:textId="6E3D6C32"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29.6%</w:t>
            </w:r>
          </w:p>
        </w:tc>
        <w:tc>
          <w:tcPr>
            <w:tcW w:w="672" w:type="pct"/>
            <w:tcBorders>
              <w:left w:val="single" w:sz="4" w:space="0" w:color="auto"/>
            </w:tcBorders>
          </w:tcPr>
          <w:p w14:paraId="2E29B910" w14:textId="145BD6D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1194</w:t>
            </w:r>
          </w:p>
        </w:tc>
        <w:tc>
          <w:tcPr>
            <w:tcW w:w="479" w:type="pct"/>
          </w:tcPr>
          <w:p w14:paraId="11AD61FF" w14:textId="718B831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49.6%</w:t>
            </w:r>
          </w:p>
        </w:tc>
        <w:tc>
          <w:tcPr>
            <w:tcW w:w="654" w:type="pct"/>
          </w:tcPr>
          <w:p w14:paraId="43953C8B" w14:textId="1ABA0751"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1211</w:t>
            </w:r>
          </w:p>
        </w:tc>
        <w:tc>
          <w:tcPr>
            <w:tcW w:w="479" w:type="pct"/>
          </w:tcPr>
          <w:p w14:paraId="4F407038" w14:textId="35CC88BE"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50.4%</w:t>
            </w:r>
          </w:p>
        </w:tc>
      </w:tr>
      <w:tr w:rsidR="00C550BF" w:rsidRPr="000013E6" w14:paraId="0BF95A79" w14:textId="77777777" w:rsidTr="00880D32">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76CE4128" w14:textId="4486A982" w:rsidR="00C550BF" w:rsidRPr="000013E6" w:rsidRDefault="00C550BF" w:rsidP="000013E6">
            <w:pPr>
              <w:spacing w:after="100"/>
              <w:rPr>
                <w:sz w:val="22"/>
                <w:szCs w:val="20"/>
              </w:rPr>
            </w:pPr>
            <w:r w:rsidRPr="000013E6">
              <w:rPr>
                <w:sz w:val="22"/>
                <w:szCs w:val="20"/>
              </w:rPr>
              <w:t>2022</w:t>
            </w:r>
          </w:p>
        </w:tc>
        <w:tc>
          <w:tcPr>
            <w:tcW w:w="693" w:type="pct"/>
            <w:tcBorders>
              <w:left w:val="single" w:sz="4" w:space="0" w:color="auto"/>
            </w:tcBorders>
          </w:tcPr>
          <w:p w14:paraId="61A6840E" w14:textId="457349D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1845</w:t>
            </w:r>
          </w:p>
        </w:tc>
        <w:tc>
          <w:tcPr>
            <w:tcW w:w="479" w:type="pct"/>
          </w:tcPr>
          <w:p w14:paraId="4C24F5E9" w14:textId="1A820941"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66.0%</w:t>
            </w:r>
          </w:p>
        </w:tc>
        <w:tc>
          <w:tcPr>
            <w:tcW w:w="640" w:type="pct"/>
          </w:tcPr>
          <w:p w14:paraId="40FAC9E8" w14:textId="63356248"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952</w:t>
            </w:r>
          </w:p>
        </w:tc>
        <w:tc>
          <w:tcPr>
            <w:tcW w:w="479" w:type="pct"/>
            <w:tcBorders>
              <w:right w:val="single" w:sz="4" w:space="0" w:color="auto"/>
            </w:tcBorders>
          </w:tcPr>
          <w:p w14:paraId="70209016" w14:textId="73AD028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34.0%</w:t>
            </w:r>
          </w:p>
        </w:tc>
        <w:tc>
          <w:tcPr>
            <w:tcW w:w="672" w:type="pct"/>
            <w:tcBorders>
              <w:left w:val="single" w:sz="4" w:space="0" w:color="auto"/>
            </w:tcBorders>
          </w:tcPr>
          <w:p w14:paraId="2C448EC9" w14:textId="0AF905DE"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1304</w:t>
            </w:r>
          </w:p>
        </w:tc>
        <w:tc>
          <w:tcPr>
            <w:tcW w:w="479" w:type="pct"/>
          </w:tcPr>
          <w:p w14:paraId="5D2672FC" w14:textId="3AE570D0"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43.2%</w:t>
            </w:r>
          </w:p>
        </w:tc>
        <w:tc>
          <w:tcPr>
            <w:tcW w:w="654" w:type="pct"/>
          </w:tcPr>
          <w:p w14:paraId="27160FB4" w14:textId="2ED7B0BB" w:rsidR="00C550BF" w:rsidRPr="000013E6" w:rsidRDefault="00C550BF" w:rsidP="000013E6">
            <w:pPr>
              <w:spacing w:afterLines="80" w:after="192"/>
              <w:jc w:val="center"/>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1716</w:t>
            </w:r>
          </w:p>
        </w:tc>
        <w:tc>
          <w:tcPr>
            <w:tcW w:w="479" w:type="pct"/>
          </w:tcPr>
          <w:p w14:paraId="14654449" w14:textId="52BFF1EB" w:rsidR="00C550BF" w:rsidRPr="000013E6" w:rsidRDefault="00C550BF" w:rsidP="000013E6">
            <w:pPr>
              <w:spacing w:afterLines="80" w:after="192"/>
              <w:cnfStyle w:val="000000000000" w:firstRow="0" w:lastRow="0" w:firstColumn="0" w:lastColumn="0" w:oddVBand="0" w:evenVBand="0" w:oddHBand="0" w:evenHBand="0" w:firstRowFirstColumn="0" w:firstRowLastColumn="0" w:lastRowFirstColumn="0" w:lastRowLastColumn="0"/>
              <w:rPr>
                <w:sz w:val="22"/>
                <w:szCs w:val="20"/>
              </w:rPr>
            </w:pPr>
            <w:r w:rsidRPr="000013E6">
              <w:rPr>
                <w:sz w:val="22"/>
                <w:szCs w:val="20"/>
              </w:rPr>
              <w:t>56.8%</w:t>
            </w:r>
          </w:p>
        </w:tc>
      </w:tr>
      <w:tr w:rsidR="00C550BF" w:rsidRPr="000013E6" w14:paraId="1958C40A" w14:textId="77777777" w:rsidTr="00880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 w:type="pct"/>
            <w:tcBorders>
              <w:right w:val="single" w:sz="4" w:space="0" w:color="auto"/>
            </w:tcBorders>
          </w:tcPr>
          <w:p w14:paraId="67DB7FDA" w14:textId="637787F5" w:rsidR="00C550BF" w:rsidRPr="000013E6" w:rsidRDefault="00C550BF" w:rsidP="000013E6">
            <w:pPr>
              <w:spacing w:after="100"/>
              <w:rPr>
                <w:sz w:val="22"/>
                <w:szCs w:val="20"/>
              </w:rPr>
            </w:pPr>
            <w:r w:rsidRPr="000013E6">
              <w:rPr>
                <w:sz w:val="22"/>
                <w:szCs w:val="20"/>
              </w:rPr>
              <w:t>2023</w:t>
            </w:r>
          </w:p>
        </w:tc>
        <w:tc>
          <w:tcPr>
            <w:tcW w:w="693" w:type="pct"/>
            <w:tcBorders>
              <w:left w:val="single" w:sz="4" w:space="0" w:color="auto"/>
            </w:tcBorders>
          </w:tcPr>
          <w:p w14:paraId="6AC4B31F" w14:textId="5E16FAE0"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2017</w:t>
            </w:r>
          </w:p>
        </w:tc>
        <w:tc>
          <w:tcPr>
            <w:tcW w:w="479" w:type="pct"/>
          </w:tcPr>
          <w:p w14:paraId="17189FCE" w14:textId="51256639"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64.3%</w:t>
            </w:r>
          </w:p>
        </w:tc>
        <w:tc>
          <w:tcPr>
            <w:tcW w:w="640" w:type="pct"/>
          </w:tcPr>
          <w:p w14:paraId="26B758C3" w14:textId="65E81BA3"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1118</w:t>
            </w:r>
          </w:p>
        </w:tc>
        <w:tc>
          <w:tcPr>
            <w:tcW w:w="479" w:type="pct"/>
            <w:tcBorders>
              <w:right w:val="single" w:sz="4" w:space="0" w:color="auto"/>
            </w:tcBorders>
          </w:tcPr>
          <w:p w14:paraId="62D4E9C9" w14:textId="17799FB8"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35.7%</w:t>
            </w:r>
          </w:p>
        </w:tc>
        <w:tc>
          <w:tcPr>
            <w:tcW w:w="672" w:type="pct"/>
            <w:tcBorders>
              <w:left w:val="single" w:sz="4" w:space="0" w:color="auto"/>
            </w:tcBorders>
          </w:tcPr>
          <w:p w14:paraId="1D199FA9" w14:textId="7D915064"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1393</w:t>
            </w:r>
          </w:p>
        </w:tc>
        <w:tc>
          <w:tcPr>
            <w:tcW w:w="479" w:type="pct"/>
          </w:tcPr>
          <w:p w14:paraId="7B0ECF7D" w14:textId="3487A3C6"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43.9%</w:t>
            </w:r>
          </w:p>
        </w:tc>
        <w:tc>
          <w:tcPr>
            <w:tcW w:w="654" w:type="pct"/>
          </w:tcPr>
          <w:p w14:paraId="023AD7FD" w14:textId="5B1F565D" w:rsidR="00C550BF" w:rsidRPr="000013E6" w:rsidRDefault="00C550BF" w:rsidP="000013E6">
            <w:pPr>
              <w:spacing w:afterLines="80" w:after="192"/>
              <w:jc w:val="center"/>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1781</w:t>
            </w:r>
          </w:p>
        </w:tc>
        <w:tc>
          <w:tcPr>
            <w:tcW w:w="479" w:type="pct"/>
          </w:tcPr>
          <w:p w14:paraId="267CB5D7" w14:textId="1E897A11" w:rsidR="00C550BF" w:rsidRPr="000013E6" w:rsidRDefault="00C550BF" w:rsidP="000013E6">
            <w:pPr>
              <w:spacing w:afterLines="80" w:after="192"/>
              <w:cnfStyle w:val="000000100000" w:firstRow="0" w:lastRow="0" w:firstColumn="0" w:lastColumn="0" w:oddVBand="0" w:evenVBand="0" w:oddHBand="1" w:evenHBand="0" w:firstRowFirstColumn="0" w:firstRowLastColumn="0" w:lastRowFirstColumn="0" w:lastRowLastColumn="0"/>
              <w:rPr>
                <w:sz w:val="22"/>
                <w:szCs w:val="20"/>
              </w:rPr>
            </w:pPr>
            <w:r w:rsidRPr="000013E6">
              <w:rPr>
                <w:sz w:val="22"/>
                <w:szCs w:val="20"/>
              </w:rPr>
              <w:t>56.1%</w:t>
            </w:r>
          </w:p>
        </w:tc>
      </w:tr>
    </w:tbl>
    <w:p w14:paraId="70DB3656" w14:textId="77777777" w:rsidR="006C05EA" w:rsidRDefault="006C05EA">
      <w:pPr>
        <w:spacing w:before="0" w:after="160" w:line="259" w:lineRule="auto"/>
        <w:jc w:val="left"/>
      </w:pPr>
      <w:r>
        <w:br w:type="page"/>
      </w:r>
    </w:p>
    <w:p w14:paraId="65DE8F97" w14:textId="49F49256" w:rsidR="00C550BF" w:rsidRDefault="00C550BF" w:rsidP="00C550BF">
      <w:r>
        <w:lastRenderedPageBreak/>
        <w:t xml:space="preserve">En la tabla se compara el número y porcentaje de postulantes al </w:t>
      </w:r>
      <w:proofErr w:type="spellStart"/>
      <w:r>
        <w:t>residentado</w:t>
      </w:r>
      <w:proofErr w:type="spellEnd"/>
      <w:r>
        <w:t xml:space="preserve"> médico del Perú entre mujeres y </w:t>
      </w:r>
      <w:r w:rsidR="00D277E7">
        <w:t>varones</w:t>
      </w:r>
      <w:r>
        <w:t xml:space="preserve"> de acuerdo a postulación a especialidad clínica o especialidad quirúrgica entre los años 2013 y 2023.</w:t>
      </w:r>
    </w:p>
    <w:p w14:paraId="263774E4" w14:textId="6149838A" w:rsidR="00C550BF" w:rsidRDefault="00C550BF" w:rsidP="00C550BF">
      <w:r>
        <w:t>Se encontró que en los postulantes de género femenino un aumento en el porcentaje de postulación a especialidades quirúrgicas, especialmente los últimos dos años (2022 y 2023), alcanzando 34.0% y 35.7% respectivamente. El porcentaje más bajo fue en el año 2013, con 25.9%.</w:t>
      </w:r>
    </w:p>
    <w:p w14:paraId="4250715E" w14:textId="388C0AEC" w:rsidR="00175305" w:rsidRDefault="00C550BF" w:rsidP="00C550BF">
      <w:r>
        <w:t>En los postulantes de género masculino se encontró que tenían porcentajes mayores de postulantes a especialidades quirúrgicas, en comparación con el género femenino. En el género masculino el porcentaje más alto de postulantes a especialidades quirúrgicas se alcanzó el año 2022, con 56.8%. El porcentaje más bajo fue también el año 2013, como el género femenino, con 45.8%.</w:t>
      </w:r>
    </w:p>
    <w:p w14:paraId="39360E9F" w14:textId="69DBCD6A" w:rsidR="00175305" w:rsidRDefault="00175305">
      <w:pPr>
        <w:spacing w:before="0" w:after="160" w:line="259" w:lineRule="auto"/>
        <w:jc w:val="left"/>
      </w:pPr>
      <w:r>
        <w:br w:type="page"/>
      </w:r>
    </w:p>
    <w:p w14:paraId="4D3E2239" w14:textId="2F7A91CD" w:rsidR="006A54B5" w:rsidRPr="006A54B5" w:rsidRDefault="006A54B5" w:rsidP="006A54B5">
      <w:pPr>
        <w:jc w:val="center"/>
        <w:rPr>
          <w:b/>
          <w:bCs/>
          <w:lang w:val="es-MX"/>
        </w:rPr>
      </w:pPr>
      <w:bookmarkStart w:id="47" w:name="_Tabla_7:_número"/>
      <w:bookmarkEnd w:id="47"/>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ECCE002" w14:textId="79AEDE69" w:rsidR="009D3E11" w:rsidRPr="009D3E11" w:rsidRDefault="00EA259D" w:rsidP="009D3E11">
      <w:pPr>
        <w:pStyle w:val="Ttulo2"/>
      </w:pPr>
      <w:bookmarkStart w:id="48" w:name="_Toc157640220"/>
      <w:r>
        <w:t xml:space="preserve">Tabla </w:t>
      </w:r>
      <w:r w:rsidR="00EC3A8E">
        <w:t>7</w:t>
      </w:r>
      <w:r w:rsidR="009D3E11">
        <w:t xml:space="preserve">: </w:t>
      </w:r>
      <w:r w:rsidR="009D3E11" w:rsidRPr="00385571">
        <w:t xml:space="preserve">número y </w:t>
      </w:r>
      <w:r w:rsidR="009D3E11">
        <w:t xml:space="preserve">distribución de género de los </w:t>
      </w:r>
      <w:r w:rsidR="009D3E11" w:rsidRPr="009D3E11">
        <w:rPr>
          <w:b/>
          <w:bCs/>
        </w:rPr>
        <w:t>ingresantes</w:t>
      </w:r>
      <w:r w:rsidR="009D3E11">
        <w:t xml:space="preserve"> al programa de </w:t>
      </w:r>
      <w:proofErr w:type="spellStart"/>
      <w:r w:rsidR="009D3E11">
        <w:t>residentado</w:t>
      </w:r>
      <w:proofErr w:type="spellEnd"/>
      <w:r w:rsidR="009D3E11">
        <w:t xml:space="preserve"> médico del Perú entre los </w:t>
      </w:r>
      <w:r w:rsidR="00880D32">
        <w:t>distintos años (2016-2023)</w:t>
      </w:r>
      <w:bookmarkEnd w:id="48"/>
    </w:p>
    <w:tbl>
      <w:tblPr>
        <w:tblStyle w:val="Tablanormal2"/>
        <w:tblW w:w="0" w:type="auto"/>
        <w:tblLook w:val="04A0" w:firstRow="1" w:lastRow="0" w:firstColumn="1" w:lastColumn="0" w:noHBand="0" w:noVBand="1"/>
      </w:tblPr>
      <w:tblGrid>
        <w:gridCol w:w="827"/>
        <w:gridCol w:w="1449"/>
        <w:gridCol w:w="827"/>
        <w:gridCol w:w="940"/>
        <w:gridCol w:w="1007"/>
        <w:gridCol w:w="1010"/>
        <w:gridCol w:w="1221"/>
        <w:gridCol w:w="1223"/>
      </w:tblGrid>
      <w:tr w:rsidR="00EA259D" w:rsidRPr="00EA259D" w14:paraId="2E76AB84" w14:textId="77777777" w:rsidTr="00880D32">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val="restart"/>
            <w:noWrap/>
            <w:vAlign w:val="center"/>
            <w:hideMark/>
          </w:tcPr>
          <w:p w14:paraId="605E23D3" w14:textId="54814F14" w:rsidR="00EA259D" w:rsidRPr="00EA259D" w:rsidRDefault="00EA259D" w:rsidP="009D3E11">
            <w:pPr>
              <w:jc w:val="center"/>
            </w:pPr>
            <w:r>
              <w:t>Año</w:t>
            </w:r>
          </w:p>
        </w:tc>
        <w:tc>
          <w:tcPr>
            <w:tcW w:w="1640" w:type="dxa"/>
            <w:vMerge w:val="restart"/>
            <w:noWrap/>
            <w:vAlign w:val="center"/>
            <w:hideMark/>
          </w:tcPr>
          <w:p w14:paraId="16913590" w14:textId="0FE6B402"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Número de ingresantes</w:t>
            </w:r>
          </w:p>
        </w:tc>
        <w:tc>
          <w:tcPr>
            <w:tcW w:w="1974" w:type="dxa"/>
            <w:gridSpan w:val="2"/>
            <w:noWrap/>
            <w:vAlign w:val="center"/>
            <w:hideMark/>
          </w:tcPr>
          <w:p w14:paraId="072C5DF3" w14:textId="3383E08A"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Ingresantes con género asignado</w:t>
            </w:r>
          </w:p>
        </w:tc>
        <w:tc>
          <w:tcPr>
            <w:tcW w:w="2263" w:type="dxa"/>
            <w:gridSpan w:val="2"/>
            <w:noWrap/>
            <w:vAlign w:val="center"/>
            <w:hideMark/>
          </w:tcPr>
          <w:p w14:paraId="0E9BEB75" w14:textId="3722703E"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Ingresantes de género femenino</w:t>
            </w:r>
          </w:p>
        </w:tc>
        <w:tc>
          <w:tcPr>
            <w:tcW w:w="2756" w:type="dxa"/>
            <w:gridSpan w:val="2"/>
            <w:noWrap/>
            <w:vAlign w:val="center"/>
            <w:hideMark/>
          </w:tcPr>
          <w:p w14:paraId="5C9DD80F" w14:textId="55FC4094" w:rsidR="00EA259D" w:rsidRPr="00EA259D" w:rsidRDefault="00EA259D" w:rsidP="009D3E11">
            <w:pPr>
              <w:jc w:val="center"/>
              <w:cnfStyle w:val="100000000000" w:firstRow="1" w:lastRow="0" w:firstColumn="0" w:lastColumn="0" w:oddVBand="0" w:evenVBand="0" w:oddHBand="0" w:evenHBand="0" w:firstRowFirstColumn="0" w:firstRowLastColumn="0" w:lastRowFirstColumn="0" w:lastRowLastColumn="0"/>
            </w:pPr>
            <w:r w:rsidRPr="00EA259D">
              <w:t>Ingresantes de género masculino</w:t>
            </w:r>
          </w:p>
        </w:tc>
      </w:tr>
      <w:tr w:rsidR="00EA259D" w:rsidRPr="00EA259D" w14:paraId="2BC59DA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vMerge/>
            <w:noWrap/>
            <w:vAlign w:val="center"/>
          </w:tcPr>
          <w:p w14:paraId="6335802D" w14:textId="77777777" w:rsidR="00EA259D" w:rsidRDefault="00EA259D" w:rsidP="009D3E11">
            <w:pPr>
              <w:jc w:val="center"/>
            </w:pPr>
          </w:p>
        </w:tc>
        <w:tc>
          <w:tcPr>
            <w:tcW w:w="1640" w:type="dxa"/>
            <w:vMerge/>
            <w:noWrap/>
            <w:vAlign w:val="center"/>
          </w:tcPr>
          <w:p w14:paraId="168339FB" w14:textId="77777777" w:rsidR="00EA259D" w:rsidRPr="00EA259D" w:rsidRDefault="00EA259D" w:rsidP="009D3E11">
            <w:pPr>
              <w:jc w:val="center"/>
              <w:cnfStyle w:val="000000100000" w:firstRow="0" w:lastRow="0" w:firstColumn="0" w:lastColumn="0" w:oddVBand="0" w:evenVBand="0" w:oddHBand="1" w:evenHBand="0" w:firstRowFirstColumn="0" w:firstRowLastColumn="0" w:lastRowFirstColumn="0" w:lastRowLastColumn="0"/>
            </w:pPr>
          </w:p>
        </w:tc>
        <w:tc>
          <w:tcPr>
            <w:tcW w:w="922" w:type="dxa"/>
            <w:noWrap/>
            <w:vAlign w:val="center"/>
          </w:tcPr>
          <w:p w14:paraId="435420C9" w14:textId="49466188"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052" w:type="dxa"/>
            <w:noWrap/>
            <w:vAlign w:val="center"/>
          </w:tcPr>
          <w:p w14:paraId="0D7A8741" w14:textId="6A631FC8"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130" w:type="dxa"/>
            <w:noWrap/>
            <w:vAlign w:val="center"/>
          </w:tcPr>
          <w:p w14:paraId="30A37FFD" w14:textId="2C186A3C"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132" w:type="dxa"/>
            <w:noWrap/>
            <w:vAlign w:val="center"/>
          </w:tcPr>
          <w:p w14:paraId="0B71C94E" w14:textId="77C736E9"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c>
          <w:tcPr>
            <w:tcW w:w="1377" w:type="dxa"/>
            <w:noWrap/>
            <w:vAlign w:val="center"/>
          </w:tcPr>
          <w:p w14:paraId="27447840" w14:textId="3FB052BE"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n</w:t>
            </w:r>
          </w:p>
        </w:tc>
        <w:tc>
          <w:tcPr>
            <w:tcW w:w="1379" w:type="dxa"/>
            <w:noWrap/>
            <w:vAlign w:val="center"/>
          </w:tcPr>
          <w:p w14:paraId="08C5EA99" w14:textId="30928121" w:rsidR="00EA259D" w:rsidRPr="00EA259D" w:rsidRDefault="00EA259D" w:rsidP="00947D8E">
            <w:pPr>
              <w:spacing w:after="40"/>
              <w:jc w:val="center"/>
              <w:cnfStyle w:val="000000100000" w:firstRow="0" w:lastRow="0" w:firstColumn="0" w:lastColumn="0" w:oddVBand="0" w:evenVBand="0" w:oddHBand="1" w:evenHBand="0" w:firstRowFirstColumn="0" w:firstRowLastColumn="0" w:lastRowFirstColumn="0" w:lastRowLastColumn="0"/>
              <w:rPr>
                <w:b/>
                <w:bCs/>
              </w:rPr>
            </w:pPr>
            <w:r w:rsidRPr="00EA259D">
              <w:rPr>
                <w:b/>
                <w:bCs/>
              </w:rPr>
              <w:t>%</w:t>
            </w:r>
          </w:p>
        </w:tc>
      </w:tr>
      <w:tr w:rsidR="00F51A79" w:rsidRPr="00EA259D" w14:paraId="7989B3E7"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199EA84B" w14:textId="77777777" w:rsidR="00F51A79" w:rsidRPr="00EA259D" w:rsidRDefault="00F51A79" w:rsidP="00947D8E">
            <w:pPr>
              <w:spacing w:afterLines="40" w:after="96"/>
            </w:pPr>
            <w:r w:rsidRPr="00EA259D">
              <w:t>2016</w:t>
            </w:r>
          </w:p>
        </w:tc>
        <w:tc>
          <w:tcPr>
            <w:tcW w:w="1640" w:type="dxa"/>
            <w:noWrap/>
            <w:hideMark/>
          </w:tcPr>
          <w:p w14:paraId="76AB07B4" w14:textId="07AB217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2300</w:t>
            </w:r>
          </w:p>
        </w:tc>
        <w:tc>
          <w:tcPr>
            <w:tcW w:w="922" w:type="dxa"/>
            <w:noWrap/>
            <w:hideMark/>
          </w:tcPr>
          <w:p w14:paraId="1A538904" w14:textId="366AFA81"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2167</w:t>
            </w:r>
          </w:p>
        </w:tc>
        <w:tc>
          <w:tcPr>
            <w:tcW w:w="1052" w:type="dxa"/>
            <w:noWrap/>
            <w:hideMark/>
          </w:tcPr>
          <w:p w14:paraId="11BC256A" w14:textId="3CAADE6D"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94.2%</w:t>
            </w:r>
          </w:p>
        </w:tc>
        <w:tc>
          <w:tcPr>
            <w:tcW w:w="1130" w:type="dxa"/>
            <w:noWrap/>
            <w:hideMark/>
          </w:tcPr>
          <w:p w14:paraId="79F40781" w14:textId="3AF00736"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953</w:t>
            </w:r>
          </w:p>
        </w:tc>
        <w:tc>
          <w:tcPr>
            <w:tcW w:w="1132" w:type="dxa"/>
            <w:noWrap/>
            <w:hideMark/>
          </w:tcPr>
          <w:p w14:paraId="21D0E251" w14:textId="3602A7E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586FA0A" w14:textId="79CE02FA"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1214</w:t>
            </w:r>
          </w:p>
        </w:tc>
        <w:tc>
          <w:tcPr>
            <w:tcW w:w="1379" w:type="dxa"/>
            <w:noWrap/>
            <w:hideMark/>
          </w:tcPr>
          <w:p w14:paraId="06334FD1" w14:textId="13A3722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2322F45E"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2C7A0DA" w14:textId="77777777" w:rsidR="00F51A79" w:rsidRPr="00EA259D" w:rsidRDefault="00F51A79" w:rsidP="00947D8E">
            <w:pPr>
              <w:spacing w:afterLines="40" w:after="96"/>
            </w:pPr>
            <w:r w:rsidRPr="00EA259D">
              <w:t>2017</w:t>
            </w:r>
          </w:p>
        </w:tc>
        <w:tc>
          <w:tcPr>
            <w:tcW w:w="1640" w:type="dxa"/>
            <w:noWrap/>
            <w:hideMark/>
          </w:tcPr>
          <w:p w14:paraId="2F728F75" w14:textId="0EF4A768"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2340</w:t>
            </w:r>
          </w:p>
        </w:tc>
        <w:tc>
          <w:tcPr>
            <w:tcW w:w="922" w:type="dxa"/>
            <w:noWrap/>
            <w:hideMark/>
          </w:tcPr>
          <w:p w14:paraId="58F64130" w14:textId="74DB667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2206</w:t>
            </w:r>
          </w:p>
        </w:tc>
        <w:tc>
          <w:tcPr>
            <w:tcW w:w="1052" w:type="dxa"/>
            <w:noWrap/>
            <w:hideMark/>
          </w:tcPr>
          <w:p w14:paraId="7A2FA56D" w14:textId="32306D5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94.3%</w:t>
            </w:r>
          </w:p>
        </w:tc>
        <w:tc>
          <w:tcPr>
            <w:tcW w:w="1130" w:type="dxa"/>
            <w:noWrap/>
            <w:hideMark/>
          </w:tcPr>
          <w:p w14:paraId="10EA4262" w14:textId="3E5D7180"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953</w:t>
            </w:r>
          </w:p>
        </w:tc>
        <w:tc>
          <w:tcPr>
            <w:tcW w:w="1132" w:type="dxa"/>
            <w:noWrap/>
            <w:hideMark/>
          </w:tcPr>
          <w:p w14:paraId="06015FC7" w14:textId="5ED09EF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43.2%</w:t>
            </w:r>
          </w:p>
        </w:tc>
        <w:tc>
          <w:tcPr>
            <w:tcW w:w="1377" w:type="dxa"/>
            <w:noWrap/>
            <w:hideMark/>
          </w:tcPr>
          <w:p w14:paraId="7DC41547" w14:textId="312FB18C"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1253</w:t>
            </w:r>
          </w:p>
        </w:tc>
        <w:tc>
          <w:tcPr>
            <w:tcW w:w="1379" w:type="dxa"/>
            <w:noWrap/>
            <w:hideMark/>
          </w:tcPr>
          <w:p w14:paraId="667149A4" w14:textId="413F9BB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56.8%</w:t>
            </w:r>
          </w:p>
        </w:tc>
      </w:tr>
      <w:tr w:rsidR="00F51A79" w:rsidRPr="00EA259D" w14:paraId="4EEAD6CD"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F05812F" w14:textId="77777777" w:rsidR="00F51A79" w:rsidRPr="00EA259D" w:rsidRDefault="00F51A79" w:rsidP="00947D8E">
            <w:pPr>
              <w:spacing w:afterLines="40" w:after="96"/>
            </w:pPr>
            <w:r w:rsidRPr="00EA259D">
              <w:t>2018</w:t>
            </w:r>
          </w:p>
        </w:tc>
        <w:tc>
          <w:tcPr>
            <w:tcW w:w="1640" w:type="dxa"/>
            <w:noWrap/>
            <w:hideMark/>
          </w:tcPr>
          <w:p w14:paraId="6139A30B" w14:textId="205B59B5"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2451</w:t>
            </w:r>
          </w:p>
        </w:tc>
        <w:tc>
          <w:tcPr>
            <w:tcW w:w="922" w:type="dxa"/>
            <w:noWrap/>
            <w:hideMark/>
          </w:tcPr>
          <w:p w14:paraId="7B30B4F5" w14:textId="6D607434"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2263</w:t>
            </w:r>
          </w:p>
        </w:tc>
        <w:tc>
          <w:tcPr>
            <w:tcW w:w="1052" w:type="dxa"/>
            <w:noWrap/>
            <w:hideMark/>
          </w:tcPr>
          <w:p w14:paraId="169B24A6" w14:textId="4080719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92.3%</w:t>
            </w:r>
          </w:p>
        </w:tc>
        <w:tc>
          <w:tcPr>
            <w:tcW w:w="1130" w:type="dxa"/>
            <w:noWrap/>
            <w:hideMark/>
          </w:tcPr>
          <w:p w14:paraId="58D9C1B4" w14:textId="79921DF5"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996</w:t>
            </w:r>
          </w:p>
        </w:tc>
        <w:tc>
          <w:tcPr>
            <w:tcW w:w="1132" w:type="dxa"/>
            <w:noWrap/>
            <w:hideMark/>
          </w:tcPr>
          <w:p w14:paraId="34E90895" w14:textId="24B4D03F"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44.0%</w:t>
            </w:r>
          </w:p>
        </w:tc>
        <w:tc>
          <w:tcPr>
            <w:tcW w:w="1377" w:type="dxa"/>
            <w:noWrap/>
            <w:hideMark/>
          </w:tcPr>
          <w:p w14:paraId="6AFB0F12" w14:textId="5DBB30B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1267</w:t>
            </w:r>
          </w:p>
        </w:tc>
        <w:tc>
          <w:tcPr>
            <w:tcW w:w="1379" w:type="dxa"/>
            <w:noWrap/>
            <w:hideMark/>
          </w:tcPr>
          <w:p w14:paraId="3C7E28AA" w14:textId="68C0B74B"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56.0%</w:t>
            </w:r>
          </w:p>
        </w:tc>
      </w:tr>
      <w:tr w:rsidR="00F51A79" w:rsidRPr="00EA259D" w14:paraId="6C2CA81A"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223F5688" w14:textId="77777777" w:rsidR="00F51A79" w:rsidRPr="00EA259D" w:rsidRDefault="00F51A79" w:rsidP="00947D8E">
            <w:pPr>
              <w:spacing w:afterLines="40" w:after="96"/>
            </w:pPr>
            <w:r w:rsidRPr="00EA259D">
              <w:t>2019</w:t>
            </w:r>
          </w:p>
        </w:tc>
        <w:tc>
          <w:tcPr>
            <w:tcW w:w="1640" w:type="dxa"/>
            <w:noWrap/>
            <w:hideMark/>
          </w:tcPr>
          <w:p w14:paraId="72E773FF" w14:textId="23EAF2F9"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2518</w:t>
            </w:r>
          </w:p>
        </w:tc>
        <w:tc>
          <w:tcPr>
            <w:tcW w:w="922" w:type="dxa"/>
            <w:noWrap/>
            <w:hideMark/>
          </w:tcPr>
          <w:p w14:paraId="345A009D" w14:textId="25F4CD5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2338</w:t>
            </w:r>
          </w:p>
        </w:tc>
        <w:tc>
          <w:tcPr>
            <w:tcW w:w="1052" w:type="dxa"/>
            <w:noWrap/>
            <w:hideMark/>
          </w:tcPr>
          <w:p w14:paraId="7BD64DFD" w14:textId="1A517622"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92.9%</w:t>
            </w:r>
          </w:p>
        </w:tc>
        <w:tc>
          <w:tcPr>
            <w:tcW w:w="1130" w:type="dxa"/>
            <w:noWrap/>
            <w:hideMark/>
          </w:tcPr>
          <w:p w14:paraId="677AE3A3" w14:textId="4FE68BA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1140</w:t>
            </w:r>
          </w:p>
        </w:tc>
        <w:tc>
          <w:tcPr>
            <w:tcW w:w="1132" w:type="dxa"/>
            <w:noWrap/>
            <w:hideMark/>
          </w:tcPr>
          <w:p w14:paraId="707BC073" w14:textId="3B55A1D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48.8%</w:t>
            </w:r>
          </w:p>
        </w:tc>
        <w:tc>
          <w:tcPr>
            <w:tcW w:w="1377" w:type="dxa"/>
            <w:noWrap/>
            <w:hideMark/>
          </w:tcPr>
          <w:p w14:paraId="5692EC9E" w14:textId="791D6492"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1198</w:t>
            </w:r>
          </w:p>
        </w:tc>
        <w:tc>
          <w:tcPr>
            <w:tcW w:w="1379" w:type="dxa"/>
            <w:noWrap/>
            <w:hideMark/>
          </w:tcPr>
          <w:p w14:paraId="5D8C5884" w14:textId="1706B7C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51.2%</w:t>
            </w:r>
          </w:p>
        </w:tc>
      </w:tr>
      <w:tr w:rsidR="00F51A79" w:rsidRPr="00EA259D" w14:paraId="2E3C3086"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0839D9B8" w14:textId="77777777" w:rsidR="00F51A79" w:rsidRPr="00EA259D" w:rsidRDefault="00F51A79" w:rsidP="00947D8E">
            <w:pPr>
              <w:spacing w:afterLines="40" w:after="96"/>
            </w:pPr>
            <w:r w:rsidRPr="00EA259D">
              <w:t>2020</w:t>
            </w:r>
          </w:p>
        </w:tc>
        <w:tc>
          <w:tcPr>
            <w:tcW w:w="1640" w:type="dxa"/>
            <w:noWrap/>
            <w:hideMark/>
          </w:tcPr>
          <w:p w14:paraId="2E622D74" w14:textId="2475FBDF"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2133</w:t>
            </w:r>
          </w:p>
        </w:tc>
        <w:tc>
          <w:tcPr>
            <w:tcW w:w="922" w:type="dxa"/>
            <w:noWrap/>
            <w:hideMark/>
          </w:tcPr>
          <w:p w14:paraId="07768B2B" w14:textId="73DA6BD7"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1977</w:t>
            </w:r>
          </w:p>
        </w:tc>
        <w:tc>
          <w:tcPr>
            <w:tcW w:w="1052" w:type="dxa"/>
            <w:noWrap/>
            <w:hideMark/>
          </w:tcPr>
          <w:p w14:paraId="69C5A3CB" w14:textId="6F1DA190"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92.7%</w:t>
            </w:r>
          </w:p>
        </w:tc>
        <w:tc>
          <w:tcPr>
            <w:tcW w:w="1130" w:type="dxa"/>
            <w:noWrap/>
            <w:hideMark/>
          </w:tcPr>
          <w:p w14:paraId="5E29A545" w14:textId="4D0714A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988</w:t>
            </w:r>
          </w:p>
        </w:tc>
        <w:tc>
          <w:tcPr>
            <w:tcW w:w="1132" w:type="dxa"/>
            <w:noWrap/>
            <w:hideMark/>
          </w:tcPr>
          <w:p w14:paraId="7EB631F0" w14:textId="12522F19"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50.0%</w:t>
            </w:r>
          </w:p>
        </w:tc>
        <w:tc>
          <w:tcPr>
            <w:tcW w:w="1377" w:type="dxa"/>
            <w:noWrap/>
            <w:hideMark/>
          </w:tcPr>
          <w:p w14:paraId="2EA6B747" w14:textId="0CAD4AA7"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989</w:t>
            </w:r>
          </w:p>
        </w:tc>
        <w:tc>
          <w:tcPr>
            <w:tcW w:w="1379" w:type="dxa"/>
            <w:noWrap/>
            <w:hideMark/>
          </w:tcPr>
          <w:p w14:paraId="4CD1F8A2" w14:textId="4371CEF8"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50.0%</w:t>
            </w:r>
          </w:p>
        </w:tc>
      </w:tr>
      <w:tr w:rsidR="00F51A79" w:rsidRPr="00EA259D" w14:paraId="1BF40B6F"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561E5E11" w14:textId="77777777" w:rsidR="00F51A79" w:rsidRPr="00EA259D" w:rsidRDefault="00F51A79" w:rsidP="00947D8E">
            <w:pPr>
              <w:spacing w:afterLines="40" w:after="96"/>
            </w:pPr>
            <w:r w:rsidRPr="00EA259D">
              <w:t>2021</w:t>
            </w:r>
          </w:p>
        </w:tc>
        <w:tc>
          <w:tcPr>
            <w:tcW w:w="1640" w:type="dxa"/>
            <w:noWrap/>
            <w:hideMark/>
          </w:tcPr>
          <w:p w14:paraId="660BA6C3" w14:textId="540EBD07"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2545</w:t>
            </w:r>
          </w:p>
        </w:tc>
        <w:tc>
          <w:tcPr>
            <w:tcW w:w="922" w:type="dxa"/>
            <w:noWrap/>
            <w:hideMark/>
          </w:tcPr>
          <w:p w14:paraId="680978F4" w14:textId="3B89F7E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2341</w:t>
            </w:r>
          </w:p>
        </w:tc>
        <w:tc>
          <w:tcPr>
            <w:tcW w:w="1052" w:type="dxa"/>
            <w:noWrap/>
            <w:hideMark/>
          </w:tcPr>
          <w:p w14:paraId="4E721AFB" w14:textId="51B275C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92.0%</w:t>
            </w:r>
          </w:p>
        </w:tc>
        <w:tc>
          <w:tcPr>
            <w:tcW w:w="1130" w:type="dxa"/>
            <w:noWrap/>
            <w:hideMark/>
          </w:tcPr>
          <w:p w14:paraId="0A81F012" w14:textId="1D404EBF"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1149</w:t>
            </w:r>
          </w:p>
        </w:tc>
        <w:tc>
          <w:tcPr>
            <w:tcW w:w="1132" w:type="dxa"/>
            <w:noWrap/>
            <w:hideMark/>
          </w:tcPr>
          <w:p w14:paraId="35E390B2" w14:textId="019D8C7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49.1%</w:t>
            </w:r>
          </w:p>
        </w:tc>
        <w:tc>
          <w:tcPr>
            <w:tcW w:w="1377" w:type="dxa"/>
            <w:noWrap/>
            <w:hideMark/>
          </w:tcPr>
          <w:p w14:paraId="7632D24E" w14:textId="295F1CC6"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1192</w:t>
            </w:r>
          </w:p>
        </w:tc>
        <w:tc>
          <w:tcPr>
            <w:tcW w:w="1379" w:type="dxa"/>
            <w:noWrap/>
            <w:hideMark/>
          </w:tcPr>
          <w:p w14:paraId="16BAEBC8" w14:textId="163860B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50.9%</w:t>
            </w:r>
          </w:p>
        </w:tc>
      </w:tr>
      <w:tr w:rsidR="00F51A79" w:rsidRPr="00EA259D" w14:paraId="2B60C635" w14:textId="77777777" w:rsidTr="00880D32">
        <w:trPr>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7C676881" w14:textId="77777777" w:rsidR="00F51A79" w:rsidRPr="00EA259D" w:rsidRDefault="00F51A79" w:rsidP="00947D8E">
            <w:pPr>
              <w:spacing w:afterLines="40" w:after="96"/>
            </w:pPr>
            <w:r w:rsidRPr="00EA259D">
              <w:t>2022</w:t>
            </w:r>
          </w:p>
        </w:tc>
        <w:tc>
          <w:tcPr>
            <w:tcW w:w="1640" w:type="dxa"/>
            <w:noWrap/>
            <w:hideMark/>
          </w:tcPr>
          <w:p w14:paraId="26210C22" w14:textId="6619553C"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D7476">
              <w:t>2502</w:t>
            </w:r>
          </w:p>
        </w:tc>
        <w:tc>
          <w:tcPr>
            <w:tcW w:w="922" w:type="dxa"/>
            <w:noWrap/>
            <w:hideMark/>
          </w:tcPr>
          <w:p w14:paraId="5CDB4426" w14:textId="192297E8"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B0160">
              <w:t>2279</w:t>
            </w:r>
          </w:p>
        </w:tc>
        <w:tc>
          <w:tcPr>
            <w:tcW w:w="1052" w:type="dxa"/>
            <w:noWrap/>
            <w:hideMark/>
          </w:tcPr>
          <w:p w14:paraId="62D250CD" w14:textId="7B69134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3903F3">
              <w:t>91.1%</w:t>
            </w:r>
          </w:p>
        </w:tc>
        <w:tc>
          <w:tcPr>
            <w:tcW w:w="1130" w:type="dxa"/>
            <w:noWrap/>
            <w:hideMark/>
          </w:tcPr>
          <w:p w14:paraId="3972B100" w14:textId="428648E2"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EA569E">
              <w:t>1095</w:t>
            </w:r>
          </w:p>
        </w:tc>
        <w:tc>
          <w:tcPr>
            <w:tcW w:w="1132" w:type="dxa"/>
            <w:noWrap/>
            <w:hideMark/>
          </w:tcPr>
          <w:p w14:paraId="7FFD0F62" w14:textId="266D55A0"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0E4A28">
              <w:t>48.0%</w:t>
            </w:r>
          </w:p>
        </w:tc>
        <w:tc>
          <w:tcPr>
            <w:tcW w:w="1377" w:type="dxa"/>
            <w:noWrap/>
            <w:hideMark/>
          </w:tcPr>
          <w:p w14:paraId="2A442042" w14:textId="5CCB513E"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500EDC">
              <w:t>1184</w:t>
            </w:r>
          </w:p>
        </w:tc>
        <w:tc>
          <w:tcPr>
            <w:tcW w:w="1379" w:type="dxa"/>
            <w:noWrap/>
            <w:hideMark/>
          </w:tcPr>
          <w:p w14:paraId="12964EFC" w14:textId="41796753" w:rsidR="00F51A79" w:rsidRPr="00EA259D" w:rsidRDefault="00F51A79" w:rsidP="00947D8E">
            <w:pPr>
              <w:spacing w:afterLines="40" w:after="96"/>
              <w:jc w:val="center"/>
              <w:cnfStyle w:val="000000000000" w:firstRow="0" w:lastRow="0" w:firstColumn="0" w:lastColumn="0" w:oddVBand="0" w:evenVBand="0" w:oddHBand="0" w:evenHBand="0" w:firstRowFirstColumn="0" w:firstRowLastColumn="0" w:lastRowFirstColumn="0" w:lastRowLastColumn="0"/>
            </w:pPr>
            <w:r w:rsidRPr="009F7E7C">
              <w:t>52.0%</w:t>
            </w:r>
          </w:p>
        </w:tc>
      </w:tr>
      <w:tr w:rsidR="00F51A79" w:rsidRPr="00EA259D" w14:paraId="00BE5159" w14:textId="77777777" w:rsidTr="00880D32">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23" w:type="dxa"/>
            <w:noWrap/>
            <w:hideMark/>
          </w:tcPr>
          <w:p w14:paraId="3AA09C9F" w14:textId="77777777" w:rsidR="00F51A79" w:rsidRPr="00EA259D" w:rsidRDefault="00F51A79" w:rsidP="00947D8E">
            <w:pPr>
              <w:spacing w:afterLines="40" w:after="96"/>
            </w:pPr>
            <w:r w:rsidRPr="00EA259D">
              <w:t>2023</w:t>
            </w:r>
          </w:p>
        </w:tc>
        <w:tc>
          <w:tcPr>
            <w:tcW w:w="1640" w:type="dxa"/>
            <w:noWrap/>
            <w:hideMark/>
          </w:tcPr>
          <w:p w14:paraId="3EA55089" w14:textId="79D3C92D"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D7476">
              <w:t>2388</w:t>
            </w:r>
          </w:p>
        </w:tc>
        <w:tc>
          <w:tcPr>
            <w:tcW w:w="922" w:type="dxa"/>
            <w:noWrap/>
            <w:hideMark/>
          </w:tcPr>
          <w:p w14:paraId="670F6A43" w14:textId="7705FF04"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B0160">
              <w:t>2114</w:t>
            </w:r>
          </w:p>
        </w:tc>
        <w:tc>
          <w:tcPr>
            <w:tcW w:w="1052" w:type="dxa"/>
            <w:noWrap/>
            <w:hideMark/>
          </w:tcPr>
          <w:p w14:paraId="556C8C04" w14:textId="7E16D1A1"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3903F3">
              <w:t>88.5%</w:t>
            </w:r>
          </w:p>
        </w:tc>
        <w:tc>
          <w:tcPr>
            <w:tcW w:w="1130" w:type="dxa"/>
            <w:noWrap/>
            <w:hideMark/>
          </w:tcPr>
          <w:p w14:paraId="40446313" w14:textId="004339BA"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EA569E">
              <w:t>1041</w:t>
            </w:r>
          </w:p>
        </w:tc>
        <w:tc>
          <w:tcPr>
            <w:tcW w:w="1132" w:type="dxa"/>
            <w:noWrap/>
            <w:hideMark/>
          </w:tcPr>
          <w:p w14:paraId="1A999FC7" w14:textId="3C39D7F4"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0E4A28">
              <w:t>49.2%</w:t>
            </w:r>
          </w:p>
        </w:tc>
        <w:tc>
          <w:tcPr>
            <w:tcW w:w="1377" w:type="dxa"/>
            <w:noWrap/>
            <w:hideMark/>
          </w:tcPr>
          <w:p w14:paraId="129360E6" w14:textId="230F95E3"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500EDC">
              <w:t>1073</w:t>
            </w:r>
          </w:p>
        </w:tc>
        <w:tc>
          <w:tcPr>
            <w:tcW w:w="1379" w:type="dxa"/>
            <w:noWrap/>
            <w:hideMark/>
          </w:tcPr>
          <w:p w14:paraId="3AF91599" w14:textId="14080B5B" w:rsidR="00F51A79" w:rsidRPr="00EA259D" w:rsidRDefault="00F51A79" w:rsidP="00947D8E">
            <w:pPr>
              <w:spacing w:afterLines="40" w:after="96"/>
              <w:jc w:val="center"/>
              <w:cnfStyle w:val="000000100000" w:firstRow="0" w:lastRow="0" w:firstColumn="0" w:lastColumn="0" w:oddVBand="0" w:evenVBand="0" w:oddHBand="1" w:evenHBand="0" w:firstRowFirstColumn="0" w:firstRowLastColumn="0" w:lastRowFirstColumn="0" w:lastRowLastColumn="0"/>
            </w:pPr>
            <w:r w:rsidRPr="009F7E7C">
              <w:t>50.8%</w:t>
            </w:r>
          </w:p>
        </w:tc>
      </w:tr>
    </w:tbl>
    <w:p w14:paraId="3C66A087" w14:textId="065A418F" w:rsidR="0014747D" w:rsidRDefault="00F51A79" w:rsidP="00F51A79">
      <w:pPr>
        <w:spacing w:before="0" w:after="160" w:line="259" w:lineRule="auto"/>
        <w:jc w:val="left"/>
      </w:pPr>
      <w:r>
        <w:t xml:space="preserve">En la tabla se muestra el número y la distribución de género de los ingresantes al programa de </w:t>
      </w:r>
      <w:proofErr w:type="spellStart"/>
      <w:r>
        <w:t>residentado</w:t>
      </w:r>
      <w:proofErr w:type="spellEnd"/>
      <w:r>
        <w:t xml:space="preserve"> médico del Perú entre los años 2016 y 2023.</w:t>
      </w:r>
      <w:r w:rsidR="006E1FB1">
        <w:t xml:space="preserve"> </w:t>
      </w:r>
      <w:r>
        <w:t>Se encontró que el año 2020 fue el año con menos ingresantes, como se muestra en la tabla. En cuanto al porcentaje de género asignado se encontró un rango de 88.5% (año 2023) a 94.3% (año 2017).</w:t>
      </w:r>
      <w:r w:rsidR="006E1FB1">
        <w:t xml:space="preserve"> </w:t>
      </w:r>
      <w:r>
        <w:t>En cuanto a la distribución de género se obtuvo que hubo más ingresantes de género masculino en todos los años</w:t>
      </w:r>
      <w:r w:rsidR="00D85E85">
        <w:t xml:space="preserve"> con la excepción del año 2020, año en el que hubo un mismo número de ingresantes de género masculino y femenino.</w:t>
      </w:r>
    </w:p>
    <w:p w14:paraId="475FB704" w14:textId="5A6949B2" w:rsidR="003B1671" w:rsidRPr="003B1671" w:rsidRDefault="003B1671" w:rsidP="00F51A79">
      <w:pPr>
        <w:spacing w:before="0" w:after="160" w:line="259" w:lineRule="auto"/>
        <w:jc w:val="left"/>
      </w:pPr>
      <w:r>
        <w:t xml:space="preserve">Se realizó una prueba de regresión logística con el género como variable dependiente (resultado) y el año de postulación y la especialidad como variables independientes (predictoras). Se obtuvo que el coeficiente de año de postulación entre los ingresantes fue estadísticamente significativo, con un valor de p de </w:t>
      </w:r>
      <w:r w:rsidRPr="003B1671">
        <w:t>1.210564</w:t>
      </w:r>
      <w:r w:rsidRPr="003B1671">
        <w:rPr>
          <w:vertAlign w:val="superscript"/>
        </w:rPr>
        <w:t>-10</w:t>
      </w:r>
      <w:r>
        <w:t xml:space="preserve"> y un </w:t>
      </w:r>
      <w:proofErr w:type="spellStart"/>
      <w:r>
        <w:t>odds</w:t>
      </w:r>
      <w:proofErr w:type="spellEnd"/>
      <w:r>
        <w:t xml:space="preserve"> ratio ajustado de 1.047, con un intervalo de confianza (95%) de 1.032 a 1.061.</w:t>
      </w:r>
    </w:p>
    <w:p w14:paraId="60E81F84" w14:textId="60306A13" w:rsidR="006A54B5" w:rsidRPr="006A54B5" w:rsidRDefault="006A54B5" w:rsidP="006A54B5">
      <w:pPr>
        <w:jc w:val="center"/>
        <w:rPr>
          <w:b/>
          <w:bCs/>
          <w:lang w:val="es-MX"/>
        </w:rPr>
      </w:pPr>
      <w:bookmarkStart w:id="49" w:name="_Tabla_8:_número"/>
      <w:bookmarkEnd w:id="49"/>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DA5E6E2" w14:textId="44974832" w:rsidR="004A2254" w:rsidRDefault="004A2254" w:rsidP="009D3E11">
      <w:pPr>
        <w:pStyle w:val="Ttulo2"/>
      </w:pPr>
      <w:bookmarkStart w:id="50" w:name="_Toc157640221"/>
      <w:r>
        <w:t xml:space="preserve">Tabla </w:t>
      </w:r>
      <w:r w:rsidR="00EC3A8E">
        <w:t>8</w:t>
      </w:r>
      <w:r>
        <w:t xml:space="preserve">: </w:t>
      </w:r>
      <w:r w:rsidR="00C10F20" w:rsidRPr="00824940">
        <w:t xml:space="preserve">número y distribución de género </w:t>
      </w:r>
      <w:r w:rsidR="00C10F20">
        <w:t xml:space="preserve">entre las 14 especialidades médicas con mayor porcentaje de género </w:t>
      </w:r>
      <w:r w:rsidR="00C10F20" w:rsidRPr="00C10F20">
        <w:rPr>
          <w:b/>
          <w:bCs/>
        </w:rPr>
        <w:t>femenino</w:t>
      </w:r>
      <w:r w:rsidR="00C10F20">
        <w:t xml:space="preserve"> de ingresantes al </w:t>
      </w:r>
      <w:proofErr w:type="spellStart"/>
      <w:r w:rsidR="00C10F20">
        <w:t>residentado</w:t>
      </w:r>
      <w:proofErr w:type="spellEnd"/>
      <w:r w:rsidR="00C10F20">
        <w:t xml:space="preserve"> médico</w:t>
      </w:r>
      <w:bookmarkEnd w:id="50"/>
    </w:p>
    <w:p w14:paraId="3FF0ED14" w14:textId="2F964E35" w:rsidR="00C10F20" w:rsidRPr="00C10F20" w:rsidRDefault="00C10F20" w:rsidP="00C10F20">
      <w:pPr>
        <w:spacing w:after="40"/>
      </w:pPr>
      <w:r>
        <w:t>Se excluyeron subespecialidades y especialidades con menos de 20 postulantes.</w:t>
      </w:r>
    </w:p>
    <w:tbl>
      <w:tblPr>
        <w:tblStyle w:val="Tablanormal2"/>
        <w:tblW w:w="5000" w:type="pct"/>
        <w:tblLook w:val="04A0" w:firstRow="1" w:lastRow="0" w:firstColumn="1" w:lastColumn="0" w:noHBand="0" w:noVBand="1"/>
      </w:tblPr>
      <w:tblGrid>
        <w:gridCol w:w="1786"/>
        <w:gridCol w:w="1294"/>
        <w:gridCol w:w="906"/>
        <w:gridCol w:w="906"/>
        <w:gridCol w:w="896"/>
        <w:gridCol w:w="897"/>
        <w:gridCol w:w="910"/>
        <w:gridCol w:w="909"/>
      </w:tblGrid>
      <w:tr w:rsidR="004A2254" w:rsidRPr="004A2254" w14:paraId="47167A97" w14:textId="77777777" w:rsidTr="00880D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val="restart"/>
            <w:noWrap/>
            <w:vAlign w:val="center"/>
            <w:hideMark/>
          </w:tcPr>
          <w:p w14:paraId="6582E639" w14:textId="0BFCEC89" w:rsidR="004A2254" w:rsidRPr="004A2254" w:rsidRDefault="004A2254" w:rsidP="00C10F20">
            <w:pPr>
              <w:jc w:val="left"/>
              <w:rPr>
                <w:sz w:val="18"/>
                <w:szCs w:val="18"/>
              </w:rPr>
            </w:pPr>
            <w:r>
              <w:rPr>
                <w:sz w:val="18"/>
                <w:szCs w:val="18"/>
              </w:rPr>
              <w:t>Especialidad</w:t>
            </w:r>
          </w:p>
        </w:tc>
        <w:tc>
          <w:tcPr>
            <w:tcW w:w="723" w:type="pct"/>
            <w:vMerge w:val="restart"/>
            <w:noWrap/>
            <w:vAlign w:val="center"/>
            <w:hideMark/>
          </w:tcPr>
          <w:p w14:paraId="69C7026E" w14:textId="651B3D2C"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sidRPr="004A2254">
              <w:rPr>
                <w:sz w:val="18"/>
                <w:szCs w:val="18"/>
              </w:rPr>
              <w:t>Número de ingresantes</w:t>
            </w:r>
          </w:p>
        </w:tc>
        <w:tc>
          <w:tcPr>
            <w:tcW w:w="957" w:type="pct"/>
            <w:gridSpan w:val="2"/>
            <w:noWrap/>
            <w:vAlign w:val="center"/>
            <w:hideMark/>
          </w:tcPr>
          <w:p w14:paraId="48DE099E" w14:textId="13347787"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con género asignado</w:t>
            </w:r>
          </w:p>
        </w:tc>
        <w:tc>
          <w:tcPr>
            <w:tcW w:w="1107" w:type="pct"/>
            <w:gridSpan w:val="2"/>
            <w:noWrap/>
            <w:vAlign w:val="center"/>
            <w:hideMark/>
          </w:tcPr>
          <w:p w14:paraId="3C090139" w14:textId="64D6C7E3"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femenino</w:t>
            </w:r>
          </w:p>
        </w:tc>
        <w:tc>
          <w:tcPr>
            <w:tcW w:w="1214" w:type="pct"/>
            <w:gridSpan w:val="2"/>
            <w:noWrap/>
            <w:vAlign w:val="center"/>
            <w:hideMark/>
          </w:tcPr>
          <w:p w14:paraId="253D98AA" w14:textId="58A36038" w:rsidR="004A2254" w:rsidRPr="004A2254" w:rsidRDefault="004A2254" w:rsidP="00C10F2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masculino</w:t>
            </w:r>
          </w:p>
        </w:tc>
      </w:tr>
      <w:tr w:rsidR="004A2254" w:rsidRPr="004A2254" w14:paraId="5F2A26B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noWrap/>
            <w:vAlign w:val="center"/>
          </w:tcPr>
          <w:p w14:paraId="583EDC3A" w14:textId="77777777" w:rsidR="004A2254" w:rsidRPr="004A2254" w:rsidRDefault="004A2254" w:rsidP="00C10F20">
            <w:pPr>
              <w:jc w:val="left"/>
              <w:rPr>
                <w:sz w:val="18"/>
                <w:szCs w:val="18"/>
              </w:rPr>
            </w:pPr>
          </w:p>
        </w:tc>
        <w:tc>
          <w:tcPr>
            <w:tcW w:w="723" w:type="pct"/>
            <w:vMerge/>
            <w:noWrap/>
            <w:vAlign w:val="center"/>
          </w:tcPr>
          <w:p w14:paraId="7E937AF4" w14:textId="77777777" w:rsidR="004A2254" w:rsidRPr="004A2254" w:rsidRDefault="004A2254" w:rsidP="00C10F20">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79" w:type="pct"/>
            <w:noWrap/>
            <w:vAlign w:val="center"/>
          </w:tcPr>
          <w:p w14:paraId="7AE0D354" w14:textId="6F1CE0F2"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479" w:type="pct"/>
            <w:noWrap/>
            <w:vAlign w:val="center"/>
          </w:tcPr>
          <w:p w14:paraId="1E1844EA" w14:textId="384E2AD4"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553" w:type="pct"/>
            <w:noWrap/>
            <w:vAlign w:val="center"/>
          </w:tcPr>
          <w:p w14:paraId="2418812D" w14:textId="41EE9E46"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553" w:type="pct"/>
            <w:noWrap/>
            <w:vAlign w:val="center"/>
          </w:tcPr>
          <w:p w14:paraId="5B206FB7" w14:textId="29CDDA43"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c>
          <w:tcPr>
            <w:tcW w:w="607" w:type="pct"/>
            <w:noWrap/>
            <w:vAlign w:val="center"/>
          </w:tcPr>
          <w:p w14:paraId="066AAD8E" w14:textId="7A3AAEBB"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n</w:t>
            </w:r>
          </w:p>
        </w:tc>
        <w:tc>
          <w:tcPr>
            <w:tcW w:w="607" w:type="pct"/>
            <w:noWrap/>
            <w:vAlign w:val="center"/>
          </w:tcPr>
          <w:p w14:paraId="4590CD8B" w14:textId="593B0E9C" w:rsidR="004A2254" w:rsidRPr="004A2254" w:rsidRDefault="004A2254" w:rsidP="00C10F20">
            <w:pPr>
              <w:spacing w:after="8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4A2254">
              <w:rPr>
                <w:b/>
                <w:bCs/>
                <w:sz w:val="18"/>
                <w:szCs w:val="18"/>
              </w:rPr>
              <w:t>%</w:t>
            </w:r>
          </w:p>
        </w:tc>
      </w:tr>
      <w:tr w:rsidR="004A2254" w:rsidRPr="004A2254" w14:paraId="41BC56AB"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469BB9C" w14:textId="26E6611E" w:rsidR="004A2254" w:rsidRPr="004A2254" w:rsidRDefault="004A2254" w:rsidP="00880D32">
            <w:pPr>
              <w:spacing w:before="0" w:afterLines="60" w:after="144"/>
              <w:jc w:val="left"/>
              <w:rPr>
                <w:sz w:val="18"/>
                <w:szCs w:val="18"/>
              </w:rPr>
            </w:pPr>
            <w:r w:rsidRPr="004A2254">
              <w:rPr>
                <w:sz w:val="18"/>
                <w:szCs w:val="18"/>
              </w:rPr>
              <w:t xml:space="preserve">Medicina </w:t>
            </w:r>
            <w:r w:rsidR="00C10F20" w:rsidRPr="004A2254">
              <w:rPr>
                <w:sz w:val="18"/>
                <w:szCs w:val="18"/>
              </w:rPr>
              <w:t>física</w:t>
            </w:r>
            <w:r w:rsidRPr="004A2254">
              <w:rPr>
                <w:sz w:val="18"/>
                <w:szCs w:val="18"/>
              </w:rPr>
              <w:t xml:space="preserve"> y de </w:t>
            </w:r>
            <w:proofErr w:type="spellStart"/>
            <w:r w:rsidRPr="004A2254">
              <w:rPr>
                <w:sz w:val="18"/>
                <w:szCs w:val="18"/>
              </w:rPr>
              <w:t>rehabilitacion</w:t>
            </w:r>
            <w:proofErr w:type="spellEnd"/>
          </w:p>
        </w:tc>
        <w:tc>
          <w:tcPr>
            <w:tcW w:w="723" w:type="pct"/>
            <w:noWrap/>
            <w:vAlign w:val="center"/>
            <w:hideMark/>
          </w:tcPr>
          <w:p w14:paraId="274F37D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466</w:t>
            </w:r>
          </w:p>
        </w:tc>
        <w:tc>
          <w:tcPr>
            <w:tcW w:w="479" w:type="pct"/>
            <w:noWrap/>
            <w:vAlign w:val="center"/>
            <w:hideMark/>
          </w:tcPr>
          <w:p w14:paraId="251D5F9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429</w:t>
            </w:r>
          </w:p>
        </w:tc>
        <w:tc>
          <w:tcPr>
            <w:tcW w:w="479" w:type="pct"/>
            <w:noWrap/>
            <w:vAlign w:val="center"/>
            <w:hideMark/>
          </w:tcPr>
          <w:p w14:paraId="72E7DC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92.1%</w:t>
            </w:r>
          </w:p>
        </w:tc>
        <w:tc>
          <w:tcPr>
            <w:tcW w:w="553" w:type="pct"/>
            <w:noWrap/>
            <w:vAlign w:val="center"/>
            <w:hideMark/>
          </w:tcPr>
          <w:p w14:paraId="441039E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309</w:t>
            </w:r>
          </w:p>
        </w:tc>
        <w:tc>
          <w:tcPr>
            <w:tcW w:w="553" w:type="pct"/>
            <w:noWrap/>
            <w:vAlign w:val="center"/>
            <w:hideMark/>
          </w:tcPr>
          <w:p w14:paraId="3D89973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72.0%</w:t>
            </w:r>
          </w:p>
        </w:tc>
        <w:tc>
          <w:tcPr>
            <w:tcW w:w="607" w:type="pct"/>
            <w:noWrap/>
            <w:vAlign w:val="center"/>
            <w:hideMark/>
          </w:tcPr>
          <w:p w14:paraId="627A624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120</w:t>
            </w:r>
          </w:p>
        </w:tc>
        <w:tc>
          <w:tcPr>
            <w:tcW w:w="607" w:type="pct"/>
            <w:noWrap/>
            <w:vAlign w:val="center"/>
            <w:hideMark/>
          </w:tcPr>
          <w:p w14:paraId="0C194D6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28.0%</w:t>
            </w:r>
          </w:p>
        </w:tc>
      </w:tr>
      <w:tr w:rsidR="004A2254" w:rsidRPr="004A2254" w14:paraId="2B2027F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155B290" w14:textId="0AF1D0DA" w:rsidR="004A2254" w:rsidRPr="004A2254" w:rsidRDefault="00C10F20" w:rsidP="00880D32">
            <w:pPr>
              <w:spacing w:before="0" w:afterLines="60" w:after="144"/>
              <w:jc w:val="left"/>
              <w:rPr>
                <w:sz w:val="18"/>
                <w:szCs w:val="18"/>
              </w:rPr>
            </w:pPr>
            <w:r w:rsidRPr="004A2254">
              <w:rPr>
                <w:sz w:val="18"/>
                <w:szCs w:val="18"/>
              </w:rPr>
              <w:t>Patología</w:t>
            </w:r>
            <w:r w:rsidR="004A2254" w:rsidRPr="004A2254">
              <w:rPr>
                <w:sz w:val="18"/>
                <w:szCs w:val="18"/>
              </w:rPr>
              <w:t xml:space="preserve"> </w:t>
            </w:r>
            <w:r w:rsidRPr="004A2254">
              <w:rPr>
                <w:sz w:val="18"/>
                <w:szCs w:val="18"/>
              </w:rPr>
              <w:t>clínica</w:t>
            </w:r>
          </w:p>
        </w:tc>
        <w:tc>
          <w:tcPr>
            <w:tcW w:w="723" w:type="pct"/>
            <w:noWrap/>
            <w:vAlign w:val="center"/>
            <w:hideMark/>
          </w:tcPr>
          <w:p w14:paraId="7FB0335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291</w:t>
            </w:r>
          </w:p>
        </w:tc>
        <w:tc>
          <w:tcPr>
            <w:tcW w:w="479" w:type="pct"/>
            <w:noWrap/>
            <w:vAlign w:val="center"/>
            <w:hideMark/>
          </w:tcPr>
          <w:p w14:paraId="25AED3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268</w:t>
            </w:r>
          </w:p>
        </w:tc>
        <w:tc>
          <w:tcPr>
            <w:tcW w:w="479" w:type="pct"/>
            <w:noWrap/>
            <w:vAlign w:val="center"/>
            <w:hideMark/>
          </w:tcPr>
          <w:p w14:paraId="3EE334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92.1%</w:t>
            </w:r>
          </w:p>
        </w:tc>
        <w:tc>
          <w:tcPr>
            <w:tcW w:w="553" w:type="pct"/>
            <w:noWrap/>
            <w:vAlign w:val="center"/>
            <w:hideMark/>
          </w:tcPr>
          <w:p w14:paraId="2D66999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189</w:t>
            </w:r>
          </w:p>
        </w:tc>
        <w:tc>
          <w:tcPr>
            <w:tcW w:w="553" w:type="pct"/>
            <w:noWrap/>
            <w:vAlign w:val="center"/>
            <w:hideMark/>
          </w:tcPr>
          <w:p w14:paraId="542024C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70.5%</w:t>
            </w:r>
          </w:p>
        </w:tc>
        <w:tc>
          <w:tcPr>
            <w:tcW w:w="607" w:type="pct"/>
            <w:noWrap/>
            <w:vAlign w:val="center"/>
            <w:hideMark/>
          </w:tcPr>
          <w:p w14:paraId="702FD31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79</w:t>
            </w:r>
          </w:p>
        </w:tc>
        <w:tc>
          <w:tcPr>
            <w:tcW w:w="607" w:type="pct"/>
            <w:noWrap/>
            <w:vAlign w:val="center"/>
            <w:hideMark/>
          </w:tcPr>
          <w:p w14:paraId="75C1E94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29.5%</w:t>
            </w:r>
          </w:p>
        </w:tc>
      </w:tr>
      <w:tr w:rsidR="004A2254" w:rsidRPr="004A2254" w14:paraId="67378A65"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0BAAAF83" w14:textId="538C1089" w:rsidR="004A2254" w:rsidRPr="004A2254" w:rsidRDefault="00C10F20" w:rsidP="00880D32">
            <w:pPr>
              <w:spacing w:before="0" w:afterLines="60" w:after="144"/>
              <w:jc w:val="left"/>
              <w:rPr>
                <w:sz w:val="18"/>
                <w:szCs w:val="18"/>
              </w:rPr>
            </w:pPr>
            <w:r w:rsidRPr="004A2254">
              <w:rPr>
                <w:sz w:val="18"/>
                <w:szCs w:val="18"/>
              </w:rPr>
              <w:t>Anatomía</w:t>
            </w:r>
            <w:r w:rsidR="004A2254" w:rsidRPr="004A2254">
              <w:rPr>
                <w:sz w:val="18"/>
                <w:szCs w:val="18"/>
              </w:rPr>
              <w:t xml:space="preserve"> </w:t>
            </w:r>
            <w:r w:rsidRPr="004A2254">
              <w:rPr>
                <w:sz w:val="18"/>
                <w:szCs w:val="18"/>
              </w:rPr>
              <w:t>patológica</w:t>
            </w:r>
          </w:p>
        </w:tc>
        <w:tc>
          <w:tcPr>
            <w:tcW w:w="723" w:type="pct"/>
            <w:noWrap/>
            <w:vAlign w:val="center"/>
            <w:hideMark/>
          </w:tcPr>
          <w:p w14:paraId="2E1BFA9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178</w:t>
            </w:r>
          </w:p>
        </w:tc>
        <w:tc>
          <w:tcPr>
            <w:tcW w:w="479" w:type="pct"/>
            <w:noWrap/>
            <w:vAlign w:val="center"/>
            <w:hideMark/>
          </w:tcPr>
          <w:p w14:paraId="0268A5E9"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160</w:t>
            </w:r>
          </w:p>
        </w:tc>
        <w:tc>
          <w:tcPr>
            <w:tcW w:w="479" w:type="pct"/>
            <w:noWrap/>
            <w:vAlign w:val="center"/>
            <w:hideMark/>
          </w:tcPr>
          <w:p w14:paraId="03B17A3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89.9%</w:t>
            </w:r>
          </w:p>
        </w:tc>
        <w:tc>
          <w:tcPr>
            <w:tcW w:w="553" w:type="pct"/>
            <w:noWrap/>
            <w:vAlign w:val="center"/>
            <w:hideMark/>
          </w:tcPr>
          <w:p w14:paraId="4AAA6E0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112</w:t>
            </w:r>
          </w:p>
        </w:tc>
        <w:tc>
          <w:tcPr>
            <w:tcW w:w="553" w:type="pct"/>
            <w:noWrap/>
            <w:vAlign w:val="center"/>
            <w:hideMark/>
          </w:tcPr>
          <w:p w14:paraId="074B7EB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70.0%</w:t>
            </w:r>
          </w:p>
        </w:tc>
        <w:tc>
          <w:tcPr>
            <w:tcW w:w="607" w:type="pct"/>
            <w:noWrap/>
            <w:vAlign w:val="center"/>
            <w:hideMark/>
          </w:tcPr>
          <w:p w14:paraId="7648F2E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48</w:t>
            </w:r>
          </w:p>
        </w:tc>
        <w:tc>
          <w:tcPr>
            <w:tcW w:w="607" w:type="pct"/>
            <w:noWrap/>
            <w:vAlign w:val="center"/>
            <w:hideMark/>
          </w:tcPr>
          <w:p w14:paraId="679C034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30.0%</w:t>
            </w:r>
          </w:p>
        </w:tc>
      </w:tr>
      <w:tr w:rsidR="004A2254" w:rsidRPr="004A2254" w14:paraId="5AA6EF1F"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58C53455" w14:textId="5EA63A7C" w:rsidR="004A2254" w:rsidRPr="004A2254" w:rsidRDefault="00C10F20" w:rsidP="00880D32">
            <w:pPr>
              <w:spacing w:before="0" w:afterLines="60" w:after="144"/>
              <w:jc w:val="left"/>
              <w:rPr>
                <w:sz w:val="18"/>
                <w:szCs w:val="18"/>
              </w:rPr>
            </w:pPr>
            <w:r w:rsidRPr="004A2254">
              <w:rPr>
                <w:sz w:val="18"/>
                <w:szCs w:val="18"/>
              </w:rPr>
              <w:t>Inmunología</w:t>
            </w:r>
            <w:r w:rsidR="004A2254" w:rsidRPr="004A2254">
              <w:rPr>
                <w:sz w:val="18"/>
                <w:szCs w:val="18"/>
              </w:rPr>
              <w:t xml:space="preserve"> y alergia</w:t>
            </w:r>
          </w:p>
        </w:tc>
        <w:tc>
          <w:tcPr>
            <w:tcW w:w="723" w:type="pct"/>
            <w:noWrap/>
            <w:vAlign w:val="center"/>
            <w:hideMark/>
          </w:tcPr>
          <w:p w14:paraId="2075937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30</w:t>
            </w:r>
          </w:p>
        </w:tc>
        <w:tc>
          <w:tcPr>
            <w:tcW w:w="479" w:type="pct"/>
            <w:noWrap/>
            <w:vAlign w:val="center"/>
            <w:hideMark/>
          </w:tcPr>
          <w:p w14:paraId="59A64BD6"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29</w:t>
            </w:r>
          </w:p>
        </w:tc>
        <w:tc>
          <w:tcPr>
            <w:tcW w:w="479" w:type="pct"/>
            <w:noWrap/>
            <w:vAlign w:val="center"/>
            <w:hideMark/>
          </w:tcPr>
          <w:p w14:paraId="5BB83F4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96.7%</w:t>
            </w:r>
          </w:p>
        </w:tc>
        <w:tc>
          <w:tcPr>
            <w:tcW w:w="553" w:type="pct"/>
            <w:noWrap/>
            <w:vAlign w:val="center"/>
            <w:hideMark/>
          </w:tcPr>
          <w:p w14:paraId="465FC41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20</w:t>
            </w:r>
          </w:p>
        </w:tc>
        <w:tc>
          <w:tcPr>
            <w:tcW w:w="553" w:type="pct"/>
            <w:noWrap/>
            <w:vAlign w:val="center"/>
            <w:hideMark/>
          </w:tcPr>
          <w:p w14:paraId="62F326A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69.0%</w:t>
            </w:r>
          </w:p>
        </w:tc>
        <w:tc>
          <w:tcPr>
            <w:tcW w:w="607" w:type="pct"/>
            <w:noWrap/>
            <w:vAlign w:val="center"/>
            <w:hideMark/>
          </w:tcPr>
          <w:p w14:paraId="251FF07A"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w:t>
            </w:r>
          </w:p>
        </w:tc>
        <w:tc>
          <w:tcPr>
            <w:tcW w:w="607" w:type="pct"/>
            <w:noWrap/>
            <w:vAlign w:val="center"/>
            <w:hideMark/>
          </w:tcPr>
          <w:p w14:paraId="5559372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31.0%</w:t>
            </w:r>
          </w:p>
        </w:tc>
      </w:tr>
      <w:tr w:rsidR="004A2254" w:rsidRPr="004A2254" w14:paraId="1E65D573"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51306B6D" w14:textId="48779005" w:rsidR="004A2254" w:rsidRPr="004A2254" w:rsidRDefault="004A2254" w:rsidP="00880D32">
            <w:pPr>
              <w:spacing w:before="0" w:afterLines="60" w:after="144"/>
              <w:jc w:val="left"/>
              <w:rPr>
                <w:sz w:val="18"/>
                <w:szCs w:val="18"/>
              </w:rPr>
            </w:pPr>
            <w:r w:rsidRPr="004A2254">
              <w:rPr>
                <w:sz w:val="18"/>
                <w:szCs w:val="18"/>
              </w:rPr>
              <w:t>Medicina legal</w:t>
            </w:r>
          </w:p>
        </w:tc>
        <w:tc>
          <w:tcPr>
            <w:tcW w:w="723" w:type="pct"/>
            <w:noWrap/>
            <w:vAlign w:val="center"/>
            <w:hideMark/>
          </w:tcPr>
          <w:p w14:paraId="4996156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479" w:type="pct"/>
            <w:noWrap/>
            <w:vAlign w:val="center"/>
            <w:hideMark/>
          </w:tcPr>
          <w:p w14:paraId="1DC0045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45</w:t>
            </w:r>
          </w:p>
        </w:tc>
        <w:tc>
          <w:tcPr>
            <w:tcW w:w="479" w:type="pct"/>
            <w:noWrap/>
            <w:vAlign w:val="center"/>
            <w:hideMark/>
          </w:tcPr>
          <w:p w14:paraId="6A730AA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100.0%</w:t>
            </w:r>
          </w:p>
        </w:tc>
        <w:tc>
          <w:tcPr>
            <w:tcW w:w="553" w:type="pct"/>
            <w:noWrap/>
            <w:vAlign w:val="center"/>
            <w:hideMark/>
          </w:tcPr>
          <w:p w14:paraId="5A6C26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w:t>
            </w:r>
          </w:p>
        </w:tc>
        <w:tc>
          <w:tcPr>
            <w:tcW w:w="553" w:type="pct"/>
            <w:noWrap/>
            <w:vAlign w:val="center"/>
            <w:hideMark/>
          </w:tcPr>
          <w:p w14:paraId="0213657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68.9%</w:t>
            </w:r>
          </w:p>
        </w:tc>
        <w:tc>
          <w:tcPr>
            <w:tcW w:w="607" w:type="pct"/>
            <w:noWrap/>
            <w:vAlign w:val="center"/>
            <w:hideMark/>
          </w:tcPr>
          <w:p w14:paraId="3D27E0F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14</w:t>
            </w:r>
          </w:p>
        </w:tc>
        <w:tc>
          <w:tcPr>
            <w:tcW w:w="607" w:type="pct"/>
            <w:noWrap/>
            <w:vAlign w:val="center"/>
            <w:hideMark/>
          </w:tcPr>
          <w:p w14:paraId="3DEF3F8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31.1%</w:t>
            </w:r>
          </w:p>
        </w:tc>
      </w:tr>
      <w:tr w:rsidR="004A2254" w:rsidRPr="004A2254" w14:paraId="0CA867D2"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3BA4C5B" w14:textId="71685D6F" w:rsidR="004A2254" w:rsidRPr="004A2254" w:rsidRDefault="00C10F20" w:rsidP="00880D32">
            <w:pPr>
              <w:spacing w:before="0" w:afterLines="60" w:after="144"/>
              <w:jc w:val="left"/>
              <w:rPr>
                <w:sz w:val="18"/>
                <w:szCs w:val="18"/>
              </w:rPr>
            </w:pPr>
            <w:r w:rsidRPr="004A2254">
              <w:rPr>
                <w:sz w:val="18"/>
                <w:szCs w:val="18"/>
              </w:rPr>
              <w:t>Geriatría</w:t>
            </w:r>
          </w:p>
        </w:tc>
        <w:tc>
          <w:tcPr>
            <w:tcW w:w="723" w:type="pct"/>
            <w:noWrap/>
            <w:vAlign w:val="center"/>
            <w:hideMark/>
          </w:tcPr>
          <w:p w14:paraId="5D10260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193</w:t>
            </w:r>
          </w:p>
        </w:tc>
        <w:tc>
          <w:tcPr>
            <w:tcW w:w="479" w:type="pct"/>
            <w:noWrap/>
            <w:vAlign w:val="center"/>
            <w:hideMark/>
          </w:tcPr>
          <w:p w14:paraId="4F8F0A9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179</w:t>
            </w:r>
          </w:p>
        </w:tc>
        <w:tc>
          <w:tcPr>
            <w:tcW w:w="479" w:type="pct"/>
            <w:noWrap/>
            <w:vAlign w:val="center"/>
            <w:hideMark/>
          </w:tcPr>
          <w:p w14:paraId="3D964A5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92.7%</w:t>
            </w:r>
          </w:p>
        </w:tc>
        <w:tc>
          <w:tcPr>
            <w:tcW w:w="553" w:type="pct"/>
            <w:noWrap/>
            <w:vAlign w:val="center"/>
            <w:hideMark/>
          </w:tcPr>
          <w:p w14:paraId="49AE3B94"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122</w:t>
            </w:r>
          </w:p>
        </w:tc>
        <w:tc>
          <w:tcPr>
            <w:tcW w:w="553" w:type="pct"/>
            <w:noWrap/>
            <w:vAlign w:val="center"/>
            <w:hideMark/>
          </w:tcPr>
          <w:p w14:paraId="3C3066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68.2%</w:t>
            </w:r>
          </w:p>
        </w:tc>
        <w:tc>
          <w:tcPr>
            <w:tcW w:w="607" w:type="pct"/>
            <w:noWrap/>
            <w:vAlign w:val="center"/>
            <w:hideMark/>
          </w:tcPr>
          <w:p w14:paraId="27C7A69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57</w:t>
            </w:r>
          </w:p>
        </w:tc>
        <w:tc>
          <w:tcPr>
            <w:tcW w:w="607" w:type="pct"/>
            <w:noWrap/>
            <w:vAlign w:val="center"/>
            <w:hideMark/>
          </w:tcPr>
          <w:p w14:paraId="314DB1B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31.8%</w:t>
            </w:r>
          </w:p>
        </w:tc>
      </w:tr>
      <w:tr w:rsidR="004A2254" w:rsidRPr="004A2254" w14:paraId="2E65280E"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3A393B2" w14:textId="527FEEC3" w:rsidR="004A2254" w:rsidRPr="004A2254" w:rsidRDefault="00C10F20" w:rsidP="00880D32">
            <w:pPr>
              <w:spacing w:before="0" w:afterLines="60" w:after="144"/>
              <w:jc w:val="left"/>
              <w:rPr>
                <w:sz w:val="18"/>
                <w:szCs w:val="18"/>
              </w:rPr>
            </w:pPr>
            <w:r w:rsidRPr="004A2254">
              <w:rPr>
                <w:sz w:val="18"/>
                <w:szCs w:val="18"/>
              </w:rPr>
              <w:t>Dermatología</w:t>
            </w:r>
          </w:p>
        </w:tc>
        <w:tc>
          <w:tcPr>
            <w:tcW w:w="723" w:type="pct"/>
            <w:noWrap/>
            <w:vAlign w:val="center"/>
            <w:hideMark/>
          </w:tcPr>
          <w:p w14:paraId="2565D42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363</w:t>
            </w:r>
          </w:p>
        </w:tc>
        <w:tc>
          <w:tcPr>
            <w:tcW w:w="479" w:type="pct"/>
            <w:noWrap/>
            <w:vAlign w:val="center"/>
            <w:hideMark/>
          </w:tcPr>
          <w:p w14:paraId="4E89AB3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345</w:t>
            </w:r>
          </w:p>
        </w:tc>
        <w:tc>
          <w:tcPr>
            <w:tcW w:w="479" w:type="pct"/>
            <w:noWrap/>
            <w:vAlign w:val="center"/>
            <w:hideMark/>
          </w:tcPr>
          <w:p w14:paraId="127B751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95.0%</w:t>
            </w:r>
          </w:p>
        </w:tc>
        <w:tc>
          <w:tcPr>
            <w:tcW w:w="553" w:type="pct"/>
            <w:noWrap/>
            <w:vAlign w:val="center"/>
            <w:hideMark/>
          </w:tcPr>
          <w:p w14:paraId="2548C296"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234</w:t>
            </w:r>
          </w:p>
        </w:tc>
        <w:tc>
          <w:tcPr>
            <w:tcW w:w="553" w:type="pct"/>
            <w:noWrap/>
            <w:vAlign w:val="center"/>
            <w:hideMark/>
          </w:tcPr>
          <w:p w14:paraId="735DC14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67.8%</w:t>
            </w:r>
          </w:p>
        </w:tc>
        <w:tc>
          <w:tcPr>
            <w:tcW w:w="607" w:type="pct"/>
            <w:noWrap/>
            <w:vAlign w:val="center"/>
            <w:hideMark/>
          </w:tcPr>
          <w:p w14:paraId="6ECD3B0D"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111</w:t>
            </w:r>
          </w:p>
        </w:tc>
        <w:tc>
          <w:tcPr>
            <w:tcW w:w="607" w:type="pct"/>
            <w:noWrap/>
            <w:vAlign w:val="center"/>
            <w:hideMark/>
          </w:tcPr>
          <w:p w14:paraId="525F55A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32.2%</w:t>
            </w:r>
          </w:p>
        </w:tc>
      </w:tr>
      <w:tr w:rsidR="004A2254" w:rsidRPr="004A2254" w14:paraId="4179F3AB"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9BE72C1" w14:textId="03D5E64B" w:rsidR="004A2254" w:rsidRPr="004A2254" w:rsidRDefault="00C10F20" w:rsidP="00880D32">
            <w:pPr>
              <w:spacing w:before="0" w:afterLines="60" w:after="144"/>
              <w:jc w:val="left"/>
              <w:rPr>
                <w:sz w:val="18"/>
                <w:szCs w:val="18"/>
              </w:rPr>
            </w:pPr>
            <w:r w:rsidRPr="004A2254">
              <w:rPr>
                <w:sz w:val="18"/>
                <w:szCs w:val="18"/>
              </w:rPr>
              <w:t>Pediatría</w:t>
            </w:r>
          </w:p>
        </w:tc>
        <w:tc>
          <w:tcPr>
            <w:tcW w:w="723" w:type="pct"/>
            <w:noWrap/>
            <w:vAlign w:val="center"/>
            <w:hideMark/>
          </w:tcPr>
          <w:p w14:paraId="1A4555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1902</w:t>
            </w:r>
          </w:p>
        </w:tc>
        <w:tc>
          <w:tcPr>
            <w:tcW w:w="479" w:type="pct"/>
            <w:noWrap/>
            <w:vAlign w:val="center"/>
            <w:hideMark/>
          </w:tcPr>
          <w:p w14:paraId="70FBF3F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1730</w:t>
            </w:r>
          </w:p>
        </w:tc>
        <w:tc>
          <w:tcPr>
            <w:tcW w:w="479" w:type="pct"/>
            <w:noWrap/>
            <w:vAlign w:val="center"/>
            <w:hideMark/>
          </w:tcPr>
          <w:p w14:paraId="0CCA840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91.0%</w:t>
            </w:r>
          </w:p>
        </w:tc>
        <w:tc>
          <w:tcPr>
            <w:tcW w:w="553" w:type="pct"/>
            <w:noWrap/>
            <w:vAlign w:val="center"/>
            <w:hideMark/>
          </w:tcPr>
          <w:p w14:paraId="5036BBD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1129</w:t>
            </w:r>
          </w:p>
        </w:tc>
        <w:tc>
          <w:tcPr>
            <w:tcW w:w="553" w:type="pct"/>
            <w:noWrap/>
            <w:vAlign w:val="center"/>
            <w:hideMark/>
          </w:tcPr>
          <w:p w14:paraId="5ED1A1D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65.3%</w:t>
            </w:r>
          </w:p>
        </w:tc>
        <w:tc>
          <w:tcPr>
            <w:tcW w:w="607" w:type="pct"/>
            <w:noWrap/>
            <w:vAlign w:val="center"/>
            <w:hideMark/>
          </w:tcPr>
          <w:p w14:paraId="2B399FE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601</w:t>
            </w:r>
          </w:p>
        </w:tc>
        <w:tc>
          <w:tcPr>
            <w:tcW w:w="607" w:type="pct"/>
            <w:noWrap/>
            <w:vAlign w:val="center"/>
            <w:hideMark/>
          </w:tcPr>
          <w:p w14:paraId="5CB9082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34.7%</w:t>
            </w:r>
          </w:p>
        </w:tc>
      </w:tr>
      <w:tr w:rsidR="004A2254" w:rsidRPr="004A2254" w14:paraId="09092858"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E85AF80" w14:textId="5B889A51" w:rsidR="004A2254" w:rsidRPr="004A2254" w:rsidRDefault="00C10F20" w:rsidP="00880D32">
            <w:pPr>
              <w:spacing w:before="0" w:afterLines="60" w:after="144"/>
              <w:jc w:val="left"/>
              <w:rPr>
                <w:sz w:val="18"/>
                <w:szCs w:val="18"/>
              </w:rPr>
            </w:pPr>
            <w:r w:rsidRPr="004A2254">
              <w:rPr>
                <w:sz w:val="18"/>
                <w:szCs w:val="18"/>
              </w:rPr>
              <w:t>Cirugía</w:t>
            </w:r>
            <w:r w:rsidR="004A2254" w:rsidRPr="004A2254">
              <w:rPr>
                <w:sz w:val="18"/>
                <w:szCs w:val="18"/>
              </w:rPr>
              <w:t xml:space="preserve"> </w:t>
            </w:r>
            <w:r w:rsidRPr="004A2254">
              <w:rPr>
                <w:sz w:val="18"/>
                <w:szCs w:val="18"/>
              </w:rPr>
              <w:t>pediátrica</w:t>
            </w:r>
          </w:p>
        </w:tc>
        <w:tc>
          <w:tcPr>
            <w:tcW w:w="723" w:type="pct"/>
            <w:noWrap/>
            <w:vAlign w:val="center"/>
            <w:hideMark/>
          </w:tcPr>
          <w:p w14:paraId="69AAAD2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191</w:t>
            </w:r>
          </w:p>
        </w:tc>
        <w:tc>
          <w:tcPr>
            <w:tcW w:w="479" w:type="pct"/>
            <w:noWrap/>
            <w:vAlign w:val="center"/>
            <w:hideMark/>
          </w:tcPr>
          <w:p w14:paraId="53C24B9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173</w:t>
            </w:r>
          </w:p>
        </w:tc>
        <w:tc>
          <w:tcPr>
            <w:tcW w:w="479" w:type="pct"/>
            <w:noWrap/>
            <w:vAlign w:val="center"/>
            <w:hideMark/>
          </w:tcPr>
          <w:p w14:paraId="5FDA110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90.6%</w:t>
            </w:r>
          </w:p>
        </w:tc>
        <w:tc>
          <w:tcPr>
            <w:tcW w:w="553" w:type="pct"/>
            <w:noWrap/>
            <w:vAlign w:val="center"/>
            <w:hideMark/>
          </w:tcPr>
          <w:p w14:paraId="4BCC3673"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108</w:t>
            </w:r>
          </w:p>
        </w:tc>
        <w:tc>
          <w:tcPr>
            <w:tcW w:w="553" w:type="pct"/>
            <w:noWrap/>
            <w:vAlign w:val="center"/>
            <w:hideMark/>
          </w:tcPr>
          <w:p w14:paraId="7451ABB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62.4%</w:t>
            </w:r>
          </w:p>
        </w:tc>
        <w:tc>
          <w:tcPr>
            <w:tcW w:w="607" w:type="pct"/>
            <w:noWrap/>
            <w:vAlign w:val="center"/>
            <w:hideMark/>
          </w:tcPr>
          <w:p w14:paraId="7C36B3A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65</w:t>
            </w:r>
          </w:p>
        </w:tc>
        <w:tc>
          <w:tcPr>
            <w:tcW w:w="607" w:type="pct"/>
            <w:noWrap/>
            <w:vAlign w:val="center"/>
            <w:hideMark/>
          </w:tcPr>
          <w:p w14:paraId="5996CB7C"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r>
      <w:tr w:rsidR="004A2254" w:rsidRPr="004A2254" w14:paraId="2C1CEF26"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F5D78B5" w14:textId="4A8B88C2" w:rsidR="004A2254" w:rsidRPr="004A2254" w:rsidRDefault="00C10F20" w:rsidP="00880D32">
            <w:pPr>
              <w:spacing w:before="0" w:afterLines="60" w:after="144"/>
              <w:jc w:val="left"/>
              <w:rPr>
                <w:sz w:val="18"/>
                <w:szCs w:val="18"/>
              </w:rPr>
            </w:pPr>
            <w:r w:rsidRPr="004A2254">
              <w:rPr>
                <w:sz w:val="18"/>
                <w:szCs w:val="18"/>
              </w:rPr>
              <w:t>Hematología</w:t>
            </w:r>
          </w:p>
        </w:tc>
        <w:tc>
          <w:tcPr>
            <w:tcW w:w="723" w:type="pct"/>
            <w:noWrap/>
            <w:vAlign w:val="center"/>
            <w:hideMark/>
          </w:tcPr>
          <w:p w14:paraId="7FEC8F31"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129</w:t>
            </w:r>
          </w:p>
        </w:tc>
        <w:tc>
          <w:tcPr>
            <w:tcW w:w="479" w:type="pct"/>
            <w:noWrap/>
            <w:vAlign w:val="center"/>
            <w:hideMark/>
          </w:tcPr>
          <w:p w14:paraId="313E4A0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w:t>
            </w:r>
          </w:p>
        </w:tc>
        <w:tc>
          <w:tcPr>
            <w:tcW w:w="479" w:type="pct"/>
            <w:noWrap/>
            <w:vAlign w:val="center"/>
            <w:hideMark/>
          </w:tcPr>
          <w:p w14:paraId="3DAAD8DE"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96.1%</w:t>
            </w:r>
          </w:p>
        </w:tc>
        <w:tc>
          <w:tcPr>
            <w:tcW w:w="553" w:type="pct"/>
            <w:noWrap/>
            <w:vAlign w:val="center"/>
            <w:hideMark/>
          </w:tcPr>
          <w:p w14:paraId="5E4E8CD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77</w:t>
            </w:r>
          </w:p>
        </w:tc>
        <w:tc>
          <w:tcPr>
            <w:tcW w:w="553" w:type="pct"/>
            <w:noWrap/>
            <w:vAlign w:val="center"/>
            <w:hideMark/>
          </w:tcPr>
          <w:p w14:paraId="067D3BC5"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62.1%</w:t>
            </w:r>
          </w:p>
        </w:tc>
        <w:tc>
          <w:tcPr>
            <w:tcW w:w="607" w:type="pct"/>
            <w:noWrap/>
            <w:vAlign w:val="center"/>
            <w:hideMark/>
          </w:tcPr>
          <w:p w14:paraId="0D6AA220"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47</w:t>
            </w:r>
          </w:p>
        </w:tc>
        <w:tc>
          <w:tcPr>
            <w:tcW w:w="607" w:type="pct"/>
            <w:noWrap/>
            <w:vAlign w:val="center"/>
            <w:hideMark/>
          </w:tcPr>
          <w:p w14:paraId="4EDA69E2"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37.9%</w:t>
            </w:r>
          </w:p>
        </w:tc>
      </w:tr>
      <w:tr w:rsidR="004A2254" w:rsidRPr="004A2254" w14:paraId="258A873A"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D0F5BCB" w14:textId="34E71DE2" w:rsidR="004A2254" w:rsidRPr="004A2254" w:rsidRDefault="00C10F20" w:rsidP="00880D32">
            <w:pPr>
              <w:spacing w:before="0" w:afterLines="60" w:after="144"/>
              <w:jc w:val="left"/>
              <w:rPr>
                <w:sz w:val="18"/>
                <w:szCs w:val="18"/>
              </w:rPr>
            </w:pPr>
            <w:r w:rsidRPr="004A2254">
              <w:rPr>
                <w:sz w:val="18"/>
                <w:szCs w:val="18"/>
              </w:rPr>
              <w:t>Psiquiatría</w:t>
            </w:r>
          </w:p>
        </w:tc>
        <w:tc>
          <w:tcPr>
            <w:tcW w:w="723" w:type="pct"/>
            <w:noWrap/>
            <w:vAlign w:val="center"/>
            <w:hideMark/>
          </w:tcPr>
          <w:p w14:paraId="014176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668</w:t>
            </w:r>
          </w:p>
        </w:tc>
        <w:tc>
          <w:tcPr>
            <w:tcW w:w="479" w:type="pct"/>
            <w:noWrap/>
            <w:vAlign w:val="center"/>
            <w:hideMark/>
          </w:tcPr>
          <w:p w14:paraId="476CF594"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622</w:t>
            </w:r>
          </w:p>
        </w:tc>
        <w:tc>
          <w:tcPr>
            <w:tcW w:w="479" w:type="pct"/>
            <w:noWrap/>
            <w:vAlign w:val="center"/>
            <w:hideMark/>
          </w:tcPr>
          <w:p w14:paraId="3A16151F"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53" w:type="pct"/>
            <w:noWrap/>
            <w:vAlign w:val="center"/>
            <w:hideMark/>
          </w:tcPr>
          <w:p w14:paraId="7C3509D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376</w:t>
            </w:r>
          </w:p>
        </w:tc>
        <w:tc>
          <w:tcPr>
            <w:tcW w:w="553" w:type="pct"/>
            <w:noWrap/>
            <w:vAlign w:val="center"/>
            <w:hideMark/>
          </w:tcPr>
          <w:p w14:paraId="19C79D88"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60.5%</w:t>
            </w:r>
          </w:p>
        </w:tc>
        <w:tc>
          <w:tcPr>
            <w:tcW w:w="607" w:type="pct"/>
            <w:noWrap/>
            <w:vAlign w:val="center"/>
            <w:hideMark/>
          </w:tcPr>
          <w:p w14:paraId="19F319D7"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246</w:t>
            </w:r>
          </w:p>
        </w:tc>
        <w:tc>
          <w:tcPr>
            <w:tcW w:w="607" w:type="pct"/>
            <w:noWrap/>
            <w:vAlign w:val="center"/>
            <w:hideMark/>
          </w:tcPr>
          <w:p w14:paraId="1E32FFC2"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39.5%</w:t>
            </w:r>
          </w:p>
        </w:tc>
      </w:tr>
      <w:tr w:rsidR="004A2254" w:rsidRPr="004A2254" w14:paraId="555F23E2"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E727610" w14:textId="36FB91AE" w:rsidR="004A2254" w:rsidRPr="004A2254" w:rsidRDefault="00C10F20" w:rsidP="00880D32">
            <w:pPr>
              <w:spacing w:before="0" w:afterLines="60" w:after="144"/>
              <w:jc w:val="left"/>
              <w:rPr>
                <w:sz w:val="18"/>
                <w:szCs w:val="18"/>
              </w:rPr>
            </w:pPr>
            <w:r w:rsidRPr="004A2254">
              <w:rPr>
                <w:sz w:val="18"/>
                <w:szCs w:val="18"/>
              </w:rPr>
              <w:t>Anestesiología</w:t>
            </w:r>
          </w:p>
        </w:tc>
        <w:tc>
          <w:tcPr>
            <w:tcW w:w="723" w:type="pct"/>
            <w:noWrap/>
            <w:vAlign w:val="center"/>
            <w:hideMark/>
          </w:tcPr>
          <w:p w14:paraId="182834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1387</w:t>
            </w:r>
          </w:p>
        </w:tc>
        <w:tc>
          <w:tcPr>
            <w:tcW w:w="479" w:type="pct"/>
            <w:noWrap/>
            <w:vAlign w:val="center"/>
            <w:hideMark/>
          </w:tcPr>
          <w:p w14:paraId="596A7A48"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1249</w:t>
            </w:r>
          </w:p>
        </w:tc>
        <w:tc>
          <w:tcPr>
            <w:tcW w:w="479" w:type="pct"/>
            <w:noWrap/>
            <w:vAlign w:val="center"/>
            <w:hideMark/>
          </w:tcPr>
          <w:p w14:paraId="64E20AF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90.1%</w:t>
            </w:r>
          </w:p>
        </w:tc>
        <w:tc>
          <w:tcPr>
            <w:tcW w:w="553" w:type="pct"/>
            <w:noWrap/>
            <w:vAlign w:val="center"/>
            <w:hideMark/>
          </w:tcPr>
          <w:p w14:paraId="4ECBE51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750</w:t>
            </w:r>
          </w:p>
        </w:tc>
        <w:tc>
          <w:tcPr>
            <w:tcW w:w="553" w:type="pct"/>
            <w:noWrap/>
            <w:vAlign w:val="center"/>
            <w:hideMark/>
          </w:tcPr>
          <w:p w14:paraId="7F20C67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60.0%</w:t>
            </w:r>
          </w:p>
        </w:tc>
        <w:tc>
          <w:tcPr>
            <w:tcW w:w="607" w:type="pct"/>
            <w:noWrap/>
            <w:vAlign w:val="center"/>
            <w:hideMark/>
          </w:tcPr>
          <w:p w14:paraId="276AFA5B"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499</w:t>
            </w:r>
          </w:p>
        </w:tc>
        <w:tc>
          <w:tcPr>
            <w:tcW w:w="607" w:type="pct"/>
            <w:noWrap/>
            <w:vAlign w:val="center"/>
            <w:hideMark/>
          </w:tcPr>
          <w:p w14:paraId="4E134C33"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40.0%</w:t>
            </w:r>
          </w:p>
        </w:tc>
      </w:tr>
      <w:tr w:rsidR="004A2254" w:rsidRPr="004A2254" w14:paraId="75CD54D2"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DF06965" w14:textId="310CF8C4" w:rsidR="004A2254" w:rsidRPr="004A2254" w:rsidRDefault="00C10F20" w:rsidP="00880D32">
            <w:pPr>
              <w:spacing w:before="0" w:afterLines="60" w:after="144"/>
              <w:jc w:val="left"/>
              <w:rPr>
                <w:sz w:val="18"/>
                <w:szCs w:val="18"/>
              </w:rPr>
            </w:pPr>
            <w:r w:rsidRPr="004A2254">
              <w:rPr>
                <w:sz w:val="18"/>
                <w:szCs w:val="18"/>
              </w:rPr>
              <w:t>Administración</w:t>
            </w:r>
            <w:r w:rsidR="004A2254" w:rsidRPr="004A2254">
              <w:rPr>
                <w:sz w:val="18"/>
                <w:szCs w:val="18"/>
              </w:rPr>
              <w:t xml:space="preserve"> y </w:t>
            </w:r>
            <w:r w:rsidRPr="004A2254">
              <w:rPr>
                <w:sz w:val="18"/>
                <w:szCs w:val="18"/>
              </w:rPr>
              <w:t>gestión</w:t>
            </w:r>
            <w:r w:rsidR="004A2254" w:rsidRPr="004A2254">
              <w:rPr>
                <w:sz w:val="18"/>
                <w:szCs w:val="18"/>
              </w:rPr>
              <w:t xml:space="preserve"> en salud</w:t>
            </w:r>
          </w:p>
        </w:tc>
        <w:tc>
          <w:tcPr>
            <w:tcW w:w="723" w:type="pct"/>
            <w:noWrap/>
            <w:vAlign w:val="center"/>
            <w:hideMark/>
          </w:tcPr>
          <w:p w14:paraId="4B082ECB"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189</w:t>
            </w:r>
          </w:p>
        </w:tc>
        <w:tc>
          <w:tcPr>
            <w:tcW w:w="479" w:type="pct"/>
            <w:noWrap/>
            <w:vAlign w:val="center"/>
            <w:hideMark/>
          </w:tcPr>
          <w:p w14:paraId="13F7F931"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176</w:t>
            </w:r>
          </w:p>
        </w:tc>
        <w:tc>
          <w:tcPr>
            <w:tcW w:w="479" w:type="pct"/>
            <w:noWrap/>
            <w:vAlign w:val="center"/>
            <w:hideMark/>
          </w:tcPr>
          <w:p w14:paraId="2B1F7F4E"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93.1%</w:t>
            </w:r>
          </w:p>
        </w:tc>
        <w:tc>
          <w:tcPr>
            <w:tcW w:w="553" w:type="pct"/>
            <w:noWrap/>
            <w:vAlign w:val="center"/>
            <w:hideMark/>
          </w:tcPr>
          <w:p w14:paraId="72639725"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103</w:t>
            </w:r>
          </w:p>
        </w:tc>
        <w:tc>
          <w:tcPr>
            <w:tcW w:w="553" w:type="pct"/>
            <w:noWrap/>
            <w:vAlign w:val="center"/>
            <w:hideMark/>
          </w:tcPr>
          <w:p w14:paraId="71AA4F0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58.5%</w:t>
            </w:r>
          </w:p>
        </w:tc>
        <w:tc>
          <w:tcPr>
            <w:tcW w:w="607" w:type="pct"/>
            <w:noWrap/>
            <w:vAlign w:val="center"/>
            <w:hideMark/>
          </w:tcPr>
          <w:p w14:paraId="2DA7225A"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73</w:t>
            </w:r>
          </w:p>
        </w:tc>
        <w:tc>
          <w:tcPr>
            <w:tcW w:w="607" w:type="pct"/>
            <w:noWrap/>
            <w:vAlign w:val="center"/>
            <w:hideMark/>
          </w:tcPr>
          <w:p w14:paraId="7FDDA9F0" w14:textId="77777777" w:rsidR="004A2254" w:rsidRPr="004A2254" w:rsidRDefault="004A2254" w:rsidP="00880D32">
            <w:pPr>
              <w:spacing w:afterLines="60" w:after="144"/>
              <w:jc w:val="center"/>
              <w:cnfStyle w:val="000000000000" w:firstRow="0" w:lastRow="0" w:firstColumn="0" w:lastColumn="0" w:oddVBand="0" w:evenVBand="0" w:oddHBand="0" w:evenHBand="0" w:firstRowFirstColumn="0" w:firstRowLastColumn="0" w:lastRowFirstColumn="0" w:lastRowLastColumn="0"/>
              <w:rPr>
                <w:sz w:val="18"/>
                <w:szCs w:val="18"/>
              </w:rPr>
            </w:pPr>
            <w:r w:rsidRPr="004A2254">
              <w:rPr>
                <w:sz w:val="18"/>
                <w:szCs w:val="18"/>
              </w:rPr>
              <w:t>41.5%</w:t>
            </w:r>
          </w:p>
        </w:tc>
      </w:tr>
      <w:tr w:rsidR="004A2254" w:rsidRPr="004A2254" w14:paraId="063E7561"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13BE736" w14:textId="6F3230B9" w:rsidR="004A2254" w:rsidRPr="004A2254" w:rsidRDefault="004A2254" w:rsidP="00880D32">
            <w:pPr>
              <w:spacing w:before="0" w:afterLines="60" w:after="144"/>
              <w:jc w:val="left"/>
              <w:rPr>
                <w:sz w:val="18"/>
                <w:szCs w:val="18"/>
              </w:rPr>
            </w:pPr>
            <w:r w:rsidRPr="004A2254">
              <w:rPr>
                <w:sz w:val="18"/>
                <w:szCs w:val="18"/>
              </w:rPr>
              <w:t>Medicina familiar y comunitaria</w:t>
            </w:r>
          </w:p>
        </w:tc>
        <w:tc>
          <w:tcPr>
            <w:tcW w:w="723" w:type="pct"/>
            <w:noWrap/>
            <w:vAlign w:val="center"/>
            <w:hideMark/>
          </w:tcPr>
          <w:p w14:paraId="5221E43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177</w:t>
            </w:r>
          </w:p>
        </w:tc>
        <w:tc>
          <w:tcPr>
            <w:tcW w:w="479" w:type="pct"/>
            <w:noWrap/>
            <w:vAlign w:val="center"/>
            <w:hideMark/>
          </w:tcPr>
          <w:p w14:paraId="793E38B9"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168</w:t>
            </w:r>
          </w:p>
        </w:tc>
        <w:tc>
          <w:tcPr>
            <w:tcW w:w="479" w:type="pct"/>
            <w:noWrap/>
            <w:vAlign w:val="center"/>
            <w:hideMark/>
          </w:tcPr>
          <w:p w14:paraId="63130A5D"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94.9%</w:t>
            </w:r>
          </w:p>
        </w:tc>
        <w:tc>
          <w:tcPr>
            <w:tcW w:w="553" w:type="pct"/>
            <w:noWrap/>
            <w:vAlign w:val="center"/>
            <w:hideMark/>
          </w:tcPr>
          <w:p w14:paraId="6C81870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98</w:t>
            </w:r>
          </w:p>
        </w:tc>
        <w:tc>
          <w:tcPr>
            <w:tcW w:w="553" w:type="pct"/>
            <w:noWrap/>
            <w:vAlign w:val="center"/>
            <w:hideMark/>
          </w:tcPr>
          <w:p w14:paraId="4026BB77"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58.3%</w:t>
            </w:r>
          </w:p>
        </w:tc>
        <w:tc>
          <w:tcPr>
            <w:tcW w:w="607" w:type="pct"/>
            <w:noWrap/>
            <w:vAlign w:val="center"/>
            <w:hideMark/>
          </w:tcPr>
          <w:p w14:paraId="28F2917C"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70</w:t>
            </w:r>
          </w:p>
        </w:tc>
        <w:tc>
          <w:tcPr>
            <w:tcW w:w="607" w:type="pct"/>
            <w:noWrap/>
            <w:vAlign w:val="center"/>
            <w:hideMark/>
          </w:tcPr>
          <w:p w14:paraId="7CC3FFEF" w14:textId="77777777" w:rsidR="004A2254" w:rsidRPr="004A2254" w:rsidRDefault="004A2254" w:rsidP="00880D32">
            <w:pPr>
              <w:spacing w:afterLines="60" w:after="144"/>
              <w:jc w:val="center"/>
              <w:cnfStyle w:val="000000100000" w:firstRow="0" w:lastRow="0" w:firstColumn="0" w:lastColumn="0" w:oddVBand="0" w:evenVBand="0" w:oddHBand="1" w:evenHBand="0" w:firstRowFirstColumn="0" w:firstRowLastColumn="0" w:lastRowFirstColumn="0" w:lastRowLastColumn="0"/>
              <w:rPr>
                <w:sz w:val="18"/>
                <w:szCs w:val="18"/>
              </w:rPr>
            </w:pPr>
            <w:r w:rsidRPr="004A2254">
              <w:rPr>
                <w:sz w:val="18"/>
                <w:szCs w:val="18"/>
              </w:rPr>
              <w:t>41.7%</w:t>
            </w:r>
          </w:p>
        </w:tc>
      </w:tr>
    </w:tbl>
    <w:p w14:paraId="75D3558F" w14:textId="1ED5F221" w:rsidR="00C10F20" w:rsidRDefault="00C10F20" w:rsidP="00C10F20">
      <w:r>
        <w:lastRenderedPageBreak/>
        <w:t xml:space="preserve">En la tabla se representan el </w:t>
      </w:r>
      <w:r w:rsidRPr="005E297F">
        <w:t xml:space="preserve">número y </w:t>
      </w:r>
      <w:r>
        <w:t xml:space="preserve">la </w:t>
      </w:r>
      <w:r w:rsidRPr="005E297F">
        <w:t xml:space="preserve">distribución de género entre las 14 especialidades médicas con mayor porcentaje de género femenino de </w:t>
      </w:r>
      <w:r>
        <w:t>ingresantes</w:t>
      </w:r>
      <w:r w:rsidRPr="005E297F">
        <w:t xml:space="preserve"> al </w:t>
      </w:r>
      <w:proofErr w:type="spellStart"/>
      <w:r w:rsidRPr="005E297F">
        <w:t>residentado</w:t>
      </w:r>
      <w:proofErr w:type="spellEnd"/>
      <w:r w:rsidRPr="005E297F">
        <w:t xml:space="preserve"> médico del Perú entre los años 2013 y 2023</w:t>
      </w:r>
      <w:r>
        <w:t>.</w:t>
      </w:r>
    </w:p>
    <w:p w14:paraId="6B00AFE4" w14:textId="101A435D" w:rsidR="00C10F20" w:rsidRDefault="00C10F20" w:rsidP="00C10F20">
      <w:r>
        <w:t>Esta tabla es similar a la tabla 2.1 obtenida para postulantes. En esta tabla también solo se encuentra una especialidad quirúrgica: cirugía pediátrica, con un 62.4% de ingresantes de género femenino. Las demás especialidades fueron especialidades clínicas.</w:t>
      </w:r>
    </w:p>
    <w:p w14:paraId="4BF4A6B3" w14:textId="77777777" w:rsidR="00C10F20" w:rsidRDefault="00C10F20">
      <w:pPr>
        <w:spacing w:before="0" w:after="160" w:line="259" w:lineRule="auto"/>
        <w:jc w:val="left"/>
      </w:pPr>
      <w:r>
        <w:br w:type="page"/>
      </w:r>
    </w:p>
    <w:p w14:paraId="1EB0AD25" w14:textId="43578ABF" w:rsidR="006A54B5" w:rsidRPr="006A54B5" w:rsidRDefault="006A54B5" w:rsidP="006A54B5">
      <w:pPr>
        <w:jc w:val="center"/>
        <w:rPr>
          <w:b/>
          <w:bCs/>
          <w:lang w:val="es-MX"/>
        </w:rPr>
      </w:pPr>
      <w:bookmarkStart w:id="51" w:name="_Tabla_9:_número"/>
      <w:bookmarkEnd w:id="51"/>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B34FC06" w14:textId="1F9E1F38" w:rsidR="00C10F20" w:rsidRDefault="00C10F20" w:rsidP="00C10F20">
      <w:pPr>
        <w:pStyle w:val="Ttulo2"/>
      </w:pPr>
      <w:bookmarkStart w:id="52" w:name="_Toc157640222"/>
      <w:r>
        <w:t xml:space="preserve">Tabla </w:t>
      </w:r>
      <w:r w:rsidR="00EC3A8E">
        <w:t>9</w:t>
      </w:r>
      <w:r>
        <w:t xml:space="preserve">: </w:t>
      </w:r>
      <w:r w:rsidRPr="00824940">
        <w:t xml:space="preserve">número y distribución de género </w:t>
      </w:r>
      <w:r>
        <w:t xml:space="preserve">entre las 14 especialidades médicas con mayor porcentaje de género </w:t>
      </w:r>
      <w:r>
        <w:rPr>
          <w:b/>
          <w:bCs/>
        </w:rPr>
        <w:t>masculino</w:t>
      </w:r>
      <w:r>
        <w:t xml:space="preserve"> de ingresantes al </w:t>
      </w:r>
      <w:proofErr w:type="spellStart"/>
      <w:r>
        <w:t>residentado</w:t>
      </w:r>
      <w:proofErr w:type="spellEnd"/>
      <w:r>
        <w:t xml:space="preserve"> médico</w:t>
      </w:r>
      <w:bookmarkEnd w:id="52"/>
    </w:p>
    <w:p w14:paraId="1AB550D1" w14:textId="77777777" w:rsidR="00C10F20" w:rsidRDefault="00C10F20" w:rsidP="00C10F20">
      <w:pPr>
        <w:spacing w:after="40"/>
      </w:pPr>
      <w:r>
        <w:t>Se excluyeron subespecialidades y especialidades con menos de 20 postulantes.</w:t>
      </w:r>
    </w:p>
    <w:tbl>
      <w:tblPr>
        <w:tblStyle w:val="Tablanormal2"/>
        <w:tblW w:w="5000" w:type="pct"/>
        <w:tblLook w:val="04A0" w:firstRow="1" w:lastRow="0" w:firstColumn="1" w:lastColumn="0" w:noHBand="0" w:noVBand="1"/>
      </w:tblPr>
      <w:tblGrid>
        <w:gridCol w:w="1897"/>
        <w:gridCol w:w="1271"/>
        <w:gridCol w:w="891"/>
        <w:gridCol w:w="892"/>
        <w:gridCol w:w="882"/>
        <w:gridCol w:w="882"/>
        <w:gridCol w:w="895"/>
        <w:gridCol w:w="894"/>
      </w:tblGrid>
      <w:tr w:rsidR="00C10F20" w:rsidRPr="00C10F20" w14:paraId="005E29F3" w14:textId="77777777" w:rsidTr="00880D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val="restart"/>
            <w:noWrap/>
            <w:vAlign w:val="center"/>
            <w:hideMark/>
          </w:tcPr>
          <w:p w14:paraId="2A46B964" w14:textId="07CAEC42" w:rsidR="00C10F20" w:rsidRPr="00C10F20" w:rsidRDefault="00C10F20" w:rsidP="00C10F20">
            <w:pPr>
              <w:spacing w:after="40"/>
              <w:jc w:val="left"/>
              <w:rPr>
                <w:sz w:val="18"/>
                <w:szCs w:val="18"/>
              </w:rPr>
            </w:pPr>
            <w:r>
              <w:rPr>
                <w:sz w:val="18"/>
                <w:szCs w:val="18"/>
              </w:rPr>
              <w:t>E</w:t>
            </w:r>
            <w:r w:rsidRPr="00C10F20">
              <w:rPr>
                <w:sz w:val="18"/>
                <w:szCs w:val="18"/>
              </w:rPr>
              <w:t>specialidad</w:t>
            </w:r>
          </w:p>
        </w:tc>
        <w:tc>
          <w:tcPr>
            <w:tcW w:w="736" w:type="pct"/>
            <w:vMerge w:val="restart"/>
            <w:noWrap/>
            <w:vAlign w:val="center"/>
            <w:hideMark/>
          </w:tcPr>
          <w:p w14:paraId="7642F6EF" w14:textId="6562AC42"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sidRPr="00C10F20">
              <w:rPr>
                <w:sz w:val="18"/>
                <w:szCs w:val="18"/>
              </w:rPr>
              <w:t>Número de ingresantes</w:t>
            </w:r>
          </w:p>
        </w:tc>
        <w:tc>
          <w:tcPr>
            <w:tcW w:w="949" w:type="pct"/>
            <w:gridSpan w:val="2"/>
            <w:noWrap/>
            <w:vAlign w:val="center"/>
            <w:hideMark/>
          </w:tcPr>
          <w:p w14:paraId="0D886229" w14:textId="65091904"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con género asignado</w:t>
            </w:r>
          </w:p>
        </w:tc>
        <w:tc>
          <w:tcPr>
            <w:tcW w:w="1102" w:type="pct"/>
            <w:gridSpan w:val="2"/>
            <w:noWrap/>
            <w:vAlign w:val="center"/>
            <w:hideMark/>
          </w:tcPr>
          <w:p w14:paraId="2BCBAB2E" w14:textId="05920EEC"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femenino</w:t>
            </w:r>
          </w:p>
        </w:tc>
        <w:tc>
          <w:tcPr>
            <w:tcW w:w="1214" w:type="pct"/>
            <w:gridSpan w:val="2"/>
            <w:noWrap/>
            <w:vAlign w:val="center"/>
            <w:hideMark/>
          </w:tcPr>
          <w:p w14:paraId="3157622D" w14:textId="181F3717" w:rsidR="00C10F20" w:rsidRPr="00C10F20" w:rsidRDefault="00C10F20" w:rsidP="00C10F20">
            <w:pPr>
              <w:spacing w:after="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Ingresantes de género masculino</w:t>
            </w:r>
          </w:p>
        </w:tc>
      </w:tr>
      <w:tr w:rsidR="00C10F20" w:rsidRPr="00C10F20" w14:paraId="4AB7D59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vMerge/>
            <w:noWrap/>
            <w:vAlign w:val="center"/>
          </w:tcPr>
          <w:p w14:paraId="14E1249C" w14:textId="77777777" w:rsidR="00C10F20" w:rsidRDefault="00C10F20" w:rsidP="00C10F20">
            <w:pPr>
              <w:spacing w:after="40"/>
              <w:jc w:val="left"/>
              <w:rPr>
                <w:sz w:val="18"/>
                <w:szCs w:val="18"/>
              </w:rPr>
            </w:pPr>
          </w:p>
        </w:tc>
        <w:tc>
          <w:tcPr>
            <w:tcW w:w="736" w:type="pct"/>
            <w:vMerge/>
            <w:noWrap/>
            <w:vAlign w:val="center"/>
          </w:tcPr>
          <w:p w14:paraId="1C46416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474" w:type="pct"/>
            <w:noWrap/>
            <w:vAlign w:val="center"/>
          </w:tcPr>
          <w:p w14:paraId="4E47BFE5" w14:textId="098A963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474" w:type="pct"/>
            <w:noWrap/>
            <w:vAlign w:val="center"/>
          </w:tcPr>
          <w:p w14:paraId="319985DD" w14:textId="362F5EC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551" w:type="pct"/>
            <w:noWrap/>
            <w:vAlign w:val="center"/>
          </w:tcPr>
          <w:p w14:paraId="69B148AC" w14:textId="24B0AB72"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551" w:type="pct"/>
            <w:noWrap/>
            <w:vAlign w:val="center"/>
          </w:tcPr>
          <w:p w14:paraId="513DE312" w14:textId="52533E73"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c>
          <w:tcPr>
            <w:tcW w:w="607" w:type="pct"/>
            <w:noWrap/>
            <w:vAlign w:val="center"/>
          </w:tcPr>
          <w:p w14:paraId="4E3D1BA8" w14:textId="28ADFF7E"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n</w:t>
            </w:r>
          </w:p>
        </w:tc>
        <w:tc>
          <w:tcPr>
            <w:tcW w:w="607" w:type="pct"/>
            <w:noWrap/>
            <w:vAlign w:val="center"/>
          </w:tcPr>
          <w:p w14:paraId="195AC803" w14:textId="5E8F92EC"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C10F20">
              <w:rPr>
                <w:b/>
                <w:bCs/>
                <w:sz w:val="18"/>
                <w:szCs w:val="18"/>
              </w:rPr>
              <w:t>%</w:t>
            </w:r>
          </w:p>
        </w:tc>
      </w:tr>
      <w:tr w:rsidR="00C10F20" w:rsidRPr="00C10F20" w14:paraId="2D17978D"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77BFB56" w14:textId="59AED065" w:rsidR="00C10F20" w:rsidRPr="00C10F20" w:rsidRDefault="00C10F20" w:rsidP="00C10F20">
            <w:pPr>
              <w:spacing w:after="40"/>
              <w:jc w:val="left"/>
              <w:rPr>
                <w:sz w:val="18"/>
                <w:szCs w:val="18"/>
              </w:rPr>
            </w:pPr>
            <w:r w:rsidRPr="00C10F20">
              <w:rPr>
                <w:sz w:val="18"/>
                <w:szCs w:val="18"/>
              </w:rPr>
              <w:t>Ortopedia y traumatología</w:t>
            </w:r>
          </w:p>
        </w:tc>
        <w:tc>
          <w:tcPr>
            <w:tcW w:w="736" w:type="pct"/>
            <w:noWrap/>
            <w:vAlign w:val="center"/>
            <w:hideMark/>
          </w:tcPr>
          <w:p w14:paraId="2A65E49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847</w:t>
            </w:r>
          </w:p>
        </w:tc>
        <w:tc>
          <w:tcPr>
            <w:tcW w:w="474" w:type="pct"/>
            <w:noWrap/>
            <w:vAlign w:val="center"/>
            <w:hideMark/>
          </w:tcPr>
          <w:p w14:paraId="21FF4E9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786</w:t>
            </w:r>
          </w:p>
        </w:tc>
        <w:tc>
          <w:tcPr>
            <w:tcW w:w="474" w:type="pct"/>
            <w:noWrap/>
            <w:vAlign w:val="center"/>
            <w:hideMark/>
          </w:tcPr>
          <w:p w14:paraId="5A77F47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51" w:type="pct"/>
            <w:noWrap/>
            <w:vAlign w:val="center"/>
            <w:hideMark/>
          </w:tcPr>
          <w:p w14:paraId="46EA56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77</w:t>
            </w:r>
          </w:p>
        </w:tc>
        <w:tc>
          <w:tcPr>
            <w:tcW w:w="551" w:type="pct"/>
            <w:noWrap/>
            <w:vAlign w:val="center"/>
            <w:hideMark/>
          </w:tcPr>
          <w:p w14:paraId="270E84E0"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9.8%</w:t>
            </w:r>
          </w:p>
        </w:tc>
        <w:tc>
          <w:tcPr>
            <w:tcW w:w="607" w:type="pct"/>
            <w:noWrap/>
            <w:vAlign w:val="center"/>
            <w:hideMark/>
          </w:tcPr>
          <w:p w14:paraId="730C54A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709</w:t>
            </w:r>
          </w:p>
        </w:tc>
        <w:tc>
          <w:tcPr>
            <w:tcW w:w="607" w:type="pct"/>
            <w:noWrap/>
            <w:vAlign w:val="center"/>
            <w:hideMark/>
          </w:tcPr>
          <w:p w14:paraId="3B1844E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90.2%</w:t>
            </w:r>
          </w:p>
        </w:tc>
      </w:tr>
      <w:tr w:rsidR="00C10F20" w:rsidRPr="00C10F20" w14:paraId="2B8C6140"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D1DC2F4" w14:textId="48454F65" w:rsidR="00C10F20" w:rsidRPr="00C10F20" w:rsidRDefault="00C10F20" w:rsidP="00C10F20">
            <w:pPr>
              <w:spacing w:after="40"/>
              <w:jc w:val="left"/>
              <w:rPr>
                <w:sz w:val="18"/>
                <w:szCs w:val="18"/>
              </w:rPr>
            </w:pPr>
            <w:r w:rsidRPr="00C10F20">
              <w:rPr>
                <w:sz w:val="18"/>
                <w:szCs w:val="18"/>
              </w:rPr>
              <w:t>Urología</w:t>
            </w:r>
          </w:p>
        </w:tc>
        <w:tc>
          <w:tcPr>
            <w:tcW w:w="736" w:type="pct"/>
            <w:noWrap/>
            <w:vAlign w:val="center"/>
            <w:hideMark/>
          </w:tcPr>
          <w:p w14:paraId="79CCF6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384</w:t>
            </w:r>
          </w:p>
        </w:tc>
        <w:tc>
          <w:tcPr>
            <w:tcW w:w="474" w:type="pct"/>
            <w:noWrap/>
            <w:vAlign w:val="center"/>
            <w:hideMark/>
          </w:tcPr>
          <w:p w14:paraId="4717F56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356</w:t>
            </w:r>
          </w:p>
        </w:tc>
        <w:tc>
          <w:tcPr>
            <w:tcW w:w="474" w:type="pct"/>
            <w:noWrap/>
            <w:vAlign w:val="center"/>
            <w:hideMark/>
          </w:tcPr>
          <w:p w14:paraId="7D2DE6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92.7%</w:t>
            </w:r>
          </w:p>
        </w:tc>
        <w:tc>
          <w:tcPr>
            <w:tcW w:w="551" w:type="pct"/>
            <w:noWrap/>
            <w:vAlign w:val="center"/>
            <w:hideMark/>
          </w:tcPr>
          <w:p w14:paraId="64E3446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63</w:t>
            </w:r>
          </w:p>
        </w:tc>
        <w:tc>
          <w:tcPr>
            <w:tcW w:w="551" w:type="pct"/>
            <w:noWrap/>
            <w:vAlign w:val="center"/>
            <w:hideMark/>
          </w:tcPr>
          <w:p w14:paraId="7DC4F6E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17.7%</w:t>
            </w:r>
          </w:p>
        </w:tc>
        <w:tc>
          <w:tcPr>
            <w:tcW w:w="607" w:type="pct"/>
            <w:noWrap/>
            <w:vAlign w:val="center"/>
            <w:hideMark/>
          </w:tcPr>
          <w:p w14:paraId="08416FB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293</w:t>
            </w:r>
          </w:p>
        </w:tc>
        <w:tc>
          <w:tcPr>
            <w:tcW w:w="607" w:type="pct"/>
            <w:noWrap/>
            <w:vAlign w:val="center"/>
            <w:hideMark/>
          </w:tcPr>
          <w:p w14:paraId="51685B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82.3%</w:t>
            </w:r>
          </w:p>
        </w:tc>
      </w:tr>
      <w:tr w:rsidR="00C10F20" w:rsidRPr="00C10F20" w14:paraId="5BEBE02F"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37B9CDB" w14:textId="748BFBEE" w:rsidR="00C10F20" w:rsidRPr="00C10F20" w:rsidRDefault="00C10F20" w:rsidP="00C10F20">
            <w:pPr>
              <w:spacing w:after="40"/>
              <w:jc w:val="left"/>
              <w:rPr>
                <w:sz w:val="18"/>
                <w:szCs w:val="18"/>
              </w:rPr>
            </w:pPr>
            <w:r w:rsidRPr="00C10F20">
              <w:rPr>
                <w:sz w:val="18"/>
                <w:szCs w:val="18"/>
              </w:rPr>
              <w:t>Neurocirugía</w:t>
            </w:r>
          </w:p>
        </w:tc>
        <w:tc>
          <w:tcPr>
            <w:tcW w:w="736" w:type="pct"/>
            <w:noWrap/>
            <w:vAlign w:val="center"/>
            <w:hideMark/>
          </w:tcPr>
          <w:p w14:paraId="783D57C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291</w:t>
            </w:r>
          </w:p>
        </w:tc>
        <w:tc>
          <w:tcPr>
            <w:tcW w:w="474" w:type="pct"/>
            <w:noWrap/>
            <w:vAlign w:val="center"/>
            <w:hideMark/>
          </w:tcPr>
          <w:p w14:paraId="645D1514"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270</w:t>
            </w:r>
          </w:p>
        </w:tc>
        <w:tc>
          <w:tcPr>
            <w:tcW w:w="474" w:type="pct"/>
            <w:noWrap/>
            <w:vAlign w:val="center"/>
            <w:hideMark/>
          </w:tcPr>
          <w:p w14:paraId="61FE8B7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92.8%</w:t>
            </w:r>
          </w:p>
        </w:tc>
        <w:tc>
          <w:tcPr>
            <w:tcW w:w="551" w:type="pct"/>
            <w:noWrap/>
            <w:vAlign w:val="center"/>
            <w:hideMark/>
          </w:tcPr>
          <w:p w14:paraId="7D3A117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50</w:t>
            </w:r>
          </w:p>
        </w:tc>
        <w:tc>
          <w:tcPr>
            <w:tcW w:w="551" w:type="pct"/>
            <w:noWrap/>
            <w:vAlign w:val="center"/>
            <w:hideMark/>
          </w:tcPr>
          <w:p w14:paraId="37BD51B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18.5%</w:t>
            </w:r>
          </w:p>
        </w:tc>
        <w:tc>
          <w:tcPr>
            <w:tcW w:w="607" w:type="pct"/>
            <w:noWrap/>
            <w:vAlign w:val="center"/>
            <w:hideMark/>
          </w:tcPr>
          <w:p w14:paraId="74F465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220</w:t>
            </w:r>
          </w:p>
        </w:tc>
        <w:tc>
          <w:tcPr>
            <w:tcW w:w="607" w:type="pct"/>
            <w:noWrap/>
            <w:vAlign w:val="center"/>
            <w:hideMark/>
          </w:tcPr>
          <w:p w14:paraId="5EDCE93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81.5%</w:t>
            </w:r>
          </w:p>
        </w:tc>
      </w:tr>
      <w:tr w:rsidR="00C10F20" w:rsidRPr="00C10F20" w14:paraId="780BC416"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030458EC" w14:textId="4E9B2AB9" w:rsidR="00C10F20" w:rsidRPr="00C10F20" w:rsidRDefault="00C10F20" w:rsidP="00C10F20">
            <w:pPr>
              <w:spacing w:after="40"/>
              <w:jc w:val="left"/>
              <w:rPr>
                <w:sz w:val="18"/>
                <w:szCs w:val="18"/>
              </w:rPr>
            </w:pPr>
            <w:r w:rsidRPr="00C10F20">
              <w:rPr>
                <w:sz w:val="18"/>
                <w:szCs w:val="18"/>
              </w:rPr>
              <w:t>Cirugía de tórax y cardiovascular</w:t>
            </w:r>
          </w:p>
        </w:tc>
        <w:tc>
          <w:tcPr>
            <w:tcW w:w="736" w:type="pct"/>
            <w:noWrap/>
            <w:vAlign w:val="center"/>
            <w:hideMark/>
          </w:tcPr>
          <w:p w14:paraId="58D414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182</w:t>
            </w:r>
          </w:p>
        </w:tc>
        <w:tc>
          <w:tcPr>
            <w:tcW w:w="474" w:type="pct"/>
            <w:noWrap/>
            <w:vAlign w:val="center"/>
            <w:hideMark/>
          </w:tcPr>
          <w:p w14:paraId="5B15DB6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172</w:t>
            </w:r>
          </w:p>
        </w:tc>
        <w:tc>
          <w:tcPr>
            <w:tcW w:w="474" w:type="pct"/>
            <w:noWrap/>
            <w:vAlign w:val="center"/>
            <w:hideMark/>
          </w:tcPr>
          <w:p w14:paraId="708F214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94.5%</w:t>
            </w:r>
          </w:p>
        </w:tc>
        <w:tc>
          <w:tcPr>
            <w:tcW w:w="551" w:type="pct"/>
            <w:noWrap/>
            <w:vAlign w:val="center"/>
            <w:hideMark/>
          </w:tcPr>
          <w:p w14:paraId="3DFDCF8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w:t>
            </w:r>
          </w:p>
        </w:tc>
        <w:tc>
          <w:tcPr>
            <w:tcW w:w="551" w:type="pct"/>
            <w:noWrap/>
            <w:vAlign w:val="center"/>
            <w:hideMark/>
          </w:tcPr>
          <w:p w14:paraId="4D105E2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19.8%</w:t>
            </w:r>
          </w:p>
        </w:tc>
        <w:tc>
          <w:tcPr>
            <w:tcW w:w="607" w:type="pct"/>
            <w:noWrap/>
            <w:vAlign w:val="center"/>
            <w:hideMark/>
          </w:tcPr>
          <w:p w14:paraId="07F95A7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138</w:t>
            </w:r>
          </w:p>
        </w:tc>
        <w:tc>
          <w:tcPr>
            <w:tcW w:w="607" w:type="pct"/>
            <w:noWrap/>
            <w:vAlign w:val="center"/>
            <w:hideMark/>
          </w:tcPr>
          <w:p w14:paraId="0410153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80.2%</w:t>
            </w:r>
          </w:p>
        </w:tc>
      </w:tr>
      <w:tr w:rsidR="00C10F20" w:rsidRPr="00C10F20" w14:paraId="66A9D406"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766E74A7" w14:textId="1A0F638F" w:rsidR="00C10F20" w:rsidRPr="00C10F20" w:rsidRDefault="00C10F20" w:rsidP="00C10F20">
            <w:pPr>
              <w:spacing w:after="40"/>
              <w:jc w:val="left"/>
              <w:rPr>
                <w:sz w:val="18"/>
                <w:szCs w:val="18"/>
              </w:rPr>
            </w:pPr>
            <w:r w:rsidRPr="00C10F20">
              <w:rPr>
                <w:sz w:val="18"/>
                <w:szCs w:val="18"/>
              </w:rPr>
              <w:t>Cardiología</w:t>
            </w:r>
          </w:p>
        </w:tc>
        <w:tc>
          <w:tcPr>
            <w:tcW w:w="736" w:type="pct"/>
            <w:noWrap/>
            <w:vAlign w:val="center"/>
            <w:hideMark/>
          </w:tcPr>
          <w:p w14:paraId="067E23D5"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578</w:t>
            </w:r>
          </w:p>
        </w:tc>
        <w:tc>
          <w:tcPr>
            <w:tcW w:w="474" w:type="pct"/>
            <w:noWrap/>
            <w:vAlign w:val="center"/>
            <w:hideMark/>
          </w:tcPr>
          <w:p w14:paraId="30314AE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537</w:t>
            </w:r>
          </w:p>
        </w:tc>
        <w:tc>
          <w:tcPr>
            <w:tcW w:w="474" w:type="pct"/>
            <w:noWrap/>
            <w:vAlign w:val="center"/>
            <w:hideMark/>
          </w:tcPr>
          <w:p w14:paraId="6E13D71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92.9%</w:t>
            </w:r>
          </w:p>
        </w:tc>
        <w:tc>
          <w:tcPr>
            <w:tcW w:w="551" w:type="pct"/>
            <w:noWrap/>
            <w:vAlign w:val="center"/>
            <w:hideMark/>
          </w:tcPr>
          <w:p w14:paraId="0A3040C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140</w:t>
            </w:r>
          </w:p>
        </w:tc>
        <w:tc>
          <w:tcPr>
            <w:tcW w:w="551" w:type="pct"/>
            <w:noWrap/>
            <w:vAlign w:val="center"/>
            <w:hideMark/>
          </w:tcPr>
          <w:p w14:paraId="7832435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26.1%</w:t>
            </w:r>
          </w:p>
        </w:tc>
        <w:tc>
          <w:tcPr>
            <w:tcW w:w="607" w:type="pct"/>
            <w:noWrap/>
            <w:vAlign w:val="center"/>
            <w:hideMark/>
          </w:tcPr>
          <w:p w14:paraId="3B4E8F7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397</w:t>
            </w:r>
          </w:p>
        </w:tc>
        <w:tc>
          <w:tcPr>
            <w:tcW w:w="607" w:type="pct"/>
            <w:noWrap/>
            <w:vAlign w:val="center"/>
            <w:hideMark/>
          </w:tcPr>
          <w:p w14:paraId="4FE3867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73.9%</w:t>
            </w:r>
          </w:p>
        </w:tc>
      </w:tr>
      <w:tr w:rsidR="00C10F20" w:rsidRPr="00C10F20" w14:paraId="250E53A0"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C37D9C0" w14:textId="3AE1CDBD" w:rsidR="00C10F20" w:rsidRPr="00C10F20" w:rsidRDefault="00C10F20" w:rsidP="00C10F20">
            <w:pPr>
              <w:spacing w:after="40"/>
              <w:jc w:val="left"/>
              <w:rPr>
                <w:sz w:val="18"/>
                <w:szCs w:val="18"/>
              </w:rPr>
            </w:pPr>
            <w:r w:rsidRPr="00C10F20">
              <w:rPr>
                <w:sz w:val="18"/>
                <w:szCs w:val="18"/>
              </w:rPr>
              <w:t>Cirugía general</w:t>
            </w:r>
          </w:p>
        </w:tc>
        <w:tc>
          <w:tcPr>
            <w:tcW w:w="736" w:type="pct"/>
            <w:noWrap/>
            <w:vAlign w:val="center"/>
            <w:hideMark/>
          </w:tcPr>
          <w:p w14:paraId="25A95FFC"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1429</w:t>
            </w:r>
          </w:p>
        </w:tc>
        <w:tc>
          <w:tcPr>
            <w:tcW w:w="474" w:type="pct"/>
            <w:noWrap/>
            <w:vAlign w:val="center"/>
            <w:hideMark/>
          </w:tcPr>
          <w:p w14:paraId="6DD41A1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1327</w:t>
            </w:r>
          </w:p>
        </w:tc>
        <w:tc>
          <w:tcPr>
            <w:tcW w:w="474" w:type="pct"/>
            <w:noWrap/>
            <w:vAlign w:val="center"/>
            <w:hideMark/>
          </w:tcPr>
          <w:p w14:paraId="7CF9D27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92.9%</w:t>
            </w:r>
          </w:p>
        </w:tc>
        <w:tc>
          <w:tcPr>
            <w:tcW w:w="551" w:type="pct"/>
            <w:noWrap/>
            <w:vAlign w:val="center"/>
            <w:hideMark/>
          </w:tcPr>
          <w:p w14:paraId="170D52F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348</w:t>
            </w:r>
          </w:p>
        </w:tc>
        <w:tc>
          <w:tcPr>
            <w:tcW w:w="551" w:type="pct"/>
            <w:noWrap/>
            <w:vAlign w:val="center"/>
            <w:hideMark/>
          </w:tcPr>
          <w:p w14:paraId="7533A45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26.2%</w:t>
            </w:r>
          </w:p>
        </w:tc>
        <w:tc>
          <w:tcPr>
            <w:tcW w:w="607" w:type="pct"/>
            <w:noWrap/>
            <w:vAlign w:val="center"/>
            <w:hideMark/>
          </w:tcPr>
          <w:p w14:paraId="59339D2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979</w:t>
            </w:r>
          </w:p>
        </w:tc>
        <w:tc>
          <w:tcPr>
            <w:tcW w:w="607" w:type="pct"/>
            <w:noWrap/>
            <w:vAlign w:val="center"/>
            <w:hideMark/>
          </w:tcPr>
          <w:p w14:paraId="2C21BA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73.8%</w:t>
            </w:r>
          </w:p>
        </w:tc>
      </w:tr>
      <w:tr w:rsidR="00C10F20" w:rsidRPr="00C10F20" w14:paraId="06D0EEED"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31AAD5F3" w14:textId="3D85B73B" w:rsidR="00C10F20" w:rsidRPr="00C10F20" w:rsidRDefault="00C10F20" w:rsidP="00C10F20">
            <w:pPr>
              <w:spacing w:after="40"/>
              <w:jc w:val="left"/>
              <w:rPr>
                <w:sz w:val="18"/>
                <w:szCs w:val="18"/>
              </w:rPr>
            </w:pPr>
            <w:r w:rsidRPr="00C10F20">
              <w:rPr>
                <w:sz w:val="18"/>
                <w:szCs w:val="18"/>
              </w:rPr>
              <w:t>Cirugía oncológica</w:t>
            </w:r>
          </w:p>
        </w:tc>
        <w:tc>
          <w:tcPr>
            <w:tcW w:w="736" w:type="pct"/>
            <w:noWrap/>
            <w:vAlign w:val="center"/>
            <w:hideMark/>
          </w:tcPr>
          <w:p w14:paraId="01DEA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230</w:t>
            </w:r>
          </w:p>
        </w:tc>
        <w:tc>
          <w:tcPr>
            <w:tcW w:w="474" w:type="pct"/>
            <w:noWrap/>
            <w:vAlign w:val="center"/>
            <w:hideMark/>
          </w:tcPr>
          <w:p w14:paraId="55C49DD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215</w:t>
            </w:r>
          </w:p>
        </w:tc>
        <w:tc>
          <w:tcPr>
            <w:tcW w:w="474" w:type="pct"/>
            <w:noWrap/>
            <w:vAlign w:val="center"/>
            <w:hideMark/>
          </w:tcPr>
          <w:p w14:paraId="72E7564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93.5%</w:t>
            </w:r>
          </w:p>
        </w:tc>
        <w:tc>
          <w:tcPr>
            <w:tcW w:w="551" w:type="pct"/>
            <w:noWrap/>
            <w:vAlign w:val="center"/>
            <w:hideMark/>
          </w:tcPr>
          <w:p w14:paraId="2FE51212"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w:t>
            </w:r>
          </w:p>
        </w:tc>
        <w:tc>
          <w:tcPr>
            <w:tcW w:w="551" w:type="pct"/>
            <w:noWrap/>
            <w:vAlign w:val="center"/>
            <w:hideMark/>
          </w:tcPr>
          <w:p w14:paraId="01F30C3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26.5%</w:t>
            </w:r>
          </w:p>
        </w:tc>
        <w:tc>
          <w:tcPr>
            <w:tcW w:w="607" w:type="pct"/>
            <w:noWrap/>
            <w:vAlign w:val="center"/>
            <w:hideMark/>
          </w:tcPr>
          <w:p w14:paraId="64276A7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158</w:t>
            </w:r>
          </w:p>
        </w:tc>
        <w:tc>
          <w:tcPr>
            <w:tcW w:w="607" w:type="pct"/>
            <w:noWrap/>
            <w:vAlign w:val="center"/>
            <w:hideMark/>
          </w:tcPr>
          <w:p w14:paraId="572D7AE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73.5%</w:t>
            </w:r>
          </w:p>
        </w:tc>
      </w:tr>
      <w:tr w:rsidR="00C10F20" w:rsidRPr="00C10F20" w14:paraId="228E3435"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86AA901" w14:textId="3E7192B8" w:rsidR="00C10F20" w:rsidRPr="00C10F20" w:rsidRDefault="00C10F20" w:rsidP="00C10F20">
            <w:pPr>
              <w:spacing w:after="40"/>
              <w:jc w:val="left"/>
              <w:rPr>
                <w:sz w:val="18"/>
                <w:szCs w:val="18"/>
              </w:rPr>
            </w:pPr>
            <w:r w:rsidRPr="00C10F20">
              <w:rPr>
                <w:sz w:val="18"/>
                <w:szCs w:val="18"/>
              </w:rPr>
              <w:t>Cirugía plástica y reconstructiva</w:t>
            </w:r>
          </w:p>
        </w:tc>
        <w:tc>
          <w:tcPr>
            <w:tcW w:w="736" w:type="pct"/>
            <w:noWrap/>
            <w:vAlign w:val="center"/>
            <w:hideMark/>
          </w:tcPr>
          <w:p w14:paraId="4EE259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213</w:t>
            </w:r>
          </w:p>
        </w:tc>
        <w:tc>
          <w:tcPr>
            <w:tcW w:w="474" w:type="pct"/>
            <w:noWrap/>
            <w:vAlign w:val="center"/>
            <w:hideMark/>
          </w:tcPr>
          <w:p w14:paraId="5CA220F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202</w:t>
            </w:r>
          </w:p>
        </w:tc>
        <w:tc>
          <w:tcPr>
            <w:tcW w:w="474" w:type="pct"/>
            <w:noWrap/>
            <w:vAlign w:val="center"/>
            <w:hideMark/>
          </w:tcPr>
          <w:p w14:paraId="52D75B1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94.8%</w:t>
            </w:r>
          </w:p>
        </w:tc>
        <w:tc>
          <w:tcPr>
            <w:tcW w:w="551" w:type="pct"/>
            <w:noWrap/>
            <w:vAlign w:val="center"/>
            <w:hideMark/>
          </w:tcPr>
          <w:p w14:paraId="2ACED73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w:t>
            </w:r>
          </w:p>
        </w:tc>
        <w:tc>
          <w:tcPr>
            <w:tcW w:w="551" w:type="pct"/>
            <w:noWrap/>
            <w:vAlign w:val="center"/>
            <w:hideMark/>
          </w:tcPr>
          <w:p w14:paraId="5C22A8C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28.7%</w:t>
            </w:r>
          </w:p>
        </w:tc>
        <w:tc>
          <w:tcPr>
            <w:tcW w:w="607" w:type="pct"/>
            <w:noWrap/>
            <w:vAlign w:val="center"/>
            <w:hideMark/>
          </w:tcPr>
          <w:p w14:paraId="38B2A22E"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144</w:t>
            </w:r>
          </w:p>
        </w:tc>
        <w:tc>
          <w:tcPr>
            <w:tcW w:w="607" w:type="pct"/>
            <w:noWrap/>
            <w:vAlign w:val="center"/>
            <w:hideMark/>
          </w:tcPr>
          <w:p w14:paraId="3804932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71.3%</w:t>
            </w:r>
          </w:p>
        </w:tc>
      </w:tr>
      <w:tr w:rsidR="00C10F20" w:rsidRPr="00C10F20" w14:paraId="5400EE22"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475A474" w14:textId="38B89692" w:rsidR="00C10F20" w:rsidRPr="00C10F20" w:rsidRDefault="00C10F20" w:rsidP="00C10F20">
            <w:pPr>
              <w:spacing w:after="40"/>
              <w:jc w:val="left"/>
              <w:rPr>
                <w:sz w:val="18"/>
                <w:szCs w:val="18"/>
              </w:rPr>
            </w:pPr>
            <w:r w:rsidRPr="00C10F20">
              <w:rPr>
                <w:sz w:val="18"/>
                <w:szCs w:val="18"/>
              </w:rPr>
              <w:t>Medicina intensiva</w:t>
            </w:r>
          </w:p>
        </w:tc>
        <w:tc>
          <w:tcPr>
            <w:tcW w:w="736" w:type="pct"/>
            <w:noWrap/>
            <w:vAlign w:val="center"/>
            <w:hideMark/>
          </w:tcPr>
          <w:p w14:paraId="7032CFC1"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471</w:t>
            </w:r>
          </w:p>
        </w:tc>
        <w:tc>
          <w:tcPr>
            <w:tcW w:w="474" w:type="pct"/>
            <w:noWrap/>
            <w:vAlign w:val="center"/>
            <w:hideMark/>
          </w:tcPr>
          <w:p w14:paraId="6859023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430</w:t>
            </w:r>
          </w:p>
        </w:tc>
        <w:tc>
          <w:tcPr>
            <w:tcW w:w="474" w:type="pct"/>
            <w:noWrap/>
            <w:vAlign w:val="center"/>
            <w:hideMark/>
          </w:tcPr>
          <w:p w14:paraId="39B7EA5A"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91.3%</w:t>
            </w:r>
          </w:p>
        </w:tc>
        <w:tc>
          <w:tcPr>
            <w:tcW w:w="551" w:type="pct"/>
            <w:noWrap/>
            <w:vAlign w:val="center"/>
            <w:hideMark/>
          </w:tcPr>
          <w:p w14:paraId="5FA652C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164</w:t>
            </w:r>
          </w:p>
        </w:tc>
        <w:tc>
          <w:tcPr>
            <w:tcW w:w="551" w:type="pct"/>
            <w:noWrap/>
            <w:vAlign w:val="center"/>
            <w:hideMark/>
          </w:tcPr>
          <w:p w14:paraId="0AC1FB67"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38.1%</w:t>
            </w:r>
          </w:p>
        </w:tc>
        <w:tc>
          <w:tcPr>
            <w:tcW w:w="607" w:type="pct"/>
            <w:noWrap/>
            <w:vAlign w:val="center"/>
            <w:hideMark/>
          </w:tcPr>
          <w:p w14:paraId="4ED65BDC"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266</w:t>
            </w:r>
          </w:p>
        </w:tc>
        <w:tc>
          <w:tcPr>
            <w:tcW w:w="607" w:type="pct"/>
            <w:noWrap/>
            <w:vAlign w:val="center"/>
            <w:hideMark/>
          </w:tcPr>
          <w:p w14:paraId="108EDE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61.9%</w:t>
            </w:r>
          </w:p>
        </w:tc>
      </w:tr>
      <w:tr w:rsidR="00C10F20" w:rsidRPr="00C10F20" w14:paraId="590D27E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2BC680A" w14:textId="46B16ACC" w:rsidR="00C10F20" w:rsidRPr="00C10F20" w:rsidRDefault="00C10F20" w:rsidP="00C10F20">
            <w:pPr>
              <w:spacing w:after="40"/>
              <w:jc w:val="left"/>
              <w:rPr>
                <w:sz w:val="18"/>
                <w:szCs w:val="18"/>
              </w:rPr>
            </w:pPr>
            <w:r w:rsidRPr="00C10F20">
              <w:rPr>
                <w:sz w:val="18"/>
                <w:szCs w:val="18"/>
              </w:rPr>
              <w:t>Radiología</w:t>
            </w:r>
          </w:p>
        </w:tc>
        <w:tc>
          <w:tcPr>
            <w:tcW w:w="736" w:type="pct"/>
            <w:noWrap/>
            <w:vAlign w:val="center"/>
            <w:hideMark/>
          </w:tcPr>
          <w:p w14:paraId="50F031BB"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968</w:t>
            </w:r>
          </w:p>
        </w:tc>
        <w:tc>
          <w:tcPr>
            <w:tcW w:w="474" w:type="pct"/>
            <w:noWrap/>
            <w:vAlign w:val="center"/>
            <w:hideMark/>
          </w:tcPr>
          <w:p w14:paraId="29B0B49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908</w:t>
            </w:r>
          </w:p>
        </w:tc>
        <w:tc>
          <w:tcPr>
            <w:tcW w:w="474" w:type="pct"/>
            <w:noWrap/>
            <w:vAlign w:val="center"/>
            <w:hideMark/>
          </w:tcPr>
          <w:p w14:paraId="7B0BEC26"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93.8%</w:t>
            </w:r>
          </w:p>
        </w:tc>
        <w:tc>
          <w:tcPr>
            <w:tcW w:w="551" w:type="pct"/>
            <w:noWrap/>
            <w:vAlign w:val="center"/>
            <w:hideMark/>
          </w:tcPr>
          <w:p w14:paraId="136F66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375</w:t>
            </w:r>
          </w:p>
        </w:tc>
        <w:tc>
          <w:tcPr>
            <w:tcW w:w="551" w:type="pct"/>
            <w:noWrap/>
            <w:vAlign w:val="center"/>
            <w:hideMark/>
          </w:tcPr>
          <w:p w14:paraId="33CDE0A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41.3%</w:t>
            </w:r>
          </w:p>
        </w:tc>
        <w:tc>
          <w:tcPr>
            <w:tcW w:w="607" w:type="pct"/>
            <w:noWrap/>
            <w:vAlign w:val="center"/>
            <w:hideMark/>
          </w:tcPr>
          <w:p w14:paraId="7C2F649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533</w:t>
            </w:r>
          </w:p>
        </w:tc>
        <w:tc>
          <w:tcPr>
            <w:tcW w:w="607" w:type="pct"/>
            <w:noWrap/>
            <w:vAlign w:val="center"/>
            <w:hideMark/>
          </w:tcPr>
          <w:p w14:paraId="4132E87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58.7%</w:t>
            </w:r>
          </w:p>
        </w:tc>
      </w:tr>
      <w:tr w:rsidR="00C10F20" w:rsidRPr="00C10F20" w14:paraId="1D386E6F"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8C16AE3" w14:textId="1A1ABB40" w:rsidR="00C10F20" w:rsidRPr="00C10F20" w:rsidRDefault="00C10F20" w:rsidP="00C10F20">
            <w:pPr>
              <w:spacing w:after="40"/>
              <w:jc w:val="left"/>
              <w:rPr>
                <w:sz w:val="18"/>
                <w:szCs w:val="18"/>
              </w:rPr>
            </w:pPr>
            <w:r w:rsidRPr="00C10F20">
              <w:rPr>
                <w:sz w:val="18"/>
                <w:szCs w:val="18"/>
              </w:rPr>
              <w:t>Medicina de emergencias y desastres</w:t>
            </w:r>
          </w:p>
        </w:tc>
        <w:tc>
          <w:tcPr>
            <w:tcW w:w="736" w:type="pct"/>
            <w:noWrap/>
            <w:vAlign w:val="center"/>
            <w:hideMark/>
          </w:tcPr>
          <w:p w14:paraId="5F2E84B8"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376</w:t>
            </w:r>
          </w:p>
        </w:tc>
        <w:tc>
          <w:tcPr>
            <w:tcW w:w="474" w:type="pct"/>
            <w:noWrap/>
            <w:vAlign w:val="center"/>
            <w:hideMark/>
          </w:tcPr>
          <w:p w14:paraId="16A6632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344</w:t>
            </w:r>
          </w:p>
        </w:tc>
        <w:tc>
          <w:tcPr>
            <w:tcW w:w="474" w:type="pct"/>
            <w:noWrap/>
            <w:vAlign w:val="center"/>
            <w:hideMark/>
          </w:tcPr>
          <w:p w14:paraId="0836C6F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91.5%</w:t>
            </w:r>
          </w:p>
        </w:tc>
        <w:tc>
          <w:tcPr>
            <w:tcW w:w="551" w:type="pct"/>
            <w:noWrap/>
            <w:vAlign w:val="center"/>
            <w:hideMark/>
          </w:tcPr>
          <w:p w14:paraId="387C4FA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143</w:t>
            </w:r>
          </w:p>
        </w:tc>
        <w:tc>
          <w:tcPr>
            <w:tcW w:w="551" w:type="pct"/>
            <w:noWrap/>
            <w:vAlign w:val="center"/>
            <w:hideMark/>
          </w:tcPr>
          <w:p w14:paraId="14092DB6"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41.6%</w:t>
            </w:r>
          </w:p>
        </w:tc>
        <w:tc>
          <w:tcPr>
            <w:tcW w:w="607" w:type="pct"/>
            <w:noWrap/>
            <w:vAlign w:val="center"/>
            <w:hideMark/>
          </w:tcPr>
          <w:p w14:paraId="3F2B69BF"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201</w:t>
            </w:r>
          </w:p>
        </w:tc>
        <w:tc>
          <w:tcPr>
            <w:tcW w:w="607" w:type="pct"/>
            <w:noWrap/>
            <w:vAlign w:val="center"/>
            <w:hideMark/>
          </w:tcPr>
          <w:p w14:paraId="7F849AE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58.4%</w:t>
            </w:r>
          </w:p>
        </w:tc>
      </w:tr>
      <w:tr w:rsidR="00C10F20" w:rsidRPr="00C10F20" w14:paraId="1EE8DB1C"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18F16760" w14:textId="052ED95F" w:rsidR="00C10F20" w:rsidRPr="00C10F20" w:rsidRDefault="00C10F20" w:rsidP="00C10F20">
            <w:pPr>
              <w:spacing w:after="40"/>
              <w:jc w:val="left"/>
              <w:rPr>
                <w:sz w:val="18"/>
                <w:szCs w:val="18"/>
              </w:rPr>
            </w:pPr>
            <w:r w:rsidRPr="00C10F20">
              <w:rPr>
                <w:sz w:val="18"/>
                <w:szCs w:val="18"/>
              </w:rPr>
              <w:t>Medicina interna</w:t>
            </w:r>
          </w:p>
        </w:tc>
        <w:tc>
          <w:tcPr>
            <w:tcW w:w="736" w:type="pct"/>
            <w:noWrap/>
            <w:vAlign w:val="center"/>
            <w:hideMark/>
          </w:tcPr>
          <w:p w14:paraId="0017998F"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718</w:t>
            </w:r>
          </w:p>
        </w:tc>
        <w:tc>
          <w:tcPr>
            <w:tcW w:w="474" w:type="pct"/>
            <w:noWrap/>
            <w:vAlign w:val="center"/>
            <w:hideMark/>
          </w:tcPr>
          <w:p w14:paraId="246AA19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655</w:t>
            </w:r>
          </w:p>
        </w:tc>
        <w:tc>
          <w:tcPr>
            <w:tcW w:w="474" w:type="pct"/>
            <w:noWrap/>
            <w:vAlign w:val="center"/>
            <w:hideMark/>
          </w:tcPr>
          <w:p w14:paraId="29C6293A"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91.2%</w:t>
            </w:r>
          </w:p>
        </w:tc>
        <w:tc>
          <w:tcPr>
            <w:tcW w:w="551" w:type="pct"/>
            <w:noWrap/>
            <w:vAlign w:val="center"/>
            <w:hideMark/>
          </w:tcPr>
          <w:p w14:paraId="3228517D"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279</w:t>
            </w:r>
          </w:p>
        </w:tc>
        <w:tc>
          <w:tcPr>
            <w:tcW w:w="551" w:type="pct"/>
            <w:noWrap/>
            <w:vAlign w:val="center"/>
            <w:hideMark/>
          </w:tcPr>
          <w:p w14:paraId="4FCB03D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42.6%</w:t>
            </w:r>
          </w:p>
        </w:tc>
        <w:tc>
          <w:tcPr>
            <w:tcW w:w="607" w:type="pct"/>
            <w:noWrap/>
            <w:vAlign w:val="center"/>
            <w:hideMark/>
          </w:tcPr>
          <w:p w14:paraId="3A5E803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376</w:t>
            </w:r>
          </w:p>
        </w:tc>
        <w:tc>
          <w:tcPr>
            <w:tcW w:w="607" w:type="pct"/>
            <w:noWrap/>
            <w:vAlign w:val="center"/>
            <w:hideMark/>
          </w:tcPr>
          <w:p w14:paraId="566940D4"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57.4%</w:t>
            </w:r>
          </w:p>
        </w:tc>
      </w:tr>
      <w:tr w:rsidR="00C10F20" w:rsidRPr="00C10F20" w14:paraId="7226A7BA" w14:textId="77777777" w:rsidTr="00880D32">
        <w:trPr>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662A8FB2" w14:textId="7FFF8295" w:rsidR="00C10F20" w:rsidRPr="00C10F20" w:rsidRDefault="00C10F20" w:rsidP="00C10F20">
            <w:pPr>
              <w:spacing w:after="40"/>
              <w:jc w:val="left"/>
              <w:rPr>
                <w:sz w:val="18"/>
                <w:szCs w:val="18"/>
              </w:rPr>
            </w:pPr>
            <w:r w:rsidRPr="00C10F20">
              <w:rPr>
                <w:sz w:val="18"/>
                <w:szCs w:val="18"/>
              </w:rPr>
              <w:t>Gastroenterología</w:t>
            </w:r>
          </w:p>
        </w:tc>
        <w:tc>
          <w:tcPr>
            <w:tcW w:w="736" w:type="pct"/>
            <w:noWrap/>
            <w:vAlign w:val="center"/>
            <w:hideMark/>
          </w:tcPr>
          <w:p w14:paraId="09D787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653</w:t>
            </w:r>
          </w:p>
        </w:tc>
        <w:tc>
          <w:tcPr>
            <w:tcW w:w="474" w:type="pct"/>
            <w:noWrap/>
            <w:vAlign w:val="center"/>
            <w:hideMark/>
          </w:tcPr>
          <w:p w14:paraId="2C6E03BE"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605</w:t>
            </w:r>
          </w:p>
        </w:tc>
        <w:tc>
          <w:tcPr>
            <w:tcW w:w="474" w:type="pct"/>
            <w:noWrap/>
            <w:vAlign w:val="center"/>
            <w:hideMark/>
          </w:tcPr>
          <w:p w14:paraId="13924C0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92.6%</w:t>
            </w:r>
          </w:p>
        </w:tc>
        <w:tc>
          <w:tcPr>
            <w:tcW w:w="551" w:type="pct"/>
            <w:noWrap/>
            <w:vAlign w:val="center"/>
            <w:hideMark/>
          </w:tcPr>
          <w:p w14:paraId="6E7C086D"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259</w:t>
            </w:r>
          </w:p>
        </w:tc>
        <w:tc>
          <w:tcPr>
            <w:tcW w:w="551" w:type="pct"/>
            <w:noWrap/>
            <w:vAlign w:val="center"/>
            <w:hideMark/>
          </w:tcPr>
          <w:p w14:paraId="275C33E9"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42.8%</w:t>
            </w:r>
          </w:p>
        </w:tc>
        <w:tc>
          <w:tcPr>
            <w:tcW w:w="607" w:type="pct"/>
            <w:noWrap/>
            <w:vAlign w:val="center"/>
            <w:hideMark/>
          </w:tcPr>
          <w:p w14:paraId="1740444B"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346</w:t>
            </w:r>
          </w:p>
        </w:tc>
        <w:tc>
          <w:tcPr>
            <w:tcW w:w="607" w:type="pct"/>
            <w:noWrap/>
            <w:vAlign w:val="center"/>
            <w:hideMark/>
          </w:tcPr>
          <w:p w14:paraId="1788B223" w14:textId="77777777" w:rsidR="00C10F20" w:rsidRPr="00C10F20" w:rsidRDefault="00C10F20" w:rsidP="00C10F20">
            <w:pPr>
              <w:spacing w:after="40"/>
              <w:jc w:val="center"/>
              <w:cnfStyle w:val="000000000000" w:firstRow="0" w:lastRow="0" w:firstColumn="0" w:lastColumn="0" w:oddVBand="0" w:evenVBand="0" w:oddHBand="0" w:evenHBand="0" w:firstRowFirstColumn="0" w:firstRowLastColumn="0" w:lastRowFirstColumn="0" w:lastRowLastColumn="0"/>
              <w:rPr>
                <w:sz w:val="18"/>
                <w:szCs w:val="18"/>
              </w:rPr>
            </w:pPr>
            <w:r w:rsidRPr="00C10F20">
              <w:rPr>
                <w:sz w:val="18"/>
                <w:szCs w:val="18"/>
              </w:rPr>
              <w:t>57.2%</w:t>
            </w:r>
          </w:p>
        </w:tc>
      </w:tr>
      <w:tr w:rsidR="00C10F20" w:rsidRPr="00C10F20" w14:paraId="2DCF718F" w14:textId="77777777" w:rsidTr="00880D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pct"/>
            <w:noWrap/>
            <w:vAlign w:val="center"/>
            <w:hideMark/>
          </w:tcPr>
          <w:p w14:paraId="4FFD818E" w14:textId="62778E9B" w:rsidR="00C10F20" w:rsidRPr="00C10F20" w:rsidRDefault="00C10F20" w:rsidP="00C10F20">
            <w:pPr>
              <w:spacing w:after="40"/>
              <w:jc w:val="left"/>
              <w:rPr>
                <w:sz w:val="18"/>
                <w:szCs w:val="18"/>
              </w:rPr>
            </w:pPr>
            <w:r w:rsidRPr="00C10F20">
              <w:rPr>
                <w:sz w:val="18"/>
                <w:szCs w:val="18"/>
              </w:rPr>
              <w:t>Radioterapia</w:t>
            </w:r>
          </w:p>
        </w:tc>
        <w:tc>
          <w:tcPr>
            <w:tcW w:w="736" w:type="pct"/>
            <w:noWrap/>
            <w:vAlign w:val="center"/>
            <w:hideMark/>
          </w:tcPr>
          <w:p w14:paraId="4B600F8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55</w:t>
            </w:r>
          </w:p>
        </w:tc>
        <w:tc>
          <w:tcPr>
            <w:tcW w:w="474" w:type="pct"/>
            <w:noWrap/>
            <w:vAlign w:val="center"/>
            <w:hideMark/>
          </w:tcPr>
          <w:p w14:paraId="3F3FCFC9"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53</w:t>
            </w:r>
          </w:p>
        </w:tc>
        <w:tc>
          <w:tcPr>
            <w:tcW w:w="474" w:type="pct"/>
            <w:noWrap/>
            <w:vAlign w:val="center"/>
            <w:hideMark/>
          </w:tcPr>
          <w:p w14:paraId="0E131888"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96.4%</w:t>
            </w:r>
          </w:p>
        </w:tc>
        <w:tc>
          <w:tcPr>
            <w:tcW w:w="551" w:type="pct"/>
            <w:noWrap/>
            <w:vAlign w:val="center"/>
            <w:hideMark/>
          </w:tcPr>
          <w:p w14:paraId="0DA0C9F7"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23</w:t>
            </w:r>
          </w:p>
        </w:tc>
        <w:tc>
          <w:tcPr>
            <w:tcW w:w="551" w:type="pct"/>
            <w:noWrap/>
            <w:vAlign w:val="center"/>
            <w:hideMark/>
          </w:tcPr>
          <w:p w14:paraId="6C70B0D1"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43.4%</w:t>
            </w:r>
          </w:p>
        </w:tc>
        <w:tc>
          <w:tcPr>
            <w:tcW w:w="607" w:type="pct"/>
            <w:noWrap/>
            <w:vAlign w:val="center"/>
            <w:hideMark/>
          </w:tcPr>
          <w:p w14:paraId="3A3C2295"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30</w:t>
            </w:r>
          </w:p>
        </w:tc>
        <w:tc>
          <w:tcPr>
            <w:tcW w:w="607" w:type="pct"/>
            <w:noWrap/>
            <w:vAlign w:val="center"/>
            <w:hideMark/>
          </w:tcPr>
          <w:p w14:paraId="30079442" w14:textId="77777777" w:rsidR="00C10F20" w:rsidRPr="00C10F20" w:rsidRDefault="00C10F20" w:rsidP="00C10F20">
            <w:pPr>
              <w:spacing w:after="40"/>
              <w:jc w:val="center"/>
              <w:cnfStyle w:val="000000100000" w:firstRow="0" w:lastRow="0" w:firstColumn="0" w:lastColumn="0" w:oddVBand="0" w:evenVBand="0" w:oddHBand="1" w:evenHBand="0" w:firstRowFirstColumn="0" w:firstRowLastColumn="0" w:lastRowFirstColumn="0" w:lastRowLastColumn="0"/>
              <w:rPr>
                <w:sz w:val="18"/>
                <w:szCs w:val="18"/>
              </w:rPr>
            </w:pPr>
            <w:r w:rsidRPr="00C10F20">
              <w:rPr>
                <w:sz w:val="18"/>
                <w:szCs w:val="18"/>
              </w:rPr>
              <w:t>56.6%</w:t>
            </w:r>
          </w:p>
        </w:tc>
      </w:tr>
    </w:tbl>
    <w:p w14:paraId="3C0F6E63" w14:textId="03ABF1E1" w:rsidR="00C10F20" w:rsidRDefault="00C10F20">
      <w:pPr>
        <w:spacing w:before="0" w:after="160" w:line="259" w:lineRule="auto"/>
        <w:jc w:val="left"/>
      </w:pPr>
      <w:r>
        <w:br w:type="page"/>
      </w:r>
    </w:p>
    <w:p w14:paraId="50E9EC62" w14:textId="4A9FE915" w:rsidR="00C10F20" w:rsidRDefault="00C10F20" w:rsidP="00C10F20">
      <w:r>
        <w:lastRenderedPageBreak/>
        <w:t xml:space="preserve">En la tabla se representan el número y la distribución de género entre las 14 especialidades médicas con mayor porcentaje de género masculino de ingresantes al </w:t>
      </w:r>
      <w:proofErr w:type="spellStart"/>
      <w:r>
        <w:t>residentado</w:t>
      </w:r>
      <w:proofErr w:type="spellEnd"/>
      <w:r>
        <w:t xml:space="preserve"> médico del Perú entre los años 2013 y 2023</w:t>
      </w:r>
    </w:p>
    <w:p w14:paraId="686AAF19" w14:textId="1E40C5C1" w:rsidR="004C3DB2" w:rsidRDefault="00C10F20" w:rsidP="00C10F20">
      <w:r>
        <w:t>Se observa que, entre estas especialidades médicas,</w:t>
      </w:r>
      <w:r w:rsidR="004C3DB2">
        <w:t xml:space="preserve"> 7 fueron quirúrgicas. Esto contrasta con lo encontrado en el género femenino. Estos hallazgos concuerdan con los hallazgos obtenidos en los postulantes, mostrados en la tabla 2.2.</w:t>
      </w:r>
    </w:p>
    <w:p w14:paraId="766AF7D6" w14:textId="482921DA" w:rsidR="004A2254" w:rsidRPr="004A2254" w:rsidRDefault="00C10F20" w:rsidP="004A2254">
      <w:r>
        <w:t xml:space="preserve">La especialidad con mayor porcentaje de </w:t>
      </w:r>
      <w:r w:rsidR="004C3DB2">
        <w:t>ingresantes</w:t>
      </w:r>
      <w:r>
        <w:t xml:space="preserve"> representada en la tabla fue ortopedia y traumatología, llegando a </w:t>
      </w:r>
      <w:r w:rsidR="004C3DB2">
        <w:t>90.2</w:t>
      </w:r>
      <w:r>
        <w:t xml:space="preserve">% de </w:t>
      </w:r>
      <w:r w:rsidR="004C3DB2">
        <w:t>ingresantes</w:t>
      </w:r>
      <w:r>
        <w:t xml:space="preserve"> de género masculino.</w:t>
      </w:r>
    </w:p>
    <w:p w14:paraId="526B15A3" w14:textId="77777777" w:rsidR="00551F11" w:rsidRDefault="00551F11">
      <w:pPr>
        <w:spacing w:before="0" w:after="160" w:line="259" w:lineRule="auto"/>
        <w:jc w:val="left"/>
      </w:pPr>
      <w:r>
        <w:br w:type="page"/>
      </w:r>
    </w:p>
    <w:p w14:paraId="1718D8FD" w14:textId="177E5377" w:rsidR="006A54B5" w:rsidRPr="006A54B5" w:rsidRDefault="006A54B5" w:rsidP="006A54B5">
      <w:pPr>
        <w:jc w:val="center"/>
        <w:rPr>
          <w:b/>
          <w:bCs/>
          <w:lang w:val="es-MX"/>
        </w:rPr>
      </w:pPr>
      <w:bookmarkStart w:id="53" w:name="_Figura_9:_número"/>
      <w:bookmarkEnd w:id="53"/>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6D5B57" w14:textId="1F1EA6BB" w:rsidR="008444FE" w:rsidRDefault="008444FE" w:rsidP="008444FE">
      <w:pPr>
        <w:pStyle w:val="Ttulo2"/>
      </w:pPr>
      <w:bookmarkStart w:id="54" w:name="_Toc157640223"/>
      <w:r>
        <w:t xml:space="preserve">Figura </w:t>
      </w:r>
      <w:r w:rsidR="00EC3A8E">
        <w:t>9</w:t>
      </w:r>
      <w:r>
        <w:t xml:space="preserve">: número de ingresantes y no ingresantes al programa de </w:t>
      </w:r>
      <w:proofErr w:type="spellStart"/>
      <w:r>
        <w:t>residentado</w:t>
      </w:r>
      <w:proofErr w:type="spellEnd"/>
      <w:r>
        <w:t xml:space="preserve"> médico en</w:t>
      </w:r>
      <w:r w:rsidR="00880D32">
        <w:t xml:space="preserve"> los distintos años</w:t>
      </w:r>
      <w:bookmarkEnd w:id="54"/>
    </w:p>
    <w:p w14:paraId="496D80BB" w14:textId="77777777" w:rsidR="00880D32" w:rsidRPr="00880D32" w:rsidRDefault="00880D32" w:rsidP="00880D32"/>
    <w:p w14:paraId="3C74533F" w14:textId="4F676C0A" w:rsidR="0064318A" w:rsidRDefault="0064318A" w:rsidP="0064318A">
      <w:pPr>
        <w:pStyle w:val="NormalWeb"/>
      </w:pPr>
      <w:r>
        <w:rPr>
          <w:noProof/>
        </w:rPr>
        <w:drawing>
          <wp:inline distT="0" distB="0" distL="0" distR="0" wp14:anchorId="5049DB71" wp14:editId="5FE066C8">
            <wp:extent cx="6141720" cy="3791631"/>
            <wp:effectExtent l="0" t="0" r="0" b="0"/>
            <wp:docPr id="14145497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1982" cy="3797966"/>
                    </a:xfrm>
                    <a:prstGeom prst="rect">
                      <a:avLst/>
                    </a:prstGeom>
                    <a:noFill/>
                    <a:ln>
                      <a:noFill/>
                    </a:ln>
                  </pic:spPr>
                </pic:pic>
              </a:graphicData>
            </a:graphic>
          </wp:inline>
        </w:drawing>
      </w:r>
    </w:p>
    <w:p w14:paraId="07608E93" w14:textId="77777777" w:rsidR="00880D32" w:rsidRDefault="00880D32" w:rsidP="0064318A">
      <w:pPr>
        <w:pStyle w:val="NormalWeb"/>
      </w:pPr>
    </w:p>
    <w:p w14:paraId="3697CE0D" w14:textId="58DA4096" w:rsidR="00337D1A" w:rsidRPr="00337D1A" w:rsidRDefault="00337D1A" w:rsidP="00337D1A">
      <w:r w:rsidRPr="00337D1A">
        <w:t xml:space="preserve">En la figura se muestra el número de ingresantes y de no ingresantes al programa de </w:t>
      </w:r>
      <w:proofErr w:type="spellStart"/>
      <w:r w:rsidRPr="00337D1A">
        <w:t>residentado</w:t>
      </w:r>
      <w:proofErr w:type="spellEnd"/>
      <w:r w:rsidRPr="00337D1A">
        <w:t xml:space="preserve"> médico del Perú entre el 2016 y 2023.</w:t>
      </w:r>
    </w:p>
    <w:p w14:paraId="7FD2AC79" w14:textId="78C8A81A" w:rsidR="008444FE" w:rsidRPr="00337D1A" w:rsidRDefault="00337D1A" w:rsidP="00337D1A">
      <w:r w:rsidRPr="00337D1A">
        <w:t>Se observó el mismo patrón durante la mayoría de años, habiendo una mayor proporción de no ingresantes que de ingresantes. Sin embargo, el año 2020 se observa que existe una mayor proporción de ingresantes que los demás años, y el año 2021 esto se hace incluso más notorio, alcanzando el número de ingresantes casi el número de no ingresantes.</w:t>
      </w:r>
    </w:p>
    <w:p w14:paraId="5149EEDD" w14:textId="2F73E9CA" w:rsidR="008444FE" w:rsidRDefault="008444FE">
      <w:pPr>
        <w:spacing w:before="0" w:after="160" w:line="259" w:lineRule="auto"/>
        <w:jc w:val="left"/>
      </w:pPr>
      <w:r>
        <w:br w:type="page"/>
      </w:r>
    </w:p>
    <w:p w14:paraId="202A8153" w14:textId="594B627C" w:rsidR="006A54B5" w:rsidRPr="006A54B5" w:rsidRDefault="006A54B5" w:rsidP="006A54B5">
      <w:pPr>
        <w:jc w:val="center"/>
        <w:rPr>
          <w:b/>
          <w:bCs/>
          <w:lang w:val="es-MX"/>
        </w:rPr>
      </w:pPr>
      <w:bookmarkStart w:id="55" w:name="_Figura_10:_distribución"/>
      <w:bookmarkEnd w:id="55"/>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DCBCA8" w14:textId="2D688C2D" w:rsidR="00726BF9" w:rsidRDefault="008444FE" w:rsidP="008444FE">
      <w:pPr>
        <w:pStyle w:val="Ttulo2"/>
      </w:pPr>
      <w:bookmarkStart w:id="56" w:name="_Toc157640224"/>
      <w:r>
        <w:t xml:space="preserve">Figura </w:t>
      </w:r>
      <w:r w:rsidR="00EC3A8E">
        <w:t>10</w:t>
      </w:r>
      <w:r>
        <w:t xml:space="preserve">: distribución de género de ingresantes al programa de </w:t>
      </w:r>
      <w:proofErr w:type="spellStart"/>
      <w:r>
        <w:t>residentado</w:t>
      </w:r>
      <w:proofErr w:type="spellEnd"/>
      <w:r>
        <w:t xml:space="preserve"> médico </w:t>
      </w:r>
      <w:r w:rsidR="00880D32">
        <w:t>en los distintos años</w:t>
      </w:r>
      <w:bookmarkEnd w:id="56"/>
    </w:p>
    <w:p w14:paraId="2370AFE8" w14:textId="77777777" w:rsidR="00880D32" w:rsidRPr="00880D32" w:rsidRDefault="00880D32" w:rsidP="00880D32"/>
    <w:p w14:paraId="327B7728" w14:textId="4D0717DA" w:rsidR="0064318A" w:rsidRDefault="0064318A" w:rsidP="0064318A">
      <w:pPr>
        <w:pStyle w:val="NormalWeb"/>
      </w:pPr>
      <w:r>
        <w:rPr>
          <w:noProof/>
        </w:rPr>
        <w:drawing>
          <wp:inline distT="0" distB="0" distL="0" distR="0" wp14:anchorId="0B5AB918" wp14:editId="7891C96C">
            <wp:extent cx="6196160" cy="3825240"/>
            <wp:effectExtent l="0" t="0" r="0" b="3810"/>
            <wp:docPr id="335298324"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2939" cy="3829425"/>
                    </a:xfrm>
                    <a:prstGeom prst="rect">
                      <a:avLst/>
                    </a:prstGeom>
                    <a:noFill/>
                    <a:ln>
                      <a:noFill/>
                    </a:ln>
                  </pic:spPr>
                </pic:pic>
              </a:graphicData>
            </a:graphic>
          </wp:inline>
        </w:drawing>
      </w:r>
    </w:p>
    <w:p w14:paraId="1E6DB2C0" w14:textId="77777777" w:rsidR="00880D32" w:rsidRDefault="00880D32" w:rsidP="0064318A">
      <w:pPr>
        <w:pStyle w:val="NormalWeb"/>
      </w:pPr>
    </w:p>
    <w:p w14:paraId="5B248E12" w14:textId="6D09DEF8" w:rsidR="00337D1A" w:rsidRPr="00337D1A" w:rsidRDefault="00337D1A" w:rsidP="00337D1A">
      <w:r w:rsidRPr="00337D1A">
        <w:t xml:space="preserve">En la figura se observa la distribución de género de ingresantes al programa de </w:t>
      </w:r>
      <w:proofErr w:type="spellStart"/>
      <w:r w:rsidRPr="00337D1A">
        <w:t>residentado</w:t>
      </w:r>
      <w:proofErr w:type="spellEnd"/>
      <w:r w:rsidRPr="00337D1A">
        <w:t xml:space="preserve"> médico del Perú entre los años 2016 y 2023.</w:t>
      </w:r>
    </w:p>
    <w:p w14:paraId="74ABBF08" w14:textId="2EBBB519" w:rsidR="008444FE" w:rsidRPr="008444FE" w:rsidRDefault="00337D1A" w:rsidP="008444FE">
      <w:r w:rsidRPr="00337D1A">
        <w:t>Se observa que en el año 2020 hubo un menor número de ingresantes. No se aprecian diferencias notables en el gráfico en cuanto a la distribución de género.</w:t>
      </w:r>
    </w:p>
    <w:p w14:paraId="6DC7EBAB" w14:textId="75DFF1D7" w:rsidR="00A67485" w:rsidRDefault="00A67485">
      <w:pPr>
        <w:spacing w:before="0" w:after="160" w:line="259" w:lineRule="auto"/>
        <w:jc w:val="left"/>
      </w:pPr>
      <w:r>
        <w:br w:type="page"/>
      </w:r>
    </w:p>
    <w:p w14:paraId="02D94E3C" w14:textId="15C3B839" w:rsidR="006A54B5" w:rsidRPr="006A54B5" w:rsidRDefault="006A54B5" w:rsidP="006A54B5">
      <w:pPr>
        <w:jc w:val="center"/>
        <w:rPr>
          <w:b/>
          <w:bCs/>
          <w:lang w:val="es-MX"/>
        </w:rPr>
      </w:pPr>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B4DC89B" w14:textId="2431C5F7" w:rsidR="008444FE" w:rsidRDefault="00A67485" w:rsidP="00A67485">
      <w:pPr>
        <w:pStyle w:val="Ttulo2"/>
      </w:pPr>
      <w:bookmarkStart w:id="57" w:name="_Toc157640225"/>
      <w:r>
        <w:t xml:space="preserve">Figura </w:t>
      </w:r>
      <w:r w:rsidR="00EC3A8E">
        <w:t>11</w:t>
      </w:r>
      <w:r>
        <w:t xml:space="preserve">: número de ingresantes al programa de </w:t>
      </w:r>
      <w:proofErr w:type="spellStart"/>
      <w:r>
        <w:t>residentado</w:t>
      </w:r>
      <w:proofErr w:type="spellEnd"/>
      <w:r>
        <w:t xml:space="preserve"> médico a especialidades clínicas y quirúrgicas en los distintos años</w:t>
      </w:r>
      <w:bookmarkEnd w:id="57"/>
    </w:p>
    <w:p w14:paraId="0678F564" w14:textId="77777777" w:rsidR="00880D32" w:rsidRPr="00880D32" w:rsidRDefault="00880D32" w:rsidP="00880D32"/>
    <w:p w14:paraId="40C6202E" w14:textId="4B8A7393" w:rsidR="0064318A" w:rsidRDefault="0064318A" w:rsidP="0064318A">
      <w:pPr>
        <w:pStyle w:val="NormalWeb"/>
      </w:pPr>
      <w:r>
        <w:rPr>
          <w:noProof/>
        </w:rPr>
        <w:drawing>
          <wp:inline distT="0" distB="0" distL="0" distR="0" wp14:anchorId="719A1FE2" wp14:editId="6A19CED7">
            <wp:extent cx="6122102" cy="3779520"/>
            <wp:effectExtent l="0" t="0" r="0" b="0"/>
            <wp:docPr id="716683183"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8820" cy="3783667"/>
                    </a:xfrm>
                    <a:prstGeom prst="rect">
                      <a:avLst/>
                    </a:prstGeom>
                    <a:noFill/>
                    <a:ln>
                      <a:noFill/>
                    </a:ln>
                  </pic:spPr>
                </pic:pic>
              </a:graphicData>
            </a:graphic>
          </wp:inline>
        </w:drawing>
      </w:r>
    </w:p>
    <w:p w14:paraId="3A44C095" w14:textId="77777777" w:rsidR="00880D32" w:rsidRDefault="00880D32" w:rsidP="0064318A">
      <w:pPr>
        <w:pStyle w:val="NormalWeb"/>
      </w:pPr>
    </w:p>
    <w:p w14:paraId="28881C84" w14:textId="7F1F9C62" w:rsidR="00337D1A" w:rsidRPr="00337D1A" w:rsidRDefault="00337D1A" w:rsidP="00337D1A">
      <w:r w:rsidRPr="00337D1A">
        <w:t xml:space="preserve">En la figura se representa el número de ingresantes al programa de </w:t>
      </w:r>
      <w:proofErr w:type="spellStart"/>
      <w:r w:rsidRPr="00337D1A">
        <w:t>residentado</w:t>
      </w:r>
      <w:proofErr w:type="spellEnd"/>
      <w:r w:rsidRPr="00337D1A">
        <w:t xml:space="preserve"> médico del Perú a especialidades clínicas y quirúrgicas en los distintos años entre 2016 y 2023.</w:t>
      </w:r>
    </w:p>
    <w:p w14:paraId="0A51E539" w14:textId="0A807DB8" w:rsidR="00A67485" w:rsidRPr="00337D1A" w:rsidRDefault="00337D1A" w:rsidP="00337D1A">
      <w:r w:rsidRPr="00337D1A">
        <w:t>Se observa que las especialidades clínicas abarcan al mayor número de ingresantes. En el año 2020 se observa un menor número de postulantes</w:t>
      </w:r>
      <w:r>
        <w:t xml:space="preserve"> </w:t>
      </w:r>
      <w:r w:rsidRPr="00337D1A">
        <w:t>y este año también se observa una disminución de la proporción de ingresantes a especialidades quirúrgicas en comparación a otros años.</w:t>
      </w:r>
    </w:p>
    <w:p w14:paraId="4F8FDBF4" w14:textId="1DBC49AC" w:rsidR="00A67485" w:rsidRPr="00337D1A" w:rsidRDefault="00A67485">
      <w:pPr>
        <w:spacing w:before="0" w:after="160" w:line="259" w:lineRule="auto"/>
        <w:jc w:val="left"/>
        <w:rPr>
          <w:rFonts w:ascii="Times New Roman" w:eastAsia="Times New Roman" w:hAnsi="Times New Roman" w:cs="Times New Roman"/>
          <w:szCs w:val="24"/>
        </w:rPr>
      </w:pPr>
      <w:r>
        <w:br w:type="page"/>
      </w:r>
    </w:p>
    <w:p w14:paraId="76ADF8CE" w14:textId="38D234C1" w:rsidR="006A54B5" w:rsidRPr="006A54B5" w:rsidRDefault="006A54B5" w:rsidP="006A54B5">
      <w:pPr>
        <w:jc w:val="center"/>
        <w:rPr>
          <w:b/>
          <w:bCs/>
          <w:lang w:val="es-MX"/>
        </w:rPr>
      </w:pPr>
      <w:bookmarkStart w:id="58" w:name="_Figura_12:_proporción"/>
      <w:bookmarkEnd w:id="58"/>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D53E397" w14:textId="39C7C1FA" w:rsidR="00A67485" w:rsidRDefault="00A67485" w:rsidP="00A67485">
      <w:pPr>
        <w:pStyle w:val="Ttulo2"/>
      </w:pPr>
      <w:bookmarkStart w:id="59" w:name="_Toc157640226"/>
      <w:r>
        <w:t xml:space="preserve">Figura </w:t>
      </w:r>
      <w:r w:rsidR="00EC3A8E">
        <w:t>12</w:t>
      </w:r>
      <w:r>
        <w:t>: proporción de ingresantes</w:t>
      </w:r>
      <w:r w:rsidR="00195497">
        <w:t xml:space="preserve"> de género femenino</w:t>
      </w:r>
      <w:r>
        <w:t xml:space="preserve"> al programa de </w:t>
      </w:r>
      <w:proofErr w:type="spellStart"/>
      <w:r>
        <w:t>residentado</w:t>
      </w:r>
      <w:proofErr w:type="spellEnd"/>
      <w:r>
        <w:t xml:space="preserve"> médico separada por especialidades clínicas y quirúrgicas </w:t>
      </w:r>
      <w:r w:rsidR="00195497">
        <w:t>en los distintos años</w:t>
      </w:r>
      <w:bookmarkEnd w:id="59"/>
    </w:p>
    <w:p w14:paraId="5B630986" w14:textId="500E75DD" w:rsidR="00A67485" w:rsidRDefault="00A67485" w:rsidP="00A67485">
      <w:r>
        <w:t>La línea negra del gráfico muestra la proporción global de ingresantes</w:t>
      </w:r>
      <w:r w:rsidR="00195497">
        <w:t xml:space="preserve"> de género femenino</w:t>
      </w:r>
    </w:p>
    <w:p w14:paraId="29F0B4EF" w14:textId="3E955B49" w:rsidR="0064318A" w:rsidRDefault="00E63952" w:rsidP="0064318A">
      <w:pPr>
        <w:pStyle w:val="NormalWeb"/>
      </w:pPr>
      <w:r>
        <w:rPr>
          <w:noProof/>
        </w:rPr>
        <w:drawing>
          <wp:inline distT="0" distB="0" distL="0" distR="0" wp14:anchorId="12F5535B" wp14:editId="1A763CA0">
            <wp:extent cx="6048045" cy="3733800"/>
            <wp:effectExtent l="0" t="0" r="0" b="0"/>
            <wp:docPr id="8547891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51449" cy="3735902"/>
                    </a:xfrm>
                    <a:prstGeom prst="rect">
                      <a:avLst/>
                    </a:prstGeom>
                    <a:noFill/>
                    <a:ln>
                      <a:noFill/>
                    </a:ln>
                  </pic:spPr>
                </pic:pic>
              </a:graphicData>
            </a:graphic>
          </wp:inline>
        </w:drawing>
      </w:r>
    </w:p>
    <w:p w14:paraId="3F6DED4C" w14:textId="77777777" w:rsidR="00195497" w:rsidRDefault="00195497" w:rsidP="0064318A">
      <w:pPr>
        <w:pStyle w:val="NormalWeb"/>
      </w:pPr>
    </w:p>
    <w:p w14:paraId="52D0DCE8" w14:textId="4FD402B3" w:rsidR="00D90E93" w:rsidRPr="00D90E93" w:rsidRDefault="00D90E93" w:rsidP="00D90E93">
      <w:r w:rsidRPr="00D90E93">
        <w:t xml:space="preserve">En la figura se representa la proporción global de mujeres ingresantes al programa de </w:t>
      </w:r>
      <w:proofErr w:type="spellStart"/>
      <w:r w:rsidRPr="00D90E93">
        <w:t>residentado</w:t>
      </w:r>
      <w:proofErr w:type="spellEnd"/>
      <w:r w:rsidRPr="00D90E93">
        <w:t xml:space="preserve"> médico del Perú y separada por especialidades clínicas y quirúrgicas entre los años 2016 y 2023.</w:t>
      </w:r>
    </w:p>
    <w:p w14:paraId="531A608F" w14:textId="4F91C41E" w:rsidR="007C1908" w:rsidRDefault="00D90E93" w:rsidP="006E1FB1">
      <w:r w:rsidRPr="00D90E93">
        <w:t xml:space="preserve">Al igual que lo encontrado en los postulantes, se observa una </w:t>
      </w:r>
      <w:r w:rsidR="000013E6" w:rsidRPr="00D90E93">
        <w:t>diferencia</w:t>
      </w:r>
      <w:r w:rsidRPr="00D90E93">
        <w:t xml:space="preserve"> en la proporción de mujeres ingresantes a especialidades clínicas y quirúrgicas. También se observa una tendencia hacia el aumento de la proporción de mujeres, que es más notoria en los </w:t>
      </w:r>
      <w:r w:rsidR="00091FE2" w:rsidRPr="00D90E93">
        <w:t>ingresantes</w:t>
      </w:r>
      <w:r w:rsidRPr="00D90E93">
        <w:t xml:space="preserve"> a especialidades quirúrgicas.</w:t>
      </w:r>
      <w:r w:rsidR="007C1908">
        <w:br w:type="page"/>
      </w:r>
    </w:p>
    <w:p w14:paraId="7718B5D1" w14:textId="305463DF" w:rsidR="006A54B5" w:rsidRPr="006A54B5" w:rsidRDefault="006A54B5" w:rsidP="006A54B5">
      <w:pPr>
        <w:jc w:val="center"/>
        <w:rPr>
          <w:b/>
          <w:bCs/>
          <w:lang w:val="es-MX"/>
        </w:rPr>
      </w:pPr>
      <w:bookmarkStart w:id="60" w:name="_Tabla_10:_comparación"/>
      <w:bookmarkEnd w:id="60"/>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485D1E2" w14:textId="42BBDCFC" w:rsidR="00CC6A17" w:rsidRDefault="00A67485" w:rsidP="00CC6A17">
      <w:pPr>
        <w:pStyle w:val="Ttulo2"/>
      </w:pPr>
      <w:bookmarkStart w:id="61" w:name="_Toc157640227"/>
      <w:r>
        <w:t xml:space="preserve">Tabla </w:t>
      </w:r>
      <w:r w:rsidR="00EC3A8E">
        <w:t>10</w:t>
      </w:r>
      <w:r w:rsidR="00CC6A17">
        <w:t xml:space="preserve">: comparación en el número y porcentaje de ingresantes y no ingresantes al </w:t>
      </w:r>
      <w:proofErr w:type="spellStart"/>
      <w:r w:rsidR="00CC6A17">
        <w:t>residentado</w:t>
      </w:r>
      <w:proofErr w:type="spellEnd"/>
      <w:r w:rsidR="00CC6A17">
        <w:t xml:space="preserve"> médico entre mujeres y </w:t>
      </w:r>
      <w:r w:rsidR="00D277E7">
        <w:t>varones</w:t>
      </w:r>
      <w:r w:rsidR="00CC6A17">
        <w:t xml:space="preserve"> </w:t>
      </w:r>
      <w:r w:rsidR="00195497">
        <w:t>en los distintos años</w:t>
      </w:r>
      <w:bookmarkEnd w:id="61"/>
    </w:p>
    <w:p w14:paraId="7967E573" w14:textId="05C0FB6E" w:rsidR="00A67485" w:rsidRDefault="00CC6A17" w:rsidP="00CC6A17">
      <w:r>
        <w:t>Para esta tabla se excluyeron aquellos que no tenían género asignado.</w:t>
      </w:r>
    </w:p>
    <w:tbl>
      <w:tblPr>
        <w:tblStyle w:val="Tablanormal2"/>
        <w:tblW w:w="5000" w:type="pct"/>
        <w:tblLook w:val="04A0" w:firstRow="1" w:lastRow="0" w:firstColumn="1" w:lastColumn="0" w:noHBand="0" w:noVBand="1"/>
      </w:tblPr>
      <w:tblGrid>
        <w:gridCol w:w="863"/>
        <w:gridCol w:w="1029"/>
        <w:gridCol w:w="942"/>
        <w:gridCol w:w="922"/>
        <w:gridCol w:w="935"/>
        <w:gridCol w:w="1003"/>
        <w:gridCol w:w="942"/>
        <w:gridCol w:w="934"/>
        <w:gridCol w:w="934"/>
      </w:tblGrid>
      <w:tr w:rsidR="00FD478D" w14:paraId="127C683A"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val="restart"/>
            <w:tcBorders>
              <w:right w:val="single" w:sz="4" w:space="0" w:color="auto"/>
            </w:tcBorders>
            <w:vAlign w:val="center"/>
          </w:tcPr>
          <w:p w14:paraId="5157B298" w14:textId="6873B027" w:rsidR="00FD478D" w:rsidRDefault="00FD478D" w:rsidP="00FD478D">
            <w:pPr>
              <w:jc w:val="center"/>
            </w:pPr>
            <w:r>
              <w:t>Año</w:t>
            </w:r>
          </w:p>
        </w:tc>
        <w:tc>
          <w:tcPr>
            <w:tcW w:w="2250" w:type="pct"/>
            <w:gridSpan w:val="4"/>
            <w:tcBorders>
              <w:left w:val="single" w:sz="4" w:space="0" w:color="auto"/>
              <w:right w:val="single" w:sz="4" w:space="0" w:color="auto"/>
            </w:tcBorders>
            <w:vAlign w:val="center"/>
          </w:tcPr>
          <w:p w14:paraId="1D9E9B7C" w14:textId="6C66711D" w:rsidR="00FD478D" w:rsidRDefault="00FD478D" w:rsidP="00FD478D">
            <w:pPr>
              <w:jc w:val="center"/>
              <w:cnfStyle w:val="100000000000" w:firstRow="1" w:lastRow="0" w:firstColumn="0" w:lastColumn="0" w:oddVBand="0" w:evenVBand="0" w:oddHBand="0" w:evenHBand="0" w:firstRowFirstColumn="0" w:firstRowLastColumn="0" w:lastRowFirstColumn="0" w:lastRowLastColumn="0"/>
            </w:pPr>
            <w:r>
              <w:t>Postulantes de género femenino</w:t>
            </w:r>
          </w:p>
        </w:tc>
        <w:tc>
          <w:tcPr>
            <w:tcW w:w="2242" w:type="pct"/>
            <w:gridSpan w:val="4"/>
            <w:tcBorders>
              <w:left w:val="single" w:sz="4" w:space="0" w:color="auto"/>
            </w:tcBorders>
            <w:vAlign w:val="center"/>
          </w:tcPr>
          <w:p w14:paraId="40BFA07B" w14:textId="30EA3300" w:rsidR="00FD478D" w:rsidRDefault="00FD478D" w:rsidP="00FD478D">
            <w:pPr>
              <w:jc w:val="center"/>
              <w:cnfStyle w:val="100000000000" w:firstRow="1" w:lastRow="0" w:firstColumn="0" w:lastColumn="0" w:oddVBand="0" w:evenVBand="0" w:oddHBand="0" w:evenHBand="0" w:firstRowFirstColumn="0" w:firstRowLastColumn="0" w:lastRowFirstColumn="0" w:lastRowLastColumn="0"/>
            </w:pPr>
            <w:r>
              <w:t>Postulantes de género masculino</w:t>
            </w:r>
          </w:p>
        </w:tc>
      </w:tr>
      <w:tr w:rsidR="00FD478D" w14:paraId="45A3F7C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49B72EDE" w14:textId="77777777" w:rsidR="00FD478D" w:rsidRDefault="00FD478D" w:rsidP="00FD478D">
            <w:pPr>
              <w:jc w:val="center"/>
            </w:pPr>
          </w:p>
        </w:tc>
        <w:tc>
          <w:tcPr>
            <w:tcW w:w="1159" w:type="pct"/>
            <w:gridSpan w:val="2"/>
            <w:tcBorders>
              <w:left w:val="single" w:sz="4" w:space="0" w:color="auto"/>
            </w:tcBorders>
            <w:vAlign w:val="center"/>
          </w:tcPr>
          <w:p w14:paraId="4584B568" w14:textId="64AC26DF"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1" w:type="pct"/>
            <w:gridSpan w:val="2"/>
            <w:tcBorders>
              <w:right w:val="single" w:sz="4" w:space="0" w:color="auto"/>
            </w:tcBorders>
            <w:vAlign w:val="center"/>
          </w:tcPr>
          <w:p w14:paraId="46C6156F" w14:textId="661E1630"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c>
          <w:tcPr>
            <w:tcW w:w="1144" w:type="pct"/>
            <w:gridSpan w:val="2"/>
            <w:tcBorders>
              <w:left w:val="single" w:sz="4" w:space="0" w:color="auto"/>
            </w:tcBorders>
            <w:vAlign w:val="center"/>
          </w:tcPr>
          <w:p w14:paraId="4F2766B4" w14:textId="6FEE0DF4"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No ingresantes</w:t>
            </w:r>
          </w:p>
        </w:tc>
        <w:tc>
          <w:tcPr>
            <w:tcW w:w="1099" w:type="pct"/>
            <w:gridSpan w:val="2"/>
            <w:vAlign w:val="center"/>
          </w:tcPr>
          <w:p w14:paraId="3BBFBC34" w14:textId="7B8425A6" w:rsidR="00FD478D" w:rsidRPr="00FD478D" w:rsidRDefault="00FD478D" w:rsidP="00FD478D">
            <w:pPr>
              <w:jc w:val="center"/>
              <w:cnfStyle w:val="000000100000" w:firstRow="0" w:lastRow="0" w:firstColumn="0" w:lastColumn="0" w:oddVBand="0" w:evenVBand="0" w:oddHBand="1" w:evenHBand="0" w:firstRowFirstColumn="0" w:firstRowLastColumn="0" w:lastRowFirstColumn="0" w:lastRowLastColumn="0"/>
              <w:rPr>
                <w:b/>
                <w:bCs/>
              </w:rPr>
            </w:pPr>
            <w:r w:rsidRPr="00FD478D">
              <w:rPr>
                <w:b/>
                <w:bCs/>
              </w:rPr>
              <w:t>Ingresantes</w:t>
            </w:r>
          </w:p>
        </w:tc>
      </w:tr>
      <w:tr w:rsidR="00EB1047" w14:paraId="67D20AE4" w14:textId="77777777" w:rsidTr="00195497">
        <w:tc>
          <w:tcPr>
            <w:cnfStyle w:val="001000000000" w:firstRow="0" w:lastRow="0" w:firstColumn="1" w:lastColumn="0" w:oddVBand="0" w:evenVBand="0" w:oddHBand="0" w:evenHBand="0" w:firstRowFirstColumn="0" w:firstRowLastColumn="0" w:lastRowFirstColumn="0" w:lastRowLastColumn="0"/>
            <w:tcW w:w="507" w:type="pct"/>
            <w:vMerge/>
            <w:tcBorders>
              <w:right w:val="single" w:sz="4" w:space="0" w:color="auto"/>
            </w:tcBorders>
            <w:vAlign w:val="center"/>
          </w:tcPr>
          <w:p w14:paraId="3E653B73" w14:textId="77777777" w:rsidR="00FD478D" w:rsidRDefault="00FD478D" w:rsidP="00FD478D">
            <w:pPr>
              <w:jc w:val="center"/>
            </w:pPr>
          </w:p>
        </w:tc>
        <w:tc>
          <w:tcPr>
            <w:tcW w:w="605" w:type="pct"/>
            <w:tcBorders>
              <w:left w:val="single" w:sz="4" w:space="0" w:color="auto"/>
            </w:tcBorders>
            <w:vAlign w:val="center"/>
          </w:tcPr>
          <w:p w14:paraId="4CA6806C" w14:textId="628EB53D"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2A997A50" w14:textId="7C3F0EF8"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2" w:type="pct"/>
            <w:vAlign w:val="center"/>
          </w:tcPr>
          <w:p w14:paraId="5CF6290D" w14:textId="17CBD3D5"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tcBorders>
              <w:right w:val="single" w:sz="4" w:space="0" w:color="auto"/>
            </w:tcBorders>
            <w:vAlign w:val="center"/>
          </w:tcPr>
          <w:p w14:paraId="6A91B754" w14:textId="1A2E29C8"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90" w:type="pct"/>
            <w:tcBorders>
              <w:left w:val="single" w:sz="4" w:space="0" w:color="auto"/>
            </w:tcBorders>
            <w:vAlign w:val="center"/>
          </w:tcPr>
          <w:p w14:paraId="73330906" w14:textId="018A50B9"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4" w:type="pct"/>
            <w:vAlign w:val="center"/>
          </w:tcPr>
          <w:p w14:paraId="07EE2085" w14:textId="7805AC41"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c>
          <w:tcPr>
            <w:tcW w:w="549" w:type="pct"/>
            <w:vAlign w:val="center"/>
          </w:tcPr>
          <w:p w14:paraId="5562532D" w14:textId="3247817B"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n</w:t>
            </w:r>
          </w:p>
        </w:tc>
        <w:tc>
          <w:tcPr>
            <w:tcW w:w="550" w:type="pct"/>
            <w:vAlign w:val="center"/>
          </w:tcPr>
          <w:p w14:paraId="381DBC6A" w14:textId="0CAE2836" w:rsidR="00FD478D" w:rsidRPr="00FD478D" w:rsidRDefault="00FD478D" w:rsidP="00FD478D">
            <w:pPr>
              <w:jc w:val="center"/>
              <w:cnfStyle w:val="000000000000" w:firstRow="0" w:lastRow="0" w:firstColumn="0" w:lastColumn="0" w:oddVBand="0" w:evenVBand="0" w:oddHBand="0" w:evenHBand="0" w:firstRowFirstColumn="0" w:firstRowLastColumn="0" w:lastRowFirstColumn="0" w:lastRowLastColumn="0"/>
              <w:rPr>
                <w:b/>
                <w:bCs/>
              </w:rPr>
            </w:pPr>
            <w:r w:rsidRPr="00FD478D">
              <w:rPr>
                <w:b/>
                <w:bCs/>
              </w:rPr>
              <w:t>%</w:t>
            </w:r>
          </w:p>
        </w:tc>
      </w:tr>
      <w:tr w:rsidR="0064318A" w14:paraId="333A638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8B6DFB5" w14:textId="726F9BA0" w:rsidR="0064318A" w:rsidRDefault="0064318A" w:rsidP="0064318A">
            <w:pPr>
              <w:jc w:val="center"/>
            </w:pPr>
            <w:r w:rsidRPr="00292A9F">
              <w:t>2016</w:t>
            </w:r>
          </w:p>
        </w:tc>
        <w:tc>
          <w:tcPr>
            <w:tcW w:w="605" w:type="pct"/>
            <w:tcBorders>
              <w:left w:val="single" w:sz="4" w:space="0" w:color="auto"/>
            </w:tcBorders>
          </w:tcPr>
          <w:p w14:paraId="3AB0CF90" w14:textId="3FDD7D7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1576</w:t>
            </w:r>
          </w:p>
        </w:tc>
        <w:tc>
          <w:tcPr>
            <w:tcW w:w="554" w:type="pct"/>
          </w:tcPr>
          <w:p w14:paraId="2C17929E" w14:textId="7322AB9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62.3%</w:t>
            </w:r>
          </w:p>
        </w:tc>
        <w:tc>
          <w:tcPr>
            <w:tcW w:w="542" w:type="pct"/>
          </w:tcPr>
          <w:p w14:paraId="1F607FEE" w14:textId="05D7374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953</w:t>
            </w:r>
          </w:p>
        </w:tc>
        <w:tc>
          <w:tcPr>
            <w:tcW w:w="550" w:type="pct"/>
            <w:tcBorders>
              <w:right w:val="single" w:sz="4" w:space="0" w:color="auto"/>
            </w:tcBorders>
          </w:tcPr>
          <w:p w14:paraId="5418A0B5" w14:textId="66020B9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37.7%</w:t>
            </w:r>
          </w:p>
        </w:tc>
        <w:tc>
          <w:tcPr>
            <w:tcW w:w="590" w:type="pct"/>
            <w:tcBorders>
              <w:left w:val="single" w:sz="4" w:space="0" w:color="auto"/>
            </w:tcBorders>
          </w:tcPr>
          <w:p w14:paraId="4FDA1206" w14:textId="78E3D75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1935</w:t>
            </w:r>
          </w:p>
        </w:tc>
        <w:tc>
          <w:tcPr>
            <w:tcW w:w="554" w:type="pct"/>
          </w:tcPr>
          <w:p w14:paraId="7BF25AF3" w14:textId="1DF6789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61.4%</w:t>
            </w:r>
          </w:p>
        </w:tc>
        <w:tc>
          <w:tcPr>
            <w:tcW w:w="549" w:type="pct"/>
          </w:tcPr>
          <w:p w14:paraId="1B981643" w14:textId="11E2D82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1214</w:t>
            </w:r>
          </w:p>
        </w:tc>
        <w:tc>
          <w:tcPr>
            <w:tcW w:w="550" w:type="pct"/>
          </w:tcPr>
          <w:p w14:paraId="349AD717" w14:textId="1625899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38.6%</w:t>
            </w:r>
          </w:p>
        </w:tc>
      </w:tr>
      <w:tr w:rsidR="0064318A" w14:paraId="52680B0B"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208E12C" w14:textId="3EB22FB4" w:rsidR="0064318A" w:rsidRDefault="0064318A" w:rsidP="0064318A">
            <w:pPr>
              <w:jc w:val="center"/>
            </w:pPr>
            <w:r w:rsidRPr="00292A9F">
              <w:t>2017</w:t>
            </w:r>
          </w:p>
        </w:tc>
        <w:tc>
          <w:tcPr>
            <w:tcW w:w="605" w:type="pct"/>
            <w:tcBorders>
              <w:left w:val="single" w:sz="4" w:space="0" w:color="auto"/>
            </w:tcBorders>
          </w:tcPr>
          <w:p w14:paraId="09B3387E" w14:textId="4CE3D4E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1759</w:t>
            </w:r>
          </w:p>
        </w:tc>
        <w:tc>
          <w:tcPr>
            <w:tcW w:w="554" w:type="pct"/>
          </w:tcPr>
          <w:p w14:paraId="3B8AF5A4" w14:textId="6666417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64.9%</w:t>
            </w:r>
          </w:p>
        </w:tc>
        <w:tc>
          <w:tcPr>
            <w:tcW w:w="542" w:type="pct"/>
          </w:tcPr>
          <w:p w14:paraId="5CFE7370" w14:textId="4DE80E1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953</w:t>
            </w:r>
          </w:p>
        </w:tc>
        <w:tc>
          <w:tcPr>
            <w:tcW w:w="550" w:type="pct"/>
            <w:tcBorders>
              <w:right w:val="single" w:sz="4" w:space="0" w:color="auto"/>
            </w:tcBorders>
          </w:tcPr>
          <w:p w14:paraId="289F67E1" w14:textId="6EBCCBE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35.1%</w:t>
            </w:r>
          </w:p>
        </w:tc>
        <w:tc>
          <w:tcPr>
            <w:tcW w:w="590" w:type="pct"/>
            <w:tcBorders>
              <w:left w:val="single" w:sz="4" w:space="0" w:color="auto"/>
            </w:tcBorders>
          </w:tcPr>
          <w:p w14:paraId="0660F490" w14:textId="4101D18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2011</w:t>
            </w:r>
          </w:p>
        </w:tc>
        <w:tc>
          <w:tcPr>
            <w:tcW w:w="554" w:type="pct"/>
          </w:tcPr>
          <w:p w14:paraId="5092F946" w14:textId="64E9623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61.6%</w:t>
            </w:r>
          </w:p>
        </w:tc>
        <w:tc>
          <w:tcPr>
            <w:tcW w:w="549" w:type="pct"/>
          </w:tcPr>
          <w:p w14:paraId="3171DEC7" w14:textId="34E51D1C"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1253</w:t>
            </w:r>
          </w:p>
        </w:tc>
        <w:tc>
          <w:tcPr>
            <w:tcW w:w="550" w:type="pct"/>
          </w:tcPr>
          <w:p w14:paraId="787C44CB" w14:textId="0E4284A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38.4%</w:t>
            </w:r>
          </w:p>
        </w:tc>
      </w:tr>
      <w:tr w:rsidR="0064318A" w14:paraId="0FC8F7C0"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7C7C8307" w14:textId="54DCD97E" w:rsidR="0064318A" w:rsidRDefault="0064318A" w:rsidP="0064318A">
            <w:pPr>
              <w:jc w:val="center"/>
            </w:pPr>
            <w:r w:rsidRPr="00292A9F">
              <w:t>2018</w:t>
            </w:r>
          </w:p>
        </w:tc>
        <w:tc>
          <w:tcPr>
            <w:tcW w:w="605" w:type="pct"/>
            <w:tcBorders>
              <w:left w:val="single" w:sz="4" w:space="0" w:color="auto"/>
            </w:tcBorders>
          </w:tcPr>
          <w:p w14:paraId="4FBBA22C" w14:textId="2582C33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1775</w:t>
            </w:r>
          </w:p>
        </w:tc>
        <w:tc>
          <w:tcPr>
            <w:tcW w:w="554" w:type="pct"/>
          </w:tcPr>
          <w:p w14:paraId="6C494AEC" w14:textId="1830436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64.1%</w:t>
            </w:r>
          </w:p>
        </w:tc>
        <w:tc>
          <w:tcPr>
            <w:tcW w:w="542" w:type="pct"/>
          </w:tcPr>
          <w:p w14:paraId="52CC30E0" w14:textId="64D23E51"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996</w:t>
            </w:r>
          </w:p>
        </w:tc>
        <w:tc>
          <w:tcPr>
            <w:tcW w:w="550" w:type="pct"/>
            <w:tcBorders>
              <w:right w:val="single" w:sz="4" w:space="0" w:color="auto"/>
            </w:tcBorders>
          </w:tcPr>
          <w:p w14:paraId="7E7BE600" w14:textId="650951E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35.9%</w:t>
            </w:r>
          </w:p>
        </w:tc>
        <w:tc>
          <w:tcPr>
            <w:tcW w:w="590" w:type="pct"/>
            <w:tcBorders>
              <w:left w:val="single" w:sz="4" w:space="0" w:color="auto"/>
            </w:tcBorders>
          </w:tcPr>
          <w:p w14:paraId="72338C07" w14:textId="51AE67A2"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1992</w:t>
            </w:r>
          </w:p>
        </w:tc>
        <w:tc>
          <w:tcPr>
            <w:tcW w:w="554" w:type="pct"/>
          </w:tcPr>
          <w:p w14:paraId="3E8FD677" w14:textId="3BEE3EE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61.1%</w:t>
            </w:r>
          </w:p>
        </w:tc>
        <w:tc>
          <w:tcPr>
            <w:tcW w:w="549" w:type="pct"/>
          </w:tcPr>
          <w:p w14:paraId="2F2358B1" w14:textId="4A02BDD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1267</w:t>
            </w:r>
          </w:p>
        </w:tc>
        <w:tc>
          <w:tcPr>
            <w:tcW w:w="550" w:type="pct"/>
          </w:tcPr>
          <w:p w14:paraId="7A0E4062" w14:textId="39611717"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38.9%</w:t>
            </w:r>
          </w:p>
        </w:tc>
      </w:tr>
      <w:tr w:rsidR="0064318A" w14:paraId="0363415A"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BD535E0" w14:textId="37908D17" w:rsidR="0064318A" w:rsidRDefault="0064318A" w:rsidP="0064318A">
            <w:pPr>
              <w:jc w:val="center"/>
            </w:pPr>
            <w:r w:rsidRPr="00292A9F">
              <w:t>2019</w:t>
            </w:r>
          </w:p>
        </w:tc>
        <w:tc>
          <w:tcPr>
            <w:tcW w:w="605" w:type="pct"/>
            <w:tcBorders>
              <w:left w:val="single" w:sz="4" w:space="0" w:color="auto"/>
            </w:tcBorders>
          </w:tcPr>
          <w:p w14:paraId="2D80A3E6" w14:textId="0678955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1839</w:t>
            </w:r>
          </w:p>
        </w:tc>
        <w:tc>
          <w:tcPr>
            <w:tcW w:w="554" w:type="pct"/>
          </w:tcPr>
          <w:p w14:paraId="3B1C7A02" w14:textId="674F39D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61.7%</w:t>
            </w:r>
          </w:p>
        </w:tc>
        <w:tc>
          <w:tcPr>
            <w:tcW w:w="542" w:type="pct"/>
          </w:tcPr>
          <w:p w14:paraId="4E817531" w14:textId="4CB6CC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1140</w:t>
            </w:r>
          </w:p>
        </w:tc>
        <w:tc>
          <w:tcPr>
            <w:tcW w:w="550" w:type="pct"/>
            <w:tcBorders>
              <w:right w:val="single" w:sz="4" w:space="0" w:color="auto"/>
            </w:tcBorders>
          </w:tcPr>
          <w:p w14:paraId="5779CA2B" w14:textId="5C836005"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38.3%</w:t>
            </w:r>
          </w:p>
        </w:tc>
        <w:tc>
          <w:tcPr>
            <w:tcW w:w="590" w:type="pct"/>
            <w:tcBorders>
              <w:left w:val="single" w:sz="4" w:space="0" w:color="auto"/>
            </w:tcBorders>
          </w:tcPr>
          <w:p w14:paraId="764DA6A3" w14:textId="35F9670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2022</w:t>
            </w:r>
          </w:p>
        </w:tc>
        <w:tc>
          <w:tcPr>
            <w:tcW w:w="554" w:type="pct"/>
          </w:tcPr>
          <w:p w14:paraId="1BFEC54F" w14:textId="40B20A6B"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62.8%</w:t>
            </w:r>
          </w:p>
        </w:tc>
        <w:tc>
          <w:tcPr>
            <w:tcW w:w="549" w:type="pct"/>
          </w:tcPr>
          <w:p w14:paraId="17E4388D" w14:textId="0044990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1198</w:t>
            </w:r>
          </w:p>
        </w:tc>
        <w:tc>
          <w:tcPr>
            <w:tcW w:w="550" w:type="pct"/>
          </w:tcPr>
          <w:p w14:paraId="295A2C53" w14:textId="40F3AA0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37.2%</w:t>
            </w:r>
          </w:p>
        </w:tc>
      </w:tr>
      <w:tr w:rsidR="0064318A" w14:paraId="2177DBD7"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11CEBAF7" w14:textId="3F818EC9" w:rsidR="0064318A" w:rsidRDefault="0064318A" w:rsidP="0064318A">
            <w:pPr>
              <w:jc w:val="center"/>
            </w:pPr>
            <w:r w:rsidRPr="00292A9F">
              <w:t>2020</w:t>
            </w:r>
          </w:p>
        </w:tc>
        <w:tc>
          <w:tcPr>
            <w:tcW w:w="605" w:type="pct"/>
            <w:tcBorders>
              <w:left w:val="single" w:sz="4" w:space="0" w:color="auto"/>
            </w:tcBorders>
          </w:tcPr>
          <w:p w14:paraId="42E76215" w14:textId="6DC02FE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1317</w:t>
            </w:r>
          </w:p>
        </w:tc>
        <w:tc>
          <w:tcPr>
            <w:tcW w:w="554" w:type="pct"/>
          </w:tcPr>
          <w:p w14:paraId="41AA9CFD" w14:textId="7FDD727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57.1%</w:t>
            </w:r>
          </w:p>
        </w:tc>
        <w:tc>
          <w:tcPr>
            <w:tcW w:w="542" w:type="pct"/>
          </w:tcPr>
          <w:p w14:paraId="49557C30" w14:textId="4991E09C"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988</w:t>
            </w:r>
          </w:p>
        </w:tc>
        <w:tc>
          <w:tcPr>
            <w:tcW w:w="550" w:type="pct"/>
            <w:tcBorders>
              <w:right w:val="single" w:sz="4" w:space="0" w:color="auto"/>
            </w:tcBorders>
          </w:tcPr>
          <w:p w14:paraId="6F8A14F3" w14:textId="354E8E2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42.9%</w:t>
            </w:r>
          </w:p>
        </w:tc>
        <w:tc>
          <w:tcPr>
            <w:tcW w:w="590" w:type="pct"/>
            <w:tcBorders>
              <w:left w:val="single" w:sz="4" w:space="0" w:color="auto"/>
            </w:tcBorders>
          </w:tcPr>
          <w:p w14:paraId="1F52B47A" w14:textId="3F3064E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1303</w:t>
            </w:r>
          </w:p>
        </w:tc>
        <w:tc>
          <w:tcPr>
            <w:tcW w:w="554" w:type="pct"/>
          </w:tcPr>
          <w:p w14:paraId="42E26C16" w14:textId="6ED46904"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56.8%</w:t>
            </w:r>
          </w:p>
        </w:tc>
        <w:tc>
          <w:tcPr>
            <w:tcW w:w="549" w:type="pct"/>
          </w:tcPr>
          <w:p w14:paraId="03595193" w14:textId="014E0E15"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989</w:t>
            </w:r>
          </w:p>
        </w:tc>
        <w:tc>
          <w:tcPr>
            <w:tcW w:w="550" w:type="pct"/>
          </w:tcPr>
          <w:p w14:paraId="149B361E" w14:textId="338149F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43.2%</w:t>
            </w:r>
          </w:p>
        </w:tc>
      </w:tr>
      <w:tr w:rsidR="0064318A" w14:paraId="18431427"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E3990C3" w14:textId="684F9048" w:rsidR="0064318A" w:rsidRDefault="0064318A" w:rsidP="0064318A">
            <w:pPr>
              <w:jc w:val="center"/>
            </w:pPr>
            <w:r w:rsidRPr="00292A9F">
              <w:t>2021</w:t>
            </w:r>
          </w:p>
        </w:tc>
        <w:tc>
          <w:tcPr>
            <w:tcW w:w="605" w:type="pct"/>
            <w:tcBorders>
              <w:left w:val="single" w:sz="4" w:space="0" w:color="auto"/>
            </w:tcBorders>
          </w:tcPr>
          <w:p w14:paraId="51735185" w14:textId="7FADC73D"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1084</w:t>
            </w:r>
          </w:p>
        </w:tc>
        <w:tc>
          <w:tcPr>
            <w:tcW w:w="554" w:type="pct"/>
          </w:tcPr>
          <w:p w14:paraId="500B3C7F" w14:textId="233AF04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48.5%</w:t>
            </w:r>
          </w:p>
        </w:tc>
        <w:tc>
          <w:tcPr>
            <w:tcW w:w="542" w:type="pct"/>
          </w:tcPr>
          <w:p w14:paraId="5A1CC487" w14:textId="6F5B136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1149</w:t>
            </w:r>
          </w:p>
        </w:tc>
        <w:tc>
          <w:tcPr>
            <w:tcW w:w="550" w:type="pct"/>
            <w:tcBorders>
              <w:right w:val="single" w:sz="4" w:space="0" w:color="auto"/>
            </w:tcBorders>
          </w:tcPr>
          <w:p w14:paraId="1CAC5A91" w14:textId="73A7549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51.5%</w:t>
            </w:r>
          </w:p>
        </w:tc>
        <w:tc>
          <w:tcPr>
            <w:tcW w:w="590" w:type="pct"/>
            <w:tcBorders>
              <w:left w:val="single" w:sz="4" w:space="0" w:color="auto"/>
            </w:tcBorders>
          </w:tcPr>
          <w:p w14:paraId="1B1B3941" w14:textId="0B3ADB79"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1213</w:t>
            </w:r>
          </w:p>
        </w:tc>
        <w:tc>
          <w:tcPr>
            <w:tcW w:w="554" w:type="pct"/>
          </w:tcPr>
          <w:p w14:paraId="7E703E83" w14:textId="1CDF356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50.4%</w:t>
            </w:r>
          </w:p>
        </w:tc>
        <w:tc>
          <w:tcPr>
            <w:tcW w:w="549" w:type="pct"/>
          </w:tcPr>
          <w:p w14:paraId="331B27DE" w14:textId="5FFE6F21"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1192</w:t>
            </w:r>
          </w:p>
        </w:tc>
        <w:tc>
          <w:tcPr>
            <w:tcW w:w="550" w:type="pct"/>
          </w:tcPr>
          <w:p w14:paraId="33D5484A" w14:textId="137C7022"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49.6%</w:t>
            </w:r>
          </w:p>
        </w:tc>
      </w:tr>
      <w:tr w:rsidR="0064318A" w14:paraId="154EC40C"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6068EAC4" w14:textId="4F5EFD23" w:rsidR="0064318A" w:rsidRDefault="0064318A" w:rsidP="0064318A">
            <w:pPr>
              <w:jc w:val="center"/>
            </w:pPr>
            <w:r w:rsidRPr="00292A9F">
              <w:t>2022</w:t>
            </w:r>
          </w:p>
        </w:tc>
        <w:tc>
          <w:tcPr>
            <w:tcW w:w="605" w:type="pct"/>
            <w:tcBorders>
              <w:left w:val="single" w:sz="4" w:space="0" w:color="auto"/>
            </w:tcBorders>
          </w:tcPr>
          <w:p w14:paraId="34034FCC" w14:textId="40A636D0"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F42E5">
              <w:t>1702</w:t>
            </w:r>
          </w:p>
        </w:tc>
        <w:tc>
          <w:tcPr>
            <w:tcW w:w="554" w:type="pct"/>
          </w:tcPr>
          <w:p w14:paraId="7E1922D7" w14:textId="3BFFB5BE"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1B4C0E">
              <w:t>60.9%</w:t>
            </w:r>
          </w:p>
        </w:tc>
        <w:tc>
          <w:tcPr>
            <w:tcW w:w="542" w:type="pct"/>
          </w:tcPr>
          <w:p w14:paraId="255A9B3A" w14:textId="11ECD438"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7D1BC6">
              <w:t>1095</w:t>
            </w:r>
          </w:p>
        </w:tc>
        <w:tc>
          <w:tcPr>
            <w:tcW w:w="550" w:type="pct"/>
            <w:tcBorders>
              <w:right w:val="single" w:sz="4" w:space="0" w:color="auto"/>
            </w:tcBorders>
          </w:tcPr>
          <w:p w14:paraId="2001C322" w14:textId="4DFC32AA"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656F07">
              <w:t>39.1%</w:t>
            </w:r>
          </w:p>
        </w:tc>
        <w:tc>
          <w:tcPr>
            <w:tcW w:w="590" w:type="pct"/>
            <w:tcBorders>
              <w:left w:val="single" w:sz="4" w:space="0" w:color="auto"/>
            </w:tcBorders>
          </w:tcPr>
          <w:p w14:paraId="7EA7B8A1" w14:textId="33917F76"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C32199">
              <w:t>1836</w:t>
            </w:r>
          </w:p>
        </w:tc>
        <w:tc>
          <w:tcPr>
            <w:tcW w:w="554" w:type="pct"/>
          </w:tcPr>
          <w:p w14:paraId="0362EB0F" w14:textId="2ACDD289"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036F77">
              <w:t>60.8%</w:t>
            </w:r>
          </w:p>
        </w:tc>
        <w:tc>
          <w:tcPr>
            <w:tcW w:w="549" w:type="pct"/>
          </w:tcPr>
          <w:p w14:paraId="04E04797" w14:textId="20C8FB2F"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460560">
              <w:t>1184</w:t>
            </w:r>
          </w:p>
        </w:tc>
        <w:tc>
          <w:tcPr>
            <w:tcW w:w="550" w:type="pct"/>
          </w:tcPr>
          <w:p w14:paraId="2B27149E" w14:textId="53373983" w:rsidR="0064318A" w:rsidRDefault="0064318A" w:rsidP="0064318A">
            <w:pPr>
              <w:jc w:val="center"/>
              <w:cnfStyle w:val="000000100000" w:firstRow="0" w:lastRow="0" w:firstColumn="0" w:lastColumn="0" w:oddVBand="0" w:evenVBand="0" w:oddHBand="1" w:evenHBand="0" w:firstRowFirstColumn="0" w:firstRowLastColumn="0" w:lastRowFirstColumn="0" w:lastRowLastColumn="0"/>
            </w:pPr>
            <w:r w:rsidRPr="008277BF">
              <w:t>39.2%</w:t>
            </w:r>
          </w:p>
        </w:tc>
      </w:tr>
      <w:tr w:rsidR="0064318A" w14:paraId="4B2997BF" w14:textId="77777777" w:rsidTr="00195497">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09C3C140" w14:textId="0A21FF89" w:rsidR="0064318A" w:rsidRDefault="0064318A" w:rsidP="0064318A">
            <w:pPr>
              <w:jc w:val="center"/>
            </w:pPr>
            <w:r w:rsidRPr="00292A9F">
              <w:t>2023</w:t>
            </w:r>
          </w:p>
        </w:tc>
        <w:tc>
          <w:tcPr>
            <w:tcW w:w="605" w:type="pct"/>
            <w:tcBorders>
              <w:left w:val="single" w:sz="4" w:space="0" w:color="auto"/>
            </w:tcBorders>
          </w:tcPr>
          <w:p w14:paraId="35D97344" w14:textId="472201F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F42E5">
              <w:t>2094</w:t>
            </w:r>
          </w:p>
        </w:tc>
        <w:tc>
          <w:tcPr>
            <w:tcW w:w="554" w:type="pct"/>
          </w:tcPr>
          <w:p w14:paraId="7227C853" w14:textId="0AD4162F"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1B4C0E">
              <w:t>66.8%</w:t>
            </w:r>
          </w:p>
        </w:tc>
        <w:tc>
          <w:tcPr>
            <w:tcW w:w="542" w:type="pct"/>
          </w:tcPr>
          <w:p w14:paraId="7B3D0312" w14:textId="2B8DAF4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7D1BC6">
              <w:t>1041</w:t>
            </w:r>
          </w:p>
        </w:tc>
        <w:tc>
          <w:tcPr>
            <w:tcW w:w="550" w:type="pct"/>
            <w:tcBorders>
              <w:right w:val="single" w:sz="4" w:space="0" w:color="auto"/>
            </w:tcBorders>
          </w:tcPr>
          <w:p w14:paraId="6EABD188" w14:textId="6049BF88"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656F07">
              <w:t>33.2%</w:t>
            </w:r>
          </w:p>
        </w:tc>
        <w:tc>
          <w:tcPr>
            <w:tcW w:w="590" w:type="pct"/>
            <w:tcBorders>
              <w:left w:val="single" w:sz="4" w:space="0" w:color="auto"/>
            </w:tcBorders>
          </w:tcPr>
          <w:p w14:paraId="50924252" w14:textId="25D99727"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C32199">
              <w:t>2101</w:t>
            </w:r>
          </w:p>
        </w:tc>
        <w:tc>
          <w:tcPr>
            <w:tcW w:w="554" w:type="pct"/>
          </w:tcPr>
          <w:p w14:paraId="16071DA2" w14:textId="23776916"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036F77">
              <w:t>66.2%</w:t>
            </w:r>
          </w:p>
        </w:tc>
        <w:tc>
          <w:tcPr>
            <w:tcW w:w="549" w:type="pct"/>
          </w:tcPr>
          <w:p w14:paraId="2A087B29" w14:textId="4844165A"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460560">
              <w:t>1073</w:t>
            </w:r>
          </w:p>
        </w:tc>
        <w:tc>
          <w:tcPr>
            <w:tcW w:w="550" w:type="pct"/>
          </w:tcPr>
          <w:p w14:paraId="2269AD49" w14:textId="6DAD7A53" w:rsidR="0064318A" w:rsidRDefault="0064318A" w:rsidP="0064318A">
            <w:pPr>
              <w:jc w:val="center"/>
              <w:cnfStyle w:val="000000000000" w:firstRow="0" w:lastRow="0" w:firstColumn="0" w:lastColumn="0" w:oddVBand="0" w:evenVBand="0" w:oddHBand="0" w:evenHBand="0" w:firstRowFirstColumn="0" w:firstRowLastColumn="0" w:lastRowFirstColumn="0" w:lastRowLastColumn="0"/>
            </w:pPr>
            <w:r w:rsidRPr="008277BF">
              <w:t>33.8%</w:t>
            </w:r>
          </w:p>
        </w:tc>
      </w:tr>
      <w:tr w:rsidR="00B73C1E" w14:paraId="4A9FBF4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tcBorders>
              <w:right w:val="single" w:sz="4" w:space="0" w:color="auto"/>
            </w:tcBorders>
            <w:vAlign w:val="center"/>
          </w:tcPr>
          <w:p w14:paraId="2DA025E2" w14:textId="1787E206" w:rsidR="00B73C1E" w:rsidRPr="00292A9F" w:rsidRDefault="00B73C1E" w:rsidP="00CC6A17">
            <w:pPr>
              <w:jc w:val="center"/>
            </w:pPr>
            <w:r>
              <w:t>TOTAL</w:t>
            </w:r>
          </w:p>
        </w:tc>
        <w:tc>
          <w:tcPr>
            <w:tcW w:w="605" w:type="pct"/>
            <w:tcBorders>
              <w:left w:val="single" w:sz="4" w:space="0" w:color="auto"/>
            </w:tcBorders>
            <w:vAlign w:val="center"/>
          </w:tcPr>
          <w:p w14:paraId="73DA07E5" w14:textId="6E5A171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13146</w:t>
            </w:r>
          </w:p>
        </w:tc>
        <w:tc>
          <w:tcPr>
            <w:tcW w:w="554" w:type="pct"/>
          </w:tcPr>
          <w:p w14:paraId="0E6DD042" w14:textId="1135D25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61.3%</w:t>
            </w:r>
          </w:p>
        </w:tc>
        <w:tc>
          <w:tcPr>
            <w:tcW w:w="542" w:type="pct"/>
            <w:vAlign w:val="center"/>
          </w:tcPr>
          <w:p w14:paraId="25DB3564" w14:textId="0FCE8FBE"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8315</w:t>
            </w:r>
          </w:p>
        </w:tc>
        <w:tc>
          <w:tcPr>
            <w:tcW w:w="550" w:type="pct"/>
            <w:tcBorders>
              <w:right w:val="single" w:sz="4" w:space="0" w:color="auto"/>
            </w:tcBorders>
          </w:tcPr>
          <w:p w14:paraId="659C06C2" w14:textId="5152A2E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38.</w:t>
            </w:r>
            <w:r w:rsidR="00A027EA" w:rsidRPr="00A027EA">
              <w:rPr>
                <w:b/>
                <w:bCs/>
                <w:i/>
                <w:iCs/>
              </w:rPr>
              <w:t>7</w:t>
            </w:r>
            <w:r w:rsidRPr="00A027EA">
              <w:rPr>
                <w:b/>
                <w:bCs/>
                <w:i/>
                <w:iCs/>
              </w:rPr>
              <w:t>%</w:t>
            </w:r>
          </w:p>
        </w:tc>
        <w:tc>
          <w:tcPr>
            <w:tcW w:w="590" w:type="pct"/>
            <w:tcBorders>
              <w:left w:val="single" w:sz="4" w:space="0" w:color="auto"/>
            </w:tcBorders>
            <w:vAlign w:val="center"/>
          </w:tcPr>
          <w:p w14:paraId="2DBC1A9E" w14:textId="209265F5"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14413</w:t>
            </w:r>
          </w:p>
        </w:tc>
        <w:tc>
          <w:tcPr>
            <w:tcW w:w="554" w:type="pct"/>
          </w:tcPr>
          <w:p w14:paraId="2455E695" w14:textId="6AC4A7A0"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60.</w:t>
            </w:r>
            <w:r w:rsidR="00A027EA" w:rsidRPr="00A027EA">
              <w:rPr>
                <w:i/>
                <w:iCs/>
              </w:rPr>
              <w:t>6</w:t>
            </w:r>
            <w:r w:rsidRPr="00A027EA">
              <w:rPr>
                <w:i/>
                <w:iCs/>
              </w:rPr>
              <w:t>%</w:t>
            </w:r>
          </w:p>
        </w:tc>
        <w:tc>
          <w:tcPr>
            <w:tcW w:w="549" w:type="pct"/>
            <w:vAlign w:val="center"/>
          </w:tcPr>
          <w:p w14:paraId="0E7BAB0A" w14:textId="22E3B577" w:rsidR="00B73C1E" w:rsidRPr="00EB1047" w:rsidRDefault="00A027EA" w:rsidP="00CC6A17">
            <w:pPr>
              <w:jc w:val="center"/>
              <w:cnfStyle w:val="000000100000" w:firstRow="0" w:lastRow="0" w:firstColumn="0" w:lastColumn="0" w:oddVBand="0" w:evenVBand="0" w:oddHBand="1" w:evenHBand="0" w:firstRowFirstColumn="0" w:firstRowLastColumn="0" w:lastRowFirstColumn="0" w:lastRowLastColumn="0"/>
              <w:rPr>
                <w:i/>
                <w:iCs/>
              </w:rPr>
            </w:pPr>
            <w:r w:rsidRPr="00A027EA">
              <w:rPr>
                <w:i/>
                <w:iCs/>
              </w:rPr>
              <w:t>9370</w:t>
            </w:r>
          </w:p>
        </w:tc>
        <w:tc>
          <w:tcPr>
            <w:tcW w:w="550" w:type="pct"/>
          </w:tcPr>
          <w:p w14:paraId="395D47FE" w14:textId="529BF799" w:rsidR="00B73C1E" w:rsidRPr="00A027EA" w:rsidRDefault="00EB1047" w:rsidP="00CC6A17">
            <w:pPr>
              <w:jc w:val="center"/>
              <w:cnfStyle w:val="000000100000" w:firstRow="0" w:lastRow="0" w:firstColumn="0" w:lastColumn="0" w:oddVBand="0" w:evenVBand="0" w:oddHBand="1" w:evenHBand="0" w:firstRowFirstColumn="0" w:firstRowLastColumn="0" w:lastRowFirstColumn="0" w:lastRowLastColumn="0"/>
              <w:rPr>
                <w:b/>
                <w:bCs/>
                <w:i/>
                <w:iCs/>
              </w:rPr>
            </w:pPr>
            <w:r w:rsidRPr="00A027EA">
              <w:rPr>
                <w:b/>
                <w:bCs/>
                <w:i/>
                <w:iCs/>
              </w:rPr>
              <w:t>39.</w:t>
            </w:r>
            <w:r w:rsidR="00A027EA" w:rsidRPr="00A027EA">
              <w:rPr>
                <w:b/>
                <w:bCs/>
                <w:i/>
                <w:iCs/>
              </w:rPr>
              <w:t>4</w:t>
            </w:r>
            <w:r w:rsidRPr="00A027EA">
              <w:rPr>
                <w:b/>
                <w:bCs/>
                <w:i/>
                <w:iCs/>
              </w:rPr>
              <w:t>%</w:t>
            </w:r>
          </w:p>
        </w:tc>
      </w:tr>
    </w:tbl>
    <w:p w14:paraId="4B168DB4" w14:textId="77777777" w:rsidR="00D90E93" w:rsidRDefault="00D90E93">
      <w:pPr>
        <w:spacing w:before="0" w:after="160" w:line="259" w:lineRule="auto"/>
        <w:jc w:val="left"/>
      </w:pPr>
      <w:r>
        <w:br w:type="page"/>
      </w:r>
    </w:p>
    <w:p w14:paraId="0E1562EF" w14:textId="009C00AB" w:rsidR="00D90E93" w:rsidRDefault="00D90E93" w:rsidP="00D90E93">
      <w:r>
        <w:lastRenderedPageBreak/>
        <w:t xml:space="preserve">En la tabla se realiza una comparación en el número y porcentaje de ingresantes y no ingresantes al </w:t>
      </w:r>
      <w:proofErr w:type="spellStart"/>
      <w:r>
        <w:t>residentado</w:t>
      </w:r>
      <w:proofErr w:type="spellEnd"/>
      <w:r>
        <w:t xml:space="preserve"> médico del Perú entre mujeres y </w:t>
      </w:r>
      <w:r w:rsidR="00D277E7">
        <w:t>varones</w:t>
      </w:r>
      <w:r>
        <w:t xml:space="preserve"> entre los años 2016 y 2023.</w:t>
      </w:r>
    </w:p>
    <w:p w14:paraId="28E999D0" w14:textId="2D05BD57" w:rsidR="00D90E93" w:rsidRDefault="00D90E93" w:rsidP="00D90E93">
      <w:r>
        <w:t>Entre los postulantes de género femenino se encontró que el porcentaje más alto de ingresantes fue en el año 2021, llegando a 51.5%, mientras que el porcentaje más bajo fue el último año, 2023, llegando a 33.2%.</w:t>
      </w:r>
    </w:p>
    <w:p w14:paraId="3EA6798E" w14:textId="68840D79" w:rsidR="00D90E93" w:rsidRDefault="00D90E93" w:rsidP="00D90E93">
      <w:r>
        <w:t>Entre los postulantes de género masculino, se tuvo hallazgos similares. El porcentaje más alto fue en el año 2021, llegando a 49.6%, mientras que el porcentaje más bajo fue el último año, 2023, con 39.4%.</w:t>
      </w:r>
    </w:p>
    <w:p w14:paraId="7A5C7D09" w14:textId="77777777" w:rsidR="009F75E5" w:rsidRDefault="00D90E93" w:rsidP="00993DE0">
      <w:r>
        <w:t>En la comparación global (incluyendo todos los años) entre ambos géneros se encontró que los postulantes de género masculino lograron ingresar en un 39.4%, mientras que en el género femenino lograron ingresar en un 38.7%.</w:t>
      </w:r>
    </w:p>
    <w:p w14:paraId="4DCC380E" w14:textId="18E09262" w:rsidR="00CC6A17" w:rsidRDefault="00CC6A17" w:rsidP="00993DE0">
      <w:r>
        <w:br w:type="page"/>
      </w:r>
    </w:p>
    <w:p w14:paraId="755E8C83" w14:textId="1D1DA846" w:rsidR="006A54B5" w:rsidRPr="006A54B5" w:rsidRDefault="006A54B5" w:rsidP="006A54B5">
      <w:pPr>
        <w:jc w:val="center"/>
        <w:rPr>
          <w:b/>
          <w:bCs/>
          <w:lang w:val="es-MX"/>
        </w:rPr>
      </w:pPr>
      <w:bookmarkStart w:id="62" w:name="_Figura_13:_distribución"/>
      <w:bookmarkEnd w:id="62"/>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C3BB071" w14:textId="4506549B" w:rsidR="00E83391" w:rsidRDefault="00E83391" w:rsidP="00E83391">
      <w:pPr>
        <w:pStyle w:val="Ttulo2"/>
      </w:pPr>
      <w:bookmarkStart w:id="63" w:name="_Toc157640228"/>
      <w:r>
        <w:t>Figura 1</w:t>
      </w:r>
      <w:r w:rsidR="00EC3A8E">
        <w:t>3</w:t>
      </w:r>
      <w:r>
        <w:t xml:space="preserve">: distribución de género de acuerdo a región de postulación entre los postulantes al programa de </w:t>
      </w:r>
      <w:proofErr w:type="spellStart"/>
      <w:r>
        <w:t>residentado</w:t>
      </w:r>
      <w:proofErr w:type="spellEnd"/>
      <w:r>
        <w:t xml:space="preserve"> médico</w:t>
      </w:r>
      <w:bookmarkEnd w:id="63"/>
    </w:p>
    <w:p w14:paraId="3C68CB38" w14:textId="58421AD9" w:rsidR="00AE71F3" w:rsidRPr="00AE71F3" w:rsidRDefault="00AE71F3" w:rsidP="00AE71F3">
      <w:r>
        <w:t>Como “NA” se muestran aquellos que no tuvieron alguna universidad o región asignada (algunos postulantes en los años 2021 y 2022).</w:t>
      </w:r>
    </w:p>
    <w:p w14:paraId="688316DE" w14:textId="6FBD39A8" w:rsidR="00AE71F3" w:rsidRDefault="00AE71F3" w:rsidP="00AE71F3">
      <w:pPr>
        <w:pStyle w:val="NormalWeb"/>
      </w:pPr>
      <w:r>
        <w:rPr>
          <w:noProof/>
        </w:rPr>
        <w:drawing>
          <wp:inline distT="0" distB="0" distL="0" distR="0" wp14:anchorId="3A018CCB" wp14:editId="0967A5FE">
            <wp:extent cx="6220846" cy="3840480"/>
            <wp:effectExtent l="0" t="0" r="8890" b="7620"/>
            <wp:docPr id="70309960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24386" cy="3842666"/>
                    </a:xfrm>
                    <a:prstGeom prst="rect">
                      <a:avLst/>
                    </a:prstGeom>
                    <a:noFill/>
                    <a:ln>
                      <a:noFill/>
                    </a:ln>
                  </pic:spPr>
                </pic:pic>
              </a:graphicData>
            </a:graphic>
          </wp:inline>
        </w:drawing>
      </w:r>
    </w:p>
    <w:p w14:paraId="74A8C765" w14:textId="3C021F45" w:rsidR="00827FF9" w:rsidRPr="00827FF9" w:rsidRDefault="00827FF9" w:rsidP="00827FF9">
      <w:r w:rsidRPr="00827FF9">
        <w:t xml:space="preserve">En la figura se representa la distribución de género de acuerdo a región de postulación entre los postulantes al programa de </w:t>
      </w:r>
      <w:proofErr w:type="spellStart"/>
      <w:r w:rsidRPr="00827FF9">
        <w:t>residentado</w:t>
      </w:r>
      <w:proofErr w:type="spellEnd"/>
      <w:r w:rsidRPr="00827FF9">
        <w:t xml:space="preserve"> médico del Perú entre los años 2013 y 2023.</w:t>
      </w:r>
    </w:p>
    <w:p w14:paraId="41FBC6A9" w14:textId="09F664AE" w:rsidR="00E83391" w:rsidRPr="00827FF9" w:rsidRDefault="00827FF9" w:rsidP="00827FF9">
      <w:r w:rsidRPr="00827FF9">
        <w:t>Se observa que Lima es la región que abarca la mayoría de postulaciones, seguido del norte, el sur, el centro y finalmente el oriente. En cuanto a la distribución de género se encontró que en las distintas regiones predominó el género masculino entre los postulantes.</w:t>
      </w:r>
    </w:p>
    <w:p w14:paraId="4448814C" w14:textId="73785D48" w:rsidR="004C3DB2" w:rsidRDefault="004C3DB2">
      <w:pPr>
        <w:spacing w:before="0" w:after="160" w:line="259" w:lineRule="auto"/>
        <w:jc w:val="left"/>
      </w:pPr>
      <w:r>
        <w:br w:type="page"/>
      </w:r>
    </w:p>
    <w:p w14:paraId="7D40AB9F" w14:textId="5BCC22E8" w:rsidR="006A54B5" w:rsidRPr="006A54B5" w:rsidRDefault="006A54B5" w:rsidP="006A54B5">
      <w:pPr>
        <w:jc w:val="center"/>
        <w:rPr>
          <w:b/>
          <w:bCs/>
          <w:lang w:val="es-MX"/>
        </w:rPr>
      </w:pPr>
      <w:bookmarkStart w:id="64" w:name="_Tabla_11:_número"/>
      <w:bookmarkEnd w:id="64"/>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B9F7875" w14:textId="62C4576E" w:rsidR="009505C3" w:rsidRDefault="004C3DB2" w:rsidP="004C3DB2">
      <w:pPr>
        <w:pStyle w:val="Ttulo2"/>
      </w:pPr>
      <w:bookmarkStart w:id="65" w:name="_Toc157640229"/>
      <w:r>
        <w:t xml:space="preserve">Tabla </w:t>
      </w:r>
      <w:r w:rsidR="00EC3A8E">
        <w:t>11</w:t>
      </w:r>
      <w:r>
        <w:t xml:space="preserve">: número y distribución de género en la región </w:t>
      </w:r>
      <w:r w:rsidRPr="004C3DB2">
        <w:rPr>
          <w:b/>
          <w:bCs/>
        </w:rPr>
        <w:t>Lima</w:t>
      </w:r>
      <w:r>
        <w:t xml:space="preserve"> de los postulantes al programa de </w:t>
      </w:r>
      <w:proofErr w:type="spellStart"/>
      <w:r>
        <w:t>residentado</w:t>
      </w:r>
      <w:proofErr w:type="spellEnd"/>
      <w:r>
        <w:t xml:space="preserve"> médico e</w:t>
      </w:r>
      <w:r w:rsidR="00195497">
        <w:t>n los distintos años</w:t>
      </w:r>
      <w:bookmarkEnd w:id="65"/>
    </w:p>
    <w:tbl>
      <w:tblPr>
        <w:tblStyle w:val="Tablanormal2"/>
        <w:tblW w:w="5000" w:type="pct"/>
        <w:tblLook w:val="04A0" w:firstRow="1" w:lastRow="0" w:firstColumn="1" w:lastColumn="0" w:noHBand="0" w:noVBand="1"/>
      </w:tblPr>
      <w:tblGrid>
        <w:gridCol w:w="1916"/>
        <w:gridCol w:w="1917"/>
        <w:gridCol w:w="1104"/>
        <w:gridCol w:w="1230"/>
        <w:gridCol w:w="1104"/>
        <w:gridCol w:w="1233"/>
      </w:tblGrid>
      <w:tr w:rsidR="004C3DB2" w:rsidRPr="004C3DB2" w14:paraId="1EB19785" w14:textId="77777777" w:rsidTr="001954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restart"/>
            <w:vAlign w:val="center"/>
          </w:tcPr>
          <w:p w14:paraId="2685A9C7" w14:textId="4CD8F507" w:rsidR="004C3DB2" w:rsidRPr="004C3DB2" w:rsidRDefault="004C3DB2" w:rsidP="004C3DB2">
            <w:pPr>
              <w:jc w:val="center"/>
              <w:rPr>
                <w:sz w:val="22"/>
              </w:rPr>
            </w:pPr>
            <w:r w:rsidRPr="004C3DB2">
              <w:rPr>
                <w:sz w:val="22"/>
              </w:rPr>
              <w:t>Año</w:t>
            </w:r>
          </w:p>
        </w:tc>
        <w:tc>
          <w:tcPr>
            <w:tcW w:w="1127" w:type="pct"/>
            <w:vMerge w:val="restart"/>
            <w:vAlign w:val="center"/>
          </w:tcPr>
          <w:p w14:paraId="021BEB59" w14:textId="1375BA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72" w:type="pct"/>
            <w:gridSpan w:val="2"/>
            <w:vAlign w:val="center"/>
          </w:tcPr>
          <w:p w14:paraId="0420649E"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74" w:type="pct"/>
            <w:gridSpan w:val="2"/>
            <w:vAlign w:val="center"/>
          </w:tcPr>
          <w:p w14:paraId="69C0A61D"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5AD9903D"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Merge/>
            <w:vAlign w:val="center"/>
          </w:tcPr>
          <w:p w14:paraId="4E0E4DDB" w14:textId="77777777" w:rsidR="004C3DB2" w:rsidRPr="004C3DB2" w:rsidRDefault="004C3DB2" w:rsidP="004C3DB2">
            <w:pPr>
              <w:jc w:val="center"/>
              <w:rPr>
                <w:sz w:val="22"/>
              </w:rPr>
            </w:pPr>
          </w:p>
        </w:tc>
        <w:tc>
          <w:tcPr>
            <w:tcW w:w="1127" w:type="pct"/>
            <w:vMerge/>
            <w:vAlign w:val="center"/>
          </w:tcPr>
          <w:p w14:paraId="1E0E9093" w14:textId="70CEF15C"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sz w:val="22"/>
              </w:rPr>
            </w:pPr>
          </w:p>
        </w:tc>
        <w:tc>
          <w:tcPr>
            <w:tcW w:w="649" w:type="pct"/>
            <w:vAlign w:val="center"/>
          </w:tcPr>
          <w:p w14:paraId="2FCD274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3" w:type="pct"/>
            <w:vAlign w:val="center"/>
          </w:tcPr>
          <w:p w14:paraId="6C689A65"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49" w:type="pct"/>
            <w:vAlign w:val="center"/>
          </w:tcPr>
          <w:p w14:paraId="03F7F91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25" w:type="pct"/>
            <w:vAlign w:val="center"/>
          </w:tcPr>
          <w:p w14:paraId="5B1BF6D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EAD1972"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0420B09" w14:textId="10A0DF93" w:rsidR="004C3DB2" w:rsidRPr="004C3DB2" w:rsidRDefault="004C3DB2" w:rsidP="00195497">
            <w:pPr>
              <w:spacing w:after="80"/>
              <w:jc w:val="center"/>
              <w:rPr>
                <w:sz w:val="22"/>
              </w:rPr>
            </w:pPr>
            <w:r w:rsidRPr="004C3DB2">
              <w:rPr>
                <w:sz w:val="22"/>
              </w:rPr>
              <w:t>2013</w:t>
            </w:r>
          </w:p>
        </w:tc>
        <w:tc>
          <w:tcPr>
            <w:tcW w:w="1127" w:type="pct"/>
            <w:vAlign w:val="center"/>
          </w:tcPr>
          <w:p w14:paraId="677F50D8" w14:textId="15CDB91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3874</w:t>
            </w:r>
          </w:p>
        </w:tc>
        <w:tc>
          <w:tcPr>
            <w:tcW w:w="649" w:type="pct"/>
            <w:vAlign w:val="center"/>
          </w:tcPr>
          <w:p w14:paraId="1A4D62C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3706</w:t>
            </w:r>
          </w:p>
        </w:tc>
        <w:tc>
          <w:tcPr>
            <w:tcW w:w="723" w:type="pct"/>
            <w:vAlign w:val="center"/>
          </w:tcPr>
          <w:p w14:paraId="25D282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95.7%</w:t>
            </w:r>
          </w:p>
        </w:tc>
        <w:tc>
          <w:tcPr>
            <w:tcW w:w="649" w:type="pct"/>
            <w:vAlign w:val="center"/>
          </w:tcPr>
          <w:p w14:paraId="17EDA94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1678</w:t>
            </w:r>
          </w:p>
        </w:tc>
        <w:tc>
          <w:tcPr>
            <w:tcW w:w="725" w:type="pct"/>
            <w:vAlign w:val="center"/>
          </w:tcPr>
          <w:p w14:paraId="1384F4B9"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45.3%</w:t>
            </w:r>
          </w:p>
        </w:tc>
      </w:tr>
      <w:tr w:rsidR="004C3DB2" w:rsidRPr="004C3DB2" w14:paraId="3CC07F3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41F9998E" w14:textId="5511D31D" w:rsidR="004C3DB2" w:rsidRPr="004C3DB2" w:rsidRDefault="004C3DB2" w:rsidP="00195497">
            <w:pPr>
              <w:spacing w:after="80"/>
              <w:jc w:val="center"/>
              <w:rPr>
                <w:sz w:val="22"/>
              </w:rPr>
            </w:pPr>
            <w:r w:rsidRPr="004C3DB2">
              <w:rPr>
                <w:sz w:val="22"/>
              </w:rPr>
              <w:t>2014</w:t>
            </w:r>
          </w:p>
        </w:tc>
        <w:tc>
          <w:tcPr>
            <w:tcW w:w="1127" w:type="pct"/>
            <w:vAlign w:val="center"/>
          </w:tcPr>
          <w:p w14:paraId="01B62C1E" w14:textId="50AE18C8"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4649</w:t>
            </w:r>
          </w:p>
        </w:tc>
        <w:tc>
          <w:tcPr>
            <w:tcW w:w="649" w:type="pct"/>
            <w:vAlign w:val="center"/>
          </w:tcPr>
          <w:p w14:paraId="44C73E8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4396</w:t>
            </w:r>
          </w:p>
        </w:tc>
        <w:tc>
          <w:tcPr>
            <w:tcW w:w="723" w:type="pct"/>
            <w:vAlign w:val="center"/>
          </w:tcPr>
          <w:p w14:paraId="2AB7CE9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94.6%</w:t>
            </w:r>
          </w:p>
        </w:tc>
        <w:tc>
          <w:tcPr>
            <w:tcW w:w="649" w:type="pct"/>
            <w:vAlign w:val="center"/>
          </w:tcPr>
          <w:p w14:paraId="687E45A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1936</w:t>
            </w:r>
          </w:p>
        </w:tc>
        <w:tc>
          <w:tcPr>
            <w:tcW w:w="725" w:type="pct"/>
            <w:vAlign w:val="center"/>
          </w:tcPr>
          <w:p w14:paraId="4F42479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17151D79"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430C319D" w14:textId="27DCD914" w:rsidR="004C3DB2" w:rsidRPr="004C3DB2" w:rsidRDefault="004C3DB2" w:rsidP="00195497">
            <w:pPr>
              <w:spacing w:after="80"/>
              <w:jc w:val="center"/>
              <w:rPr>
                <w:sz w:val="22"/>
              </w:rPr>
            </w:pPr>
            <w:r w:rsidRPr="004C3DB2">
              <w:rPr>
                <w:sz w:val="22"/>
              </w:rPr>
              <w:t>2015</w:t>
            </w:r>
          </w:p>
        </w:tc>
        <w:tc>
          <w:tcPr>
            <w:tcW w:w="1127" w:type="pct"/>
            <w:vAlign w:val="center"/>
          </w:tcPr>
          <w:p w14:paraId="3FDD05EC" w14:textId="1F84C1D1"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4634</w:t>
            </w:r>
          </w:p>
        </w:tc>
        <w:tc>
          <w:tcPr>
            <w:tcW w:w="649" w:type="pct"/>
            <w:vAlign w:val="center"/>
          </w:tcPr>
          <w:p w14:paraId="1D38F7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4394</w:t>
            </w:r>
          </w:p>
        </w:tc>
        <w:tc>
          <w:tcPr>
            <w:tcW w:w="723" w:type="pct"/>
            <w:vAlign w:val="center"/>
          </w:tcPr>
          <w:p w14:paraId="2D72BEF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49" w:type="pct"/>
            <w:vAlign w:val="center"/>
          </w:tcPr>
          <w:p w14:paraId="2614428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1960</w:t>
            </w:r>
          </w:p>
        </w:tc>
        <w:tc>
          <w:tcPr>
            <w:tcW w:w="725" w:type="pct"/>
            <w:vAlign w:val="center"/>
          </w:tcPr>
          <w:p w14:paraId="7249DFA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44.6%</w:t>
            </w:r>
          </w:p>
        </w:tc>
      </w:tr>
      <w:tr w:rsidR="004C3DB2" w:rsidRPr="004C3DB2" w14:paraId="491E07B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0F70928E" w14:textId="5E808A10" w:rsidR="004C3DB2" w:rsidRPr="004C3DB2" w:rsidRDefault="004C3DB2" w:rsidP="00195497">
            <w:pPr>
              <w:spacing w:after="80"/>
              <w:jc w:val="center"/>
              <w:rPr>
                <w:sz w:val="22"/>
              </w:rPr>
            </w:pPr>
            <w:r w:rsidRPr="004C3DB2">
              <w:rPr>
                <w:sz w:val="22"/>
              </w:rPr>
              <w:t>2016</w:t>
            </w:r>
          </w:p>
        </w:tc>
        <w:tc>
          <w:tcPr>
            <w:tcW w:w="1127" w:type="pct"/>
            <w:vAlign w:val="center"/>
          </w:tcPr>
          <w:p w14:paraId="201879B5" w14:textId="45D820D6"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4448</w:t>
            </w:r>
          </w:p>
        </w:tc>
        <w:tc>
          <w:tcPr>
            <w:tcW w:w="649" w:type="pct"/>
            <w:vAlign w:val="center"/>
          </w:tcPr>
          <w:p w14:paraId="6601EAE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4222</w:t>
            </w:r>
          </w:p>
        </w:tc>
        <w:tc>
          <w:tcPr>
            <w:tcW w:w="723" w:type="pct"/>
            <w:vAlign w:val="center"/>
          </w:tcPr>
          <w:p w14:paraId="729E353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94.9%</w:t>
            </w:r>
          </w:p>
        </w:tc>
        <w:tc>
          <w:tcPr>
            <w:tcW w:w="649" w:type="pct"/>
            <w:vAlign w:val="center"/>
          </w:tcPr>
          <w:p w14:paraId="3A6CD593"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1942</w:t>
            </w:r>
          </w:p>
        </w:tc>
        <w:tc>
          <w:tcPr>
            <w:tcW w:w="725" w:type="pct"/>
            <w:vAlign w:val="center"/>
          </w:tcPr>
          <w:p w14:paraId="7C4A4AA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46.0%</w:t>
            </w:r>
          </w:p>
        </w:tc>
      </w:tr>
      <w:tr w:rsidR="004C3DB2" w:rsidRPr="004C3DB2" w14:paraId="6B20EBC4"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28FE9DB2" w14:textId="043D71B1" w:rsidR="004C3DB2" w:rsidRPr="004C3DB2" w:rsidRDefault="004C3DB2" w:rsidP="00195497">
            <w:pPr>
              <w:spacing w:after="80"/>
              <w:jc w:val="center"/>
              <w:rPr>
                <w:sz w:val="22"/>
              </w:rPr>
            </w:pPr>
            <w:r w:rsidRPr="004C3DB2">
              <w:rPr>
                <w:sz w:val="22"/>
              </w:rPr>
              <w:t>2017</w:t>
            </w:r>
          </w:p>
        </w:tc>
        <w:tc>
          <w:tcPr>
            <w:tcW w:w="1127" w:type="pct"/>
            <w:vAlign w:val="center"/>
          </w:tcPr>
          <w:p w14:paraId="201AA976" w14:textId="6CB2F8C5"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4660</w:t>
            </w:r>
          </w:p>
        </w:tc>
        <w:tc>
          <w:tcPr>
            <w:tcW w:w="649" w:type="pct"/>
            <w:vAlign w:val="center"/>
          </w:tcPr>
          <w:p w14:paraId="39E3CD4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4373</w:t>
            </w:r>
          </w:p>
        </w:tc>
        <w:tc>
          <w:tcPr>
            <w:tcW w:w="723" w:type="pct"/>
            <w:vAlign w:val="center"/>
          </w:tcPr>
          <w:p w14:paraId="7346626C"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93.8%</w:t>
            </w:r>
          </w:p>
        </w:tc>
        <w:tc>
          <w:tcPr>
            <w:tcW w:w="649" w:type="pct"/>
            <w:vAlign w:val="center"/>
          </w:tcPr>
          <w:p w14:paraId="6E3AB65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2075</w:t>
            </w:r>
          </w:p>
        </w:tc>
        <w:tc>
          <w:tcPr>
            <w:tcW w:w="725" w:type="pct"/>
            <w:vAlign w:val="center"/>
          </w:tcPr>
          <w:p w14:paraId="5D71A05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47.5%</w:t>
            </w:r>
          </w:p>
        </w:tc>
      </w:tr>
      <w:tr w:rsidR="004C3DB2" w:rsidRPr="004C3DB2" w14:paraId="13445018"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0F33367" w14:textId="443F39AA" w:rsidR="004C3DB2" w:rsidRPr="004C3DB2" w:rsidRDefault="004C3DB2" w:rsidP="00195497">
            <w:pPr>
              <w:spacing w:after="80"/>
              <w:jc w:val="center"/>
              <w:rPr>
                <w:sz w:val="22"/>
              </w:rPr>
            </w:pPr>
            <w:r w:rsidRPr="004C3DB2">
              <w:rPr>
                <w:sz w:val="22"/>
              </w:rPr>
              <w:t>2018</w:t>
            </w:r>
          </w:p>
        </w:tc>
        <w:tc>
          <w:tcPr>
            <w:tcW w:w="1127" w:type="pct"/>
            <w:vAlign w:val="center"/>
          </w:tcPr>
          <w:p w14:paraId="6901A6F3" w14:textId="4AF48084"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4776</w:t>
            </w:r>
          </w:p>
        </w:tc>
        <w:tc>
          <w:tcPr>
            <w:tcW w:w="649" w:type="pct"/>
            <w:vAlign w:val="center"/>
          </w:tcPr>
          <w:p w14:paraId="7F6EB61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4460</w:t>
            </w:r>
          </w:p>
        </w:tc>
        <w:tc>
          <w:tcPr>
            <w:tcW w:w="723" w:type="pct"/>
            <w:vAlign w:val="center"/>
          </w:tcPr>
          <w:p w14:paraId="554C1C7E"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93.4%</w:t>
            </w:r>
          </w:p>
        </w:tc>
        <w:tc>
          <w:tcPr>
            <w:tcW w:w="649" w:type="pct"/>
            <w:vAlign w:val="center"/>
          </w:tcPr>
          <w:p w14:paraId="63EDF81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2118</w:t>
            </w:r>
          </w:p>
        </w:tc>
        <w:tc>
          <w:tcPr>
            <w:tcW w:w="725" w:type="pct"/>
            <w:vAlign w:val="center"/>
          </w:tcPr>
          <w:p w14:paraId="3B53A742"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47.5%</w:t>
            </w:r>
          </w:p>
        </w:tc>
      </w:tr>
      <w:tr w:rsidR="004C3DB2" w:rsidRPr="004C3DB2" w14:paraId="7A8061AE"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1CC52892" w14:textId="48940899" w:rsidR="004C3DB2" w:rsidRPr="004C3DB2" w:rsidRDefault="004C3DB2" w:rsidP="00195497">
            <w:pPr>
              <w:spacing w:after="80"/>
              <w:jc w:val="center"/>
              <w:rPr>
                <w:sz w:val="22"/>
              </w:rPr>
            </w:pPr>
            <w:r w:rsidRPr="004C3DB2">
              <w:rPr>
                <w:sz w:val="22"/>
              </w:rPr>
              <w:t>2019</w:t>
            </w:r>
          </w:p>
        </w:tc>
        <w:tc>
          <w:tcPr>
            <w:tcW w:w="1127" w:type="pct"/>
            <w:vAlign w:val="center"/>
          </w:tcPr>
          <w:p w14:paraId="3EC15647" w14:textId="2D07BC0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4512</w:t>
            </w:r>
          </w:p>
        </w:tc>
        <w:tc>
          <w:tcPr>
            <w:tcW w:w="649" w:type="pct"/>
            <w:vAlign w:val="center"/>
          </w:tcPr>
          <w:p w14:paraId="1A17A60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4207</w:t>
            </w:r>
          </w:p>
        </w:tc>
        <w:tc>
          <w:tcPr>
            <w:tcW w:w="723" w:type="pct"/>
            <w:vAlign w:val="center"/>
          </w:tcPr>
          <w:p w14:paraId="184A2CC6"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649" w:type="pct"/>
            <w:vAlign w:val="center"/>
          </w:tcPr>
          <w:p w14:paraId="70A4588E"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2078</w:t>
            </w:r>
          </w:p>
        </w:tc>
        <w:tc>
          <w:tcPr>
            <w:tcW w:w="725" w:type="pct"/>
            <w:vAlign w:val="center"/>
          </w:tcPr>
          <w:p w14:paraId="6BE63B5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49.4%</w:t>
            </w:r>
          </w:p>
        </w:tc>
      </w:tr>
      <w:tr w:rsidR="004C3DB2" w:rsidRPr="004C3DB2" w14:paraId="02ECFECB"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15F14625" w14:textId="721AA740" w:rsidR="004C3DB2" w:rsidRPr="004C3DB2" w:rsidRDefault="004C3DB2" w:rsidP="00195497">
            <w:pPr>
              <w:spacing w:after="80"/>
              <w:jc w:val="center"/>
              <w:rPr>
                <w:sz w:val="22"/>
              </w:rPr>
            </w:pPr>
            <w:r w:rsidRPr="004C3DB2">
              <w:rPr>
                <w:sz w:val="22"/>
              </w:rPr>
              <w:t>2020</w:t>
            </w:r>
          </w:p>
        </w:tc>
        <w:tc>
          <w:tcPr>
            <w:tcW w:w="1127" w:type="pct"/>
            <w:vAlign w:val="center"/>
          </w:tcPr>
          <w:p w14:paraId="2A305D01" w14:textId="52B21C3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3846</w:t>
            </w:r>
          </w:p>
        </w:tc>
        <w:tc>
          <w:tcPr>
            <w:tcW w:w="649" w:type="pct"/>
            <w:vAlign w:val="center"/>
          </w:tcPr>
          <w:p w14:paraId="1C6CAE88"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3581</w:t>
            </w:r>
          </w:p>
        </w:tc>
        <w:tc>
          <w:tcPr>
            <w:tcW w:w="723" w:type="pct"/>
            <w:vAlign w:val="center"/>
          </w:tcPr>
          <w:p w14:paraId="10704F9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93.1%</w:t>
            </w:r>
          </w:p>
        </w:tc>
        <w:tc>
          <w:tcPr>
            <w:tcW w:w="649" w:type="pct"/>
            <w:vAlign w:val="center"/>
          </w:tcPr>
          <w:p w14:paraId="3FAAA9A0"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1855</w:t>
            </w:r>
          </w:p>
        </w:tc>
        <w:tc>
          <w:tcPr>
            <w:tcW w:w="725" w:type="pct"/>
            <w:vAlign w:val="center"/>
          </w:tcPr>
          <w:p w14:paraId="113A416F"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51.8%</w:t>
            </w:r>
          </w:p>
        </w:tc>
      </w:tr>
      <w:tr w:rsidR="004C3DB2" w:rsidRPr="004C3DB2" w14:paraId="5C3A954D"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3D89A95E" w14:textId="038F4202" w:rsidR="004C3DB2" w:rsidRPr="004C3DB2" w:rsidRDefault="004C3DB2" w:rsidP="00195497">
            <w:pPr>
              <w:spacing w:after="80"/>
              <w:jc w:val="center"/>
              <w:rPr>
                <w:sz w:val="22"/>
              </w:rPr>
            </w:pPr>
            <w:r w:rsidRPr="004C3DB2">
              <w:rPr>
                <w:sz w:val="22"/>
              </w:rPr>
              <w:t>2021</w:t>
            </w:r>
          </w:p>
        </w:tc>
        <w:tc>
          <w:tcPr>
            <w:tcW w:w="1127" w:type="pct"/>
            <w:vAlign w:val="center"/>
          </w:tcPr>
          <w:p w14:paraId="58F75F73" w14:textId="641CBCF3"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2911</w:t>
            </w:r>
          </w:p>
        </w:tc>
        <w:tc>
          <w:tcPr>
            <w:tcW w:w="649" w:type="pct"/>
            <w:vAlign w:val="center"/>
          </w:tcPr>
          <w:p w14:paraId="2515B757"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2653</w:t>
            </w:r>
          </w:p>
        </w:tc>
        <w:tc>
          <w:tcPr>
            <w:tcW w:w="723" w:type="pct"/>
            <w:vAlign w:val="center"/>
          </w:tcPr>
          <w:p w14:paraId="4D27590D"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91.1%</w:t>
            </w:r>
          </w:p>
        </w:tc>
        <w:tc>
          <w:tcPr>
            <w:tcW w:w="649" w:type="pct"/>
            <w:vAlign w:val="center"/>
          </w:tcPr>
          <w:p w14:paraId="79901665"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1278</w:t>
            </w:r>
          </w:p>
        </w:tc>
        <w:tc>
          <w:tcPr>
            <w:tcW w:w="725" w:type="pct"/>
            <w:vAlign w:val="center"/>
          </w:tcPr>
          <w:p w14:paraId="27B81641"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48.2%</w:t>
            </w:r>
          </w:p>
        </w:tc>
      </w:tr>
      <w:tr w:rsidR="004C3DB2" w:rsidRPr="004C3DB2" w14:paraId="66146DE6"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7D503F94" w14:textId="29E3EEAA" w:rsidR="004C3DB2" w:rsidRPr="004C3DB2" w:rsidRDefault="004C3DB2" w:rsidP="00195497">
            <w:pPr>
              <w:spacing w:after="80"/>
              <w:jc w:val="center"/>
              <w:rPr>
                <w:sz w:val="22"/>
              </w:rPr>
            </w:pPr>
            <w:r w:rsidRPr="004C3DB2">
              <w:rPr>
                <w:sz w:val="22"/>
              </w:rPr>
              <w:t>2022</w:t>
            </w:r>
          </w:p>
        </w:tc>
        <w:tc>
          <w:tcPr>
            <w:tcW w:w="1127" w:type="pct"/>
            <w:vAlign w:val="center"/>
          </w:tcPr>
          <w:p w14:paraId="4E7E9512" w14:textId="653354FC"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3708</w:t>
            </w:r>
          </w:p>
        </w:tc>
        <w:tc>
          <w:tcPr>
            <w:tcW w:w="649" w:type="pct"/>
            <w:vAlign w:val="center"/>
          </w:tcPr>
          <w:p w14:paraId="6929B52B"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3297</w:t>
            </w:r>
          </w:p>
        </w:tc>
        <w:tc>
          <w:tcPr>
            <w:tcW w:w="723" w:type="pct"/>
            <w:vAlign w:val="center"/>
          </w:tcPr>
          <w:p w14:paraId="00182677"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88.9%</w:t>
            </w:r>
          </w:p>
        </w:tc>
        <w:tc>
          <w:tcPr>
            <w:tcW w:w="649" w:type="pct"/>
            <w:vAlign w:val="center"/>
          </w:tcPr>
          <w:p w14:paraId="39884FA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1548</w:t>
            </w:r>
          </w:p>
        </w:tc>
        <w:tc>
          <w:tcPr>
            <w:tcW w:w="725" w:type="pct"/>
            <w:vAlign w:val="center"/>
          </w:tcPr>
          <w:p w14:paraId="3D64FB96"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47.0%</w:t>
            </w:r>
          </w:p>
        </w:tc>
      </w:tr>
      <w:tr w:rsidR="004C3DB2" w:rsidRPr="004C3DB2" w14:paraId="44833F5F" w14:textId="77777777" w:rsidTr="00195497">
        <w:tc>
          <w:tcPr>
            <w:cnfStyle w:val="001000000000" w:firstRow="0" w:lastRow="0" w:firstColumn="1" w:lastColumn="0" w:oddVBand="0" w:evenVBand="0" w:oddHBand="0" w:evenHBand="0" w:firstRowFirstColumn="0" w:firstRowLastColumn="0" w:lastRowFirstColumn="0" w:lastRowLastColumn="0"/>
            <w:tcW w:w="1127" w:type="pct"/>
            <w:vAlign w:val="center"/>
          </w:tcPr>
          <w:p w14:paraId="531A8C9E" w14:textId="2847C27B" w:rsidR="004C3DB2" w:rsidRPr="004C3DB2" w:rsidRDefault="004C3DB2" w:rsidP="00195497">
            <w:pPr>
              <w:spacing w:after="80"/>
              <w:jc w:val="center"/>
              <w:rPr>
                <w:sz w:val="22"/>
              </w:rPr>
            </w:pPr>
            <w:r w:rsidRPr="004C3DB2">
              <w:rPr>
                <w:sz w:val="22"/>
              </w:rPr>
              <w:t>2023</w:t>
            </w:r>
          </w:p>
        </w:tc>
        <w:tc>
          <w:tcPr>
            <w:tcW w:w="1127" w:type="pct"/>
            <w:vAlign w:val="center"/>
          </w:tcPr>
          <w:p w14:paraId="38C90A8A" w14:textId="0AA41086"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5186</w:t>
            </w:r>
          </w:p>
        </w:tc>
        <w:tc>
          <w:tcPr>
            <w:tcW w:w="649" w:type="pct"/>
            <w:vAlign w:val="center"/>
          </w:tcPr>
          <w:p w14:paraId="13A61EE3"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4611</w:t>
            </w:r>
          </w:p>
        </w:tc>
        <w:tc>
          <w:tcPr>
            <w:tcW w:w="723" w:type="pct"/>
            <w:vAlign w:val="center"/>
          </w:tcPr>
          <w:p w14:paraId="66FB9A4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88.9%</w:t>
            </w:r>
          </w:p>
        </w:tc>
        <w:tc>
          <w:tcPr>
            <w:tcW w:w="649" w:type="pct"/>
            <w:vAlign w:val="center"/>
          </w:tcPr>
          <w:p w14:paraId="5D5A1E8F"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2330</w:t>
            </w:r>
          </w:p>
        </w:tc>
        <w:tc>
          <w:tcPr>
            <w:tcW w:w="725" w:type="pct"/>
            <w:vAlign w:val="center"/>
          </w:tcPr>
          <w:p w14:paraId="65533774" w14:textId="77777777" w:rsidR="004C3DB2" w:rsidRPr="004C3DB2" w:rsidRDefault="004C3DB2" w:rsidP="00195497">
            <w:pPr>
              <w:spacing w:after="80"/>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50.5%</w:t>
            </w:r>
          </w:p>
        </w:tc>
      </w:tr>
      <w:tr w:rsidR="004C3DB2" w:rsidRPr="004C3DB2" w14:paraId="6A16B842" w14:textId="77777777" w:rsidTr="001954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pct"/>
            <w:vAlign w:val="center"/>
          </w:tcPr>
          <w:p w14:paraId="2F87D91F" w14:textId="34B34DDF" w:rsidR="004C3DB2" w:rsidRPr="004C3DB2" w:rsidRDefault="004C3DB2" w:rsidP="00195497">
            <w:pPr>
              <w:spacing w:after="80"/>
              <w:jc w:val="center"/>
              <w:rPr>
                <w:b w:val="0"/>
                <w:bCs w:val="0"/>
                <w:i/>
                <w:iCs/>
                <w:sz w:val="22"/>
              </w:rPr>
            </w:pPr>
            <w:r>
              <w:rPr>
                <w:i/>
                <w:iCs/>
                <w:sz w:val="22"/>
              </w:rPr>
              <w:t>TOTAL</w:t>
            </w:r>
          </w:p>
        </w:tc>
        <w:tc>
          <w:tcPr>
            <w:tcW w:w="1127" w:type="pct"/>
            <w:vAlign w:val="center"/>
          </w:tcPr>
          <w:p w14:paraId="7A22FE5E" w14:textId="3C915C1F"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47204</w:t>
            </w:r>
          </w:p>
        </w:tc>
        <w:tc>
          <w:tcPr>
            <w:tcW w:w="649" w:type="pct"/>
            <w:vAlign w:val="center"/>
          </w:tcPr>
          <w:p w14:paraId="2B855AB4"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43900</w:t>
            </w:r>
          </w:p>
        </w:tc>
        <w:tc>
          <w:tcPr>
            <w:tcW w:w="723" w:type="pct"/>
            <w:vAlign w:val="center"/>
          </w:tcPr>
          <w:p w14:paraId="35F57D4A"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93.0%</w:t>
            </w:r>
          </w:p>
        </w:tc>
        <w:tc>
          <w:tcPr>
            <w:tcW w:w="649" w:type="pct"/>
            <w:vAlign w:val="center"/>
          </w:tcPr>
          <w:p w14:paraId="25D447D1"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20798</w:t>
            </w:r>
          </w:p>
        </w:tc>
        <w:tc>
          <w:tcPr>
            <w:tcW w:w="725" w:type="pct"/>
            <w:vAlign w:val="center"/>
          </w:tcPr>
          <w:p w14:paraId="5BD3DEC9" w14:textId="77777777" w:rsidR="004C3DB2" w:rsidRPr="004C3DB2" w:rsidRDefault="004C3DB2" w:rsidP="00195497">
            <w:pPr>
              <w:spacing w:after="80"/>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47.4%</w:t>
            </w:r>
          </w:p>
        </w:tc>
      </w:tr>
    </w:tbl>
    <w:p w14:paraId="0C0755EA" w14:textId="31DE17D5" w:rsidR="004C3DB2" w:rsidRDefault="000B72A0" w:rsidP="004C3DB2">
      <w:r>
        <w:t xml:space="preserve">En la tabla se representa el número y la distribución de género en la región </w:t>
      </w:r>
      <w:r w:rsidRPr="000B72A0">
        <w:t>Lima</w:t>
      </w:r>
      <w:r>
        <w:t xml:space="preserve"> de los postulantes al programa de </w:t>
      </w:r>
      <w:proofErr w:type="spellStart"/>
      <w:r>
        <w:t>residentado</w:t>
      </w:r>
      <w:proofErr w:type="spellEnd"/>
      <w:r>
        <w:t xml:space="preserve"> médico del Perú entre los años 2013 y 2023.</w:t>
      </w:r>
    </w:p>
    <w:p w14:paraId="2B49FB6C" w14:textId="6F3A731E" w:rsidR="000B72A0" w:rsidRDefault="000B72A0" w:rsidP="004C3DB2">
      <w:r>
        <w:t>Se observa que se tuvo un porcentaje de 47.4% de postulantes de género femenino.</w:t>
      </w:r>
    </w:p>
    <w:p w14:paraId="4FF9EA21" w14:textId="77777777" w:rsidR="004C3DB2" w:rsidRDefault="004C3DB2">
      <w:pPr>
        <w:spacing w:before="0" w:after="160" w:line="259" w:lineRule="auto"/>
        <w:jc w:val="left"/>
      </w:pPr>
      <w:r>
        <w:br w:type="page"/>
      </w:r>
    </w:p>
    <w:p w14:paraId="18C2BE2A" w14:textId="636EED4C" w:rsidR="006A54B5" w:rsidRPr="006A54B5" w:rsidRDefault="006A54B5" w:rsidP="006A54B5">
      <w:pPr>
        <w:jc w:val="center"/>
        <w:rPr>
          <w:b/>
          <w:bCs/>
          <w:lang w:val="es-MX"/>
        </w:rPr>
      </w:pPr>
      <w:bookmarkStart w:id="66" w:name="_Tabla_12:_número"/>
      <w:bookmarkEnd w:id="66"/>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8B464B1" w14:textId="503E6006" w:rsidR="004C3DB2" w:rsidRDefault="004C3DB2" w:rsidP="004C3DB2">
      <w:pPr>
        <w:pStyle w:val="Ttulo2"/>
      </w:pPr>
      <w:bookmarkStart w:id="67" w:name="_Toc157640230"/>
      <w:r>
        <w:t xml:space="preserve">Tabla </w:t>
      </w:r>
      <w:r w:rsidR="00EC3A8E">
        <w:t>12</w:t>
      </w:r>
      <w:r>
        <w:t xml:space="preserve">: número y distribución de género en la región </w:t>
      </w:r>
      <w:r w:rsidRPr="004C3DB2">
        <w:rPr>
          <w:b/>
          <w:bCs/>
        </w:rPr>
        <w:t>Norte</w:t>
      </w:r>
      <w:r>
        <w:t xml:space="preserve"> de los postulantes al programa de </w:t>
      </w:r>
      <w:proofErr w:type="spellStart"/>
      <w:r>
        <w:t>residentado</w:t>
      </w:r>
      <w:proofErr w:type="spellEnd"/>
      <w:r>
        <w:t xml:space="preserve"> médico </w:t>
      </w:r>
      <w:r w:rsidR="00195497">
        <w:t>en los distintos años</w:t>
      </w:r>
      <w:bookmarkEnd w:id="67"/>
    </w:p>
    <w:tbl>
      <w:tblPr>
        <w:tblStyle w:val="Tablanormal2"/>
        <w:tblW w:w="5000" w:type="pct"/>
        <w:tblLook w:val="04A0" w:firstRow="1" w:lastRow="0" w:firstColumn="1" w:lastColumn="0" w:noHBand="0" w:noVBand="1"/>
      </w:tblPr>
      <w:tblGrid>
        <w:gridCol w:w="1985"/>
        <w:gridCol w:w="1985"/>
        <w:gridCol w:w="988"/>
        <w:gridCol w:w="1272"/>
        <w:gridCol w:w="988"/>
        <w:gridCol w:w="1286"/>
      </w:tblGrid>
      <w:tr w:rsidR="004C3DB2" w:rsidRPr="004C3DB2" w14:paraId="0DFB05AE"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C90D751" w14:textId="05028584" w:rsidR="004C3DB2" w:rsidRPr="004C3DB2" w:rsidRDefault="004C3DB2" w:rsidP="004C3DB2">
            <w:pPr>
              <w:jc w:val="center"/>
              <w:rPr>
                <w:sz w:val="22"/>
              </w:rPr>
            </w:pPr>
            <w:r w:rsidRPr="004C3DB2">
              <w:rPr>
                <w:sz w:val="22"/>
              </w:rPr>
              <w:t>Año</w:t>
            </w:r>
          </w:p>
        </w:tc>
        <w:tc>
          <w:tcPr>
            <w:tcW w:w="1167" w:type="pct"/>
            <w:vMerge w:val="restart"/>
            <w:vAlign w:val="center"/>
          </w:tcPr>
          <w:p w14:paraId="202E3D20" w14:textId="2F8641A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28EBC1E1"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37" w:type="pct"/>
            <w:gridSpan w:val="2"/>
            <w:vAlign w:val="center"/>
          </w:tcPr>
          <w:p w14:paraId="777992A0"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1C5A7A23"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1DA5A075" w14:textId="77777777" w:rsidR="004C3DB2" w:rsidRPr="004C3DB2" w:rsidRDefault="004C3DB2" w:rsidP="004C3DB2">
            <w:pPr>
              <w:jc w:val="center"/>
              <w:rPr>
                <w:sz w:val="22"/>
              </w:rPr>
            </w:pPr>
          </w:p>
        </w:tc>
        <w:tc>
          <w:tcPr>
            <w:tcW w:w="1167" w:type="pct"/>
            <w:vMerge/>
            <w:vAlign w:val="center"/>
          </w:tcPr>
          <w:p w14:paraId="721599EF" w14:textId="6BA114BE"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BF48B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6255FEC8"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181C1820"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08D6327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37B7D74F"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6053FB44" w14:textId="0FFE98D5" w:rsidR="004C3DB2" w:rsidRPr="004C3DB2" w:rsidRDefault="004C3DB2" w:rsidP="00947D8E">
            <w:pPr>
              <w:spacing w:afterLines="40" w:after="96"/>
              <w:jc w:val="center"/>
              <w:rPr>
                <w:sz w:val="22"/>
              </w:rPr>
            </w:pPr>
            <w:r w:rsidRPr="004C3DB2">
              <w:rPr>
                <w:rFonts w:ascii="Calibri" w:hAnsi="Calibri" w:cs="Calibri"/>
                <w:color w:val="000000"/>
                <w:sz w:val="22"/>
              </w:rPr>
              <w:t>2013</w:t>
            </w:r>
          </w:p>
        </w:tc>
        <w:tc>
          <w:tcPr>
            <w:tcW w:w="1167" w:type="pct"/>
            <w:vAlign w:val="center"/>
          </w:tcPr>
          <w:p w14:paraId="560C5D11" w14:textId="76095D7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626</w:t>
            </w:r>
          </w:p>
        </w:tc>
        <w:tc>
          <w:tcPr>
            <w:tcW w:w="581" w:type="pct"/>
            <w:vAlign w:val="center"/>
          </w:tcPr>
          <w:p w14:paraId="335B328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587</w:t>
            </w:r>
          </w:p>
        </w:tc>
        <w:tc>
          <w:tcPr>
            <w:tcW w:w="748" w:type="pct"/>
            <w:vAlign w:val="center"/>
          </w:tcPr>
          <w:p w14:paraId="4CAE980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610BDBE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1EFF003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37.6%</w:t>
            </w:r>
          </w:p>
        </w:tc>
      </w:tr>
      <w:tr w:rsidR="004C3DB2" w:rsidRPr="004C3DB2" w14:paraId="61BE20C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A15234D" w14:textId="3539D55B" w:rsidR="004C3DB2" w:rsidRPr="004C3DB2" w:rsidRDefault="004C3DB2" w:rsidP="00947D8E">
            <w:pPr>
              <w:spacing w:afterLines="40" w:after="96"/>
              <w:jc w:val="center"/>
              <w:rPr>
                <w:sz w:val="22"/>
              </w:rPr>
            </w:pPr>
            <w:r w:rsidRPr="004C3DB2">
              <w:rPr>
                <w:rFonts w:ascii="Calibri" w:hAnsi="Calibri" w:cs="Calibri"/>
                <w:color w:val="000000"/>
                <w:sz w:val="22"/>
              </w:rPr>
              <w:t>2014</w:t>
            </w:r>
          </w:p>
        </w:tc>
        <w:tc>
          <w:tcPr>
            <w:tcW w:w="1167" w:type="pct"/>
            <w:vAlign w:val="center"/>
          </w:tcPr>
          <w:p w14:paraId="22CBB450" w14:textId="10DB59E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737</w:t>
            </w:r>
          </w:p>
        </w:tc>
        <w:tc>
          <w:tcPr>
            <w:tcW w:w="581" w:type="pct"/>
            <w:vAlign w:val="center"/>
          </w:tcPr>
          <w:p w14:paraId="7BD126E4"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692</w:t>
            </w:r>
          </w:p>
        </w:tc>
        <w:tc>
          <w:tcPr>
            <w:tcW w:w="748" w:type="pct"/>
            <w:vAlign w:val="center"/>
          </w:tcPr>
          <w:p w14:paraId="21CE04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93.9%</w:t>
            </w:r>
          </w:p>
        </w:tc>
        <w:tc>
          <w:tcPr>
            <w:tcW w:w="581" w:type="pct"/>
            <w:vAlign w:val="center"/>
          </w:tcPr>
          <w:p w14:paraId="7780E68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264</w:t>
            </w:r>
          </w:p>
        </w:tc>
        <w:tc>
          <w:tcPr>
            <w:tcW w:w="756" w:type="pct"/>
            <w:vAlign w:val="center"/>
          </w:tcPr>
          <w:p w14:paraId="271813D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067E4A0E"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1C24AE8" w14:textId="06BAE3D2" w:rsidR="004C3DB2" w:rsidRPr="004C3DB2" w:rsidRDefault="004C3DB2" w:rsidP="00947D8E">
            <w:pPr>
              <w:spacing w:afterLines="40" w:after="96"/>
              <w:jc w:val="center"/>
              <w:rPr>
                <w:sz w:val="22"/>
              </w:rPr>
            </w:pPr>
            <w:r w:rsidRPr="004C3DB2">
              <w:rPr>
                <w:rFonts w:ascii="Calibri" w:hAnsi="Calibri" w:cs="Calibri"/>
                <w:color w:val="000000"/>
                <w:sz w:val="22"/>
              </w:rPr>
              <w:t>2015</w:t>
            </w:r>
          </w:p>
        </w:tc>
        <w:tc>
          <w:tcPr>
            <w:tcW w:w="1167" w:type="pct"/>
            <w:vAlign w:val="center"/>
          </w:tcPr>
          <w:p w14:paraId="55FD68C9" w14:textId="27F80AC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671</w:t>
            </w:r>
          </w:p>
        </w:tc>
        <w:tc>
          <w:tcPr>
            <w:tcW w:w="581" w:type="pct"/>
            <w:vAlign w:val="center"/>
          </w:tcPr>
          <w:p w14:paraId="75A9BAB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630</w:t>
            </w:r>
          </w:p>
        </w:tc>
        <w:tc>
          <w:tcPr>
            <w:tcW w:w="748" w:type="pct"/>
            <w:vAlign w:val="center"/>
          </w:tcPr>
          <w:p w14:paraId="0B6CD4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93.9%</w:t>
            </w:r>
          </w:p>
        </w:tc>
        <w:tc>
          <w:tcPr>
            <w:tcW w:w="581" w:type="pct"/>
            <w:vAlign w:val="center"/>
          </w:tcPr>
          <w:p w14:paraId="69157A9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248</w:t>
            </w:r>
          </w:p>
        </w:tc>
        <w:tc>
          <w:tcPr>
            <w:tcW w:w="756" w:type="pct"/>
            <w:vAlign w:val="center"/>
          </w:tcPr>
          <w:p w14:paraId="780C2F4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39.4%</w:t>
            </w:r>
          </w:p>
        </w:tc>
      </w:tr>
      <w:tr w:rsidR="004C3DB2" w:rsidRPr="004C3DB2" w14:paraId="41EDB93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A9D3659" w14:textId="4AC2A802" w:rsidR="004C3DB2" w:rsidRPr="004C3DB2" w:rsidRDefault="004C3DB2" w:rsidP="00947D8E">
            <w:pPr>
              <w:spacing w:afterLines="40" w:after="96"/>
              <w:jc w:val="center"/>
              <w:rPr>
                <w:sz w:val="22"/>
              </w:rPr>
            </w:pPr>
            <w:r w:rsidRPr="004C3DB2">
              <w:rPr>
                <w:rFonts w:ascii="Calibri" w:hAnsi="Calibri" w:cs="Calibri"/>
                <w:color w:val="000000"/>
                <w:sz w:val="22"/>
              </w:rPr>
              <w:t>2016</w:t>
            </w:r>
          </w:p>
        </w:tc>
        <w:tc>
          <w:tcPr>
            <w:tcW w:w="1167" w:type="pct"/>
            <w:vAlign w:val="center"/>
          </w:tcPr>
          <w:p w14:paraId="35EBA26D" w14:textId="45C0A59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711</w:t>
            </w:r>
          </w:p>
        </w:tc>
        <w:tc>
          <w:tcPr>
            <w:tcW w:w="581" w:type="pct"/>
            <w:vAlign w:val="center"/>
          </w:tcPr>
          <w:p w14:paraId="2BC2F0F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663</w:t>
            </w:r>
          </w:p>
        </w:tc>
        <w:tc>
          <w:tcPr>
            <w:tcW w:w="748" w:type="pct"/>
            <w:vAlign w:val="center"/>
          </w:tcPr>
          <w:p w14:paraId="70A1E9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93.2%</w:t>
            </w:r>
          </w:p>
        </w:tc>
        <w:tc>
          <w:tcPr>
            <w:tcW w:w="581" w:type="pct"/>
            <w:vAlign w:val="center"/>
          </w:tcPr>
          <w:p w14:paraId="0E8D63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253</w:t>
            </w:r>
          </w:p>
        </w:tc>
        <w:tc>
          <w:tcPr>
            <w:tcW w:w="756" w:type="pct"/>
            <w:vAlign w:val="center"/>
          </w:tcPr>
          <w:p w14:paraId="613178A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38.2%</w:t>
            </w:r>
          </w:p>
        </w:tc>
      </w:tr>
      <w:tr w:rsidR="004C3DB2" w:rsidRPr="004C3DB2" w14:paraId="1FA5E25B"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3E8037C" w14:textId="28B441D3" w:rsidR="004C3DB2" w:rsidRPr="004C3DB2" w:rsidRDefault="004C3DB2" w:rsidP="00947D8E">
            <w:pPr>
              <w:spacing w:afterLines="40" w:after="96"/>
              <w:jc w:val="center"/>
              <w:rPr>
                <w:sz w:val="22"/>
              </w:rPr>
            </w:pPr>
            <w:r w:rsidRPr="004C3DB2">
              <w:rPr>
                <w:rFonts w:ascii="Calibri" w:hAnsi="Calibri" w:cs="Calibri"/>
                <w:color w:val="000000"/>
                <w:sz w:val="22"/>
              </w:rPr>
              <w:t>2017</w:t>
            </w:r>
          </w:p>
        </w:tc>
        <w:tc>
          <w:tcPr>
            <w:tcW w:w="1167" w:type="pct"/>
            <w:vAlign w:val="center"/>
          </w:tcPr>
          <w:p w14:paraId="57E74F11" w14:textId="4C3AB96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796</w:t>
            </w:r>
          </w:p>
        </w:tc>
        <w:tc>
          <w:tcPr>
            <w:tcW w:w="581" w:type="pct"/>
            <w:vAlign w:val="center"/>
          </w:tcPr>
          <w:p w14:paraId="5FD122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747</w:t>
            </w:r>
          </w:p>
        </w:tc>
        <w:tc>
          <w:tcPr>
            <w:tcW w:w="748" w:type="pct"/>
            <w:vAlign w:val="center"/>
          </w:tcPr>
          <w:p w14:paraId="7515507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93.8%</w:t>
            </w:r>
          </w:p>
        </w:tc>
        <w:tc>
          <w:tcPr>
            <w:tcW w:w="581" w:type="pct"/>
            <w:vAlign w:val="center"/>
          </w:tcPr>
          <w:p w14:paraId="4DBD31C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292</w:t>
            </w:r>
          </w:p>
        </w:tc>
        <w:tc>
          <w:tcPr>
            <w:tcW w:w="756" w:type="pct"/>
            <w:vAlign w:val="center"/>
          </w:tcPr>
          <w:p w14:paraId="6E2BC1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39.1%</w:t>
            </w:r>
          </w:p>
        </w:tc>
      </w:tr>
      <w:tr w:rsidR="004C3DB2" w:rsidRPr="004C3DB2" w14:paraId="08B64AE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116DA4B" w14:textId="264E011D" w:rsidR="004C3DB2" w:rsidRPr="004C3DB2" w:rsidRDefault="004C3DB2" w:rsidP="00947D8E">
            <w:pPr>
              <w:spacing w:afterLines="40" w:after="96"/>
              <w:jc w:val="center"/>
              <w:rPr>
                <w:sz w:val="22"/>
              </w:rPr>
            </w:pPr>
            <w:r w:rsidRPr="004C3DB2">
              <w:rPr>
                <w:rFonts w:ascii="Calibri" w:hAnsi="Calibri" w:cs="Calibri"/>
                <w:color w:val="000000"/>
                <w:sz w:val="22"/>
              </w:rPr>
              <w:t>2018</w:t>
            </w:r>
          </w:p>
        </w:tc>
        <w:tc>
          <w:tcPr>
            <w:tcW w:w="1167" w:type="pct"/>
            <w:vAlign w:val="center"/>
          </w:tcPr>
          <w:p w14:paraId="39E98152" w14:textId="76DA55B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771</w:t>
            </w:r>
          </w:p>
        </w:tc>
        <w:tc>
          <w:tcPr>
            <w:tcW w:w="581" w:type="pct"/>
            <w:vAlign w:val="center"/>
          </w:tcPr>
          <w:p w14:paraId="4E12EC7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717</w:t>
            </w:r>
          </w:p>
        </w:tc>
        <w:tc>
          <w:tcPr>
            <w:tcW w:w="748" w:type="pct"/>
            <w:vAlign w:val="center"/>
          </w:tcPr>
          <w:p w14:paraId="4706B4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93.0%</w:t>
            </w:r>
          </w:p>
        </w:tc>
        <w:tc>
          <w:tcPr>
            <w:tcW w:w="581" w:type="pct"/>
            <w:vAlign w:val="center"/>
          </w:tcPr>
          <w:p w14:paraId="6758A3B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307</w:t>
            </w:r>
          </w:p>
        </w:tc>
        <w:tc>
          <w:tcPr>
            <w:tcW w:w="756" w:type="pct"/>
            <w:vAlign w:val="center"/>
          </w:tcPr>
          <w:p w14:paraId="4E8CC03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42.8%</w:t>
            </w:r>
          </w:p>
        </w:tc>
      </w:tr>
      <w:tr w:rsidR="004C3DB2" w:rsidRPr="004C3DB2" w14:paraId="31AAD93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6799E87" w14:textId="198D77A0" w:rsidR="004C3DB2" w:rsidRPr="004C3DB2" w:rsidRDefault="004C3DB2" w:rsidP="00947D8E">
            <w:pPr>
              <w:spacing w:afterLines="40" w:after="96"/>
              <w:jc w:val="center"/>
              <w:rPr>
                <w:sz w:val="22"/>
              </w:rPr>
            </w:pPr>
            <w:r w:rsidRPr="004C3DB2">
              <w:rPr>
                <w:rFonts w:ascii="Calibri" w:hAnsi="Calibri" w:cs="Calibri"/>
                <w:color w:val="000000"/>
                <w:sz w:val="22"/>
              </w:rPr>
              <w:t>2019</w:t>
            </w:r>
          </w:p>
        </w:tc>
        <w:tc>
          <w:tcPr>
            <w:tcW w:w="1167" w:type="pct"/>
            <w:vAlign w:val="center"/>
          </w:tcPr>
          <w:p w14:paraId="54637839" w14:textId="54C14B7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851</w:t>
            </w:r>
          </w:p>
        </w:tc>
        <w:tc>
          <w:tcPr>
            <w:tcW w:w="581" w:type="pct"/>
            <w:vAlign w:val="center"/>
          </w:tcPr>
          <w:p w14:paraId="0707FE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793</w:t>
            </w:r>
          </w:p>
        </w:tc>
        <w:tc>
          <w:tcPr>
            <w:tcW w:w="748" w:type="pct"/>
            <w:vAlign w:val="center"/>
          </w:tcPr>
          <w:p w14:paraId="58B8354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93.2%</w:t>
            </w:r>
          </w:p>
        </w:tc>
        <w:tc>
          <w:tcPr>
            <w:tcW w:w="581" w:type="pct"/>
            <w:vAlign w:val="center"/>
          </w:tcPr>
          <w:p w14:paraId="2DE18A1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368</w:t>
            </w:r>
          </w:p>
        </w:tc>
        <w:tc>
          <w:tcPr>
            <w:tcW w:w="756" w:type="pct"/>
            <w:vAlign w:val="center"/>
          </w:tcPr>
          <w:p w14:paraId="407A5F6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46.4%</w:t>
            </w:r>
          </w:p>
        </w:tc>
      </w:tr>
      <w:tr w:rsidR="004C3DB2" w:rsidRPr="004C3DB2" w14:paraId="6D3A51B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2DB8DF85" w14:textId="6332F08B" w:rsidR="004C3DB2" w:rsidRPr="004C3DB2" w:rsidRDefault="004C3DB2" w:rsidP="00947D8E">
            <w:pPr>
              <w:spacing w:afterLines="40" w:after="96"/>
              <w:jc w:val="center"/>
              <w:rPr>
                <w:sz w:val="22"/>
              </w:rPr>
            </w:pPr>
            <w:r w:rsidRPr="004C3DB2">
              <w:rPr>
                <w:rFonts w:ascii="Calibri" w:hAnsi="Calibri" w:cs="Calibri"/>
                <w:color w:val="000000"/>
                <w:sz w:val="22"/>
              </w:rPr>
              <w:t>2020</w:t>
            </w:r>
          </w:p>
        </w:tc>
        <w:tc>
          <w:tcPr>
            <w:tcW w:w="1167" w:type="pct"/>
            <w:vAlign w:val="center"/>
          </w:tcPr>
          <w:p w14:paraId="025C1B47" w14:textId="52C369A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503</w:t>
            </w:r>
          </w:p>
        </w:tc>
        <w:tc>
          <w:tcPr>
            <w:tcW w:w="581" w:type="pct"/>
            <w:vAlign w:val="center"/>
          </w:tcPr>
          <w:p w14:paraId="228F35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456</w:t>
            </w:r>
          </w:p>
        </w:tc>
        <w:tc>
          <w:tcPr>
            <w:tcW w:w="748" w:type="pct"/>
            <w:vAlign w:val="center"/>
          </w:tcPr>
          <w:p w14:paraId="6B0EFBF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90.7%</w:t>
            </w:r>
          </w:p>
        </w:tc>
        <w:tc>
          <w:tcPr>
            <w:tcW w:w="581" w:type="pct"/>
            <w:vAlign w:val="center"/>
          </w:tcPr>
          <w:p w14:paraId="38E5406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214</w:t>
            </w:r>
          </w:p>
        </w:tc>
        <w:tc>
          <w:tcPr>
            <w:tcW w:w="756" w:type="pct"/>
            <w:vAlign w:val="center"/>
          </w:tcPr>
          <w:p w14:paraId="4DE53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46.9%</w:t>
            </w:r>
          </w:p>
        </w:tc>
      </w:tr>
      <w:tr w:rsidR="004C3DB2" w:rsidRPr="004C3DB2" w14:paraId="358EDCD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5B52361" w14:textId="3442DFE9" w:rsidR="004C3DB2" w:rsidRPr="004C3DB2" w:rsidRDefault="004C3DB2" w:rsidP="00947D8E">
            <w:pPr>
              <w:spacing w:afterLines="40" w:after="96"/>
              <w:jc w:val="center"/>
              <w:rPr>
                <w:sz w:val="22"/>
              </w:rPr>
            </w:pPr>
            <w:r w:rsidRPr="004C3DB2">
              <w:rPr>
                <w:rFonts w:ascii="Calibri" w:hAnsi="Calibri" w:cs="Calibri"/>
                <w:color w:val="000000"/>
                <w:sz w:val="22"/>
              </w:rPr>
              <w:t>2021</w:t>
            </w:r>
          </w:p>
        </w:tc>
        <w:tc>
          <w:tcPr>
            <w:tcW w:w="1167" w:type="pct"/>
            <w:vAlign w:val="center"/>
          </w:tcPr>
          <w:p w14:paraId="715DC0A7" w14:textId="2863BF78"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586</w:t>
            </w:r>
          </w:p>
        </w:tc>
        <w:tc>
          <w:tcPr>
            <w:tcW w:w="581" w:type="pct"/>
            <w:vAlign w:val="center"/>
          </w:tcPr>
          <w:p w14:paraId="34B4CB8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534</w:t>
            </w:r>
          </w:p>
        </w:tc>
        <w:tc>
          <w:tcPr>
            <w:tcW w:w="748" w:type="pct"/>
            <w:vAlign w:val="center"/>
          </w:tcPr>
          <w:p w14:paraId="16F062B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91.1%</w:t>
            </w:r>
          </w:p>
        </w:tc>
        <w:tc>
          <w:tcPr>
            <w:tcW w:w="581" w:type="pct"/>
            <w:vAlign w:val="center"/>
          </w:tcPr>
          <w:p w14:paraId="1F08DA0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221</w:t>
            </w:r>
          </w:p>
        </w:tc>
        <w:tc>
          <w:tcPr>
            <w:tcW w:w="756" w:type="pct"/>
            <w:vAlign w:val="center"/>
          </w:tcPr>
          <w:p w14:paraId="31A22C6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41.4%</w:t>
            </w:r>
          </w:p>
        </w:tc>
      </w:tr>
      <w:tr w:rsidR="004C3DB2" w:rsidRPr="004C3DB2" w14:paraId="3341E43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664E93BF" w14:textId="0494B834" w:rsidR="004C3DB2" w:rsidRPr="004C3DB2" w:rsidRDefault="004C3DB2" w:rsidP="00947D8E">
            <w:pPr>
              <w:spacing w:afterLines="40" w:after="96"/>
              <w:jc w:val="center"/>
              <w:rPr>
                <w:sz w:val="22"/>
              </w:rPr>
            </w:pPr>
            <w:r w:rsidRPr="004C3DB2">
              <w:rPr>
                <w:rFonts w:ascii="Calibri" w:hAnsi="Calibri" w:cs="Calibri"/>
                <w:color w:val="000000"/>
                <w:sz w:val="22"/>
              </w:rPr>
              <w:t>2022</w:t>
            </w:r>
          </w:p>
        </w:tc>
        <w:tc>
          <w:tcPr>
            <w:tcW w:w="1167" w:type="pct"/>
            <w:vAlign w:val="center"/>
          </w:tcPr>
          <w:p w14:paraId="44BAE106" w14:textId="611B105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848</w:t>
            </w:r>
          </w:p>
        </w:tc>
        <w:tc>
          <w:tcPr>
            <w:tcW w:w="581" w:type="pct"/>
            <w:vAlign w:val="center"/>
          </w:tcPr>
          <w:p w14:paraId="5057708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768</w:t>
            </w:r>
          </w:p>
        </w:tc>
        <w:tc>
          <w:tcPr>
            <w:tcW w:w="748" w:type="pct"/>
            <w:vAlign w:val="center"/>
          </w:tcPr>
          <w:p w14:paraId="4583F01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90.6%</w:t>
            </w:r>
          </w:p>
        </w:tc>
        <w:tc>
          <w:tcPr>
            <w:tcW w:w="581" w:type="pct"/>
            <w:vAlign w:val="center"/>
          </w:tcPr>
          <w:p w14:paraId="719E530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318</w:t>
            </w:r>
          </w:p>
        </w:tc>
        <w:tc>
          <w:tcPr>
            <w:tcW w:w="756" w:type="pct"/>
            <w:vAlign w:val="center"/>
          </w:tcPr>
          <w:p w14:paraId="61E542D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rFonts w:cstheme="minorHAnsi"/>
                <w:sz w:val="22"/>
              </w:rPr>
            </w:pPr>
            <w:r w:rsidRPr="004C3DB2">
              <w:rPr>
                <w:sz w:val="22"/>
              </w:rPr>
              <w:t>41.4%</w:t>
            </w:r>
          </w:p>
        </w:tc>
      </w:tr>
      <w:tr w:rsidR="004C3DB2" w:rsidRPr="004C3DB2" w14:paraId="512FFD86"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9CFA3A2" w14:textId="586B4C1A" w:rsidR="004C3DB2" w:rsidRPr="004C3DB2" w:rsidRDefault="004C3DB2" w:rsidP="00947D8E">
            <w:pPr>
              <w:spacing w:afterLines="40" w:after="96"/>
              <w:jc w:val="center"/>
              <w:rPr>
                <w:sz w:val="22"/>
              </w:rPr>
            </w:pPr>
            <w:r w:rsidRPr="004C3DB2">
              <w:rPr>
                <w:rFonts w:ascii="Calibri" w:hAnsi="Calibri" w:cs="Calibri"/>
                <w:color w:val="000000"/>
                <w:sz w:val="22"/>
              </w:rPr>
              <w:t>2023</w:t>
            </w:r>
          </w:p>
        </w:tc>
        <w:tc>
          <w:tcPr>
            <w:tcW w:w="1167" w:type="pct"/>
            <w:vAlign w:val="center"/>
          </w:tcPr>
          <w:p w14:paraId="01DD9922" w14:textId="6F8704C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1065</w:t>
            </w:r>
          </w:p>
        </w:tc>
        <w:tc>
          <w:tcPr>
            <w:tcW w:w="581" w:type="pct"/>
            <w:vAlign w:val="center"/>
          </w:tcPr>
          <w:p w14:paraId="2D485DD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946</w:t>
            </w:r>
          </w:p>
        </w:tc>
        <w:tc>
          <w:tcPr>
            <w:tcW w:w="748" w:type="pct"/>
            <w:vAlign w:val="center"/>
          </w:tcPr>
          <w:p w14:paraId="4C447BD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88.8%</w:t>
            </w:r>
          </w:p>
        </w:tc>
        <w:tc>
          <w:tcPr>
            <w:tcW w:w="581" w:type="pct"/>
            <w:vAlign w:val="center"/>
          </w:tcPr>
          <w:p w14:paraId="7A50A2B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434</w:t>
            </w:r>
          </w:p>
        </w:tc>
        <w:tc>
          <w:tcPr>
            <w:tcW w:w="756" w:type="pct"/>
            <w:vAlign w:val="center"/>
          </w:tcPr>
          <w:p w14:paraId="027EAFE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rFonts w:cstheme="minorHAnsi"/>
                <w:sz w:val="22"/>
              </w:rPr>
            </w:pPr>
            <w:r w:rsidRPr="004C3DB2">
              <w:rPr>
                <w:sz w:val="22"/>
              </w:rPr>
              <w:t>45.9%</w:t>
            </w:r>
          </w:p>
        </w:tc>
      </w:tr>
      <w:tr w:rsidR="004C3DB2" w:rsidRPr="004C3DB2" w14:paraId="3274EFEA"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34498F6D" w14:textId="5F5223D8"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391DE323" w14:textId="1DC5473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8165</w:t>
            </w:r>
          </w:p>
        </w:tc>
        <w:tc>
          <w:tcPr>
            <w:tcW w:w="581" w:type="pct"/>
            <w:vAlign w:val="center"/>
          </w:tcPr>
          <w:p w14:paraId="4A9F7DF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7533</w:t>
            </w:r>
          </w:p>
        </w:tc>
        <w:tc>
          <w:tcPr>
            <w:tcW w:w="748" w:type="pct"/>
            <w:vAlign w:val="center"/>
          </w:tcPr>
          <w:p w14:paraId="63AF8AA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92.3%</w:t>
            </w:r>
          </w:p>
        </w:tc>
        <w:tc>
          <w:tcPr>
            <w:tcW w:w="581" w:type="pct"/>
            <w:vAlign w:val="center"/>
          </w:tcPr>
          <w:p w14:paraId="6066E50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3140</w:t>
            </w:r>
          </w:p>
        </w:tc>
        <w:tc>
          <w:tcPr>
            <w:tcW w:w="756" w:type="pct"/>
            <w:vAlign w:val="center"/>
          </w:tcPr>
          <w:p w14:paraId="666E59B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41.7%</w:t>
            </w:r>
          </w:p>
        </w:tc>
      </w:tr>
    </w:tbl>
    <w:p w14:paraId="2111FC46" w14:textId="06D298B6" w:rsidR="000B72A0" w:rsidRDefault="000B72A0" w:rsidP="000B72A0">
      <w:r>
        <w:t xml:space="preserve">En la tabla se representa el número y la distribución de género en la región Norte de los postulantes al programa de </w:t>
      </w:r>
      <w:proofErr w:type="spellStart"/>
      <w:r>
        <w:t>residentado</w:t>
      </w:r>
      <w:proofErr w:type="spellEnd"/>
      <w:r>
        <w:t xml:space="preserve"> médico del Perú entre los años 2013 y 2023.</w:t>
      </w:r>
    </w:p>
    <w:p w14:paraId="4A07C0CD" w14:textId="14FFBC76" w:rsidR="000B72A0" w:rsidRDefault="000B72A0" w:rsidP="000B72A0">
      <w:r>
        <w:t>Se observa que se tuvo un porcentaje de 41.7% de postulantes de género femenino.</w:t>
      </w:r>
    </w:p>
    <w:p w14:paraId="6C54D67A" w14:textId="77777777" w:rsidR="004C3DB2" w:rsidRDefault="004C3DB2" w:rsidP="004C3DB2"/>
    <w:p w14:paraId="594CE5F2" w14:textId="5E7B68EE" w:rsidR="006A54B5" w:rsidRPr="006A54B5" w:rsidRDefault="006A54B5" w:rsidP="006A54B5">
      <w:pPr>
        <w:jc w:val="center"/>
        <w:rPr>
          <w:b/>
          <w:bCs/>
          <w:lang w:val="es-MX"/>
        </w:rPr>
      </w:pPr>
      <w:bookmarkStart w:id="68" w:name="_Tabla_13:_número"/>
      <w:bookmarkEnd w:id="68"/>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65874C92" w14:textId="5667DCE2" w:rsidR="004C3DB2" w:rsidRDefault="004C3DB2" w:rsidP="004C3DB2">
      <w:pPr>
        <w:pStyle w:val="Ttulo2"/>
      </w:pPr>
      <w:bookmarkStart w:id="69" w:name="_Toc157640231"/>
      <w:r>
        <w:t xml:space="preserve">Tabla </w:t>
      </w:r>
      <w:r w:rsidR="00EC3A8E">
        <w:t>13</w:t>
      </w:r>
      <w:r>
        <w:t xml:space="preserve">: número y distribución de género en la región </w:t>
      </w:r>
      <w:r>
        <w:rPr>
          <w:b/>
          <w:bCs/>
        </w:rPr>
        <w:t>Sur</w:t>
      </w:r>
      <w:r>
        <w:t xml:space="preserve"> de los postulantes al programa de </w:t>
      </w:r>
      <w:proofErr w:type="spellStart"/>
      <w:r>
        <w:t>residentado</w:t>
      </w:r>
      <w:proofErr w:type="spellEnd"/>
      <w:r>
        <w:t xml:space="preserve"> médico </w:t>
      </w:r>
      <w:r w:rsidR="00195497">
        <w:t>en los distintos años</w:t>
      </w:r>
      <w:bookmarkEnd w:id="69"/>
    </w:p>
    <w:tbl>
      <w:tblPr>
        <w:tblStyle w:val="Tablanormal2"/>
        <w:tblW w:w="5000" w:type="pct"/>
        <w:tblLook w:val="04A0" w:firstRow="1" w:lastRow="0" w:firstColumn="1" w:lastColumn="0" w:noHBand="0" w:noVBand="1"/>
      </w:tblPr>
      <w:tblGrid>
        <w:gridCol w:w="1985"/>
        <w:gridCol w:w="1985"/>
        <w:gridCol w:w="988"/>
        <w:gridCol w:w="1272"/>
        <w:gridCol w:w="988"/>
        <w:gridCol w:w="1286"/>
      </w:tblGrid>
      <w:tr w:rsidR="004C3DB2" w:rsidRPr="004C3DB2" w14:paraId="5F7A7856"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restart"/>
            <w:vAlign w:val="center"/>
          </w:tcPr>
          <w:p w14:paraId="42BDD240" w14:textId="0464D84D" w:rsidR="004C3DB2" w:rsidRPr="004C3DB2" w:rsidRDefault="004C3DB2" w:rsidP="004C3DB2">
            <w:pPr>
              <w:jc w:val="center"/>
              <w:rPr>
                <w:sz w:val="22"/>
              </w:rPr>
            </w:pPr>
            <w:r w:rsidRPr="004C3DB2">
              <w:rPr>
                <w:sz w:val="22"/>
              </w:rPr>
              <w:t>Año</w:t>
            </w:r>
          </w:p>
        </w:tc>
        <w:tc>
          <w:tcPr>
            <w:tcW w:w="1167" w:type="pct"/>
            <w:vMerge w:val="restart"/>
            <w:vAlign w:val="center"/>
          </w:tcPr>
          <w:p w14:paraId="06330364" w14:textId="24A0AA9B"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329" w:type="pct"/>
            <w:gridSpan w:val="2"/>
            <w:vAlign w:val="center"/>
          </w:tcPr>
          <w:p w14:paraId="6E15CF45"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37" w:type="pct"/>
            <w:gridSpan w:val="2"/>
            <w:vAlign w:val="center"/>
          </w:tcPr>
          <w:p w14:paraId="55BD6FE5"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587B1B7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Merge/>
            <w:vAlign w:val="center"/>
          </w:tcPr>
          <w:p w14:paraId="02083C66" w14:textId="77777777" w:rsidR="004C3DB2" w:rsidRPr="004C3DB2" w:rsidRDefault="004C3DB2" w:rsidP="004C3DB2">
            <w:pPr>
              <w:jc w:val="center"/>
              <w:rPr>
                <w:sz w:val="22"/>
              </w:rPr>
            </w:pPr>
          </w:p>
        </w:tc>
        <w:tc>
          <w:tcPr>
            <w:tcW w:w="1167" w:type="pct"/>
            <w:vMerge/>
            <w:vAlign w:val="center"/>
          </w:tcPr>
          <w:p w14:paraId="78675467" w14:textId="0737C83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2F1DF977"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48" w:type="pct"/>
            <w:vAlign w:val="center"/>
          </w:tcPr>
          <w:p w14:paraId="2BF8226C"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581" w:type="pct"/>
            <w:vAlign w:val="center"/>
          </w:tcPr>
          <w:p w14:paraId="694D5B0E"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56" w:type="pct"/>
            <w:vAlign w:val="center"/>
          </w:tcPr>
          <w:p w14:paraId="57AB0F6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03150F03"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0D8DAE8A" w14:textId="17F5217B" w:rsidR="004C3DB2" w:rsidRPr="004C3DB2" w:rsidRDefault="004C3DB2" w:rsidP="00947D8E">
            <w:pPr>
              <w:spacing w:afterLines="40" w:after="96"/>
              <w:jc w:val="center"/>
              <w:rPr>
                <w:sz w:val="22"/>
              </w:rPr>
            </w:pPr>
            <w:r w:rsidRPr="004C3DB2">
              <w:rPr>
                <w:sz w:val="22"/>
              </w:rPr>
              <w:t>2013</w:t>
            </w:r>
          </w:p>
        </w:tc>
        <w:tc>
          <w:tcPr>
            <w:tcW w:w="1167" w:type="pct"/>
            <w:vAlign w:val="center"/>
          </w:tcPr>
          <w:p w14:paraId="05DA7D47" w14:textId="1101CFCD"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573</w:t>
            </w:r>
          </w:p>
        </w:tc>
        <w:tc>
          <w:tcPr>
            <w:tcW w:w="581" w:type="pct"/>
            <w:vAlign w:val="center"/>
          </w:tcPr>
          <w:p w14:paraId="2A04D1B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549</w:t>
            </w:r>
          </w:p>
        </w:tc>
        <w:tc>
          <w:tcPr>
            <w:tcW w:w="748" w:type="pct"/>
            <w:vAlign w:val="center"/>
          </w:tcPr>
          <w:p w14:paraId="15EEAA9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95.8%</w:t>
            </w:r>
          </w:p>
        </w:tc>
        <w:tc>
          <w:tcPr>
            <w:tcW w:w="581" w:type="pct"/>
            <w:vAlign w:val="center"/>
          </w:tcPr>
          <w:p w14:paraId="0013D49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233</w:t>
            </w:r>
          </w:p>
        </w:tc>
        <w:tc>
          <w:tcPr>
            <w:tcW w:w="756" w:type="pct"/>
            <w:vAlign w:val="center"/>
          </w:tcPr>
          <w:p w14:paraId="13CEE43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42.4%</w:t>
            </w:r>
          </w:p>
        </w:tc>
      </w:tr>
      <w:tr w:rsidR="004C3DB2" w:rsidRPr="004C3DB2" w14:paraId="6349E477"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B554238" w14:textId="32122FA5" w:rsidR="004C3DB2" w:rsidRPr="004C3DB2" w:rsidRDefault="004C3DB2" w:rsidP="00947D8E">
            <w:pPr>
              <w:spacing w:afterLines="40" w:after="96"/>
              <w:jc w:val="center"/>
              <w:rPr>
                <w:sz w:val="22"/>
              </w:rPr>
            </w:pPr>
            <w:r w:rsidRPr="004C3DB2">
              <w:rPr>
                <w:sz w:val="22"/>
              </w:rPr>
              <w:t>2014</w:t>
            </w:r>
          </w:p>
        </w:tc>
        <w:tc>
          <w:tcPr>
            <w:tcW w:w="1167" w:type="pct"/>
            <w:vAlign w:val="center"/>
          </w:tcPr>
          <w:p w14:paraId="59ED93BD" w14:textId="0F6D9E0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0A49A36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594</w:t>
            </w:r>
          </w:p>
        </w:tc>
        <w:tc>
          <w:tcPr>
            <w:tcW w:w="748" w:type="pct"/>
            <w:vAlign w:val="center"/>
          </w:tcPr>
          <w:p w14:paraId="460E9AB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93.0%</w:t>
            </w:r>
          </w:p>
        </w:tc>
        <w:tc>
          <w:tcPr>
            <w:tcW w:w="581" w:type="pct"/>
            <w:vAlign w:val="center"/>
          </w:tcPr>
          <w:p w14:paraId="3951E7F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246</w:t>
            </w:r>
          </w:p>
        </w:tc>
        <w:tc>
          <w:tcPr>
            <w:tcW w:w="756" w:type="pct"/>
            <w:vAlign w:val="center"/>
          </w:tcPr>
          <w:p w14:paraId="163DFE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41.4%</w:t>
            </w:r>
          </w:p>
        </w:tc>
      </w:tr>
      <w:tr w:rsidR="004C3DB2" w:rsidRPr="004C3DB2" w14:paraId="57C518B9"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2FA0329" w14:textId="7EBA9D1C" w:rsidR="004C3DB2" w:rsidRPr="004C3DB2" w:rsidRDefault="004C3DB2" w:rsidP="00947D8E">
            <w:pPr>
              <w:spacing w:afterLines="40" w:after="96"/>
              <w:jc w:val="center"/>
              <w:rPr>
                <w:sz w:val="22"/>
              </w:rPr>
            </w:pPr>
            <w:r w:rsidRPr="004C3DB2">
              <w:rPr>
                <w:sz w:val="22"/>
              </w:rPr>
              <w:t>2015</w:t>
            </w:r>
          </w:p>
        </w:tc>
        <w:tc>
          <w:tcPr>
            <w:tcW w:w="1167" w:type="pct"/>
            <w:vAlign w:val="center"/>
          </w:tcPr>
          <w:p w14:paraId="24CE8BD7" w14:textId="10DA54F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693</w:t>
            </w:r>
          </w:p>
        </w:tc>
        <w:tc>
          <w:tcPr>
            <w:tcW w:w="581" w:type="pct"/>
            <w:vAlign w:val="center"/>
          </w:tcPr>
          <w:p w14:paraId="22D76C1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638</w:t>
            </w:r>
          </w:p>
        </w:tc>
        <w:tc>
          <w:tcPr>
            <w:tcW w:w="748" w:type="pct"/>
            <w:vAlign w:val="center"/>
          </w:tcPr>
          <w:p w14:paraId="3D5A253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92.1%</w:t>
            </w:r>
          </w:p>
        </w:tc>
        <w:tc>
          <w:tcPr>
            <w:tcW w:w="581" w:type="pct"/>
            <w:vAlign w:val="center"/>
          </w:tcPr>
          <w:p w14:paraId="465282A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253</w:t>
            </w:r>
          </w:p>
        </w:tc>
        <w:tc>
          <w:tcPr>
            <w:tcW w:w="756" w:type="pct"/>
            <w:vAlign w:val="center"/>
          </w:tcPr>
          <w:p w14:paraId="666BFC9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39.7%</w:t>
            </w:r>
          </w:p>
        </w:tc>
      </w:tr>
      <w:tr w:rsidR="004C3DB2" w:rsidRPr="004C3DB2" w14:paraId="7CA4651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9D0C446" w14:textId="582A4903" w:rsidR="004C3DB2" w:rsidRPr="004C3DB2" w:rsidRDefault="004C3DB2" w:rsidP="00947D8E">
            <w:pPr>
              <w:spacing w:afterLines="40" w:after="96"/>
              <w:jc w:val="center"/>
              <w:rPr>
                <w:sz w:val="22"/>
              </w:rPr>
            </w:pPr>
            <w:r w:rsidRPr="004C3DB2">
              <w:rPr>
                <w:sz w:val="22"/>
              </w:rPr>
              <w:t>2016</w:t>
            </w:r>
          </w:p>
        </w:tc>
        <w:tc>
          <w:tcPr>
            <w:tcW w:w="1167" w:type="pct"/>
            <w:vAlign w:val="center"/>
          </w:tcPr>
          <w:p w14:paraId="3F524713" w14:textId="6C5812A9"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635</w:t>
            </w:r>
          </w:p>
        </w:tc>
        <w:tc>
          <w:tcPr>
            <w:tcW w:w="581" w:type="pct"/>
            <w:vAlign w:val="center"/>
          </w:tcPr>
          <w:p w14:paraId="527D83E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595</w:t>
            </w:r>
          </w:p>
        </w:tc>
        <w:tc>
          <w:tcPr>
            <w:tcW w:w="748" w:type="pct"/>
            <w:vAlign w:val="center"/>
          </w:tcPr>
          <w:p w14:paraId="343969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93.7%</w:t>
            </w:r>
          </w:p>
        </w:tc>
        <w:tc>
          <w:tcPr>
            <w:tcW w:w="581" w:type="pct"/>
            <w:vAlign w:val="center"/>
          </w:tcPr>
          <w:p w14:paraId="198178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250</w:t>
            </w:r>
          </w:p>
        </w:tc>
        <w:tc>
          <w:tcPr>
            <w:tcW w:w="756" w:type="pct"/>
            <w:vAlign w:val="center"/>
          </w:tcPr>
          <w:p w14:paraId="16E8D0F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42.0%</w:t>
            </w:r>
          </w:p>
        </w:tc>
      </w:tr>
      <w:tr w:rsidR="004C3DB2" w:rsidRPr="004C3DB2" w14:paraId="59B9BA45"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79E8FD4" w14:textId="693FCC15" w:rsidR="004C3DB2" w:rsidRPr="004C3DB2" w:rsidRDefault="004C3DB2" w:rsidP="00947D8E">
            <w:pPr>
              <w:spacing w:afterLines="40" w:after="96"/>
              <w:jc w:val="center"/>
              <w:rPr>
                <w:sz w:val="22"/>
              </w:rPr>
            </w:pPr>
            <w:r w:rsidRPr="004C3DB2">
              <w:rPr>
                <w:sz w:val="22"/>
              </w:rPr>
              <w:t>2017</w:t>
            </w:r>
          </w:p>
        </w:tc>
        <w:tc>
          <w:tcPr>
            <w:tcW w:w="1167" w:type="pct"/>
            <w:vAlign w:val="center"/>
          </w:tcPr>
          <w:p w14:paraId="49C6543B" w14:textId="2906740B"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661</w:t>
            </w:r>
          </w:p>
        </w:tc>
        <w:tc>
          <w:tcPr>
            <w:tcW w:w="581" w:type="pct"/>
            <w:vAlign w:val="center"/>
          </w:tcPr>
          <w:p w14:paraId="589A3C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616</w:t>
            </w:r>
          </w:p>
        </w:tc>
        <w:tc>
          <w:tcPr>
            <w:tcW w:w="748" w:type="pct"/>
            <w:vAlign w:val="center"/>
          </w:tcPr>
          <w:p w14:paraId="300E83B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93.2%</w:t>
            </w:r>
          </w:p>
        </w:tc>
        <w:tc>
          <w:tcPr>
            <w:tcW w:w="581" w:type="pct"/>
            <w:vAlign w:val="center"/>
          </w:tcPr>
          <w:p w14:paraId="37DEC45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260</w:t>
            </w:r>
          </w:p>
        </w:tc>
        <w:tc>
          <w:tcPr>
            <w:tcW w:w="756" w:type="pct"/>
            <w:vAlign w:val="center"/>
          </w:tcPr>
          <w:p w14:paraId="781F096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42.2%</w:t>
            </w:r>
          </w:p>
        </w:tc>
      </w:tr>
      <w:tr w:rsidR="004C3DB2" w:rsidRPr="004C3DB2" w14:paraId="3BAC3A0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4791BD2A" w14:textId="4F853338" w:rsidR="004C3DB2" w:rsidRPr="004C3DB2" w:rsidRDefault="004C3DB2" w:rsidP="00947D8E">
            <w:pPr>
              <w:spacing w:afterLines="40" w:after="96"/>
              <w:jc w:val="center"/>
              <w:rPr>
                <w:sz w:val="22"/>
              </w:rPr>
            </w:pPr>
            <w:r w:rsidRPr="004C3DB2">
              <w:rPr>
                <w:sz w:val="22"/>
              </w:rPr>
              <w:t>2018</w:t>
            </w:r>
          </w:p>
        </w:tc>
        <w:tc>
          <w:tcPr>
            <w:tcW w:w="1167" w:type="pct"/>
            <w:vAlign w:val="center"/>
          </w:tcPr>
          <w:p w14:paraId="452BC5E7" w14:textId="19009CF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639</w:t>
            </w:r>
          </w:p>
        </w:tc>
        <w:tc>
          <w:tcPr>
            <w:tcW w:w="581" w:type="pct"/>
            <w:vAlign w:val="center"/>
          </w:tcPr>
          <w:p w14:paraId="3B540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591</w:t>
            </w:r>
          </w:p>
        </w:tc>
        <w:tc>
          <w:tcPr>
            <w:tcW w:w="748" w:type="pct"/>
            <w:vAlign w:val="center"/>
          </w:tcPr>
          <w:p w14:paraId="222E68A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581" w:type="pct"/>
            <w:vAlign w:val="center"/>
          </w:tcPr>
          <w:p w14:paraId="6971D23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245</w:t>
            </w:r>
          </w:p>
        </w:tc>
        <w:tc>
          <w:tcPr>
            <w:tcW w:w="756" w:type="pct"/>
            <w:vAlign w:val="center"/>
          </w:tcPr>
          <w:p w14:paraId="4E9B6CD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41.5%</w:t>
            </w:r>
          </w:p>
        </w:tc>
      </w:tr>
      <w:tr w:rsidR="004C3DB2" w:rsidRPr="004C3DB2" w14:paraId="7A056B92"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1708F4C8" w14:textId="440AD345" w:rsidR="004C3DB2" w:rsidRPr="004C3DB2" w:rsidRDefault="004C3DB2" w:rsidP="00947D8E">
            <w:pPr>
              <w:spacing w:afterLines="40" w:after="96"/>
              <w:jc w:val="center"/>
              <w:rPr>
                <w:sz w:val="22"/>
              </w:rPr>
            </w:pPr>
            <w:r w:rsidRPr="004C3DB2">
              <w:rPr>
                <w:sz w:val="22"/>
              </w:rPr>
              <w:t>2019</w:t>
            </w:r>
          </w:p>
        </w:tc>
        <w:tc>
          <w:tcPr>
            <w:tcW w:w="1167" w:type="pct"/>
            <w:vAlign w:val="center"/>
          </w:tcPr>
          <w:p w14:paraId="593B9714" w14:textId="3D12D883"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656</w:t>
            </w:r>
          </w:p>
        </w:tc>
        <w:tc>
          <w:tcPr>
            <w:tcW w:w="581" w:type="pct"/>
            <w:vAlign w:val="center"/>
          </w:tcPr>
          <w:p w14:paraId="5E1FC75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617</w:t>
            </w:r>
          </w:p>
        </w:tc>
        <w:tc>
          <w:tcPr>
            <w:tcW w:w="748" w:type="pct"/>
            <w:vAlign w:val="center"/>
          </w:tcPr>
          <w:p w14:paraId="0430003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581" w:type="pct"/>
            <w:vAlign w:val="center"/>
          </w:tcPr>
          <w:p w14:paraId="408632F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284</w:t>
            </w:r>
          </w:p>
        </w:tc>
        <w:tc>
          <w:tcPr>
            <w:tcW w:w="756" w:type="pct"/>
            <w:vAlign w:val="center"/>
          </w:tcPr>
          <w:p w14:paraId="775E5C3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46.0%</w:t>
            </w:r>
          </w:p>
        </w:tc>
      </w:tr>
      <w:tr w:rsidR="004C3DB2" w:rsidRPr="004C3DB2" w14:paraId="2DCEFCD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0D995647" w14:textId="6E57D56E" w:rsidR="004C3DB2" w:rsidRPr="004C3DB2" w:rsidRDefault="004C3DB2" w:rsidP="00947D8E">
            <w:pPr>
              <w:spacing w:afterLines="40" w:after="96"/>
              <w:jc w:val="center"/>
              <w:rPr>
                <w:sz w:val="22"/>
              </w:rPr>
            </w:pPr>
            <w:r w:rsidRPr="004C3DB2">
              <w:rPr>
                <w:sz w:val="22"/>
              </w:rPr>
              <w:t>2020</w:t>
            </w:r>
          </w:p>
        </w:tc>
        <w:tc>
          <w:tcPr>
            <w:tcW w:w="1167" w:type="pct"/>
            <w:vAlign w:val="center"/>
          </w:tcPr>
          <w:p w14:paraId="3CFCB0F5" w14:textId="4DA3524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c>
          <w:tcPr>
            <w:tcW w:w="581" w:type="pct"/>
            <w:vAlign w:val="center"/>
          </w:tcPr>
          <w:p w14:paraId="451D76A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405</w:t>
            </w:r>
          </w:p>
        </w:tc>
        <w:tc>
          <w:tcPr>
            <w:tcW w:w="748" w:type="pct"/>
            <w:vAlign w:val="center"/>
          </w:tcPr>
          <w:p w14:paraId="165DC1B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92.0%</w:t>
            </w:r>
          </w:p>
        </w:tc>
        <w:tc>
          <w:tcPr>
            <w:tcW w:w="581" w:type="pct"/>
            <w:vAlign w:val="center"/>
          </w:tcPr>
          <w:p w14:paraId="25DDED5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176</w:t>
            </w:r>
          </w:p>
        </w:tc>
        <w:tc>
          <w:tcPr>
            <w:tcW w:w="756" w:type="pct"/>
            <w:vAlign w:val="center"/>
          </w:tcPr>
          <w:p w14:paraId="4DE6E43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43.5%</w:t>
            </w:r>
          </w:p>
        </w:tc>
      </w:tr>
      <w:tr w:rsidR="004C3DB2" w:rsidRPr="004C3DB2" w14:paraId="4F4F32CC"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74A37224" w14:textId="3AA3D539" w:rsidR="004C3DB2" w:rsidRPr="004C3DB2" w:rsidRDefault="004C3DB2" w:rsidP="00947D8E">
            <w:pPr>
              <w:spacing w:afterLines="40" w:after="96"/>
              <w:jc w:val="center"/>
              <w:rPr>
                <w:sz w:val="22"/>
              </w:rPr>
            </w:pPr>
            <w:r w:rsidRPr="004C3DB2">
              <w:rPr>
                <w:sz w:val="22"/>
              </w:rPr>
              <w:t>2021</w:t>
            </w:r>
          </w:p>
        </w:tc>
        <w:tc>
          <w:tcPr>
            <w:tcW w:w="1167" w:type="pct"/>
            <w:vAlign w:val="center"/>
          </w:tcPr>
          <w:p w14:paraId="78C751B2" w14:textId="4E8F906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517</w:t>
            </w:r>
          </w:p>
        </w:tc>
        <w:tc>
          <w:tcPr>
            <w:tcW w:w="581" w:type="pct"/>
            <w:vAlign w:val="center"/>
          </w:tcPr>
          <w:p w14:paraId="1196085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463</w:t>
            </w:r>
          </w:p>
        </w:tc>
        <w:tc>
          <w:tcPr>
            <w:tcW w:w="748" w:type="pct"/>
            <w:vAlign w:val="center"/>
          </w:tcPr>
          <w:p w14:paraId="43CA89A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89.6%</w:t>
            </w:r>
          </w:p>
        </w:tc>
        <w:tc>
          <w:tcPr>
            <w:tcW w:w="581" w:type="pct"/>
            <w:vAlign w:val="center"/>
          </w:tcPr>
          <w:p w14:paraId="4C0FD7A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195</w:t>
            </w:r>
          </w:p>
        </w:tc>
        <w:tc>
          <w:tcPr>
            <w:tcW w:w="756" w:type="pct"/>
            <w:vAlign w:val="center"/>
          </w:tcPr>
          <w:p w14:paraId="16D0476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42.1%</w:t>
            </w:r>
          </w:p>
        </w:tc>
      </w:tr>
      <w:tr w:rsidR="004C3DB2" w:rsidRPr="004C3DB2" w14:paraId="58C75BB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7917B0C4" w14:textId="3A37B3B7" w:rsidR="004C3DB2" w:rsidRPr="004C3DB2" w:rsidRDefault="004C3DB2" w:rsidP="00947D8E">
            <w:pPr>
              <w:spacing w:afterLines="40" w:after="96"/>
              <w:jc w:val="center"/>
              <w:rPr>
                <w:sz w:val="22"/>
              </w:rPr>
            </w:pPr>
            <w:r w:rsidRPr="004C3DB2">
              <w:rPr>
                <w:sz w:val="22"/>
              </w:rPr>
              <w:t>2022</w:t>
            </w:r>
          </w:p>
        </w:tc>
        <w:tc>
          <w:tcPr>
            <w:tcW w:w="1167" w:type="pct"/>
            <w:vAlign w:val="center"/>
          </w:tcPr>
          <w:p w14:paraId="2C5C9ECB" w14:textId="3D5ECE2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613</w:t>
            </w:r>
          </w:p>
        </w:tc>
        <w:tc>
          <w:tcPr>
            <w:tcW w:w="581" w:type="pct"/>
            <w:vAlign w:val="center"/>
          </w:tcPr>
          <w:p w14:paraId="78448D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536</w:t>
            </w:r>
          </w:p>
        </w:tc>
        <w:tc>
          <w:tcPr>
            <w:tcW w:w="748" w:type="pct"/>
            <w:vAlign w:val="center"/>
          </w:tcPr>
          <w:p w14:paraId="78FC7EC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87.4%</w:t>
            </w:r>
          </w:p>
        </w:tc>
        <w:tc>
          <w:tcPr>
            <w:tcW w:w="581" w:type="pct"/>
            <w:vAlign w:val="center"/>
          </w:tcPr>
          <w:p w14:paraId="0997F95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236</w:t>
            </w:r>
          </w:p>
        </w:tc>
        <w:tc>
          <w:tcPr>
            <w:tcW w:w="756" w:type="pct"/>
            <w:vAlign w:val="center"/>
          </w:tcPr>
          <w:p w14:paraId="2645A49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44.0%</w:t>
            </w:r>
          </w:p>
        </w:tc>
      </w:tr>
      <w:tr w:rsidR="004C3DB2" w:rsidRPr="004C3DB2" w14:paraId="4521E6A1" w14:textId="77777777" w:rsidTr="004C3DB2">
        <w:tc>
          <w:tcPr>
            <w:cnfStyle w:val="001000000000" w:firstRow="0" w:lastRow="0" w:firstColumn="1" w:lastColumn="0" w:oddVBand="0" w:evenVBand="0" w:oddHBand="0" w:evenHBand="0" w:firstRowFirstColumn="0" w:firstRowLastColumn="0" w:lastRowFirstColumn="0" w:lastRowLastColumn="0"/>
            <w:tcW w:w="1167" w:type="pct"/>
            <w:vAlign w:val="center"/>
          </w:tcPr>
          <w:p w14:paraId="21D6D51E" w14:textId="05F63C51" w:rsidR="004C3DB2" w:rsidRPr="004C3DB2" w:rsidRDefault="004C3DB2" w:rsidP="00947D8E">
            <w:pPr>
              <w:spacing w:afterLines="40" w:after="96"/>
              <w:jc w:val="center"/>
              <w:rPr>
                <w:sz w:val="22"/>
              </w:rPr>
            </w:pPr>
            <w:r w:rsidRPr="004C3DB2">
              <w:rPr>
                <w:sz w:val="22"/>
              </w:rPr>
              <w:t>2023</w:t>
            </w:r>
          </w:p>
        </w:tc>
        <w:tc>
          <w:tcPr>
            <w:tcW w:w="1167" w:type="pct"/>
            <w:vAlign w:val="center"/>
          </w:tcPr>
          <w:p w14:paraId="7315694B" w14:textId="1CE5400C"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722</w:t>
            </w:r>
          </w:p>
        </w:tc>
        <w:tc>
          <w:tcPr>
            <w:tcW w:w="581" w:type="pct"/>
            <w:vAlign w:val="center"/>
          </w:tcPr>
          <w:p w14:paraId="177553D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634</w:t>
            </w:r>
          </w:p>
        </w:tc>
        <w:tc>
          <w:tcPr>
            <w:tcW w:w="748" w:type="pct"/>
            <w:vAlign w:val="center"/>
          </w:tcPr>
          <w:p w14:paraId="0B1E2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87.8%</w:t>
            </w:r>
          </w:p>
        </w:tc>
        <w:tc>
          <w:tcPr>
            <w:tcW w:w="581" w:type="pct"/>
            <w:vAlign w:val="center"/>
          </w:tcPr>
          <w:p w14:paraId="1DD8177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324</w:t>
            </w:r>
          </w:p>
        </w:tc>
        <w:tc>
          <w:tcPr>
            <w:tcW w:w="756" w:type="pct"/>
            <w:vAlign w:val="center"/>
          </w:tcPr>
          <w:p w14:paraId="0609E85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51.1%</w:t>
            </w:r>
          </w:p>
        </w:tc>
      </w:tr>
      <w:tr w:rsidR="004C3DB2" w:rsidRPr="004C3DB2" w14:paraId="356708C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7" w:type="pct"/>
            <w:vAlign w:val="center"/>
          </w:tcPr>
          <w:p w14:paraId="17D9A2D9" w14:textId="70386E27" w:rsidR="004C3DB2" w:rsidRPr="004C3DB2" w:rsidRDefault="004C3DB2" w:rsidP="00947D8E">
            <w:pPr>
              <w:spacing w:afterLines="40" w:after="96"/>
              <w:jc w:val="center"/>
              <w:rPr>
                <w:i/>
                <w:iCs/>
                <w:sz w:val="22"/>
              </w:rPr>
            </w:pPr>
            <w:r w:rsidRPr="004C3DB2">
              <w:rPr>
                <w:i/>
                <w:iCs/>
                <w:sz w:val="22"/>
              </w:rPr>
              <w:t>TOTAL</w:t>
            </w:r>
          </w:p>
        </w:tc>
        <w:tc>
          <w:tcPr>
            <w:tcW w:w="1167" w:type="pct"/>
            <w:vAlign w:val="center"/>
          </w:tcPr>
          <w:p w14:paraId="409996B7" w14:textId="49BAA1AF"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6788</w:t>
            </w:r>
          </w:p>
        </w:tc>
        <w:tc>
          <w:tcPr>
            <w:tcW w:w="581" w:type="pct"/>
            <w:vAlign w:val="center"/>
          </w:tcPr>
          <w:p w14:paraId="5F37B75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6238</w:t>
            </w:r>
          </w:p>
        </w:tc>
        <w:tc>
          <w:tcPr>
            <w:tcW w:w="748" w:type="pct"/>
            <w:vAlign w:val="center"/>
          </w:tcPr>
          <w:p w14:paraId="778205D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91.9%</w:t>
            </w:r>
          </w:p>
        </w:tc>
        <w:tc>
          <w:tcPr>
            <w:tcW w:w="581" w:type="pct"/>
            <w:vAlign w:val="center"/>
          </w:tcPr>
          <w:p w14:paraId="5226AC2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2702</w:t>
            </w:r>
          </w:p>
        </w:tc>
        <w:tc>
          <w:tcPr>
            <w:tcW w:w="756" w:type="pct"/>
            <w:vAlign w:val="center"/>
          </w:tcPr>
          <w:p w14:paraId="30A7EE2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43.3%</w:t>
            </w:r>
          </w:p>
        </w:tc>
      </w:tr>
    </w:tbl>
    <w:p w14:paraId="4C99ECF3" w14:textId="5781F6A4" w:rsidR="000B72A0" w:rsidRDefault="000B72A0" w:rsidP="000B72A0">
      <w:r>
        <w:t xml:space="preserve">En la tabla se representa el número y la distribución de género en la región Sur de los postulantes al programa de </w:t>
      </w:r>
      <w:proofErr w:type="spellStart"/>
      <w:r>
        <w:t>residentado</w:t>
      </w:r>
      <w:proofErr w:type="spellEnd"/>
      <w:r>
        <w:t xml:space="preserve"> médico del Perú entre los años 2013 y 2023.</w:t>
      </w:r>
    </w:p>
    <w:p w14:paraId="48240D3B" w14:textId="256D8ADC" w:rsidR="000B72A0" w:rsidRDefault="000B72A0" w:rsidP="000B72A0">
      <w:r>
        <w:t>Se observa que se tuvo un porcentaje de 43.3% de postulantes de género femenino.</w:t>
      </w:r>
    </w:p>
    <w:p w14:paraId="08B03BD7" w14:textId="77777777" w:rsidR="004C3DB2" w:rsidRDefault="004C3DB2" w:rsidP="004C3DB2"/>
    <w:p w14:paraId="078C2D63" w14:textId="2B5005B2" w:rsidR="006A54B5" w:rsidRPr="006A54B5" w:rsidRDefault="006A54B5" w:rsidP="006A54B5">
      <w:pPr>
        <w:jc w:val="center"/>
        <w:rPr>
          <w:b/>
          <w:bCs/>
          <w:lang w:val="es-MX"/>
        </w:rPr>
      </w:pPr>
      <w:bookmarkStart w:id="70" w:name="_Tabla_14:_número"/>
      <w:bookmarkEnd w:id="70"/>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56DDB436" w14:textId="436E5E46" w:rsidR="004C3DB2" w:rsidRDefault="004C3DB2" w:rsidP="004C3DB2">
      <w:pPr>
        <w:pStyle w:val="Ttulo2"/>
      </w:pPr>
      <w:bookmarkStart w:id="71" w:name="_Toc157640232"/>
      <w:r>
        <w:t xml:space="preserve">Tabla </w:t>
      </w:r>
      <w:r w:rsidR="00EC3A8E">
        <w:t>14</w:t>
      </w:r>
      <w:r>
        <w:t xml:space="preserve">: número y distribución de género en la región </w:t>
      </w:r>
      <w:r>
        <w:rPr>
          <w:b/>
          <w:bCs/>
        </w:rPr>
        <w:t>Centro</w:t>
      </w:r>
      <w:r>
        <w:t xml:space="preserve"> de los postulantes al programa de </w:t>
      </w:r>
      <w:proofErr w:type="spellStart"/>
      <w:r>
        <w:t>residentado</w:t>
      </w:r>
      <w:proofErr w:type="spellEnd"/>
      <w:r>
        <w:t xml:space="preserve"> médico </w:t>
      </w:r>
      <w:r w:rsidR="00195497">
        <w:t>en los distintos años</w:t>
      </w:r>
      <w:bookmarkEnd w:id="71"/>
    </w:p>
    <w:tbl>
      <w:tblPr>
        <w:tblStyle w:val="Tablanormal2"/>
        <w:tblW w:w="5000" w:type="pct"/>
        <w:tblLook w:val="04A0" w:firstRow="1" w:lastRow="0" w:firstColumn="1" w:lastColumn="0" w:noHBand="0" w:noVBand="1"/>
      </w:tblPr>
      <w:tblGrid>
        <w:gridCol w:w="1778"/>
        <w:gridCol w:w="1780"/>
        <w:gridCol w:w="912"/>
        <w:gridCol w:w="1701"/>
        <w:gridCol w:w="1185"/>
        <w:gridCol w:w="1148"/>
      </w:tblGrid>
      <w:tr w:rsidR="004C3DB2" w:rsidRPr="004C3DB2" w14:paraId="6AE75034"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restart"/>
            <w:vAlign w:val="center"/>
          </w:tcPr>
          <w:p w14:paraId="1742CE66" w14:textId="7976726E" w:rsidR="004C3DB2" w:rsidRPr="004C3DB2" w:rsidRDefault="004C3DB2" w:rsidP="004C3DB2">
            <w:pPr>
              <w:jc w:val="center"/>
              <w:rPr>
                <w:sz w:val="22"/>
              </w:rPr>
            </w:pPr>
            <w:r w:rsidRPr="004C3DB2">
              <w:rPr>
                <w:sz w:val="22"/>
              </w:rPr>
              <w:t>Año</w:t>
            </w:r>
          </w:p>
        </w:tc>
        <w:tc>
          <w:tcPr>
            <w:tcW w:w="1046" w:type="pct"/>
            <w:vMerge w:val="restart"/>
            <w:vAlign w:val="center"/>
          </w:tcPr>
          <w:p w14:paraId="1A646E4A" w14:textId="065573A9"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536" w:type="pct"/>
            <w:gridSpan w:val="2"/>
            <w:vAlign w:val="center"/>
          </w:tcPr>
          <w:p w14:paraId="19E7C934"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372" w:type="pct"/>
            <w:gridSpan w:val="2"/>
            <w:vAlign w:val="center"/>
          </w:tcPr>
          <w:p w14:paraId="6C1E8BD5" w14:textId="77777777"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2D7D186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Merge/>
            <w:vAlign w:val="center"/>
          </w:tcPr>
          <w:p w14:paraId="6393B932" w14:textId="77777777" w:rsidR="004C3DB2" w:rsidRPr="004C3DB2" w:rsidRDefault="004C3DB2" w:rsidP="004C3DB2">
            <w:pPr>
              <w:jc w:val="center"/>
              <w:rPr>
                <w:b w:val="0"/>
                <w:bCs w:val="0"/>
                <w:sz w:val="22"/>
              </w:rPr>
            </w:pPr>
          </w:p>
        </w:tc>
        <w:tc>
          <w:tcPr>
            <w:tcW w:w="1046" w:type="pct"/>
            <w:vMerge/>
            <w:vAlign w:val="center"/>
          </w:tcPr>
          <w:p w14:paraId="46FCD566" w14:textId="78F4D4C6"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36" w:type="pct"/>
            <w:vAlign w:val="center"/>
          </w:tcPr>
          <w:p w14:paraId="6C93834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000" w:type="pct"/>
            <w:vAlign w:val="center"/>
          </w:tcPr>
          <w:p w14:paraId="7220BAE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697" w:type="pct"/>
            <w:vAlign w:val="center"/>
          </w:tcPr>
          <w:p w14:paraId="6CAEDDB2"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675" w:type="pct"/>
            <w:vAlign w:val="center"/>
          </w:tcPr>
          <w:p w14:paraId="0B7BF545"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2B923363"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078FE57" w14:textId="45439788" w:rsidR="004C3DB2" w:rsidRPr="004C3DB2" w:rsidRDefault="004C3DB2" w:rsidP="00947D8E">
            <w:pPr>
              <w:spacing w:afterLines="40" w:after="96"/>
              <w:jc w:val="center"/>
              <w:rPr>
                <w:sz w:val="22"/>
              </w:rPr>
            </w:pPr>
            <w:r w:rsidRPr="004C3DB2">
              <w:rPr>
                <w:sz w:val="22"/>
              </w:rPr>
              <w:t>2013</w:t>
            </w:r>
          </w:p>
        </w:tc>
        <w:tc>
          <w:tcPr>
            <w:tcW w:w="1046" w:type="pct"/>
            <w:vAlign w:val="center"/>
          </w:tcPr>
          <w:p w14:paraId="331F0EED" w14:textId="3534AA60"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175</w:t>
            </w:r>
          </w:p>
        </w:tc>
        <w:tc>
          <w:tcPr>
            <w:tcW w:w="536" w:type="pct"/>
            <w:vAlign w:val="center"/>
          </w:tcPr>
          <w:p w14:paraId="498C613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170</w:t>
            </w:r>
          </w:p>
        </w:tc>
        <w:tc>
          <w:tcPr>
            <w:tcW w:w="1000" w:type="pct"/>
            <w:vAlign w:val="center"/>
          </w:tcPr>
          <w:p w14:paraId="2979F03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97.1%</w:t>
            </w:r>
          </w:p>
        </w:tc>
        <w:tc>
          <w:tcPr>
            <w:tcW w:w="697" w:type="pct"/>
            <w:vAlign w:val="center"/>
          </w:tcPr>
          <w:p w14:paraId="46005BA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73</w:t>
            </w:r>
          </w:p>
        </w:tc>
        <w:tc>
          <w:tcPr>
            <w:tcW w:w="675" w:type="pct"/>
            <w:vAlign w:val="center"/>
          </w:tcPr>
          <w:p w14:paraId="16C8AC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42.9%</w:t>
            </w:r>
          </w:p>
        </w:tc>
      </w:tr>
      <w:tr w:rsidR="004C3DB2" w:rsidRPr="004C3DB2" w14:paraId="77A6BCBC"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F0A941B" w14:textId="4D1904B6" w:rsidR="004C3DB2" w:rsidRPr="004C3DB2" w:rsidRDefault="004C3DB2" w:rsidP="00947D8E">
            <w:pPr>
              <w:spacing w:afterLines="40" w:after="96"/>
              <w:jc w:val="center"/>
              <w:rPr>
                <w:sz w:val="22"/>
              </w:rPr>
            </w:pPr>
            <w:r w:rsidRPr="004C3DB2">
              <w:rPr>
                <w:sz w:val="22"/>
              </w:rPr>
              <w:t>2014</w:t>
            </w:r>
          </w:p>
        </w:tc>
        <w:tc>
          <w:tcPr>
            <w:tcW w:w="1046" w:type="pct"/>
            <w:vAlign w:val="center"/>
          </w:tcPr>
          <w:p w14:paraId="22CA3396" w14:textId="7CC224CC"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231</w:t>
            </w:r>
          </w:p>
        </w:tc>
        <w:tc>
          <w:tcPr>
            <w:tcW w:w="536" w:type="pct"/>
            <w:vAlign w:val="center"/>
          </w:tcPr>
          <w:p w14:paraId="4229B41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218</w:t>
            </w:r>
          </w:p>
        </w:tc>
        <w:tc>
          <w:tcPr>
            <w:tcW w:w="1000" w:type="pct"/>
            <w:vAlign w:val="center"/>
          </w:tcPr>
          <w:p w14:paraId="54EDE15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94.4%</w:t>
            </w:r>
          </w:p>
        </w:tc>
        <w:tc>
          <w:tcPr>
            <w:tcW w:w="697" w:type="pct"/>
            <w:vAlign w:val="center"/>
          </w:tcPr>
          <w:p w14:paraId="44E9C4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w:t>
            </w:r>
          </w:p>
        </w:tc>
        <w:tc>
          <w:tcPr>
            <w:tcW w:w="675" w:type="pct"/>
            <w:vAlign w:val="center"/>
          </w:tcPr>
          <w:p w14:paraId="5733C20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40.8%</w:t>
            </w:r>
          </w:p>
        </w:tc>
      </w:tr>
      <w:tr w:rsidR="004C3DB2" w:rsidRPr="004C3DB2" w14:paraId="089F6F3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2AD3AE42" w14:textId="53D69ED2" w:rsidR="004C3DB2" w:rsidRPr="004C3DB2" w:rsidRDefault="004C3DB2" w:rsidP="00947D8E">
            <w:pPr>
              <w:spacing w:afterLines="40" w:after="96"/>
              <w:jc w:val="center"/>
              <w:rPr>
                <w:sz w:val="22"/>
              </w:rPr>
            </w:pPr>
            <w:r w:rsidRPr="004C3DB2">
              <w:rPr>
                <w:sz w:val="22"/>
              </w:rPr>
              <w:t>2015</w:t>
            </w:r>
          </w:p>
        </w:tc>
        <w:tc>
          <w:tcPr>
            <w:tcW w:w="1046" w:type="pct"/>
            <w:vAlign w:val="center"/>
          </w:tcPr>
          <w:p w14:paraId="52A37BB8" w14:textId="13E09C2A"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231</w:t>
            </w:r>
          </w:p>
        </w:tc>
        <w:tc>
          <w:tcPr>
            <w:tcW w:w="536" w:type="pct"/>
            <w:vAlign w:val="center"/>
          </w:tcPr>
          <w:p w14:paraId="64CE3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219</w:t>
            </w:r>
          </w:p>
        </w:tc>
        <w:tc>
          <w:tcPr>
            <w:tcW w:w="1000" w:type="pct"/>
            <w:vAlign w:val="center"/>
          </w:tcPr>
          <w:p w14:paraId="557E326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94.8%</w:t>
            </w:r>
          </w:p>
        </w:tc>
        <w:tc>
          <w:tcPr>
            <w:tcW w:w="697" w:type="pct"/>
            <w:vAlign w:val="center"/>
          </w:tcPr>
          <w:p w14:paraId="6560E29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105</w:t>
            </w:r>
          </w:p>
        </w:tc>
        <w:tc>
          <w:tcPr>
            <w:tcW w:w="675" w:type="pct"/>
            <w:vAlign w:val="center"/>
          </w:tcPr>
          <w:p w14:paraId="50E1FC78"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47.9%</w:t>
            </w:r>
          </w:p>
        </w:tc>
      </w:tr>
      <w:tr w:rsidR="004C3DB2" w:rsidRPr="004C3DB2" w14:paraId="0C22D882"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0843D759" w14:textId="6B97BCEC" w:rsidR="004C3DB2" w:rsidRPr="004C3DB2" w:rsidRDefault="004C3DB2" w:rsidP="00947D8E">
            <w:pPr>
              <w:spacing w:afterLines="40" w:after="96"/>
              <w:jc w:val="center"/>
              <w:rPr>
                <w:sz w:val="22"/>
              </w:rPr>
            </w:pPr>
            <w:r w:rsidRPr="004C3DB2">
              <w:rPr>
                <w:sz w:val="22"/>
              </w:rPr>
              <w:t>2016</w:t>
            </w:r>
          </w:p>
        </w:tc>
        <w:tc>
          <w:tcPr>
            <w:tcW w:w="1046" w:type="pct"/>
            <w:vAlign w:val="center"/>
          </w:tcPr>
          <w:p w14:paraId="677A9933" w14:textId="15D0D9E5"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186</w:t>
            </w:r>
          </w:p>
        </w:tc>
        <w:tc>
          <w:tcPr>
            <w:tcW w:w="536" w:type="pct"/>
            <w:vAlign w:val="center"/>
          </w:tcPr>
          <w:p w14:paraId="65541BE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177</w:t>
            </w:r>
          </w:p>
        </w:tc>
        <w:tc>
          <w:tcPr>
            <w:tcW w:w="1000" w:type="pct"/>
            <w:vAlign w:val="center"/>
          </w:tcPr>
          <w:p w14:paraId="66BF801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95.2%</w:t>
            </w:r>
          </w:p>
        </w:tc>
        <w:tc>
          <w:tcPr>
            <w:tcW w:w="697" w:type="pct"/>
            <w:vAlign w:val="center"/>
          </w:tcPr>
          <w:p w14:paraId="5BA14F3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81</w:t>
            </w:r>
          </w:p>
        </w:tc>
        <w:tc>
          <w:tcPr>
            <w:tcW w:w="675" w:type="pct"/>
            <w:vAlign w:val="center"/>
          </w:tcPr>
          <w:p w14:paraId="5668C38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45.8%</w:t>
            </w:r>
          </w:p>
        </w:tc>
      </w:tr>
      <w:tr w:rsidR="004C3DB2" w:rsidRPr="004C3DB2" w14:paraId="612F1917"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4DDBE086" w14:textId="37379362" w:rsidR="004C3DB2" w:rsidRPr="004C3DB2" w:rsidRDefault="004C3DB2" w:rsidP="00947D8E">
            <w:pPr>
              <w:spacing w:afterLines="40" w:after="96"/>
              <w:jc w:val="center"/>
              <w:rPr>
                <w:sz w:val="22"/>
              </w:rPr>
            </w:pPr>
            <w:r w:rsidRPr="004C3DB2">
              <w:rPr>
                <w:sz w:val="22"/>
              </w:rPr>
              <w:t>2017</w:t>
            </w:r>
          </w:p>
        </w:tc>
        <w:tc>
          <w:tcPr>
            <w:tcW w:w="1046" w:type="pct"/>
            <w:vAlign w:val="center"/>
          </w:tcPr>
          <w:p w14:paraId="2FD8B65D" w14:textId="2DA92AC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216</w:t>
            </w:r>
          </w:p>
        </w:tc>
        <w:tc>
          <w:tcPr>
            <w:tcW w:w="536" w:type="pct"/>
            <w:vAlign w:val="center"/>
          </w:tcPr>
          <w:p w14:paraId="27D8DE0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208</w:t>
            </w:r>
          </w:p>
        </w:tc>
        <w:tc>
          <w:tcPr>
            <w:tcW w:w="1000" w:type="pct"/>
            <w:vAlign w:val="center"/>
          </w:tcPr>
          <w:p w14:paraId="45CAC75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96.3%</w:t>
            </w:r>
          </w:p>
        </w:tc>
        <w:tc>
          <w:tcPr>
            <w:tcW w:w="697" w:type="pct"/>
            <w:vAlign w:val="center"/>
          </w:tcPr>
          <w:p w14:paraId="0F4E977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w:t>
            </w:r>
          </w:p>
        </w:tc>
        <w:tc>
          <w:tcPr>
            <w:tcW w:w="675" w:type="pct"/>
            <w:vAlign w:val="center"/>
          </w:tcPr>
          <w:p w14:paraId="5516A7C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39.4%</w:t>
            </w:r>
          </w:p>
        </w:tc>
      </w:tr>
      <w:tr w:rsidR="004C3DB2" w:rsidRPr="004C3DB2" w14:paraId="65CD8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71B2BBDD" w14:textId="6A1DF4EF" w:rsidR="004C3DB2" w:rsidRPr="004C3DB2" w:rsidRDefault="004C3DB2" w:rsidP="00947D8E">
            <w:pPr>
              <w:spacing w:afterLines="40" w:after="96"/>
              <w:jc w:val="center"/>
              <w:rPr>
                <w:sz w:val="22"/>
              </w:rPr>
            </w:pPr>
            <w:r w:rsidRPr="004C3DB2">
              <w:rPr>
                <w:sz w:val="22"/>
              </w:rPr>
              <w:t>2018</w:t>
            </w:r>
          </w:p>
        </w:tc>
        <w:tc>
          <w:tcPr>
            <w:tcW w:w="1046" w:type="pct"/>
            <w:vAlign w:val="center"/>
          </w:tcPr>
          <w:p w14:paraId="66E2701A" w14:textId="07415DA8"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259</w:t>
            </w:r>
          </w:p>
        </w:tc>
        <w:tc>
          <w:tcPr>
            <w:tcW w:w="536" w:type="pct"/>
            <w:vAlign w:val="center"/>
          </w:tcPr>
          <w:p w14:paraId="17F393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237</w:t>
            </w:r>
          </w:p>
        </w:tc>
        <w:tc>
          <w:tcPr>
            <w:tcW w:w="1000" w:type="pct"/>
            <w:vAlign w:val="center"/>
          </w:tcPr>
          <w:p w14:paraId="765F175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91.5%</w:t>
            </w:r>
          </w:p>
        </w:tc>
        <w:tc>
          <w:tcPr>
            <w:tcW w:w="697" w:type="pct"/>
            <w:vAlign w:val="center"/>
          </w:tcPr>
          <w:p w14:paraId="391089E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97</w:t>
            </w:r>
          </w:p>
        </w:tc>
        <w:tc>
          <w:tcPr>
            <w:tcW w:w="675" w:type="pct"/>
            <w:vAlign w:val="center"/>
          </w:tcPr>
          <w:p w14:paraId="4A883106"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40.9%</w:t>
            </w:r>
          </w:p>
        </w:tc>
      </w:tr>
      <w:tr w:rsidR="004C3DB2" w:rsidRPr="004C3DB2" w14:paraId="016BD862"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0DA1F53C" w14:textId="1A4A68F7" w:rsidR="004C3DB2" w:rsidRPr="004C3DB2" w:rsidRDefault="004C3DB2" w:rsidP="00947D8E">
            <w:pPr>
              <w:spacing w:afterLines="40" w:after="96"/>
              <w:jc w:val="center"/>
              <w:rPr>
                <w:sz w:val="22"/>
              </w:rPr>
            </w:pPr>
            <w:r w:rsidRPr="004C3DB2">
              <w:rPr>
                <w:sz w:val="22"/>
              </w:rPr>
              <w:t>2019</w:t>
            </w:r>
          </w:p>
        </w:tc>
        <w:tc>
          <w:tcPr>
            <w:tcW w:w="1046" w:type="pct"/>
            <w:vAlign w:val="center"/>
          </w:tcPr>
          <w:p w14:paraId="1948EEC2" w14:textId="70DDF236"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599</w:t>
            </w:r>
          </w:p>
        </w:tc>
        <w:tc>
          <w:tcPr>
            <w:tcW w:w="536" w:type="pct"/>
            <w:vAlign w:val="center"/>
          </w:tcPr>
          <w:p w14:paraId="1DFC506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552</w:t>
            </w:r>
          </w:p>
        </w:tc>
        <w:tc>
          <w:tcPr>
            <w:tcW w:w="1000" w:type="pct"/>
            <w:vAlign w:val="center"/>
          </w:tcPr>
          <w:p w14:paraId="73A58E0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92.2%</w:t>
            </w:r>
          </w:p>
        </w:tc>
        <w:tc>
          <w:tcPr>
            <w:tcW w:w="697" w:type="pct"/>
            <w:vAlign w:val="center"/>
          </w:tcPr>
          <w:p w14:paraId="3145AF9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243</w:t>
            </w:r>
          </w:p>
        </w:tc>
        <w:tc>
          <w:tcPr>
            <w:tcW w:w="675" w:type="pct"/>
            <w:vAlign w:val="center"/>
          </w:tcPr>
          <w:p w14:paraId="596E8EDF"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44.0%</w:t>
            </w:r>
          </w:p>
        </w:tc>
      </w:tr>
      <w:tr w:rsidR="004C3DB2" w:rsidRPr="004C3DB2" w14:paraId="70270E81"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CDB66FF" w14:textId="33A9940A" w:rsidR="004C3DB2" w:rsidRPr="004C3DB2" w:rsidRDefault="004C3DB2" w:rsidP="00947D8E">
            <w:pPr>
              <w:spacing w:afterLines="40" w:after="96"/>
              <w:jc w:val="center"/>
              <w:rPr>
                <w:sz w:val="22"/>
              </w:rPr>
            </w:pPr>
            <w:r w:rsidRPr="004C3DB2">
              <w:rPr>
                <w:sz w:val="22"/>
              </w:rPr>
              <w:t>2020</w:t>
            </w:r>
          </w:p>
        </w:tc>
        <w:tc>
          <w:tcPr>
            <w:tcW w:w="1046" w:type="pct"/>
            <w:vAlign w:val="center"/>
          </w:tcPr>
          <w:p w14:paraId="2158D323" w14:textId="1949BCC4"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146</w:t>
            </w:r>
          </w:p>
        </w:tc>
        <w:tc>
          <w:tcPr>
            <w:tcW w:w="536" w:type="pct"/>
            <w:vAlign w:val="center"/>
          </w:tcPr>
          <w:p w14:paraId="67A8AD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130</w:t>
            </w:r>
          </w:p>
        </w:tc>
        <w:tc>
          <w:tcPr>
            <w:tcW w:w="1000" w:type="pct"/>
            <w:vAlign w:val="center"/>
          </w:tcPr>
          <w:p w14:paraId="4D1A86A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89.0%</w:t>
            </w:r>
          </w:p>
        </w:tc>
        <w:tc>
          <w:tcPr>
            <w:tcW w:w="697" w:type="pct"/>
            <w:vAlign w:val="center"/>
          </w:tcPr>
          <w:p w14:paraId="0DAD29B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57</w:t>
            </w:r>
          </w:p>
        </w:tc>
        <w:tc>
          <w:tcPr>
            <w:tcW w:w="675" w:type="pct"/>
            <w:vAlign w:val="center"/>
          </w:tcPr>
          <w:p w14:paraId="4724F71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43.8%</w:t>
            </w:r>
          </w:p>
        </w:tc>
      </w:tr>
      <w:tr w:rsidR="004C3DB2" w:rsidRPr="004C3DB2" w14:paraId="0727F2DC"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6D52435A" w14:textId="0BA101FA" w:rsidR="004C3DB2" w:rsidRPr="004C3DB2" w:rsidRDefault="004C3DB2" w:rsidP="00947D8E">
            <w:pPr>
              <w:spacing w:afterLines="40" w:after="96"/>
              <w:jc w:val="center"/>
              <w:rPr>
                <w:sz w:val="22"/>
              </w:rPr>
            </w:pPr>
            <w:r w:rsidRPr="004C3DB2">
              <w:rPr>
                <w:sz w:val="22"/>
              </w:rPr>
              <w:t>2021</w:t>
            </w:r>
          </w:p>
        </w:tc>
        <w:tc>
          <w:tcPr>
            <w:tcW w:w="1046" w:type="pct"/>
            <w:vAlign w:val="center"/>
          </w:tcPr>
          <w:p w14:paraId="25646812" w14:textId="480B1C8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114</w:t>
            </w:r>
          </w:p>
        </w:tc>
        <w:tc>
          <w:tcPr>
            <w:tcW w:w="536" w:type="pct"/>
            <w:vAlign w:val="center"/>
          </w:tcPr>
          <w:p w14:paraId="17F9421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99</w:t>
            </w:r>
          </w:p>
        </w:tc>
        <w:tc>
          <w:tcPr>
            <w:tcW w:w="1000" w:type="pct"/>
            <w:vAlign w:val="center"/>
          </w:tcPr>
          <w:p w14:paraId="50697E77"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86.8%</w:t>
            </w:r>
          </w:p>
        </w:tc>
        <w:tc>
          <w:tcPr>
            <w:tcW w:w="697" w:type="pct"/>
            <w:vAlign w:val="center"/>
          </w:tcPr>
          <w:p w14:paraId="7A257CB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675" w:type="pct"/>
            <w:vAlign w:val="center"/>
          </w:tcPr>
          <w:p w14:paraId="0B2E380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34.3%</w:t>
            </w:r>
          </w:p>
        </w:tc>
      </w:tr>
      <w:tr w:rsidR="004C3DB2" w:rsidRPr="004C3DB2" w14:paraId="70A903FE"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6F01FEC9" w14:textId="3AD58C18" w:rsidR="004C3DB2" w:rsidRPr="004C3DB2" w:rsidRDefault="004C3DB2" w:rsidP="00947D8E">
            <w:pPr>
              <w:spacing w:afterLines="40" w:after="96"/>
              <w:jc w:val="center"/>
              <w:rPr>
                <w:sz w:val="22"/>
              </w:rPr>
            </w:pPr>
            <w:r w:rsidRPr="004C3DB2">
              <w:rPr>
                <w:sz w:val="22"/>
              </w:rPr>
              <w:t>2022</w:t>
            </w:r>
          </w:p>
        </w:tc>
        <w:tc>
          <w:tcPr>
            <w:tcW w:w="1046" w:type="pct"/>
            <w:vAlign w:val="center"/>
          </w:tcPr>
          <w:p w14:paraId="229C89A3" w14:textId="07EECB8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106</w:t>
            </w:r>
          </w:p>
        </w:tc>
        <w:tc>
          <w:tcPr>
            <w:tcW w:w="536" w:type="pct"/>
            <w:vAlign w:val="center"/>
          </w:tcPr>
          <w:p w14:paraId="6A58F00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98</w:t>
            </w:r>
          </w:p>
        </w:tc>
        <w:tc>
          <w:tcPr>
            <w:tcW w:w="1000" w:type="pct"/>
            <w:vAlign w:val="center"/>
          </w:tcPr>
          <w:p w14:paraId="70FD371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92.5%</w:t>
            </w:r>
          </w:p>
        </w:tc>
        <w:tc>
          <w:tcPr>
            <w:tcW w:w="697" w:type="pct"/>
            <w:vAlign w:val="center"/>
          </w:tcPr>
          <w:p w14:paraId="3D38A6C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w:t>
            </w:r>
          </w:p>
        </w:tc>
        <w:tc>
          <w:tcPr>
            <w:tcW w:w="675" w:type="pct"/>
            <w:vAlign w:val="center"/>
          </w:tcPr>
          <w:p w14:paraId="41623C1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44.9%</w:t>
            </w:r>
          </w:p>
        </w:tc>
      </w:tr>
      <w:tr w:rsidR="004C3DB2" w:rsidRPr="004C3DB2" w14:paraId="389702B9" w14:textId="77777777" w:rsidTr="004C3DB2">
        <w:tc>
          <w:tcPr>
            <w:cnfStyle w:val="001000000000" w:firstRow="0" w:lastRow="0" w:firstColumn="1" w:lastColumn="0" w:oddVBand="0" w:evenVBand="0" w:oddHBand="0" w:evenHBand="0" w:firstRowFirstColumn="0" w:firstRowLastColumn="0" w:lastRowFirstColumn="0" w:lastRowLastColumn="0"/>
            <w:tcW w:w="1045" w:type="pct"/>
            <w:vAlign w:val="center"/>
          </w:tcPr>
          <w:p w14:paraId="7ED8626B" w14:textId="2D6C3801" w:rsidR="004C3DB2" w:rsidRPr="004C3DB2" w:rsidRDefault="004C3DB2" w:rsidP="00947D8E">
            <w:pPr>
              <w:spacing w:afterLines="40" w:after="96"/>
              <w:jc w:val="center"/>
              <w:rPr>
                <w:sz w:val="22"/>
              </w:rPr>
            </w:pPr>
            <w:r w:rsidRPr="004C3DB2">
              <w:rPr>
                <w:sz w:val="22"/>
              </w:rPr>
              <w:t>2023</w:t>
            </w:r>
          </w:p>
        </w:tc>
        <w:tc>
          <w:tcPr>
            <w:tcW w:w="1046" w:type="pct"/>
            <w:vAlign w:val="center"/>
          </w:tcPr>
          <w:p w14:paraId="1F0B10DA" w14:textId="3A984694"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132</w:t>
            </w:r>
          </w:p>
        </w:tc>
        <w:tc>
          <w:tcPr>
            <w:tcW w:w="536" w:type="pct"/>
            <w:vAlign w:val="center"/>
          </w:tcPr>
          <w:p w14:paraId="06922C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109</w:t>
            </w:r>
          </w:p>
        </w:tc>
        <w:tc>
          <w:tcPr>
            <w:tcW w:w="1000" w:type="pct"/>
            <w:vAlign w:val="center"/>
          </w:tcPr>
          <w:p w14:paraId="30B3928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82.6%</w:t>
            </w:r>
          </w:p>
        </w:tc>
        <w:tc>
          <w:tcPr>
            <w:tcW w:w="697" w:type="pct"/>
            <w:vAlign w:val="center"/>
          </w:tcPr>
          <w:p w14:paraId="740A1DA3"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45</w:t>
            </w:r>
          </w:p>
        </w:tc>
        <w:tc>
          <w:tcPr>
            <w:tcW w:w="675" w:type="pct"/>
            <w:vAlign w:val="center"/>
          </w:tcPr>
          <w:p w14:paraId="431FDE1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41.3%</w:t>
            </w:r>
          </w:p>
        </w:tc>
      </w:tr>
      <w:tr w:rsidR="004C3DB2" w:rsidRPr="004C3DB2" w14:paraId="3C60415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pct"/>
            <w:vAlign w:val="center"/>
          </w:tcPr>
          <w:p w14:paraId="3BD76EB7" w14:textId="0847088E" w:rsidR="004C3DB2" w:rsidRPr="004C3DB2" w:rsidRDefault="004C3DB2" w:rsidP="00947D8E">
            <w:pPr>
              <w:spacing w:afterLines="40" w:after="96"/>
              <w:jc w:val="center"/>
              <w:rPr>
                <w:i/>
                <w:iCs/>
                <w:sz w:val="22"/>
              </w:rPr>
            </w:pPr>
            <w:r w:rsidRPr="004C3DB2">
              <w:rPr>
                <w:i/>
                <w:iCs/>
                <w:sz w:val="22"/>
              </w:rPr>
              <w:t>TOTAL</w:t>
            </w:r>
          </w:p>
        </w:tc>
        <w:tc>
          <w:tcPr>
            <w:tcW w:w="1046" w:type="pct"/>
            <w:vAlign w:val="center"/>
          </w:tcPr>
          <w:p w14:paraId="1450572A" w14:textId="4E44AE1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2395</w:t>
            </w:r>
          </w:p>
        </w:tc>
        <w:tc>
          <w:tcPr>
            <w:tcW w:w="536" w:type="pct"/>
            <w:vAlign w:val="center"/>
          </w:tcPr>
          <w:p w14:paraId="692CA59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2217</w:t>
            </w:r>
          </w:p>
        </w:tc>
        <w:tc>
          <w:tcPr>
            <w:tcW w:w="1000" w:type="pct"/>
            <w:vAlign w:val="center"/>
          </w:tcPr>
          <w:p w14:paraId="70D8BE8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92.6%</w:t>
            </w:r>
          </w:p>
        </w:tc>
        <w:tc>
          <w:tcPr>
            <w:tcW w:w="697" w:type="pct"/>
            <w:vAlign w:val="center"/>
          </w:tcPr>
          <w:p w14:paraId="4612683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950</w:t>
            </w:r>
          </w:p>
        </w:tc>
        <w:tc>
          <w:tcPr>
            <w:tcW w:w="675" w:type="pct"/>
            <w:vAlign w:val="center"/>
          </w:tcPr>
          <w:p w14:paraId="4B349C62"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42.9%</w:t>
            </w:r>
          </w:p>
        </w:tc>
      </w:tr>
    </w:tbl>
    <w:p w14:paraId="3C08B0E8" w14:textId="4BB4AD14" w:rsidR="000B72A0" w:rsidRDefault="000B72A0" w:rsidP="000B72A0">
      <w:r>
        <w:t xml:space="preserve">En la tabla se representa el número y la distribución de género en la región Centro de los postulantes al programa de </w:t>
      </w:r>
      <w:proofErr w:type="spellStart"/>
      <w:r>
        <w:t>residentado</w:t>
      </w:r>
      <w:proofErr w:type="spellEnd"/>
      <w:r>
        <w:t xml:space="preserve"> médico del Perú entre los años 2013 y 2023.</w:t>
      </w:r>
    </w:p>
    <w:p w14:paraId="34777700" w14:textId="4CDFA7D7" w:rsidR="000B72A0" w:rsidRDefault="000B72A0" w:rsidP="000B72A0">
      <w:r>
        <w:t>Se observa que se tuvo un porcentaje de 42.9% de postulantes de género femenino.</w:t>
      </w:r>
    </w:p>
    <w:p w14:paraId="7B518434" w14:textId="77777777" w:rsidR="004C3DB2" w:rsidRDefault="004C3DB2" w:rsidP="004C3DB2"/>
    <w:p w14:paraId="24EAD84C" w14:textId="38B0CB68" w:rsidR="006A54B5" w:rsidRPr="006A54B5" w:rsidRDefault="006A54B5" w:rsidP="006A54B5">
      <w:pPr>
        <w:jc w:val="center"/>
        <w:rPr>
          <w:b/>
          <w:bCs/>
          <w:lang w:val="es-MX"/>
        </w:rPr>
      </w:pPr>
      <w:bookmarkStart w:id="72" w:name="_Tabla_15:_número"/>
      <w:bookmarkEnd w:id="72"/>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70D13C42" w14:textId="0EEA8205" w:rsidR="004C3DB2" w:rsidRDefault="004C3DB2" w:rsidP="004C3DB2">
      <w:pPr>
        <w:pStyle w:val="Ttulo2"/>
      </w:pPr>
      <w:bookmarkStart w:id="73" w:name="_Toc157640233"/>
      <w:r>
        <w:t xml:space="preserve">Tabla </w:t>
      </w:r>
      <w:r w:rsidR="00EC3A8E">
        <w:t>15</w:t>
      </w:r>
      <w:r>
        <w:t xml:space="preserve">: número y distribución de género en la región </w:t>
      </w:r>
      <w:r>
        <w:rPr>
          <w:b/>
          <w:bCs/>
        </w:rPr>
        <w:t>Oriente</w:t>
      </w:r>
      <w:r>
        <w:t xml:space="preserve"> de los postulantes al programa de </w:t>
      </w:r>
      <w:proofErr w:type="spellStart"/>
      <w:r>
        <w:t>residentado</w:t>
      </w:r>
      <w:proofErr w:type="spellEnd"/>
      <w:r>
        <w:t xml:space="preserve"> médico </w:t>
      </w:r>
      <w:r w:rsidR="00195497">
        <w:t>en los distintos años</w:t>
      </w:r>
      <w:bookmarkEnd w:id="73"/>
    </w:p>
    <w:tbl>
      <w:tblPr>
        <w:tblStyle w:val="Tablanormal2"/>
        <w:tblW w:w="5000" w:type="pct"/>
        <w:tblLook w:val="04A0" w:firstRow="1" w:lastRow="0" w:firstColumn="1" w:lastColumn="0" w:noHBand="0" w:noVBand="1"/>
      </w:tblPr>
      <w:tblGrid>
        <w:gridCol w:w="1718"/>
        <w:gridCol w:w="1718"/>
        <w:gridCol w:w="988"/>
        <w:gridCol w:w="2005"/>
        <w:gridCol w:w="723"/>
        <w:gridCol w:w="1352"/>
      </w:tblGrid>
      <w:tr w:rsidR="004C3DB2" w:rsidRPr="004C3DB2" w14:paraId="30338951" w14:textId="77777777" w:rsidTr="004C3D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restart"/>
            <w:vAlign w:val="center"/>
          </w:tcPr>
          <w:p w14:paraId="0C58611F" w14:textId="2196FC77" w:rsidR="004C3DB2" w:rsidRPr="004C3DB2" w:rsidRDefault="004C3DB2" w:rsidP="004C3DB2">
            <w:pPr>
              <w:jc w:val="center"/>
              <w:rPr>
                <w:sz w:val="22"/>
              </w:rPr>
            </w:pPr>
            <w:r w:rsidRPr="004C3DB2">
              <w:rPr>
                <w:sz w:val="22"/>
              </w:rPr>
              <w:t>Año</w:t>
            </w:r>
          </w:p>
        </w:tc>
        <w:tc>
          <w:tcPr>
            <w:tcW w:w="1010" w:type="pct"/>
            <w:vMerge w:val="restart"/>
            <w:vAlign w:val="center"/>
          </w:tcPr>
          <w:p w14:paraId="7317A521" w14:textId="06DAA0D3" w:rsidR="004C3DB2" w:rsidRPr="004C3DB2" w:rsidRDefault="004C3DB2" w:rsidP="004C3DB2">
            <w:pPr>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Número de postulantes</w:t>
            </w:r>
          </w:p>
        </w:tc>
        <w:tc>
          <w:tcPr>
            <w:tcW w:w="1760" w:type="pct"/>
            <w:gridSpan w:val="2"/>
            <w:vAlign w:val="center"/>
          </w:tcPr>
          <w:p w14:paraId="6D26D15B" w14:textId="77777777"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con género asignado</w:t>
            </w:r>
          </w:p>
        </w:tc>
        <w:tc>
          <w:tcPr>
            <w:tcW w:w="1220" w:type="pct"/>
            <w:gridSpan w:val="2"/>
            <w:vAlign w:val="center"/>
          </w:tcPr>
          <w:p w14:paraId="053A7F55" w14:textId="77777777" w:rsidR="004C3DB2" w:rsidRPr="004C3DB2" w:rsidRDefault="004C3DB2" w:rsidP="006E1FB1">
            <w:pPr>
              <w:spacing w:after="4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4C3DB2">
              <w:rPr>
                <w:sz w:val="22"/>
              </w:rPr>
              <w:t>Postulantes de género femenino</w:t>
            </w:r>
          </w:p>
        </w:tc>
      </w:tr>
      <w:tr w:rsidR="004C3DB2" w:rsidRPr="004C3DB2" w14:paraId="6E00C76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Merge/>
            <w:vAlign w:val="center"/>
          </w:tcPr>
          <w:p w14:paraId="56B7A09A" w14:textId="77777777" w:rsidR="004C3DB2" w:rsidRPr="004C3DB2" w:rsidRDefault="004C3DB2" w:rsidP="004C3DB2">
            <w:pPr>
              <w:jc w:val="center"/>
              <w:rPr>
                <w:b w:val="0"/>
                <w:bCs w:val="0"/>
                <w:sz w:val="22"/>
              </w:rPr>
            </w:pPr>
          </w:p>
        </w:tc>
        <w:tc>
          <w:tcPr>
            <w:tcW w:w="1010" w:type="pct"/>
            <w:vMerge/>
            <w:vAlign w:val="center"/>
          </w:tcPr>
          <w:p w14:paraId="4427AD0F" w14:textId="3592AB05" w:rsidR="004C3DB2" w:rsidRPr="004C3DB2" w:rsidRDefault="004C3DB2" w:rsidP="004C3DB2">
            <w:pPr>
              <w:jc w:val="center"/>
              <w:cnfStyle w:val="000000100000" w:firstRow="0" w:lastRow="0" w:firstColumn="0" w:lastColumn="0" w:oddVBand="0" w:evenVBand="0" w:oddHBand="1" w:evenHBand="0" w:firstRowFirstColumn="0" w:firstRowLastColumn="0" w:lastRowFirstColumn="0" w:lastRowLastColumn="0"/>
              <w:rPr>
                <w:b/>
                <w:bCs/>
                <w:sz w:val="22"/>
              </w:rPr>
            </w:pPr>
          </w:p>
        </w:tc>
        <w:tc>
          <w:tcPr>
            <w:tcW w:w="581" w:type="pct"/>
            <w:vAlign w:val="center"/>
          </w:tcPr>
          <w:p w14:paraId="412700F9"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1179" w:type="pct"/>
            <w:vAlign w:val="center"/>
          </w:tcPr>
          <w:p w14:paraId="105D3936"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c>
          <w:tcPr>
            <w:tcW w:w="425" w:type="pct"/>
            <w:vAlign w:val="center"/>
          </w:tcPr>
          <w:p w14:paraId="63687D8B"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n</w:t>
            </w:r>
          </w:p>
        </w:tc>
        <w:tc>
          <w:tcPr>
            <w:tcW w:w="795" w:type="pct"/>
            <w:vAlign w:val="center"/>
          </w:tcPr>
          <w:p w14:paraId="3AA52ECA" w14:textId="77777777" w:rsidR="004C3DB2" w:rsidRPr="004C3DB2" w:rsidRDefault="004C3DB2" w:rsidP="00947D8E">
            <w:pPr>
              <w:spacing w:after="40"/>
              <w:jc w:val="center"/>
              <w:cnfStyle w:val="000000100000" w:firstRow="0" w:lastRow="0" w:firstColumn="0" w:lastColumn="0" w:oddVBand="0" w:evenVBand="0" w:oddHBand="1" w:evenHBand="0" w:firstRowFirstColumn="0" w:firstRowLastColumn="0" w:lastRowFirstColumn="0" w:lastRowLastColumn="0"/>
              <w:rPr>
                <w:b/>
                <w:bCs/>
                <w:sz w:val="22"/>
              </w:rPr>
            </w:pPr>
            <w:r w:rsidRPr="004C3DB2">
              <w:rPr>
                <w:b/>
                <w:bCs/>
                <w:sz w:val="22"/>
              </w:rPr>
              <w:t>%</w:t>
            </w:r>
          </w:p>
        </w:tc>
      </w:tr>
      <w:tr w:rsidR="004C3DB2" w:rsidRPr="004C3DB2" w14:paraId="601ABD21"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5675C9E0" w14:textId="1E6863A2" w:rsidR="004C3DB2" w:rsidRPr="004C3DB2" w:rsidRDefault="004C3DB2" w:rsidP="00947D8E">
            <w:pPr>
              <w:spacing w:afterLines="40" w:after="96"/>
              <w:jc w:val="center"/>
              <w:rPr>
                <w:sz w:val="22"/>
              </w:rPr>
            </w:pPr>
            <w:r w:rsidRPr="004C3DB2">
              <w:rPr>
                <w:sz w:val="22"/>
              </w:rPr>
              <w:t>2013</w:t>
            </w:r>
          </w:p>
        </w:tc>
        <w:tc>
          <w:tcPr>
            <w:tcW w:w="1010" w:type="pct"/>
            <w:vAlign w:val="center"/>
          </w:tcPr>
          <w:p w14:paraId="2EEFD52D" w14:textId="5D9920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581" w:type="pct"/>
            <w:vAlign w:val="center"/>
          </w:tcPr>
          <w:p w14:paraId="41D1EFE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11</w:t>
            </w:r>
          </w:p>
        </w:tc>
        <w:tc>
          <w:tcPr>
            <w:tcW w:w="1179" w:type="pct"/>
            <w:vAlign w:val="center"/>
          </w:tcPr>
          <w:p w14:paraId="2DED082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100.0%</w:t>
            </w:r>
          </w:p>
        </w:tc>
        <w:tc>
          <w:tcPr>
            <w:tcW w:w="425" w:type="pct"/>
            <w:vAlign w:val="center"/>
          </w:tcPr>
          <w:p w14:paraId="795E591E"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w:t>
            </w:r>
          </w:p>
        </w:tc>
        <w:tc>
          <w:tcPr>
            <w:tcW w:w="795" w:type="pct"/>
            <w:vAlign w:val="center"/>
          </w:tcPr>
          <w:p w14:paraId="338DC065"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9.1%</w:t>
            </w:r>
          </w:p>
        </w:tc>
      </w:tr>
      <w:tr w:rsidR="004C3DB2" w:rsidRPr="004C3DB2" w14:paraId="763842F6"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0EF9A68" w14:textId="25C2F108" w:rsidR="004C3DB2" w:rsidRPr="004C3DB2" w:rsidRDefault="004C3DB2" w:rsidP="00947D8E">
            <w:pPr>
              <w:spacing w:afterLines="40" w:after="96"/>
              <w:jc w:val="center"/>
              <w:rPr>
                <w:sz w:val="22"/>
              </w:rPr>
            </w:pPr>
            <w:r w:rsidRPr="004C3DB2">
              <w:rPr>
                <w:sz w:val="22"/>
              </w:rPr>
              <w:t>2014</w:t>
            </w:r>
          </w:p>
        </w:tc>
        <w:tc>
          <w:tcPr>
            <w:tcW w:w="1010" w:type="pct"/>
            <w:vAlign w:val="center"/>
          </w:tcPr>
          <w:p w14:paraId="7CD67E0A" w14:textId="7FCE85CA"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24</w:t>
            </w:r>
          </w:p>
        </w:tc>
        <w:tc>
          <w:tcPr>
            <w:tcW w:w="581" w:type="pct"/>
            <w:vAlign w:val="center"/>
          </w:tcPr>
          <w:p w14:paraId="4BAE4AC8"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22</w:t>
            </w:r>
          </w:p>
        </w:tc>
        <w:tc>
          <w:tcPr>
            <w:tcW w:w="1179" w:type="pct"/>
            <w:vAlign w:val="center"/>
          </w:tcPr>
          <w:p w14:paraId="7877A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91.7%</w:t>
            </w:r>
          </w:p>
        </w:tc>
        <w:tc>
          <w:tcPr>
            <w:tcW w:w="425" w:type="pct"/>
            <w:vAlign w:val="center"/>
          </w:tcPr>
          <w:p w14:paraId="220C8C8E"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5678E00D"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18.2%</w:t>
            </w:r>
          </w:p>
        </w:tc>
      </w:tr>
      <w:tr w:rsidR="004C3DB2" w:rsidRPr="004C3DB2" w14:paraId="0A31A7DD"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64155ED0" w14:textId="42A575B4" w:rsidR="004C3DB2" w:rsidRPr="004C3DB2" w:rsidRDefault="004C3DB2" w:rsidP="00947D8E">
            <w:pPr>
              <w:spacing w:afterLines="40" w:after="96"/>
              <w:jc w:val="center"/>
              <w:rPr>
                <w:sz w:val="22"/>
              </w:rPr>
            </w:pPr>
            <w:r w:rsidRPr="004C3DB2">
              <w:rPr>
                <w:sz w:val="22"/>
              </w:rPr>
              <w:t>2015</w:t>
            </w:r>
          </w:p>
        </w:tc>
        <w:tc>
          <w:tcPr>
            <w:tcW w:w="1010" w:type="pct"/>
            <w:vAlign w:val="center"/>
          </w:tcPr>
          <w:p w14:paraId="676DDB50" w14:textId="730363B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w:t>
            </w:r>
          </w:p>
        </w:tc>
        <w:tc>
          <w:tcPr>
            <w:tcW w:w="581" w:type="pct"/>
            <w:vAlign w:val="center"/>
          </w:tcPr>
          <w:p w14:paraId="7C83875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23</w:t>
            </w:r>
          </w:p>
        </w:tc>
        <w:tc>
          <w:tcPr>
            <w:tcW w:w="1179" w:type="pct"/>
            <w:vAlign w:val="center"/>
          </w:tcPr>
          <w:p w14:paraId="5CEB26E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88.5%</w:t>
            </w:r>
          </w:p>
        </w:tc>
        <w:tc>
          <w:tcPr>
            <w:tcW w:w="425" w:type="pct"/>
            <w:vAlign w:val="center"/>
          </w:tcPr>
          <w:p w14:paraId="4440957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7CB36B8B"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26.1%</w:t>
            </w:r>
          </w:p>
        </w:tc>
      </w:tr>
      <w:tr w:rsidR="004C3DB2" w:rsidRPr="004C3DB2" w14:paraId="5E45AF4D"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7FEDE11F" w14:textId="60A16443" w:rsidR="004C3DB2" w:rsidRPr="004C3DB2" w:rsidRDefault="004C3DB2" w:rsidP="00947D8E">
            <w:pPr>
              <w:spacing w:afterLines="40" w:after="96"/>
              <w:jc w:val="center"/>
              <w:rPr>
                <w:sz w:val="22"/>
              </w:rPr>
            </w:pPr>
            <w:r w:rsidRPr="004C3DB2">
              <w:rPr>
                <w:sz w:val="22"/>
              </w:rPr>
              <w:t>2016</w:t>
            </w:r>
          </w:p>
        </w:tc>
        <w:tc>
          <w:tcPr>
            <w:tcW w:w="1010" w:type="pct"/>
            <w:vAlign w:val="center"/>
          </w:tcPr>
          <w:p w14:paraId="2E018036" w14:textId="22E32ACE"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581" w:type="pct"/>
            <w:vAlign w:val="center"/>
          </w:tcPr>
          <w:p w14:paraId="0AA050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21</w:t>
            </w:r>
          </w:p>
        </w:tc>
        <w:tc>
          <w:tcPr>
            <w:tcW w:w="1179" w:type="pct"/>
            <w:vAlign w:val="center"/>
          </w:tcPr>
          <w:p w14:paraId="433F7F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84.0%</w:t>
            </w:r>
          </w:p>
        </w:tc>
        <w:tc>
          <w:tcPr>
            <w:tcW w:w="425" w:type="pct"/>
            <w:vAlign w:val="center"/>
          </w:tcPr>
          <w:p w14:paraId="761C6CB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8451DF"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14.3%</w:t>
            </w:r>
          </w:p>
        </w:tc>
      </w:tr>
      <w:tr w:rsidR="004C3DB2" w:rsidRPr="004C3DB2" w14:paraId="46A5E127"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7E080B10" w14:textId="2A90516E" w:rsidR="004C3DB2" w:rsidRPr="004C3DB2" w:rsidRDefault="004C3DB2" w:rsidP="00947D8E">
            <w:pPr>
              <w:spacing w:afterLines="40" w:after="96"/>
              <w:jc w:val="center"/>
              <w:rPr>
                <w:sz w:val="22"/>
              </w:rPr>
            </w:pPr>
            <w:r w:rsidRPr="004C3DB2">
              <w:rPr>
                <w:sz w:val="22"/>
              </w:rPr>
              <w:t>2017</w:t>
            </w:r>
          </w:p>
        </w:tc>
        <w:tc>
          <w:tcPr>
            <w:tcW w:w="1010" w:type="pct"/>
            <w:vAlign w:val="center"/>
          </w:tcPr>
          <w:p w14:paraId="32630E44" w14:textId="63E25C9E"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34</w:t>
            </w:r>
          </w:p>
        </w:tc>
        <w:tc>
          <w:tcPr>
            <w:tcW w:w="581" w:type="pct"/>
            <w:vAlign w:val="center"/>
          </w:tcPr>
          <w:p w14:paraId="1D2712C2"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32</w:t>
            </w:r>
          </w:p>
        </w:tc>
        <w:tc>
          <w:tcPr>
            <w:tcW w:w="1179" w:type="pct"/>
            <w:vAlign w:val="center"/>
          </w:tcPr>
          <w:p w14:paraId="7F075DF6"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94.1%</w:t>
            </w:r>
          </w:p>
        </w:tc>
        <w:tc>
          <w:tcPr>
            <w:tcW w:w="425" w:type="pct"/>
            <w:vAlign w:val="center"/>
          </w:tcPr>
          <w:p w14:paraId="58AC9D2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w:t>
            </w:r>
          </w:p>
        </w:tc>
        <w:tc>
          <w:tcPr>
            <w:tcW w:w="795" w:type="pct"/>
            <w:vAlign w:val="center"/>
          </w:tcPr>
          <w:p w14:paraId="7114D114"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9.4%</w:t>
            </w:r>
          </w:p>
        </w:tc>
      </w:tr>
      <w:tr w:rsidR="004C3DB2" w:rsidRPr="004C3DB2" w14:paraId="434348A4"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FA11A00" w14:textId="7D90C2CC" w:rsidR="004C3DB2" w:rsidRPr="004C3DB2" w:rsidRDefault="004C3DB2" w:rsidP="00947D8E">
            <w:pPr>
              <w:spacing w:afterLines="40" w:after="96"/>
              <w:jc w:val="center"/>
              <w:rPr>
                <w:sz w:val="22"/>
              </w:rPr>
            </w:pPr>
            <w:r w:rsidRPr="004C3DB2">
              <w:rPr>
                <w:sz w:val="22"/>
              </w:rPr>
              <w:t>2018</w:t>
            </w:r>
          </w:p>
        </w:tc>
        <w:tc>
          <w:tcPr>
            <w:tcW w:w="1010" w:type="pct"/>
            <w:vAlign w:val="center"/>
          </w:tcPr>
          <w:p w14:paraId="64BB7CCB" w14:textId="159D53B6"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27</w:t>
            </w:r>
          </w:p>
        </w:tc>
        <w:tc>
          <w:tcPr>
            <w:tcW w:w="581" w:type="pct"/>
            <w:vAlign w:val="center"/>
          </w:tcPr>
          <w:p w14:paraId="07AF599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6D0D4B5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92.6%</w:t>
            </w:r>
          </w:p>
        </w:tc>
        <w:tc>
          <w:tcPr>
            <w:tcW w:w="425" w:type="pct"/>
            <w:vAlign w:val="center"/>
          </w:tcPr>
          <w:p w14:paraId="320F9BF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4</w:t>
            </w:r>
          </w:p>
        </w:tc>
        <w:tc>
          <w:tcPr>
            <w:tcW w:w="795" w:type="pct"/>
            <w:vAlign w:val="center"/>
          </w:tcPr>
          <w:p w14:paraId="1BDE893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16.0%</w:t>
            </w:r>
          </w:p>
        </w:tc>
      </w:tr>
      <w:tr w:rsidR="004C3DB2" w:rsidRPr="004C3DB2" w14:paraId="7B835704"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319AF5D7" w14:textId="358E0425" w:rsidR="004C3DB2" w:rsidRPr="004C3DB2" w:rsidRDefault="004C3DB2" w:rsidP="00947D8E">
            <w:pPr>
              <w:spacing w:afterLines="40" w:after="96"/>
              <w:jc w:val="center"/>
              <w:rPr>
                <w:sz w:val="22"/>
              </w:rPr>
            </w:pPr>
            <w:r w:rsidRPr="004C3DB2">
              <w:rPr>
                <w:sz w:val="22"/>
              </w:rPr>
              <w:t>2019</w:t>
            </w:r>
          </w:p>
        </w:tc>
        <w:tc>
          <w:tcPr>
            <w:tcW w:w="1010" w:type="pct"/>
            <w:vAlign w:val="center"/>
          </w:tcPr>
          <w:p w14:paraId="07469BDD" w14:textId="726F4445"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33</w:t>
            </w:r>
          </w:p>
        </w:tc>
        <w:tc>
          <w:tcPr>
            <w:tcW w:w="581" w:type="pct"/>
            <w:vAlign w:val="center"/>
          </w:tcPr>
          <w:p w14:paraId="3AD6306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1179" w:type="pct"/>
            <w:vAlign w:val="center"/>
          </w:tcPr>
          <w:p w14:paraId="460C6F7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90.9%</w:t>
            </w:r>
          </w:p>
        </w:tc>
        <w:tc>
          <w:tcPr>
            <w:tcW w:w="425" w:type="pct"/>
            <w:vAlign w:val="center"/>
          </w:tcPr>
          <w:p w14:paraId="661DB02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1BFAB1C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20.0%</w:t>
            </w:r>
          </w:p>
        </w:tc>
      </w:tr>
      <w:tr w:rsidR="004C3DB2" w:rsidRPr="004C3DB2" w14:paraId="2330A5C0"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4EB5EA31" w14:textId="2441D8FC" w:rsidR="004C3DB2" w:rsidRPr="004C3DB2" w:rsidRDefault="004C3DB2" w:rsidP="00947D8E">
            <w:pPr>
              <w:spacing w:afterLines="40" w:after="96"/>
              <w:jc w:val="center"/>
              <w:rPr>
                <w:sz w:val="22"/>
              </w:rPr>
            </w:pPr>
            <w:r w:rsidRPr="004C3DB2">
              <w:rPr>
                <w:sz w:val="22"/>
              </w:rPr>
              <w:t>2020</w:t>
            </w:r>
          </w:p>
        </w:tc>
        <w:tc>
          <w:tcPr>
            <w:tcW w:w="1010" w:type="pct"/>
            <w:vAlign w:val="center"/>
          </w:tcPr>
          <w:p w14:paraId="78AE1CFA" w14:textId="20D60CCD"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26</w:t>
            </w:r>
          </w:p>
        </w:tc>
        <w:tc>
          <w:tcPr>
            <w:tcW w:w="581" w:type="pct"/>
            <w:vAlign w:val="center"/>
          </w:tcPr>
          <w:p w14:paraId="4A9A8BA5"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25</w:t>
            </w:r>
          </w:p>
        </w:tc>
        <w:tc>
          <w:tcPr>
            <w:tcW w:w="1179" w:type="pct"/>
            <w:vAlign w:val="center"/>
          </w:tcPr>
          <w:p w14:paraId="25EC174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96.2%</w:t>
            </w:r>
          </w:p>
        </w:tc>
        <w:tc>
          <w:tcPr>
            <w:tcW w:w="425" w:type="pct"/>
            <w:vAlign w:val="center"/>
          </w:tcPr>
          <w:p w14:paraId="6D45CC91"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29C5C559"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12.0%</w:t>
            </w:r>
          </w:p>
        </w:tc>
      </w:tr>
      <w:tr w:rsidR="004C3DB2" w:rsidRPr="004C3DB2" w14:paraId="2CBAED03"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202CF9B4" w14:textId="0D2DF159" w:rsidR="004C3DB2" w:rsidRPr="004C3DB2" w:rsidRDefault="004C3DB2" w:rsidP="00947D8E">
            <w:pPr>
              <w:spacing w:afterLines="40" w:after="96"/>
              <w:jc w:val="center"/>
              <w:rPr>
                <w:sz w:val="22"/>
              </w:rPr>
            </w:pPr>
            <w:r w:rsidRPr="004C3DB2">
              <w:rPr>
                <w:sz w:val="22"/>
              </w:rPr>
              <w:t>2021</w:t>
            </w:r>
          </w:p>
        </w:tc>
        <w:tc>
          <w:tcPr>
            <w:tcW w:w="1010" w:type="pct"/>
            <w:vAlign w:val="center"/>
          </w:tcPr>
          <w:p w14:paraId="1C5375FE" w14:textId="33E62BD9"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30</w:t>
            </w:r>
          </w:p>
        </w:tc>
        <w:tc>
          <w:tcPr>
            <w:tcW w:w="581" w:type="pct"/>
            <w:vAlign w:val="center"/>
          </w:tcPr>
          <w:p w14:paraId="48E2507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29</w:t>
            </w:r>
          </w:p>
        </w:tc>
        <w:tc>
          <w:tcPr>
            <w:tcW w:w="1179" w:type="pct"/>
            <w:vAlign w:val="center"/>
          </w:tcPr>
          <w:p w14:paraId="2D34B740"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96.7%</w:t>
            </w:r>
          </w:p>
        </w:tc>
        <w:tc>
          <w:tcPr>
            <w:tcW w:w="425" w:type="pct"/>
            <w:vAlign w:val="center"/>
          </w:tcPr>
          <w:p w14:paraId="5A66CE91"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6</w:t>
            </w:r>
          </w:p>
        </w:tc>
        <w:tc>
          <w:tcPr>
            <w:tcW w:w="795" w:type="pct"/>
            <w:vAlign w:val="center"/>
          </w:tcPr>
          <w:p w14:paraId="350F72F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20.7%</w:t>
            </w:r>
          </w:p>
        </w:tc>
      </w:tr>
      <w:tr w:rsidR="004C3DB2" w:rsidRPr="004C3DB2" w14:paraId="7DFDFA8B"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1B2FC8B8" w14:textId="3690A6D8" w:rsidR="004C3DB2" w:rsidRPr="004C3DB2" w:rsidRDefault="004C3DB2" w:rsidP="00947D8E">
            <w:pPr>
              <w:spacing w:afterLines="40" w:after="96"/>
              <w:jc w:val="center"/>
              <w:rPr>
                <w:sz w:val="22"/>
              </w:rPr>
            </w:pPr>
            <w:r w:rsidRPr="004C3DB2">
              <w:rPr>
                <w:sz w:val="22"/>
              </w:rPr>
              <w:t>2022</w:t>
            </w:r>
          </w:p>
        </w:tc>
        <w:tc>
          <w:tcPr>
            <w:tcW w:w="1010" w:type="pct"/>
            <w:vAlign w:val="center"/>
          </w:tcPr>
          <w:p w14:paraId="1A236029" w14:textId="78742802"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18</w:t>
            </w:r>
          </w:p>
        </w:tc>
        <w:tc>
          <w:tcPr>
            <w:tcW w:w="581" w:type="pct"/>
            <w:vAlign w:val="center"/>
          </w:tcPr>
          <w:p w14:paraId="5A2CD71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15</w:t>
            </w:r>
          </w:p>
        </w:tc>
        <w:tc>
          <w:tcPr>
            <w:tcW w:w="1179" w:type="pct"/>
            <w:vAlign w:val="center"/>
          </w:tcPr>
          <w:p w14:paraId="0544712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83.3%</w:t>
            </w:r>
          </w:p>
        </w:tc>
        <w:tc>
          <w:tcPr>
            <w:tcW w:w="425" w:type="pct"/>
            <w:vAlign w:val="center"/>
          </w:tcPr>
          <w:p w14:paraId="2DB609A3"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3</w:t>
            </w:r>
          </w:p>
        </w:tc>
        <w:tc>
          <w:tcPr>
            <w:tcW w:w="795" w:type="pct"/>
            <w:vAlign w:val="center"/>
          </w:tcPr>
          <w:p w14:paraId="3B9C8097"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sz w:val="22"/>
              </w:rPr>
            </w:pPr>
            <w:r w:rsidRPr="004C3DB2">
              <w:rPr>
                <w:sz w:val="22"/>
              </w:rPr>
              <w:t>20.0%</w:t>
            </w:r>
          </w:p>
        </w:tc>
      </w:tr>
      <w:tr w:rsidR="004C3DB2" w:rsidRPr="004C3DB2" w14:paraId="522E7740" w14:textId="77777777" w:rsidTr="004C3DB2">
        <w:tc>
          <w:tcPr>
            <w:cnfStyle w:val="001000000000" w:firstRow="0" w:lastRow="0" w:firstColumn="1" w:lastColumn="0" w:oddVBand="0" w:evenVBand="0" w:oddHBand="0" w:evenHBand="0" w:firstRowFirstColumn="0" w:firstRowLastColumn="0" w:lastRowFirstColumn="0" w:lastRowLastColumn="0"/>
            <w:tcW w:w="1010" w:type="pct"/>
            <w:vAlign w:val="center"/>
          </w:tcPr>
          <w:p w14:paraId="4B530590" w14:textId="665D7931" w:rsidR="004C3DB2" w:rsidRPr="004C3DB2" w:rsidRDefault="004C3DB2" w:rsidP="00947D8E">
            <w:pPr>
              <w:spacing w:afterLines="40" w:after="96"/>
              <w:jc w:val="center"/>
              <w:rPr>
                <w:sz w:val="22"/>
              </w:rPr>
            </w:pPr>
            <w:r w:rsidRPr="004C3DB2">
              <w:rPr>
                <w:sz w:val="22"/>
              </w:rPr>
              <w:t>2023</w:t>
            </w:r>
          </w:p>
        </w:tc>
        <w:tc>
          <w:tcPr>
            <w:tcW w:w="1010" w:type="pct"/>
            <w:vAlign w:val="center"/>
          </w:tcPr>
          <w:p w14:paraId="13819099" w14:textId="1333F53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12</w:t>
            </w:r>
          </w:p>
        </w:tc>
        <w:tc>
          <w:tcPr>
            <w:tcW w:w="581" w:type="pct"/>
            <w:vAlign w:val="center"/>
          </w:tcPr>
          <w:p w14:paraId="6C94F8D9"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9</w:t>
            </w:r>
          </w:p>
        </w:tc>
        <w:tc>
          <w:tcPr>
            <w:tcW w:w="1179" w:type="pct"/>
            <w:vAlign w:val="center"/>
          </w:tcPr>
          <w:p w14:paraId="2A1B90AC"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75.0%</w:t>
            </w:r>
          </w:p>
        </w:tc>
        <w:tc>
          <w:tcPr>
            <w:tcW w:w="425" w:type="pct"/>
            <w:vAlign w:val="center"/>
          </w:tcPr>
          <w:p w14:paraId="7E89E96D"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w:t>
            </w:r>
          </w:p>
        </w:tc>
        <w:tc>
          <w:tcPr>
            <w:tcW w:w="795" w:type="pct"/>
            <w:vAlign w:val="center"/>
          </w:tcPr>
          <w:p w14:paraId="0BCCFDBA" w14:textId="77777777" w:rsidR="004C3DB2" w:rsidRPr="004C3DB2" w:rsidRDefault="004C3DB2" w:rsidP="00947D8E">
            <w:pPr>
              <w:spacing w:afterLines="40" w:after="96"/>
              <w:jc w:val="center"/>
              <w:cnfStyle w:val="000000000000" w:firstRow="0" w:lastRow="0" w:firstColumn="0" w:lastColumn="0" w:oddVBand="0" w:evenVBand="0" w:oddHBand="0" w:evenHBand="0" w:firstRowFirstColumn="0" w:firstRowLastColumn="0" w:lastRowFirstColumn="0" w:lastRowLastColumn="0"/>
              <w:rPr>
                <w:sz w:val="22"/>
              </w:rPr>
            </w:pPr>
            <w:r w:rsidRPr="004C3DB2">
              <w:rPr>
                <w:sz w:val="22"/>
              </w:rPr>
              <w:t>22.2%</w:t>
            </w:r>
          </w:p>
        </w:tc>
      </w:tr>
      <w:tr w:rsidR="004C3DB2" w:rsidRPr="004C3DB2" w14:paraId="3432DBAF" w14:textId="77777777" w:rsidTr="004C3D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 w:type="pct"/>
            <w:vAlign w:val="center"/>
          </w:tcPr>
          <w:p w14:paraId="3D63C5DB" w14:textId="2B5D9384" w:rsidR="004C3DB2" w:rsidRPr="004C3DB2" w:rsidRDefault="004C3DB2" w:rsidP="00947D8E">
            <w:pPr>
              <w:spacing w:afterLines="40" w:after="96"/>
              <w:jc w:val="center"/>
              <w:rPr>
                <w:i/>
                <w:iCs/>
                <w:sz w:val="22"/>
              </w:rPr>
            </w:pPr>
            <w:r w:rsidRPr="004C3DB2">
              <w:rPr>
                <w:i/>
                <w:iCs/>
                <w:sz w:val="22"/>
              </w:rPr>
              <w:t>TOTAL</w:t>
            </w:r>
          </w:p>
        </w:tc>
        <w:tc>
          <w:tcPr>
            <w:tcW w:w="1010" w:type="pct"/>
            <w:vAlign w:val="center"/>
          </w:tcPr>
          <w:p w14:paraId="5BA1B24F" w14:textId="4B094333"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266</w:t>
            </w:r>
          </w:p>
        </w:tc>
        <w:tc>
          <w:tcPr>
            <w:tcW w:w="581" w:type="pct"/>
            <w:vAlign w:val="center"/>
          </w:tcPr>
          <w:p w14:paraId="6542554B"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242</w:t>
            </w:r>
          </w:p>
        </w:tc>
        <w:tc>
          <w:tcPr>
            <w:tcW w:w="1179" w:type="pct"/>
            <w:vAlign w:val="center"/>
          </w:tcPr>
          <w:p w14:paraId="3CCEFADC"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91.0%</w:t>
            </w:r>
          </w:p>
        </w:tc>
        <w:tc>
          <w:tcPr>
            <w:tcW w:w="425" w:type="pct"/>
            <w:vAlign w:val="center"/>
          </w:tcPr>
          <w:p w14:paraId="6B7A90E0"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41</w:t>
            </w:r>
          </w:p>
        </w:tc>
        <w:tc>
          <w:tcPr>
            <w:tcW w:w="795" w:type="pct"/>
            <w:vAlign w:val="center"/>
          </w:tcPr>
          <w:p w14:paraId="5814E21A" w14:textId="77777777" w:rsidR="004C3DB2" w:rsidRPr="004C3DB2" w:rsidRDefault="004C3DB2" w:rsidP="00947D8E">
            <w:pPr>
              <w:spacing w:afterLines="40" w:after="96"/>
              <w:jc w:val="center"/>
              <w:cnfStyle w:val="000000100000" w:firstRow="0" w:lastRow="0" w:firstColumn="0" w:lastColumn="0" w:oddVBand="0" w:evenVBand="0" w:oddHBand="1" w:evenHBand="0" w:firstRowFirstColumn="0" w:firstRowLastColumn="0" w:lastRowFirstColumn="0" w:lastRowLastColumn="0"/>
              <w:rPr>
                <w:b/>
                <w:bCs/>
                <w:i/>
                <w:iCs/>
                <w:sz w:val="22"/>
              </w:rPr>
            </w:pPr>
            <w:r w:rsidRPr="004C3DB2">
              <w:rPr>
                <w:b/>
                <w:bCs/>
                <w:i/>
                <w:iCs/>
                <w:sz w:val="22"/>
              </w:rPr>
              <w:t>16.9%</w:t>
            </w:r>
          </w:p>
        </w:tc>
      </w:tr>
    </w:tbl>
    <w:p w14:paraId="614EEC7D" w14:textId="5A13F925" w:rsidR="000B72A0" w:rsidRDefault="000B72A0" w:rsidP="000B72A0">
      <w:r>
        <w:t xml:space="preserve">En la tabla se representa el número y la distribución de género en la región Oriente de los postulantes al programa de </w:t>
      </w:r>
      <w:proofErr w:type="spellStart"/>
      <w:r>
        <w:t>residentado</w:t>
      </w:r>
      <w:proofErr w:type="spellEnd"/>
      <w:r>
        <w:t xml:space="preserve"> médico del Perú entre los años 2013 y 2023.</w:t>
      </w:r>
      <w:r w:rsidR="006E1FB1">
        <w:t xml:space="preserve"> </w:t>
      </w:r>
      <w:r>
        <w:t>Se observa que se tuvo un porcentaje de 16.9% de postulantes de género femenino, destaca por ser inferior a los de las demás regiones mostradas anteriormente. También se encontró que el número total de postulantes fue menor que el de las otras regiones presentadas.</w:t>
      </w:r>
    </w:p>
    <w:p w14:paraId="27FDD9D4" w14:textId="2A338873" w:rsidR="006A54B5" w:rsidRPr="006A54B5" w:rsidRDefault="006A54B5" w:rsidP="006A54B5">
      <w:pPr>
        <w:jc w:val="center"/>
        <w:rPr>
          <w:b/>
          <w:bCs/>
          <w:lang w:val="es-MX"/>
        </w:rPr>
      </w:pPr>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0B5DCA2C" w14:textId="44F27A43" w:rsidR="009505C3" w:rsidRDefault="003963CA" w:rsidP="003963CA">
      <w:pPr>
        <w:pStyle w:val="Ttulo2"/>
      </w:pPr>
      <w:bookmarkStart w:id="74" w:name="_Toc157640234"/>
      <w:r>
        <w:t>Figura 1</w:t>
      </w:r>
      <w:r w:rsidR="00EC3A8E">
        <w:t>4</w:t>
      </w:r>
      <w:r>
        <w:t xml:space="preserve">: </w:t>
      </w:r>
      <w:r w:rsidR="004569B5">
        <w:t xml:space="preserve">número de postulantes al programa de </w:t>
      </w:r>
      <w:proofErr w:type="spellStart"/>
      <w:r w:rsidR="004569B5">
        <w:t>residentado</w:t>
      </w:r>
      <w:proofErr w:type="spellEnd"/>
      <w:r w:rsidR="004569B5">
        <w:t xml:space="preserve"> médico separados por región (Lima, Norte, Sur, Centro, Oriente)</w:t>
      </w:r>
      <w:bookmarkEnd w:id="74"/>
    </w:p>
    <w:p w14:paraId="1BE7D677" w14:textId="6F13EFF6" w:rsidR="00B65501" w:rsidRPr="00B65501" w:rsidRDefault="00B65501" w:rsidP="00B65501">
      <w:r>
        <w:t>En “NA” se observa los datos de aquellos en los que no se mencionaba región o universidad, esto en algunos postulantes en los años 2021 y 2022.</w:t>
      </w:r>
    </w:p>
    <w:p w14:paraId="758708DA" w14:textId="00E6E949" w:rsidR="00B65501" w:rsidRDefault="00B65501" w:rsidP="00B65501">
      <w:pPr>
        <w:pStyle w:val="NormalWeb"/>
      </w:pPr>
      <w:r>
        <w:rPr>
          <w:noProof/>
        </w:rPr>
        <w:drawing>
          <wp:inline distT="0" distB="0" distL="0" distR="0" wp14:anchorId="62A881C3" wp14:editId="14E544CD">
            <wp:extent cx="6171474" cy="3810000"/>
            <wp:effectExtent l="0" t="0" r="1270" b="0"/>
            <wp:docPr id="189894411"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7201" cy="3813535"/>
                    </a:xfrm>
                    <a:prstGeom prst="rect">
                      <a:avLst/>
                    </a:prstGeom>
                    <a:noFill/>
                    <a:ln>
                      <a:noFill/>
                    </a:ln>
                  </pic:spPr>
                </pic:pic>
              </a:graphicData>
            </a:graphic>
          </wp:inline>
        </w:drawing>
      </w:r>
    </w:p>
    <w:p w14:paraId="3F82BADE" w14:textId="34012524" w:rsidR="007601BD" w:rsidRPr="007601BD" w:rsidRDefault="007601BD" w:rsidP="007601BD">
      <w:r w:rsidRPr="007601BD">
        <w:t xml:space="preserve">En la figura se representa el número de postulantes al programa de </w:t>
      </w:r>
      <w:proofErr w:type="spellStart"/>
      <w:r w:rsidRPr="007601BD">
        <w:t>residentado</w:t>
      </w:r>
      <w:proofErr w:type="spellEnd"/>
      <w:r w:rsidRPr="007601BD">
        <w:t xml:space="preserve"> médico del Perú separados por región (Lima, Norte, Sur, Centro, Oriente) entre los años 2013 y 2023.</w:t>
      </w:r>
    </w:p>
    <w:p w14:paraId="77761DAB" w14:textId="629D28A7" w:rsidR="007601BD" w:rsidRPr="007601BD" w:rsidRDefault="007601BD" w:rsidP="007601BD">
      <w:r w:rsidRPr="007601BD">
        <w:t>Se observa que en todos los años es Lima la región con mayor número de postulantes, seguida de las regiones norte y sur, con un número similar de postulantes. Seguidas de la región centro y finalmente la región oriente.</w:t>
      </w:r>
    </w:p>
    <w:p w14:paraId="2D1062F7" w14:textId="559872FE" w:rsidR="004569B5" w:rsidRDefault="007601BD" w:rsidP="006E1FB1">
      <w:r w:rsidRPr="007601BD">
        <w:t>También se observa de gris los datos de aquellos en los que no se contaba con información sobre región o universidad de postulación.</w:t>
      </w:r>
      <w:r w:rsidR="004569B5">
        <w:br w:type="page"/>
      </w:r>
    </w:p>
    <w:p w14:paraId="0DDAD871" w14:textId="78134A2E" w:rsidR="006A54B5" w:rsidRPr="006A54B5" w:rsidRDefault="006A54B5" w:rsidP="006A54B5">
      <w:pPr>
        <w:jc w:val="center"/>
        <w:rPr>
          <w:b/>
          <w:bCs/>
          <w:lang w:val="es-MX"/>
        </w:rPr>
      </w:pPr>
      <w:bookmarkStart w:id="75" w:name="_Figura_15:_proporción"/>
      <w:bookmarkEnd w:id="75"/>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31FE6E79" w14:textId="7678C624" w:rsidR="004569B5" w:rsidRDefault="004569B5" w:rsidP="004569B5">
      <w:pPr>
        <w:pStyle w:val="Ttulo2"/>
      </w:pPr>
      <w:bookmarkStart w:id="76" w:name="_Toc157640235"/>
      <w:r>
        <w:t>Figura 1</w:t>
      </w:r>
      <w:r w:rsidR="00EC3A8E">
        <w:t>5</w:t>
      </w:r>
      <w:r>
        <w:t xml:space="preserve">: proporción de </w:t>
      </w:r>
      <w:r w:rsidR="000B72A0">
        <w:t>postulantes</w:t>
      </w:r>
      <w:r>
        <w:t xml:space="preserve"> </w:t>
      </w:r>
      <w:r w:rsidR="00195497">
        <w:t xml:space="preserve">de género femenino </w:t>
      </w:r>
      <w:r>
        <w:t xml:space="preserve">de acuerdo a región (Lima, Norte, Sur, Centro y Oriente) entre los </w:t>
      </w:r>
      <w:r w:rsidR="00195497">
        <w:t>distintos años</w:t>
      </w:r>
      <w:bookmarkEnd w:id="76"/>
    </w:p>
    <w:p w14:paraId="5447FCA4" w14:textId="109E4D00" w:rsidR="003963CA" w:rsidRDefault="004569B5" w:rsidP="004569B5">
      <w:r>
        <w:t>La línea negra del gráfico muestra la proporción global de mujeres postulantes.</w:t>
      </w:r>
      <w:r w:rsidR="00B65501">
        <w:t xml:space="preserve"> En este gráfico se retiraron a los postulantes con región no disponible (algunos postulantes del año 2021 y 2022) </w:t>
      </w:r>
    </w:p>
    <w:p w14:paraId="433812CA" w14:textId="0A21088C" w:rsidR="00E63952" w:rsidRDefault="00E63952" w:rsidP="00E63952">
      <w:pPr>
        <w:pStyle w:val="NormalWeb"/>
      </w:pPr>
      <w:r>
        <w:rPr>
          <w:noProof/>
        </w:rPr>
        <w:drawing>
          <wp:inline distT="0" distB="0" distL="0" distR="0" wp14:anchorId="0180BF50" wp14:editId="2D4D5DB7">
            <wp:extent cx="6146788" cy="3794760"/>
            <wp:effectExtent l="0" t="0" r="6985" b="0"/>
            <wp:docPr id="16161384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53772" cy="3799071"/>
                    </a:xfrm>
                    <a:prstGeom prst="rect">
                      <a:avLst/>
                    </a:prstGeom>
                    <a:noFill/>
                    <a:ln>
                      <a:noFill/>
                    </a:ln>
                  </pic:spPr>
                </pic:pic>
              </a:graphicData>
            </a:graphic>
          </wp:inline>
        </w:drawing>
      </w:r>
    </w:p>
    <w:p w14:paraId="11C593CF" w14:textId="52128E16" w:rsidR="004569B5" w:rsidRDefault="007601BD" w:rsidP="006E1FB1">
      <w:r w:rsidRPr="007601BD">
        <w:t xml:space="preserve">En la figura se representa la proporción de mujeres </w:t>
      </w:r>
      <w:r w:rsidR="000B72A0">
        <w:t>postulantes</w:t>
      </w:r>
      <w:r w:rsidRPr="007601BD">
        <w:t xml:space="preserve"> al programa de </w:t>
      </w:r>
      <w:proofErr w:type="spellStart"/>
      <w:r w:rsidRPr="007601BD">
        <w:t>residentado</w:t>
      </w:r>
      <w:proofErr w:type="spellEnd"/>
      <w:r w:rsidRPr="007601BD">
        <w:t xml:space="preserve"> médico del Perú de acuerdo a región (Lima, Norte, Sur, Centro y Oriente) entre los años 2013 y 2023.</w:t>
      </w:r>
      <w:r w:rsidR="006E1FB1">
        <w:t xml:space="preserve"> </w:t>
      </w:r>
      <w:r w:rsidRPr="007601BD">
        <w:t>En el gráfico se observa que la línea de la proporción global tiene un recorrido similar al de la línea de la proporción de la región Lima. Las otras regiones, con la excepción de la región oriente tienen un recorrido con una tendencia similar, pero con proporciones generalmente inferiores.</w:t>
      </w:r>
      <w:r w:rsidR="006E1FB1">
        <w:t xml:space="preserve"> </w:t>
      </w:r>
      <w:r w:rsidRPr="007601BD">
        <w:t xml:space="preserve">Llama la atención que en la región oriente la proporción de mujeres es inferior al de </w:t>
      </w:r>
      <w:r w:rsidR="006E1FB1">
        <w:t>las otras regiones</w:t>
      </w:r>
      <w:r w:rsidRPr="007601BD">
        <w:t>.</w:t>
      </w:r>
      <w:r w:rsidR="004569B5">
        <w:br w:type="page"/>
      </w:r>
    </w:p>
    <w:p w14:paraId="1EC9BF0A" w14:textId="341D325D" w:rsidR="006A54B5" w:rsidRPr="006A54B5" w:rsidRDefault="006A54B5" w:rsidP="006A54B5">
      <w:pPr>
        <w:jc w:val="center"/>
        <w:rPr>
          <w:b/>
          <w:bCs/>
          <w:lang w:val="es-MX"/>
        </w:rPr>
      </w:pPr>
      <w:r w:rsidRPr="005201B8">
        <w:rPr>
          <w:b/>
          <w:bCs/>
          <w:lang w:val="es-MX"/>
        </w:rPr>
        <w:lastRenderedPageBreak/>
        <w:t xml:space="preserve">Tendencias de género en postulantes e ingresantes al programa de </w:t>
      </w:r>
      <w:proofErr w:type="spellStart"/>
      <w:r w:rsidRPr="005201B8">
        <w:rPr>
          <w:b/>
          <w:bCs/>
          <w:lang w:val="es-MX"/>
        </w:rPr>
        <w:t>residentado</w:t>
      </w:r>
      <w:proofErr w:type="spellEnd"/>
      <w:r w:rsidRPr="005201B8">
        <w:rPr>
          <w:b/>
          <w:bCs/>
          <w:lang w:val="es-MX"/>
        </w:rPr>
        <w:t xml:space="preserve"> médico en el Perú entre los años 2013 y 2023.</w:t>
      </w:r>
    </w:p>
    <w:p w14:paraId="29EE5C95" w14:textId="1711BE99" w:rsidR="004569B5" w:rsidRDefault="00C02A84" w:rsidP="00C02A84">
      <w:pPr>
        <w:pStyle w:val="Ttulo2"/>
      </w:pPr>
      <w:bookmarkStart w:id="77" w:name="_Tabla_16:_resultados"/>
      <w:bookmarkStart w:id="78" w:name="_Toc157640236"/>
      <w:bookmarkEnd w:id="77"/>
      <w:r>
        <w:t xml:space="preserve">Tabla </w:t>
      </w:r>
      <w:r w:rsidR="00EC3A8E">
        <w:t>16</w:t>
      </w:r>
      <w:r>
        <w:t>: resultados del coeficiente de la variable tiempo en el modelo de regresión logística creado usando al género como variable dependiente y al género y al tiempo (año de postulación) como variables independientes (predictoras)</w:t>
      </w:r>
      <w:bookmarkEnd w:id="78"/>
    </w:p>
    <w:p w14:paraId="0F7555E7" w14:textId="147470C3" w:rsidR="00C02A84" w:rsidRPr="00C02A84" w:rsidRDefault="00C02A84" w:rsidP="00C02A84">
      <w:r>
        <w:t>El valor de p ajustado mediante corrección de Bonferroni fue de 0.01 (0.05 / 5).</w:t>
      </w:r>
    </w:p>
    <w:tbl>
      <w:tblPr>
        <w:tblStyle w:val="Tablanormal2"/>
        <w:tblW w:w="5000" w:type="pct"/>
        <w:tblLook w:val="04A0" w:firstRow="1" w:lastRow="0" w:firstColumn="1" w:lastColumn="0" w:noHBand="0" w:noVBand="1"/>
      </w:tblPr>
      <w:tblGrid>
        <w:gridCol w:w="1584"/>
        <w:gridCol w:w="1583"/>
        <w:gridCol w:w="1777"/>
        <w:gridCol w:w="1808"/>
        <w:gridCol w:w="1752"/>
      </w:tblGrid>
      <w:tr w:rsidR="00C02A84" w:rsidRPr="00C02A84" w14:paraId="5E8C3661" w14:textId="77777777" w:rsidTr="00A21AF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val="restart"/>
            <w:noWrap/>
            <w:vAlign w:val="center"/>
            <w:hideMark/>
          </w:tcPr>
          <w:p w14:paraId="2BBC642A" w14:textId="1206EE82" w:rsidR="00C02A84" w:rsidRPr="00C02A84" w:rsidRDefault="00C02A84" w:rsidP="00C02A84">
            <w:pPr>
              <w:jc w:val="center"/>
            </w:pPr>
            <w:r>
              <w:t>Región</w:t>
            </w:r>
          </w:p>
        </w:tc>
        <w:tc>
          <w:tcPr>
            <w:tcW w:w="3039" w:type="pct"/>
            <w:gridSpan w:val="3"/>
            <w:noWrap/>
            <w:vAlign w:val="center"/>
            <w:hideMark/>
          </w:tcPr>
          <w:p w14:paraId="1EF2C518" w14:textId="5E9FED6A" w:rsidR="00C02A84" w:rsidRPr="00C02A84" w:rsidRDefault="00C02A84" w:rsidP="00C02A84">
            <w:pPr>
              <w:jc w:val="center"/>
              <w:cnfStyle w:val="100000000000" w:firstRow="1" w:lastRow="0" w:firstColumn="0" w:lastColumn="0" w:oddVBand="0" w:evenVBand="0" w:oddHBand="0" w:evenHBand="0" w:firstRowFirstColumn="0" w:firstRowLastColumn="0" w:lastRowFirstColumn="0" w:lastRowLastColumn="0"/>
            </w:pPr>
            <w:proofErr w:type="spellStart"/>
            <w:r>
              <w:t>Odds</w:t>
            </w:r>
            <w:proofErr w:type="spellEnd"/>
            <w:r>
              <w:t xml:space="preserve"> ratio</w:t>
            </w:r>
          </w:p>
        </w:tc>
        <w:tc>
          <w:tcPr>
            <w:tcW w:w="1030" w:type="pct"/>
            <w:vMerge w:val="restart"/>
            <w:noWrap/>
            <w:vAlign w:val="center"/>
            <w:hideMark/>
          </w:tcPr>
          <w:p w14:paraId="627FDE9E" w14:textId="52F6A294" w:rsidR="00C02A84" w:rsidRPr="00C02A84" w:rsidRDefault="00C02A84" w:rsidP="00C02A84">
            <w:pPr>
              <w:jc w:val="center"/>
              <w:cnfStyle w:val="100000000000" w:firstRow="1" w:lastRow="0" w:firstColumn="0" w:lastColumn="0" w:oddVBand="0" w:evenVBand="0" w:oddHBand="0" w:evenHBand="0" w:firstRowFirstColumn="0" w:firstRowLastColumn="0" w:lastRowFirstColumn="0" w:lastRowLastColumn="0"/>
            </w:pPr>
            <w:r>
              <w:t>Valores de p</w:t>
            </w:r>
          </w:p>
        </w:tc>
      </w:tr>
      <w:tr w:rsidR="00C02A84" w:rsidRPr="00C02A84" w14:paraId="375C2F08"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vMerge/>
            <w:noWrap/>
          </w:tcPr>
          <w:p w14:paraId="1C67E719" w14:textId="77777777" w:rsidR="00C02A84" w:rsidRDefault="00C02A84" w:rsidP="00C02A84"/>
        </w:tc>
        <w:tc>
          <w:tcPr>
            <w:tcW w:w="931" w:type="pct"/>
            <w:noWrap/>
            <w:vAlign w:val="center"/>
          </w:tcPr>
          <w:p w14:paraId="59197E26" w14:textId="78D2754D" w:rsidR="00C02A84" w:rsidRDefault="00C02A84" w:rsidP="00C02A84">
            <w:pPr>
              <w:jc w:val="center"/>
              <w:cnfStyle w:val="000000100000" w:firstRow="0" w:lastRow="0" w:firstColumn="0" w:lastColumn="0" w:oddVBand="0" w:evenVBand="0" w:oddHBand="1" w:evenHBand="0" w:firstRowFirstColumn="0" w:firstRowLastColumn="0" w:lastRowFirstColumn="0" w:lastRowLastColumn="0"/>
            </w:pPr>
            <w:r>
              <w:t>Valor</w:t>
            </w:r>
          </w:p>
        </w:tc>
        <w:tc>
          <w:tcPr>
            <w:tcW w:w="2108" w:type="pct"/>
            <w:gridSpan w:val="2"/>
            <w:noWrap/>
            <w:vAlign w:val="center"/>
          </w:tcPr>
          <w:p w14:paraId="7F288396" w14:textId="4237542E" w:rsidR="00C02A84" w:rsidRPr="00C02A84" w:rsidRDefault="00C02A84" w:rsidP="00C02A84">
            <w:pPr>
              <w:jc w:val="center"/>
              <w:cnfStyle w:val="000000100000" w:firstRow="0" w:lastRow="0" w:firstColumn="0" w:lastColumn="0" w:oddVBand="0" w:evenVBand="0" w:oddHBand="1" w:evenHBand="0" w:firstRowFirstColumn="0" w:firstRowLastColumn="0" w:lastRowFirstColumn="0" w:lastRowLastColumn="0"/>
            </w:pPr>
            <w:r>
              <w:t>Intervalo de confianza</w:t>
            </w:r>
          </w:p>
        </w:tc>
        <w:tc>
          <w:tcPr>
            <w:tcW w:w="1030" w:type="pct"/>
            <w:vMerge/>
            <w:noWrap/>
          </w:tcPr>
          <w:p w14:paraId="504D0F99" w14:textId="77777777" w:rsidR="00C02A84" w:rsidRPr="00C02A84" w:rsidRDefault="00C02A84">
            <w:pPr>
              <w:cnfStyle w:val="000000100000" w:firstRow="0" w:lastRow="0" w:firstColumn="0" w:lastColumn="0" w:oddVBand="0" w:evenVBand="0" w:oddHBand="1" w:evenHBand="0" w:firstRowFirstColumn="0" w:firstRowLastColumn="0" w:lastRowFirstColumn="0" w:lastRowLastColumn="0"/>
            </w:pPr>
          </w:p>
        </w:tc>
      </w:tr>
      <w:tr w:rsidR="00A21AF5" w:rsidRPr="00C02A84" w14:paraId="10D9960D"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440EFF0E" w14:textId="77777777" w:rsidR="00A21AF5" w:rsidRPr="00C02A84" w:rsidRDefault="00A21AF5" w:rsidP="00A21AF5">
            <w:r w:rsidRPr="00C02A84">
              <w:t>Lima</w:t>
            </w:r>
          </w:p>
        </w:tc>
        <w:tc>
          <w:tcPr>
            <w:tcW w:w="931" w:type="pct"/>
            <w:noWrap/>
            <w:hideMark/>
          </w:tcPr>
          <w:p w14:paraId="0E5B916F" w14:textId="756260E1"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1.06</w:t>
            </w:r>
          </w:p>
        </w:tc>
        <w:tc>
          <w:tcPr>
            <w:tcW w:w="1045" w:type="pct"/>
            <w:noWrap/>
            <w:hideMark/>
          </w:tcPr>
          <w:p w14:paraId="69E6FE87" w14:textId="2B01F075"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1.04</w:t>
            </w:r>
            <w:r w:rsidR="007601BD">
              <w:t xml:space="preserve">   -</w:t>
            </w:r>
          </w:p>
        </w:tc>
        <w:tc>
          <w:tcPr>
            <w:tcW w:w="1063" w:type="pct"/>
            <w:noWrap/>
            <w:hideMark/>
          </w:tcPr>
          <w:p w14:paraId="5DBF6B84" w14:textId="2DD56D27"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1.07</w:t>
            </w:r>
          </w:p>
        </w:tc>
        <w:tc>
          <w:tcPr>
            <w:tcW w:w="1030" w:type="pct"/>
            <w:noWrap/>
            <w:hideMark/>
          </w:tcPr>
          <w:p w14:paraId="138C8511" w14:textId="047C347F"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1.07</w:t>
            </w:r>
            <w:r w:rsidRPr="00993DE0">
              <w:rPr>
                <w:vertAlign w:val="superscript"/>
              </w:rPr>
              <w:t>-31</w:t>
            </w:r>
          </w:p>
        </w:tc>
      </w:tr>
      <w:tr w:rsidR="00A21AF5" w:rsidRPr="00C02A84" w14:paraId="6F32E3AC"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65E1F08" w14:textId="77777777" w:rsidR="00A21AF5" w:rsidRPr="00C02A84" w:rsidRDefault="00A21AF5" w:rsidP="00A21AF5">
            <w:r w:rsidRPr="00C02A84">
              <w:t>Sur</w:t>
            </w:r>
          </w:p>
        </w:tc>
        <w:tc>
          <w:tcPr>
            <w:tcW w:w="931" w:type="pct"/>
            <w:noWrap/>
            <w:hideMark/>
          </w:tcPr>
          <w:p w14:paraId="63D9331F" w14:textId="51D053FE" w:rsidR="00A21AF5" w:rsidRPr="00C02A84" w:rsidRDefault="00A21AF5" w:rsidP="00A21AF5">
            <w:pPr>
              <w:jc w:val="center"/>
              <w:cnfStyle w:val="000000100000" w:firstRow="0" w:lastRow="0" w:firstColumn="0" w:lastColumn="0" w:oddVBand="0" w:evenVBand="0" w:oddHBand="1" w:evenHBand="0" w:firstRowFirstColumn="0" w:firstRowLastColumn="0" w:lastRowFirstColumn="0" w:lastRowLastColumn="0"/>
            </w:pPr>
            <w:r w:rsidRPr="00E15FD3">
              <w:t>0.97</w:t>
            </w:r>
          </w:p>
        </w:tc>
        <w:tc>
          <w:tcPr>
            <w:tcW w:w="1045" w:type="pct"/>
            <w:noWrap/>
            <w:hideMark/>
          </w:tcPr>
          <w:p w14:paraId="1E8B1577" w14:textId="5FE4AE60" w:rsidR="00A21AF5" w:rsidRPr="00C02A84" w:rsidRDefault="00A21AF5" w:rsidP="00A21AF5">
            <w:pPr>
              <w:jc w:val="right"/>
              <w:cnfStyle w:val="000000100000" w:firstRow="0" w:lastRow="0" w:firstColumn="0" w:lastColumn="0" w:oddVBand="0" w:evenVBand="0" w:oddHBand="1" w:evenHBand="0" w:firstRowFirstColumn="0" w:firstRowLastColumn="0" w:lastRowFirstColumn="0" w:lastRowLastColumn="0"/>
            </w:pPr>
            <w:r w:rsidRPr="00EF2CAB">
              <w:t>0.95</w:t>
            </w:r>
            <w:r w:rsidR="007601BD">
              <w:t xml:space="preserve">   -</w:t>
            </w:r>
          </w:p>
        </w:tc>
        <w:tc>
          <w:tcPr>
            <w:tcW w:w="1063" w:type="pct"/>
            <w:noWrap/>
            <w:hideMark/>
          </w:tcPr>
          <w:p w14:paraId="58C32A9B" w14:textId="167232DF"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7809DD">
              <w:t>0.99</w:t>
            </w:r>
          </w:p>
        </w:tc>
        <w:tc>
          <w:tcPr>
            <w:tcW w:w="1030" w:type="pct"/>
            <w:noWrap/>
            <w:hideMark/>
          </w:tcPr>
          <w:p w14:paraId="524654DF" w14:textId="2BF69520"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C23CFE">
              <w:t>1.01</w:t>
            </w:r>
            <w:r w:rsidRPr="00993DE0">
              <w:rPr>
                <w:vertAlign w:val="superscript"/>
              </w:rPr>
              <w:t>-05</w:t>
            </w:r>
          </w:p>
        </w:tc>
      </w:tr>
      <w:tr w:rsidR="00A21AF5" w:rsidRPr="00C02A84" w14:paraId="57CD509C"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0E553692" w14:textId="77777777" w:rsidR="00A21AF5" w:rsidRPr="00C02A84" w:rsidRDefault="00A21AF5" w:rsidP="00A21AF5">
            <w:r w:rsidRPr="00C02A84">
              <w:t>Norte</w:t>
            </w:r>
          </w:p>
        </w:tc>
        <w:tc>
          <w:tcPr>
            <w:tcW w:w="931" w:type="pct"/>
            <w:noWrap/>
            <w:hideMark/>
          </w:tcPr>
          <w:p w14:paraId="761B46E4" w14:textId="061549D1"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0.95</w:t>
            </w:r>
          </w:p>
        </w:tc>
        <w:tc>
          <w:tcPr>
            <w:tcW w:w="1045" w:type="pct"/>
            <w:noWrap/>
            <w:hideMark/>
          </w:tcPr>
          <w:p w14:paraId="0F7BA074" w14:textId="630283CC"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14C72CED" w14:textId="0EDF40FC"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0.97</w:t>
            </w:r>
          </w:p>
        </w:tc>
        <w:tc>
          <w:tcPr>
            <w:tcW w:w="1030" w:type="pct"/>
            <w:noWrap/>
            <w:hideMark/>
          </w:tcPr>
          <w:p w14:paraId="38134F13" w14:textId="2DC3ADD0"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1.10</w:t>
            </w:r>
            <w:r w:rsidRPr="00993DE0">
              <w:rPr>
                <w:vertAlign w:val="superscript"/>
              </w:rPr>
              <w:t>-16</w:t>
            </w:r>
          </w:p>
        </w:tc>
      </w:tr>
      <w:tr w:rsidR="00A21AF5" w:rsidRPr="00C02A84" w14:paraId="53B2FC72" w14:textId="77777777" w:rsidTr="00A21AF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7A9A6029" w14:textId="77777777" w:rsidR="00A21AF5" w:rsidRPr="00C02A84" w:rsidRDefault="00A21AF5" w:rsidP="00A21AF5">
            <w:r w:rsidRPr="00C02A84">
              <w:t>Oriente</w:t>
            </w:r>
          </w:p>
        </w:tc>
        <w:tc>
          <w:tcPr>
            <w:tcW w:w="931" w:type="pct"/>
            <w:noWrap/>
            <w:hideMark/>
          </w:tcPr>
          <w:p w14:paraId="0F680FE4" w14:textId="79143056" w:rsidR="00A21AF5" w:rsidRPr="00C02A84" w:rsidRDefault="00A21AF5" w:rsidP="00A21AF5">
            <w:pPr>
              <w:jc w:val="center"/>
              <w:cnfStyle w:val="000000100000" w:firstRow="0" w:lastRow="0" w:firstColumn="0" w:lastColumn="0" w:oddVBand="0" w:evenVBand="0" w:oddHBand="1" w:evenHBand="0" w:firstRowFirstColumn="0" w:firstRowLastColumn="0" w:lastRowFirstColumn="0" w:lastRowLastColumn="0"/>
            </w:pPr>
            <w:r w:rsidRPr="00E15FD3">
              <w:t>0.75</w:t>
            </w:r>
          </w:p>
        </w:tc>
        <w:tc>
          <w:tcPr>
            <w:tcW w:w="1045" w:type="pct"/>
            <w:noWrap/>
            <w:hideMark/>
          </w:tcPr>
          <w:p w14:paraId="26364F35" w14:textId="72870AAA" w:rsidR="00A21AF5" w:rsidRPr="00C02A84" w:rsidRDefault="00A21AF5" w:rsidP="00A21AF5">
            <w:pPr>
              <w:jc w:val="right"/>
              <w:cnfStyle w:val="000000100000" w:firstRow="0" w:lastRow="0" w:firstColumn="0" w:lastColumn="0" w:oddVBand="0" w:evenVBand="0" w:oddHBand="1" w:evenHBand="0" w:firstRowFirstColumn="0" w:firstRowLastColumn="0" w:lastRowFirstColumn="0" w:lastRowLastColumn="0"/>
            </w:pPr>
            <w:r w:rsidRPr="00EF2CAB">
              <w:t>0.69</w:t>
            </w:r>
            <w:r w:rsidR="007601BD">
              <w:t xml:space="preserve">   -</w:t>
            </w:r>
          </w:p>
        </w:tc>
        <w:tc>
          <w:tcPr>
            <w:tcW w:w="1063" w:type="pct"/>
            <w:noWrap/>
            <w:hideMark/>
          </w:tcPr>
          <w:p w14:paraId="0C8972A2" w14:textId="38D87B63"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7809DD">
              <w:t>0.81</w:t>
            </w:r>
          </w:p>
        </w:tc>
        <w:tc>
          <w:tcPr>
            <w:tcW w:w="1030" w:type="pct"/>
            <w:noWrap/>
            <w:hideMark/>
          </w:tcPr>
          <w:p w14:paraId="0FFF642E" w14:textId="46EFDF73" w:rsidR="00A21AF5" w:rsidRPr="00C02A84" w:rsidRDefault="00A21AF5" w:rsidP="00A21AF5">
            <w:pPr>
              <w:cnfStyle w:val="000000100000" w:firstRow="0" w:lastRow="0" w:firstColumn="0" w:lastColumn="0" w:oddVBand="0" w:evenVBand="0" w:oddHBand="1" w:evenHBand="0" w:firstRowFirstColumn="0" w:firstRowLastColumn="0" w:lastRowFirstColumn="0" w:lastRowLastColumn="0"/>
            </w:pPr>
            <w:r w:rsidRPr="00C23CFE">
              <w:t>9.66</w:t>
            </w:r>
            <w:r w:rsidRPr="00993DE0">
              <w:rPr>
                <w:vertAlign w:val="superscript"/>
              </w:rPr>
              <w:t>-20</w:t>
            </w:r>
          </w:p>
        </w:tc>
      </w:tr>
      <w:tr w:rsidR="00A21AF5" w:rsidRPr="00C02A84" w14:paraId="01B9FA74" w14:textId="77777777" w:rsidTr="00A21AF5">
        <w:trPr>
          <w:trHeight w:val="288"/>
        </w:trPr>
        <w:tc>
          <w:tcPr>
            <w:cnfStyle w:val="001000000000" w:firstRow="0" w:lastRow="0" w:firstColumn="1" w:lastColumn="0" w:oddVBand="0" w:evenVBand="0" w:oddHBand="0" w:evenHBand="0" w:firstRowFirstColumn="0" w:firstRowLastColumn="0" w:lastRowFirstColumn="0" w:lastRowLastColumn="0"/>
            <w:tcW w:w="931" w:type="pct"/>
            <w:noWrap/>
            <w:hideMark/>
          </w:tcPr>
          <w:p w14:paraId="148B830C" w14:textId="77777777" w:rsidR="00A21AF5" w:rsidRPr="00C02A84" w:rsidRDefault="00A21AF5" w:rsidP="00A21AF5">
            <w:r w:rsidRPr="00C02A84">
              <w:t>Centro</w:t>
            </w:r>
          </w:p>
        </w:tc>
        <w:tc>
          <w:tcPr>
            <w:tcW w:w="931" w:type="pct"/>
            <w:noWrap/>
            <w:hideMark/>
          </w:tcPr>
          <w:p w14:paraId="472F30D6" w14:textId="1022B4F6" w:rsidR="00A21AF5" w:rsidRPr="00C02A84" w:rsidRDefault="00A21AF5" w:rsidP="00A21AF5">
            <w:pPr>
              <w:jc w:val="center"/>
              <w:cnfStyle w:val="000000000000" w:firstRow="0" w:lastRow="0" w:firstColumn="0" w:lastColumn="0" w:oddVBand="0" w:evenVBand="0" w:oddHBand="0" w:evenHBand="0" w:firstRowFirstColumn="0" w:firstRowLastColumn="0" w:lastRowFirstColumn="0" w:lastRowLastColumn="0"/>
            </w:pPr>
            <w:r w:rsidRPr="00E15FD3">
              <w:t>0.97</w:t>
            </w:r>
          </w:p>
        </w:tc>
        <w:tc>
          <w:tcPr>
            <w:tcW w:w="1045" w:type="pct"/>
            <w:noWrap/>
            <w:hideMark/>
          </w:tcPr>
          <w:p w14:paraId="78715489" w14:textId="41B108A1" w:rsidR="00A21AF5" w:rsidRPr="00C02A84" w:rsidRDefault="00A21AF5" w:rsidP="00A21AF5">
            <w:pPr>
              <w:jc w:val="right"/>
              <w:cnfStyle w:val="000000000000" w:firstRow="0" w:lastRow="0" w:firstColumn="0" w:lastColumn="0" w:oddVBand="0" w:evenVBand="0" w:oddHBand="0" w:evenHBand="0" w:firstRowFirstColumn="0" w:firstRowLastColumn="0" w:lastRowFirstColumn="0" w:lastRowLastColumn="0"/>
            </w:pPr>
            <w:r w:rsidRPr="00EF2CAB">
              <w:t>0.94</w:t>
            </w:r>
            <w:r w:rsidR="007601BD">
              <w:t xml:space="preserve">   -</w:t>
            </w:r>
          </w:p>
        </w:tc>
        <w:tc>
          <w:tcPr>
            <w:tcW w:w="1063" w:type="pct"/>
            <w:noWrap/>
            <w:hideMark/>
          </w:tcPr>
          <w:p w14:paraId="2EC500F5" w14:textId="4A6ED156"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7809DD">
              <w:t>1.00</w:t>
            </w:r>
          </w:p>
        </w:tc>
        <w:tc>
          <w:tcPr>
            <w:tcW w:w="1030" w:type="pct"/>
            <w:noWrap/>
            <w:hideMark/>
          </w:tcPr>
          <w:p w14:paraId="56C29424" w14:textId="6DFE555C" w:rsidR="00A21AF5" w:rsidRPr="00C02A84" w:rsidRDefault="00A21AF5" w:rsidP="00A21AF5">
            <w:pPr>
              <w:cnfStyle w:val="000000000000" w:firstRow="0" w:lastRow="0" w:firstColumn="0" w:lastColumn="0" w:oddVBand="0" w:evenVBand="0" w:oddHBand="0" w:evenHBand="0" w:firstRowFirstColumn="0" w:firstRowLastColumn="0" w:lastRowFirstColumn="0" w:lastRowLastColumn="0"/>
            </w:pPr>
            <w:r w:rsidRPr="00C23CFE">
              <w:t>0.004751896</w:t>
            </w:r>
          </w:p>
        </w:tc>
      </w:tr>
    </w:tbl>
    <w:p w14:paraId="3431C67B" w14:textId="707D245B" w:rsidR="00606DFA" w:rsidRDefault="00606DFA" w:rsidP="00606DFA">
      <w:r>
        <w:t>En la tabla se muestran los resultados del coeficiente de la variable tiempo en el modelo de regresión logística creado usando al género como variable dependiente y al género y al tiempo (año de postulación) como variables independientes (predictoras).</w:t>
      </w:r>
    </w:p>
    <w:p w14:paraId="01FE5DB4" w14:textId="749821C4" w:rsidR="00C02A84" w:rsidRDefault="00606DFA" w:rsidP="00606DFA">
      <w:r>
        <w:t xml:space="preserve">Se observa que se alcanzó significancia estadística en cuanto al coeficiente del tiempo (años de postulación) para todas las regiones. En los </w:t>
      </w:r>
      <w:proofErr w:type="spellStart"/>
      <w:r>
        <w:t>odds</w:t>
      </w:r>
      <w:proofErr w:type="spellEnd"/>
      <w:r>
        <w:t xml:space="preserve"> ratio del efecto del tiempo en el género, se observó una mayor diferencia de la unidad en la región de oriente (OR: 0.75).</w:t>
      </w:r>
    </w:p>
    <w:p w14:paraId="25330CC8" w14:textId="327E2701" w:rsidR="00C22C3B" w:rsidRDefault="00C22C3B">
      <w:pPr>
        <w:spacing w:before="0" w:after="160" w:line="259" w:lineRule="auto"/>
        <w:jc w:val="left"/>
      </w:pPr>
      <w:r>
        <w:br w:type="page"/>
      </w:r>
    </w:p>
    <w:p w14:paraId="745793BA" w14:textId="43B28134" w:rsidR="00606DFA" w:rsidRDefault="00606DFA">
      <w:pPr>
        <w:spacing w:before="0" w:after="160" w:line="259" w:lineRule="auto"/>
        <w:jc w:val="left"/>
      </w:pPr>
    </w:p>
    <w:p w14:paraId="51EF4F43" w14:textId="77777777" w:rsidR="005201B8" w:rsidRDefault="005201B8" w:rsidP="005201B8"/>
    <w:p w14:paraId="78FEE1D3" w14:textId="77777777" w:rsidR="005201B8" w:rsidRDefault="005201B8" w:rsidP="005201B8"/>
    <w:p w14:paraId="215E1CFC" w14:textId="77777777" w:rsidR="005201B8" w:rsidRDefault="005201B8" w:rsidP="005201B8"/>
    <w:p w14:paraId="0F2C25DC" w14:textId="77777777" w:rsidR="005201B8" w:rsidRDefault="005201B8" w:rsidP="005201B8"/>
    <w:p w14:paraId="5DB06AFE" w14:textId="77777777" w:rsidR="005201B8" w:rsidRDefault="005201B8" w:rsidP="005201B8"/>
    <w:p w14:paraId="722222E6" w14:textId="77777777" w:rsidR="005201B8" w:rsidRDefault="005201B8" w:rsidP="005201B8"/>
    <w:p w14:paraId="37381588" w14:textId="77777777" w:rsidR="005201B8" w:rsidRDefault="005201B8" w:rsidP="005201B8"/>
    <w:p w14:paraId="5082E4EE" w14:textId="77777777" w:rsidR="005201B8" w:rsidRDefault="005201B8" w:rsidP="005201B8"/>
    <w:p w14:paraId="0F7A172F" w14:textId="26101481" w:rsidR="00723CE1" w:rsidRPr="005201B8" w:rsidRDefault="00AE3FA2" w:rsidP="005201B8">
      <w:pPr>
        <w:pStyle w:val="Ttulo1"/>
        <w:jc w:val="center"/>
        <w:rPr>
          <w:sz w:val="80"/>
          <w:szCs w:val="80"/>
        </w:rPr>
      </w:pPr>
      <w:bookmarkStart w:id="79" w:name="_Toc157640237"/>
      <w:r w:rsidRPr="005201B8">
        <w:rPr>
          <w:sz w:val="80"/>
          <w:szCs w:val="80"/>
        </w:rPr>
        <w:t>Discusión y comentarios</w:t>
      </w:r>
      <w:bookmarkEnd w:id="79"/>
    </w:p>
    <w:p w14:paraId="249477C1" w14:textId="6EC2E6E0" w:rsidR="005201B8" w:rsidRDefault="005201B8">
      <w:pPr>
        <w:spacing w:before="0" w:after="160" w:line="259" w:lineRule="auto"/>
        <w:jc w:val="left"/>
      </w:pPr>
      <w:r>
        <w:br w:type="page"/>
      </w:r>
    </w:p>
    <w:p w14:paraId="4E39C95C" w14:textId="56F8E289" w:rsidR="001607A0" w:rsidRPr="001607A0" w:rsidRDefault="001607A0" w:rsidP="008E7B42">
      <w:pPr>
        <w:pStyle w:val="Ttulo2"/>
      </w:pPr>
      <w:bookmarkStart w:id="80" w:name="_Toc157640238"/>
      <w:r w:rsidRPr="001607A0">
        <w:lastRenderedPageBreak/>
        <w:t>Interpretación de resultados</w:t>
      </w:r>
      <w:bookmarkEnd w:id="80"/>
    </w:p>
    <w:p w14:paraId="61A1683D" w14:textId="773CA8FA" w:rsidR="006E0653" w:rsidRDefault="006E0653" w:rsidP="006E0653">
      <w:pPr>
        <w:spacing w:before="0"/>
      </w:pPr>
      <w:r>
        <w:t xml:space="preserve">Se inició el análisis realizando una exploración descriptiva general de los resultados. Se obtuvo que, en total, entre los años 2013 y 2023 hubo 67007 postulantes al programa de </w:t>
      </w:r>
      <w:proofErr w:type="spellStart"/>
      <w:r>
        <w:t>residentado</w:t>
      </w:r>
      <w:proofErr w:type="spellEnd"/>
      <w:r>
        <w:t xml:space="preserve"> médico del Perú, se asignó el género a 62093 de estos postulantes, lo cual corresponde al 92.67%. Se identificaron a 28778 mujeres (46.35%) y 33315 varones (53.65%). Se encontró que el número de postulantes se ha ido incrementando durante los últimos años de forma irregular, desde 5259 postulantes el año 2013 hasta 7117 postulantes el año 2023. Se observó que hubo una disminución en el número de postulantes en el año 2020, con una recuperación parcial al año siguiente, </w:t>
      </w:r>
      <w:r w:rsidR="003B7F5E">
        <w:t>esto</w:t>
      </w:r>
      <w:r>
        <w:t xml:space="preserve"> puede atribuirse a la pandemia por Covid-19.</w:t>
      </w:r>
    </w:p>
    <w:p w14:paraId="215A477D" w14:textId="0B8E3FE7" w:rsidR="006E0653" w:rsidRDefault="006E0653" w:rsidP="006E0653">
      <w:pPr>
        <w:spacing w:before="0"/>
      </w:pPr>
      <w:r>
        <w:t xml:space="preserve">Debido a que no se contaba con el género de los postulantes en la información brindada por CONAREME, se realizó una asignación de género a partir del primer nombre (con un método ya descrito en la metodología). Se calculó el porcentaje de asignación de género de acuerdo al primer nombre para descartar de que se realice una asignación de forma subóptima. Se determinó como punto de corte el 80% como límite para considerar como aceptable la asignación de género, se tomó como guía este número como si se tratara del límite de 20% de pérdida de seguimiento usado de forma habitual en la investigación como punto de corte para determinar que la pérdida de seguimiento fue importante </w:t>
      </w:r>
      <w:r>
        <w:fldChar w:fldCharType="begin"/>
      </w:r>
      <w:r>
        <w:instrText xml:space="preserve"> ADDIN ZOTERO_ITEM CSL_CITATION {"citationID":"zWDZXhyv","properties":{"formattedCitation":"(30)","plainCitation":"(30)","noteIndex":0},"citationItems":[{"id":2400,"uris":["http://zotero.org/users/7840571/items/ZBJ4Z6VD"],"itemData":{"id":2400,"type":"article-journal","container-title":"Evidence-Based Spine-Care Journal","DOI":"10.1055/s-0030-1267080","ISSN":"1663-7976","issue":"1","journalAbbreviation":"Evid Based Spine Care J","note":"PMID: 22956930\nPMCID: PMC3427970","page":"7-10","source":"PubMed Central","title":"Loss to follow-up","volume":"2","author":[{"family":"Dettori","given":"Joseph R."}],"issued":{"date-parts":[["2011",2]]},"citation-key":"dettoriLossFollowup2011"}}],"schema":"https://github.com/citation-style-language/schema/raw/master/csl-citation.json"} </w:instrText>
      </w:r>
      <w:r>
        <w:fldChar w:fldCharType="separate"/>
      </w:r>
      <w:r w:rsidRPr="006E0653">
        <w:rPr>
          <w:rFonts w:ascii="Calibri" w:hAnsi="Calibri" w:cs="Calibri"/>
        </w:rPr>
        <w:t>(30)</w:t>
      </w:r>
      <w:r>
        <w:fldChar w:fldCharType="end"/>
      </w:r>
      <w:r>
        <w:t xml:space="preserve">. La asignación de género fue razonable en los distintos años estudiados, el punto más bajo fue de 88.6% el año 2023, mientras que el valor más alto fue en el año 2013, con 95.5%. Esto puede apreciarse en la </w:t>
      </w:r>
      <w:hyperlink w:anchor="_Tabla_1:_número" w:history="1">
        <w:r w:rsidRPr="003B7F5E">
          <w:rPr>
            <w:rStyle w:val="Hipervnculo"/>
          </w:rPr>
          <w:t>tabla 1</w:t>
        </w:r>
      </w:hyperlink>
      <w:r>
        <w:t xml:space="preserve"> y en la </w:t>
      </w:r>
      <w:hyperlink w:anchor="_Figura_1:_distribución" w:history="1">
        <w:r w:rsidRPr="003B7F5E">
          <w:rPr>
            <w:rStyle w:val="Hipervnculo"/>
          </w:rPr>
          <w:t>figura 1</w:t>
        </w:r>
      </w:hyperlink>
      <w:r>
        <w:t>.</w:t>
      </w:r>
    </w:p>
    <w:p w14:paraId="7467AF84" w14:textId="5B1C6E5A" w:rsidR="006E0653" w:rsidRDefault="006E0653" w:rsidP="006E0653">
      <w:pPr>
        <w:spacing w:before="0"/>
      </w:pPr>
      <w:r>
        <w:t xml:space="preserve">En cuanto al análisis de la distribución de género de forma global en los distintos años se observó que hubo un incremento progresivo en el número de postulantes de género femenino, desde 2206 postulantes (43.9%) hasta 3135 postulantes (49.7%) de género femenino. El porcentaje más alto de postulantes de género femenino se alcanzó el año 2020, con 50.1% de los postulantes. Esto puede apreciarse en la </w:t>
      </w:r>
      <w:hyperlink w:anchor="_Tabla_1:_número" w:history="1">
        <w:r w:rsidRPr="003B7F5E">
          <w:rPr>
            <w:rStyle w:val="Hipervnculo"/>
          </w:rPr>
          <w:t>tabla 1</w:t>
        </w:r>
      </w:hyperlink>
      <w:r>
        <w:t>.</w:t>
      </w:r>
    </w:p>
    <w:p w14:paraId="533622A8" w14:textId="684777E9" w:rsidR="006E0653" w:rsidRDefault="006E0653" w:rsidP="006E0653">
      <w:pPr>
        <w:spacing w:before="0"/>
      </w:pPr>
      <w:r>
        <w:t xml:space="preserve">Luego de haber realizado este análisis general se realizó un análisis más detallado, analizando cada una de las especialidades. Se identificaron 81 especialidades médicas. Se obtuvo el número de postulantes y la distribución de género de cada una de ellas para ver las diferencias entre cada una y </w:t>
      </w:r>
      <w:proofErr w:type="spellStart"/>
      <w:r>
        <w:t>detrminar</w:t>
      </w:r>
      <w:proofErr w:type="spellEnd"/>
      <w:r>
        <w:t xml:space="preserve"> si la distribución de género era </w:t>
      </w:r>
      <w:r>
        <w:lastRenderedPageBreak/>
        <w:t xml:space="preserve">homogénea o heterogénea entre estas especialidades. Lo que se encontró es que existían amplías diferencias en la distribución de género en las distintas especialidades. En la </w:t>
      </w:r>
      <w:hyperlink w:anchor="_Tabla_2:_número" w:history="1">
        <w:r w:rsidRPr="003B7F5E">
          <w:rPr>
            <w:rStyle w:val="Hipervnculo"/>
          </w:rPr>
          <w:t>tabla 2</w:t>
        </w:r>
      </w:hyperlink>
      <w:r>
        <w:t xml:space="preserve"> se muestran las especialidades de mayor significancia con mayor porcentaje de género femenino. Llama la atención que entre las primeras 14 </w:t>
      </w:r>
      <w:r w:rsidR="008F0402">
        <w:t>especialidades</w:t>
      </w:r>
      <w:r>
        <w:t xml:space="preserve"> solo hay una especialidad quirúrgica, cirugía pediátrica, siendo las demás especialidades clínicas: medicina física y de rehabilitación, anatomía patológica, dermatología, geriatría, hematología, medicina legal, patología clínica, pediatría, endocrinología, inmunología y alergia, anestesiología, medicina familiar y comunitaria. Esta predilección por la postulación hacia especialidades clínicas es algo que se ha encontrado en el presente estudio, como puede representarse también en las </w:t>
      </w:r>
      <w:hyperlink w:anchor="_Figura_7:_número" w:history="1">
        <w:r w:rsidRPr="003B7F5E">
          <w:rPr>
            <w:rStyle w:val="Hipervnculo"/>
          </w:rPr>
          <w:t xml:space="preserve">figuras </w:t>
        </w:r>
        <w:r w:rsidR="003B7F5E" w:rsidRPr="003B7F5E">
          <w:rPr>
            <w:rStyle w:val="Hipervnculo"/>
          </w:rPr>
          <w:t>7</w:t>
        </w:r>
      </w:hyperlink>
      <w:r>
        <w:t xml:space="preserve"> y </w:t>
      </w:r>
      <w:hyperlink w:anchor="_Figura_8:_número" w:history="1">
        <w:r w:rsidR="003B7F5E" w:rsidRPr="003B7F5E">
          <w:rPr>
            <w:rStyle w:val="Hipervnculo"/>
          </w:rPr>
          <w:t>8</w:t>
        </w:r>
      </w:hyperlink>
      <w:r>
        <w:t xml:space="preserve"> y la </w:t>
      </w:r>
      <w:hyperlink w:anchor="_Tabla_6:_comparación" w:history="1">
        <w:r w:rsidRPr="003B7F5E">
          <w:rPr>
            <w:rStyle w:val="Hipervnculo"/>
          </w:rPr>
          <w:t xml:space="preserve">tabla </w:t>
        </w:r>
        <w:r w:rsidR="003B7F5E" w:rsidRPr="003B7F5E">
          <w:rPr>
            <w:rStyle w:val="Hipervnculo"/>
          </w:rPr>
          <w:t>6</w:t>
        </w:r>
      </w:hyperlink>
      <w:r>
        <w:t xml:space="preserve">. Esto contrasta con lo encontrado para los postulantes del género masculino. En la </w:t>
      </w:r>
      <w:hyperlink w:anchor="_Tabla_3:_número" w:history="1">
        <w:r w:rsidRPr="003B7F5E">
          <w:rPr>
            <w:rStyle w:val="Hipervnculo"/>
          </w:rPr>
          <w:t xml:space="preserve">tabla </w:t>
        </w:r>
        <w:r w:rsidR="003B7F5E" w:rsidRPr="003B7F5E">
          <w:rPr>
            <w:rStyle w:val="Hipervnculo"/>
          </w:rPr>
          <w:t>3</w:t>
        </w:r>
      </w:hyperlink>
      <w:r>
        <w:t xml:space="preserve"> se muestran especialidades con un elevado porcentaje de postulantes de género masculino. A diferencia de la </w:t>
      </w:r>
      <w:hyperlink w:anchor="_Tabla_2:_número" w:history="1">
        <w:r w:rsidRPr="003B7F5E">
          <w:rPr>
            <w:rStyle w:val="Hipervnculo"/>
          </w:rPr>
          <w:t>tabla 2</w:t>
        </w:r>
      </w:hyperlink>
      <w:r>
        <w:t>, mencionada anteriormente, en esta tabla predominaron para el género masculino las especialidades quirúrgicas. Estando a la cabeza ortopedia y traumatología (88.7% de postulantes de género masculino), seguida de urología (81.5%), neurocirugía (78.3%), cirugía de tórax y cardiovascular (76.7%), cirugía general (73.2%), cirugía oncológica (72.9%). Cardiología fue la especialidad clínica con mayor porcentaje de postulantes de género masculino (excluyendo subespecialidades), con un 69.8%.</w:t>
      </w:r>
    </w:p>
    <w:p w14:paraId="4B628FCF" w14:textId="101F1B3B" w:rsidR="006E0653" w:rsidRDefault="006E0653" w:rsidP="006E0653">
      <w:pPr>
        <w:spacing w:before="0"/>
      </w:pPr>
      <w:r>
        <w:t xml:space="preserve">Debido al gran número de especialidades médicas </w:t>
      </w:r>
      <w:r w:rsidR="003407F9">
        <w:t xml:space="preserve">(81 especialidades) </w:t>
      </w:r>
      <w:r>
        <w:t xml:space="preserve">se optó por realizar un filtro mediante una prueba estadística para determinar cuáles diferencias en la distribución de género entre las distintas especialidades eran estadísticamente significativas. Para esto se utilizaron modelos de regresión </w:t>
      </w:r>
      <w:r w:rsidR="003407F9">
        <w:t xml:space="preserve">logística. </w:t>
      </w:r>
      <w:r w:rsidR="003407F9" w:rsidRPr="003407F9">
        <w:t>Se creó un modelo de regresión logística para cada una de las especialidades médicas. La variable dependiente del modelo (resultado) fue el género, mientras que las variables dependientes (predictoras) fueron la especialidad médica y el año de postulación. De este modelo estadístico se obtuvieron valores de p del coeficiente de la especialidad médica para determinar la significancia estadística. Debido a que se realizaron estas pruebas estadísticas múltiples veces (81 veces) se realizó un ajuste del valor de p mediante corrección de Bonferroni</w:t>
      </w:r>
      <w:r w:rsidR="003407F9">
        <w:t xml:space="preserve"> (valor de p usado como punto de corte para la significancia estadística: </w:t>
      </w:r>
      <w:r w:rsidR="003407F9" w:rsidRPr="003407F9">
        <w:t>0.000617284</w:t>
      </w:r>
      <w:r w:rsidR="003407F9">
        <w:t>)</w:t>
      </w:r>
      <w:r w:rsidR="003407F9" w:rsidRPr="003407F9">
        <w:t>.</w:t>
      </w:r>
      <w:r w:rsidR="003407F9">
        <w:t xml:space="preserve"> C</w:t>
      </w:r>
      <w:r>
        <w:t xml:space="preserve">on </w:t>
      </w:r>
      <w:r w:rsidR="003407F9">
        <w:t>esto</w:t>
      </w:r>
      <w:r>
        <w:t xml:space="preserve"> se seleccionaron 39 especialidades que </w:t>
      </w:r>
      <w:r>
        <w:lastRenderedPageBreak/>
        <w:t xml:space="preserve">llegaron a pasar el filtro, entre estas especialidades </w:t>
      </w:r>
      <w:r w:rsidR="003B7F5E">
        <w:t>hubo</w:t>
      </w:r>
      <w:r>
        <w:t xml:space="preserve"> dos grupos, aquellas en las que hubo una distribución de género con una inclinación hacia el género femenino, y aquellas con inclinación de la distribución de género hacia el género masculino. Para separarlas se calcularon </w:t>
      </w:r>
      <w:proofErr w:type="spellStart"/>
      <w:r>
        <w:t>odds</w:t>
      </w:r>
      <w:proofErr w:type="spellEnd"/>
      <w:r>
        <w:t xml:space="preserve"> ratios a partir de los coeficientes de la especialidad (como predictora del género y ajustados al año de postulación). Se separaron aquellas especialidades con </w:t>
      </w:r>
      <w:proofErr w:type="spellStart"/>
      <w:r>
        <w:t>odds</w:t>
      </w:r>
      <w:proofErr w:type="spellEnd"/>
      <w:r>
        <w:t xml:space="preserve"> ratios estadísticamente significativos superiores a uno (más género femenino) y aquellos inferiores a uno (más género masculino). Las especialidades con </w:t>
      </w:r>
      <w:proofErr w:type="spellStart"/>
      <w:r>
        <w:t>odds</w:t>
      </w:r>
      <w:proofErr w:type="spellEnd"/>
      <w:r>
        <w:t xml:space="preserve"> ratios más llamativos (más alejados de la unidad) se representaron en las </w:t>
      </w:r>
      <w:hyperlink w:anchor="_Tabla_4:_especialidades" w:history="1">
        <w:r w:rsidRPr="003B7F5E">
          <w:rPr>
            <w:rStyle w:val="Hipervnculo"/>
          </w:rPr>
          <w:t xml:space="preserve">tablas </w:t>
        </w:r>
        <w:r w:rsidR="003B7F5E" w:rsidRPr="003B7F5E">
          <w:rPr>
            <w:rStyle w:val="Hipervnculo"/>
          </w:rPr>
          <w:t>4</w:t>
        </w:r>
      </w:hyperlink>
      <w:r>
        <w:t xml:space="preserve"> y </w:t>
      </w:r>
      <w:hyperlink w:anchor="_Tabla_5:_especialidades" w:history="1">
        <w:r w:rsidR="003B7F5E" w:rsidRPr="003B7F5E">
          <w:rPr>
            <w:rStyle w:val="Hipervnculo"/>
          </w:rPr>
          <w:t>5</w:t>
        </w:r>
      </w:hyperlink>
      <w:r>
        <w:t xml:space="preserve">. Entre estas especialidades encontradas se encuentra un patrón similar al encontrado anteriormente analizando solamente las proporciones de género. Entre las 10 especialidades con mayor </w:t>
      </w:r>
      <w:proofErr w:type="spellStart"/>
      <w:r>
        <w:t>odds</w:t>
      </w:r>
      <w:proofErr w:type="spellEnd"/>
      <w:r>
        <w:t xml:space="preserve"> ratio (estadísticamente significativo) se encuentra solamente una especialidad quirúrgica, que es cirugía pediátrica). Por otro lado, entre las 10 especialidades con menor </w:t>
      </w:r>
      <w:proofErr w:type="spellStart"/>
      <w:r>
        <w:t>odds</w:t>
      </w:r>
      <w:proofErr w:type="spellEnd"/>
      <w:r>
        <w:t xml:space="preserve"> ratio (estadísticamente significativo) se encontraron 7 especialidades quirúrgicas, estando nuevamente a la cabeza ortopedia y traumatología, seguida de urología, neurocirugía, cirugía de tórax y cardiovascular, cirugía general, cirugía oncológica.</w:t>
      </w:r>
    </w:p>
    <w:p w14:paraId="20670E51" w14:textId="1B868011" w:rsidR="006E0653" w:rsidRDefault="006E0653" w:rsidP="006E0653">
      <w:pPr>
        <w:spacing w:before="0"/>
      </w:pPr>
      <w:r>
        <w:t xml:space="preserve">Si bien sabemos que la distribución es heterogénea en las distintas especialidades y llegamos a identificar aquellas especialidades con mayor número de mujeres y aquellas con mayor número de hombres, falta aún determinar la dirección de la tendencia (con el pasar de los años). Para esto se realizó un modelo estadístico (regresión logística) en el que se tenía al género como variable dependiente (de resultado) y al año de postulación y especialidad como variables independientes (predictoras), se encontró que el coeficiente del año de postulación era estadísticamente significativo y con un </w:t>
      </w:r>
      <w:proofErr w:type="spellStart"/>
      <w:r>
        <w:t>odds</w:t>
      </w:r>
      <w:proofErr w:type="spellEnd"/>
      <w:r>
        <w:t xml:space="preserve"> ratio ajustado de 1.048 [</w:t>
      </w:r>
      <w:r w:rsidR="009F75E5">
        <w:t xml:space="preserve">intervalo de confianza (IC) 95%: </w:t>
      </w:r>
      <w:r>
        <w:t xml:space="preserve">1.043-1.054]. Entonces, podemos decir que hay una tendencia hacia un mayor número de mujeres con el paso de los años entre los postulantes al programa de </w:t>
      </w:r>
      <w:proofErr w:type="spellStart"/>
      <w:r>
        <w:t>residentado</w:t>
      </w:r>
      <w:proofErr w:type="spellEnd"/>
      <w:r>
        <w:t xml:space="preserve"> médico en el Perú. Esta tendencia puede observarse en las </w:t>
      </w:r>
      <w:hyperlink w:anchor="_Figura_2:_proporción" w:history="1">
        <w:r w:rsidRPr="003B7F5E">
          <w:rPr>
            <w:rStyle w:val="Hipervnculo"/>
          </w:rPr>
          <w:t>figuras 2</w:t>
        </w:r>
      </w:hyperlink>
      <w:r>
        <w:t xml:space="preserve">, </w:t>
      </w:r>
      <w:hyperlink w:anchor="_Figura_3:_proporción" w:history="1">
        <w:r w:rsidR="003B7F5E" w:rsidRPr="003B7F5E">
          <w:rPr>
            <w:rStyle w:val="Hipervnculo"/>
          </w:rPr>
          <w:t>3</w:t>
        </w:r>
      </w:hyperlink>
      <w:r>
        <w:t xml:space="preserve">, </w:t>
      </w:r>
      <w:hyperlink w:anchor="_Figura_4:_proporción" w:history="1">
        <w:r w:rsidR="003B7F5E" w:rsidRPr="003B7F5E">
          <w:rPr>
            <w:rStyle w:val="Hipervnculo"/>
          </w:rPr>
          <w:t>4</w:t>
        </w:r>
      </w:hyperlink>
      <w:r>
        <w:t>,</w:t>
      </w:r>
      <w:r w:rsidR="003B7F5E">
        <w:t xml:space="preserve"> </w:t>
      </w:r>
      <w:hyperlink w:anchor="_Figura_6:_proporción" w:history="1">
        <w:r w:rsidR="003B7F5E" w:rsidRPr="003B7F5E">
          <w:rPr>
            <w:rStyle w:val="Hipervnculo"/>
          </w:rPr>
          <w:t>6</w:t>
        </w:r>
      </w:hyperlink>
      <w:r>
        <w:t xml:space="preserve"> entre otras. Ahora, para determinar si esta tendencia es la misma en todas las especialidades o es una tendencia heterogénea se optó por realizar también una regresión logística en la cual se agregaba a la posible </w:t>
      </w:r>
      <w:r w:rsidR="008F0402">
        <w:t>modificación</w:t>
      </w:r>
      <w:r>
        <w:t xml:space="preserve"> del efecto del tiempo sobre el género por las distintas especialidades</w:t>
      </w:r>
      <w:r w:rsidR="008F0402">
        <w:t xml:space="preserve">. Para esto se agregó la interacción en el modelo estadístico y también se </w:t>
      </w:r>
      <w:r w:rsidR="008F0402">
        <w:lastRenderedPageBreak/>
        <w:t xml:space="preserve">realizó un análisis mediante </w:t>
      </w:r>
      <w:r w:rsidR="008F0402" w:rsidRPr="008F0402">
        <w:t>la prueba de razón de verosimilitud (“</w:t>
      </w:r>
      <w:proofErr w:type="spellStart"/>
      <w:r w:rsidR="008F0402" w:rsidRPr="008F0402">
        <w:t>likelihood</w:t>
      </w:r>
      <w:proofErr w:type="spellEnd"/>
      <w:r w:rsidR="008F0402" w:rsidRPr="008F0402">
        <w:t xml:space="preserve"> ratio test”)</w:t>
      </w:r>
      <w:r w:rsidR="008F0402">
        <w:t xml:space="preserve"> para cada uno de los modelos generados. Para determinar la significancia estadística se hizo el ajuste del valor de p mediante la corrección de Bonferroni</w:t>
      </w:r>
      <w:r>
        <w:t xml:space="preserve">. Se encontró que solo había significancia estadística de la interacción para tres especialidades: cirugía general, cirugía plástica y ginecología y obstetricia. Dos de ellas (cirugía general y ginecología y obstetricia) con una tendencia incluso superior a la tendencia global (más mujeres), mientras que una especialidad (cirugía plástica) tuvo una tendencia en dirección opuesta: menos mujeres. Estos hallazgos se representan en la </w:t>
      </w:r>
      <w:hyperlink w:anchor="_Figura_4:_proporción" w:history="1">
        <w:r w:rsidRPr="003B7F5E">
          <w:rPr>
            <w:rStyle w:val="Hipervnculo"/>
          </w:rPr>
          <w:t xml:space="preserve">figura </w:t>
        </w:r>
        <w:r w:rsidR="003B7F5E" w:rsidRPr="003B7F5E">
          <w:rPr>
            <w:rStyle w:val="Hipervnculo"/>
          </w:rPr>
          <w:t>4</w:t>
        </w:r>
      </w:hyperlink>
      <w:r>
        <w:t>. El encontrar solamente estas 3 especialidades mediante el método descrito indica que en líneas generales las distintas especialidades médicas aparentemente están siguiendo una tendencia similar a la tendencia global.</w:t>
      </w:r>
    </w:p>
    <w:p w14:paraId="1FB417FE" w14:textId="6076473B" w:rsidR="006E0653" w:rsidRDefault="006E0653" w:rsidP="006E0653">
      <w:pPr>
        <w:spacing w:before="0"/>
      </w:pPr>
      <w:r>
        <w:t xml:space="preserve">Entonces, sabemos que la distribución de género es heterogénea entre las distintas especialidades, también sabemos que las tendencias son diferentes en algunas </w:t>
      </w:r>
      <w:r w:rsidR="008F0402">
        <w:t>especialidades</w:t>
      </w:r>
      <w:r>
        <w:t xml:space="preserve"> y pudimos detectarlas. A partir de nuestros hallazgos, también podemos notar que hay una diferencia entre las especialidades clínicas y quirúrgicas respecto al género de los postulantes. Para esto podemos agrupar las especialidades y comparar a las especialidades clínicas y las quirúrgicas. En las </w:t>
      </w:r>
      <w:hyperlink w:anchor="_Figura_6:_proporción" w:history="1">
        <w:r w:rsidRPr="003B7F5E">
          <w:rPr>
            <w:rStyle w:val="Hipervnculo"/>
          </w:rPr>
          <w:t xml:space="preserve">figuras </w:t>
        </w:r>
        <w:r w:rsidR="003B7F5E" w:rsidRPr="003B7F5E">
          <w:rPr>
            <w:rStyle w:val="Hipervnculo"/>
          </w:rPr>
          <w:t>6</w:t>
        </w:r>
      </w:hyperlink>
      <w:r>
        <w:t xml:space="preserve">, </w:t>
      </w:r>
      <w:hyperlink w:anchor="_Figura_7:_número" w:history="1">
        <w:r w:rsidR="003B7F5E" w:rsidRPr="003B7F5E">
          <w:rPr>
            <w:rStyle w:val="Hipervnculo"/>
          </w:rPr>
          <w:t>7</w:t>
        </w:r>
      </w:hyperlink>
      <w:r>
        <w:t xml:space="preserve"> y </w:t>
      </w:r>
      <w:hyperlink w:anchor="_Figura_8:_número" w:history="1">
        <w:r w:rsidR="003B7F5E" w:rsidRPr="003B7F5E">
          <w:rPr>
            <w:rStyle w:val="Hipervnculo"/>
          </w:rPr>
          <w:t>8</w:t>
        </w:r>
      </w:hyperlink>
      <w:r>
        <w:t xml:space="preserve"> podemos observar claramente que existe una amplia diferencia en la distribución de género entre los postulantes a especialidades clínicas y aquellos a especialidades quirúrgicas. Se realizó un modelo de regresión logística en el que se tenía al género como variable dependiente (de resultado) y al tipo de especialidad (clínica vs. quirúrgica) y al año de postulación como variables independientes (predictoras). El resultado fue que para el coeficiente del tipo de especialidad </w:t>
      </w:r>
      <w:r w:rsidR="003B7F5E">
        <w:t>había</w:t>
      </w:r>
      <w:r>
        <w:t xml:space="preserve"> diferencias estadísticamente significativas</w:t>
      </w:r>
      <w:r w:rsidR="008F0402">
        <w:t xml:space="preserve"> (</w:t>
      </w:r>
      <w:r w:rsidR="008F0402" w:rsidRPr="008F0402">
        <w:t>valor de p de &lt;2.23-308</w:t>
      </w:r>
      <w:r w:rsidR="008F0402">
        <w:t xml:space="preserve">, </w:t>
      </w:r>
      <w:r w:rsidR="008F0402" w:rsidRPr="008F0402">
        <w:t>se promedia a 0</w:t>
      </w:r>
      <w:r w:rsidR="008F0402">
        <w:t>)</w:t>
      </w:r>
      <w:r>
        <w:t xml:space="preserve">, con un </w:t>
      </w:r>
      <w:proofErr w:type="spellStart"/>
      <w:r>
        <w:t>odds</w:t>
      </w:r>
      <w:proofErr w:type="spellEnd"/>
      <w:r>
        <w:t xml:space="preserve"> ratio ajustado de 0.39 [</w:t>
      </w:r>
      <w:r w:rsidR="008F0402">
        <w:t xml:space="preserve">IC 95%: </w:t>
      </w:r>
      <w:r>
        <w:t>0.37-0.40], con lo que se corrobora estadísticamente la evidente diferencia observada. También se realizó un modelo en el que se incorporaba la posible modificación de efecto del tipo de especialidad sobre el efecto del año de postulación en el género. Sin embargo, no se obtuvo una significancia estadística</w:t>
      </w:r>
      <w:r w:rsidR="008F0402">
        <w:t xml:space="preserve"> </w:t>
      </w:r>
      <w:r w:rsidR="008F0402" w:rsidRPr="008F0402">
        <w:t>(valor de p de la interacción: 0.054)</w:t>
      </w:r>
      <w:r>
        <w:t xml:space="preserve">. Esto indica que, a pesar de las grandes diferencias en la distribución de género, la tendencia de las especialidades clínicas y las especialidades quirúrgicas es similar. Esto también puede </w:t>
      </w:r>
      <w:r>
        <w:lastRenderedPageBreak/>
        <w:t xml:space="preserve">observarse en la </w:t>
      </w:r>
      <w:hyperlink w:anchor="_Figura_6:_proporción" w:history="1">
        <w:r w:rsidRPr="003B7F5E">
          <w:rPr>
            <w:rStyle w:val="Hipervnculo"/>
          </w:rPr>
          <w:t xml:space="preserve">figura </w:t>
        </w:r>
        <w:r w:rsidR="003B7F5E" w:rsidRPr="003B7F5E">
          <w:rPr>
            <w:rStyle w:val="Hipervnculo"/>
          </w:rPr>
          <w:t>6</w:t>
        </w:r>
      </w:hyperlink>
      <w:r>
        <w:t>, donde se observa que las líneas hasta parecen paralelas entre sí.</w:t>
      </w:r>
    </w:p>
    <w:p w14:paraId="08A85505" w14:textId="369E1A62" w:rsidR="006E0653" w:rsidRDefault="006E0653" w:rsidP="006E0653">
      <w:pPr>
        <w:spacing w:before="0"/>
      </w:pPr>
      <w:r>
        <w:t xml:space="preserve">Ahora, si comparamos la predilección por la postulación a especialidades clínicas o quirúrgicas entre los postulantes de género femenino y masculino, encontramos que consistentemente los postulantes de género femenino tienen porcentajes más bajos de postulación a especialidades quirúrgicas. El porcentaje más alto de postulación a especialidades quirúrgicas entre los postulantes de género femenino fue alcanzado el año 2023, con 35.7%, mientras que el de los postulantes de género masculino fue el año 2022, con 56.8%. Incluso, el año con menor porcentaje de postulación a especialidades quirúrgicas de los postulantes de género masculino fue el año 2013, con 45.8%, porcentaje superior al mayor porcentaje en el género femenino. Esto indica la amplia diferencia en cuanto a la predilección por las especialidades quirúrgicas del género masculino. Esto puede apreciarse en la </w:t>
      </w:r>
      <w:hyperlink w:anchor="_Tabla_6:_comparación" w:history="1">
        <w:r w:rsidRPr="003B7F5E">
          <w:rPr>
            <w:rStyle w:val="Hipervnculo"/>
          </w:rPr>
          <w:t xml:space="preserve">tabla </w:t>
        </w:r>
        <w:r w:rsidR="003B7F5E" w:rsidRPr="003B7F5E">
          <w:rPr>
            <w:rStyle w:val="Hipervnculo"/>
          </w:rPr>
          <w:t>6</w:t>
        </w:r>
      </w:hyperlink>
      <w:r>
        <w:t>.</w:t>
      </w:r>
    </w:p>
    <w:p w14:paraId="6C013287" w14:textId="186C8C74" w:rsidR="006E0653" w:rsidRDefault="006E0653" w:rsidP="006E0653">
      <w:pPr>
        <w:spacing w:before="0"/>
      </w:pPr>
      <w:r>
        <w:t xml:space="preserve">Hasta este punto se abordó el tema de los postulantes, pero queda la duda si lo mismo puede extrapolarse para los ingresantes, para esto se realizaron análisis similares a los realizados en los postulantes, pero solo en los ingresantes. Cabe mencionar que para los ingresantes solo se contaron con datos desde el año 2016, debido a que estos datos no se registraban en años anteriores (a diferencia de los postulantes, de quienes se contaban con datos desde el año 2013). En cuanto al número de ingresantes, este es inferior al número de postulantes, siendo inferior al 50% de postulantes en todos los años, como se representa en la </w:t>
      </w:r>
      <w:hyperlink w:anchor="_Figura_9:_número" w:history="1">
        <w:r w:rsidRPr="003B7F5E">
          <w:rPr>
            <w:rStyle w:val="Hipervnculo"/>
          </w:rPr>
          <w:t xml:space="preserve">figura </w:t>
        </w:r>
        <w:r w:rsidR="003B7F5E" w:rsidRPr="003B7F5E">
          <w:rPr>
            <w:rStyle w:val="Hipervnculo"/>
          </w:rPr>
          <w:t>9</w:t>
        </w:r>
      </w:hyperlink>
      <w:r>
        <w:t xml:space="preserve">. El número de ingresantes en los diferentes años fue similar al de los postulantes, con la </w:t>
      </w:r>
      <w:r w:rsidR="00947D8E">
        <w:t>excepción</w:t>
      </w:r>
      <w:r>
        <w:t xml:space="preserve"> del año 2021, año en el que hubo más ingresantes en relación al número de postulantes. Se puede comparar la </w:t>
      </w:r>
      <w:hyperlink w:anchor="_Figura_1:_distribución" w:history="1">
        <w:r w:rsidRPr="003B7F5E">
          <w:rPr>
            <w:rStyle w:val="Hipervnculo"/>
          </w:rPr>
          <w:t>figura 1</w:t>
        </w:r>
      </w:hyperlink>
      <w:r>
        <w:t xml:space="preserve"> con la</w:t>
      </w:r>
      <w:r w:rsidR="00672E87">
        <w:t xml:space="preserve"> </w:t>
      </w:r>
      <w:hyperlink w:anchor="_Figura_10:_distribución" w:history="1">
        <w:r w:rsidR="00672E87" w:rsidRPr="00672E87">
          <w:rPr>
            <w:rStyle w:val="Hipervnculo"/>
          </w:rPr>
          <w:t>figura 10</w:t>
        </w:r>
      </w:hyperlink>
      <w:r>
        <w:t xml:space="preserve"> para notar este fenómeno y observar el año 2021 en la </w:t>
      </w:r>
      <w:hyperlink w:anchor="_Figura_9:_número" w:history="1">
        <w:r w:rsidRPr="00672E87">
          <w:rPr>
            <w:rStyle w:val="Hipervnculo"/>
          </w:rPr>
          <w:t xml:space="preserve">figura </w:t>
        </w:r>
        <w:r w:rsidR="00672E87" w:rsidRPr="00672E87">
          <w:rPr>
            <w:rStyle w:val="Hipervnculo"/>
          </w:rPr>
          <w:t>9</w:t>
        </w:r>
      </w:hyperlink>
      <w:r>
        <w:t xml:space="preserve">, lo cual explica este fenómeno: mayor proporción de ingresantes ese año. En relación al porcentaje de ingresantes de género femenino o masculino se encontró que hubo más porcentaje de ingresantes de género </w:t>
      </w:r>
      <w:r w:rsidR="00947D8E">
        <w:t>masculino</w:t>
      </w:r>
      <w:r>
        <w:t xml:space="preserve"> en todos los años, con excepción del año 2020, año en el que se encontró que hubo la misma cantidad de ingresantes de género femenino y masculino. Se aprecia que desde el año 2019 la diferencia se reduce en comparación a años anteriores. Esto puede observarse en la </w:t>
      </w:r>
      <w:hyperlink w:anchor="_Tabla_7:_número" w:history="1">
        <w:r w:rsidRPr="00672E87">
          <w:rPr>
            <w:rStyle w:val="Hipervnculo"/>
          </w:rPr>
          <w:t xml:space="preserve">tabla </w:t>
        </w:r>
        <w:r w:rsidR="00672E87" w:rsidRPr="00672E87">
          <w:rPr>
            <w:rStyle w:val="Hipervnculo"/>
          </w:rPr>
          <w:t>7</w:t>
        </w:r>
      </w:hyperlink>
      <w:r>
        <w:t>.</w:t>
      </w:r>
    </w:p>
    <w:p w14:paraId="5FD969AC" w14:textId="4745E572" w:rsidR="006E0653" w:rsidRDefault="006E0653" w:rsidP="006E0653">
      <w:pPr>
        <w:spacing w:before="0"/>
      </w:pPr>
      <w:r>
        <w:lastRenderedPageBreak/>
        <w:t>Para determinar si para los ingresantes el año de postulación es también estadísticamente significativo como predictor del género de los ingresantes se realizó un modelo de regresión logística con el género como variable dependiente (resultado) y el año de postulación y la especialidad como variables independientes (predictoras). Se obtuvo también significancia estadística</w:t>
      </w:r>
      <w:r w:rsidR="00947D8E">
        <w:t xml:space="preserve"> (valor de p del coeficiente del año de postulación: </w:t>
      </w:r>
      <w:r w:rsidR="00947D8E" w:rsidRPr="00947D8E">
        <w:t>2.146297</w:t>
      </w:r>
      <w:r w:rsidR="00947D8E" w:rsidRPr="00947D8E">
        <w:rPr>
          <w:vertAlign w:val="superscript"/>
        </w:rPr>
        <w:t>-08</w:t>
      </w:r>
      <w:r w:rsidR="00947D8E">
        <w:t xml:space="preserve">, con un </w:t>
      </w:r>
      <w:proofErr w:type="spellStart"/>
      <w:r w:rsidR="00947D8E">
        <w:t>odds</w:t>
      </w:r>
      <w:proofErr w:type="spellEnd"/>
      <w:r w:rsidR="00947D8E">
        <w:t xml:space="preserve"> ratio de </w:t>
      </w:r>
      <w:r w:rsidR="00947D8E" w:rsidRPr="00947D8E">
        <w:t>1.038</w:t>
      </w:r>
      <w:r w:rsidR="00947D8E">
        <w:t xml:space="preserve"> [IC 95%: </w:t>
      </w:r>
      <w:r w:rsidR="00947D8E" w:rsidRPr="00947D8E">
        <w:t>1.024</w:t>
      </w:r>
      <w:r w:rsidR="00947D8E">
        <w:t>-</w:t>
      </w:r>
      <w:r w:rsidR="00947D8E" w:rsidRPr="00947D8E">
        <w:t>1.051</w:t>
      </w:r>
      <w:r w:rsidR="00947D8E">
        <w:t xml:space="preserve">]). Al agregar al modelo la especialidad como variable independiente (predictora) se conservó esta significancia estadística (valor de p ajustado: </w:t>
      </w:r>
      <w:r w:rsidR="00947D8E" w:rsidRPr="00947D8E">
        <w:t>1.210564</w:t>
      </w:r>
      <w:r w:rsidR="00947D8E" w:rsidRPr="00947D8E">
        <w:rPr>
          <w:vertAlign w:val="superscript"/>
        </w:rPr>
        <w:t>-10</w:t>
      </w:r>
      <w:r w:rsidR="00947D8E">
        <w:t xml:space="preserve">, </w:t>
      </w:r>
      <w:proofErr w:type="spellStart"/>
      <w:r w:rsidR="00947D8E">
        <w:t>odds</w:t>
      </w:r>
      <w:proofErr w:type="spellEnd"/>
      <w:r w:rsidR="00947D8E">
        <w:t xml:space="preserve"> ratio ajustado: </w:t>
      </w:r>
      <w:r w:rsidR="00947D8E" w:rsidRPr="00947D8E">
        <w:t>1.047</w:t>
      </w:r>
      <w:r w:rsidR="00947D8E">
        <w:t xml:space="preserve"> [IC 95%: </w:t>
      </w:r>
      <w:r w:rsidR="00947D8E" w:rsidRPr="00947D8E">
        <w:t>1.032</w:t>
      </w:r>
      <w:r w:rsidR="00947D8E">
        <w:t>-</w:t>
      </w:r>
      <w:r w:rsidR="00947D8E" w:rsidRPr="00947D8E">
        <w:t>1.061</w:t>
      </w:r>
      <w:r w:rsidR="00947D8E">
        <w:t>]). Estos resultados son similares a los que se obtuvieron con los postulantes, lo cual era de esperarse.</w:t>
      </w:r>
    </w:p>
    <w:p w14:paraId="5127DB28" w14:textId="14D8C78D" w:rsidR="006E0653" w:rsidRDefault="006E0653" w:rsidP="006E0653">
      <w:pPr>
        <w:spacing w:before="0"/>
      </w:pPr>
      <w:r>
        <w:t xml:space="preserve">Para los ingresantes, podemos analizar </w:t>
      </w:r>
      <w:r w:rsidR="00672E87">
        <w:t>también</w:t>
      </w:r>
      <w:r>
        <w:t xml:space="preserve"> cuáles son las especialidades con mayor porcentaje de ingresantes de género femenino o masculino. En las </w:t>
      </w:r>
      <w:hyperlink w:anchor="_Tabla_8:_número" w:history="1">
        <w:r w:rsidRPr="00672E87">
          <w:rPr>
            <w:rStyle w:val="Hipervnculo"/>
          </w:rPr>
          <w:t xml:space="preserve">tablas </w:t>
        </w:r>
        <w:r w:rsidR="00672E87" w:rsidRPr="00672E87">
          <w:rPr>
            <w:rStyle w:val="Hipervnculo"/>
          </w:rPr>
          <w:t>8</w:t>
        </w:r>
      </w:hyperlink>
      <w:r w:rsidR="00672E87">
        <w:t xml:space="preserve"> y </w:t>
      </w:r>
      <w:hyperlink w:anchor="_Tabla_9:_número" w:history="1">
        <w:r w:rsidR="00672E87" w:rsidRPr="00672E87">
          <w:rPr>
            <w:rStyle w:val="Hipervnculo"/>
          </w:rPr>
          <w:t>9</w:t>
        </w:r>
      </w:hyperlink>
      <w:r>
        <w:t xml:space="preserve"> se representan las especialidades médicas más relevantes con mayor porcentaje de ingresantes de género femenino o masculino. Entre estas especialidades que tienen un mayor porcentaje de ingresantes de género femenino destaca también la especialidad de cirugía </w:t>
      </w:r>
      <w:r w:rsidR="00672E87">
        <w:t>pediátrica</w:t>
      </w:r>
      <w:r>
        <w:t xml:space="preserve">, que es la única especialidad quirúrgica que llega a estar entre las que más proporción de ingresantes de </w:t>
      </w:r>
      <w:r w:rsidR="00672E87">
        <w:t>género</w:t>
      </w:r>
      <w:r>
        <w:t xml:space="preserve"> femenino tiene, con 62.4% (esto coincide con los hallazgos para los postulantes). En cuanto a las especialidades con predominancia de género masculino se encuentran también las mismas especialidades quirúrgicas que para los postulantes: ortopedia y traumatología (90.2% de postulantes de género masculino), seguida de urología (82.3%), neurocirugía (81.5%), cirugía de tórax y cardiovascular (80.2%). Cardiología fue también la especialidad clínica con mayor predominancia masculina (73.9%), de las incluidas en la </w:t>
      </w:r>
      <w:hyperlink w:anchor="_Tabla_9:_número" w:history="1">
        <w:r w:rsidRPr="00672E87">
          <w:rPr>
            <w:rStyle w:val="Hipervnculo"/>
          </w:rPr>
          <w:t xml:space="preserve">tabla </w:t>
        </w:r>
        <w:r w:rsidR="00672E87" w:rsidRPr="00672E87">
          <w:rPr>
            <w:rStyle w:val="Hipervnculo"/>
          </w:rPr>
          <w:t>9</w:t>
        </w:r>
      </w:hyperlink>
      <w:r>
        <w:t>.</w:t>
      </w:r>
    </w:p>
    <w:p w14:paraId="48E34354" w14:textId="5BF9CAA9" w:rsidR="006E0653" w:rsidRDefault="006E0653" w:rsidP="006E0653">
      <w:pPr>
        <w:spacing w:before="0"/>
      </w:pPr>
      <w:r>
        <w:t xml:space="preserve">Para los ingresantes también se agruparon las especialidades en clínicas y quirúrgicas para realizar la comparación. Al igual que en los postulantes se obtuvo una diferencia notable en la distribución de género, teniendo las especialidades quirúrgicas mayor número relativo de ingresantes de género masculino. Esto puede observarse en la </w:t>
      </w:r>
      <w:hyperlink w:anchor="_Figura_12:_proporción" w:history="1">
        <w:r w:rsidRPr="00672E87">
          <w:rPr>
            <w:rStyle w:val="Hipervnculo"/>
          </w:rPr>
          <w:t>figura 1</w:t>
        </w:r>
        <w:r w:rsidR="00672E87" w:rsidRPr="00672E87">
          <w:rPr>
            <w:rStyle w:val="Hipervnculo"/>
          </w:rPr>
          <w:t>2</w:t>
        </w:r>
      </w:hyperlink>
      <w:r>
        <w:t>. Del mismo modo se realizó un modelo estadístico para determinar si esta diferencia observada es estadísticamente significativa</w:t>
      </w:r>
      <w:r w:rsidR="009F75E5">
        <w:t>. Este modelo</w:t>
      </w:r>
      <w:r w:rsidR="009F75E5" w:rsidRPr="009F75E5">
        <w:t xml:space="preserve"> tuvo al género como variable dependiente (resultado), mientras que el tipo de especialidad (clínica vs. quirúrgica) y el </w:t>
      </w:r>
      <w:r w:rsidR="009F75E5" w:rsidRPr="009F75E5">
        <w:lastRenderedPageBreak/>
        <w:t>año de postulación fueron usadas como variables independientes (predictoras).</w:t>
      </w:r>
      <w:r>
        <w:t xml:space="preserve"> Se encontró </w:t>
      </w:r>
      <w:r w:rsidR="009F75E5">
        <w:t xml:space="preserve">la diferencia sí fue estadísticamente significativa (valor de p del coeficiente para el tipo de especialidad: </w:t>
      </w:r>
      <w:r w:rsidR="009F75E5" w:rsidRPr="009F75E5">
        <w:t>3.459630</w:t>
      </w:r>
      <w:r w:rsidR="009F75E5" w:rsidRPr="009F75E5">
        <w:rPr>
          <w:vertAlign w:val="superscript"/>
        </w:rPr>
        <w:t>-156</w:t>
      </w:r>
      <w:r w:rsidR="009F75E5">
        <w:t xml:space="preserve">, con un </w:t>
      </w:r>
      <w:proofErr w:type="spellStart"/>
      <w:r w:rsidR="009F75E5">
        <w:t>odds</w:t>
      </w:r>
      <w:proofErr w:type="spellEnd"/>
      <w:r w:rsidR="009F75E5">
        <w:t xml:space="preserve"> ratio de </w:t>
      </w:r>
      <w:r w:rsidR="009F75E5" w:rsidRPr="009F75E5">
        <w:t>0.41</w:t>
      </w:r>
      <w:r w:rsidR="009F75E5">
        <w:t xml:space="preserve"> [IC 95%: </w:t>
      </w:r>
      <w:r w:rsidR="009F75E5" w:rsidRPr="009F75E5">
        <w:t>0.39</w:t>
      </w:r>
      <w:r w:rsidR="009F75E5">
        <w:t>-</w:t>
      </w:r>
      <w:r w:rsidR="009F75E5" w:rsidRPr="009F75E5">
        <w:t>0.44</w:t>
      </w:r>
      <w:r w:rsidR="009F75E5">
        <w:t>])</w:t>
      </w:r>
      <w:r>
        <w:t>, así como para los postulantes. Además, se agregó también al modelo la posible modificación de efecto del tipo de especialidad (clínica vs. quirúrgica) sobre el efecto del año de postulación en el género. En el modelo se obtuvo significancia estadística de esta interacción</w:t>
      </w:r>
      <w:r w:rsidR="009F75E5">
        <w:t xml:space="preserve"> (</w:t>
      </w:r>
      <w:r w:rsidR="009F75E5" w:rsidRPr="009F75E5">
        <w:t>valor de p de la interacción</w:t>
      </w:r>
      <w:r w:rsidR="009F75E5">
        <w:t>:</w:t>
      </w:r>
      <w:r w:rsidR="009F75E5" w:rsidRPr="009F75E5">
        <w:t xml:space="preserve"> 0.00137</w:t>
      </w:r>
      <w:r w:rsidR="009F75E5">
        <w:t>)</w:t>
      </w:r>
      <w:r>
        <w:t xml:space="preserve">; sin embargo, valorando la magnitud de la misma y observando las tendencias de las especialidades clínicas y quirúrgicas en la </w:t>
      </w:r>
      <w:hyperlink w:anchor="_Figura_12:_proporción" w:history="1">
        <w:r w:rsidRPr="00672E87">
          <w:rPr>
            <w:rStyle w:val="Hipervnculo"/>
          </w:rPr>
          <w:t>figura 1</w:t>
        </w:r>
        <w:r w:rsidR="00672E87" w:rsidRPr="00672E87">
          <w:rPr>
            <w:rStyle w:val="Hipervnculo"/>
          </w:rPr>
          <w:t>2</w:t>
        </w:r>
      </w:hyperlink>
      <w:r>
        <w:t>, no parece tratarse de algo relevante.</w:t>
      </w:r>
    </w:p>
    <w:p w14:paraId="38EA7630" w14:textId="3AF8AE10" w:rsidR="006E0653" w:rsidRDefault="006E0653" w:rsidP="006E0653">
      <w:pPr>
        <w:spacing w:before="0"/>
      </w:pPr>
      <w:r>
        <w:t>Ahora, queda una duda sobre la relación entre los postulantes y los ingresantes. La duda es si existe alguna diferencia en el resultado de postulación entre el género femenino y masculino. Es decir, ¿hay alguna diferencia en el éxito de la postulación entre postulantes de género femenino y masculino? Para esto se analizaron las diferencias en el porcentaje de ingresantes (entre los postulantes) en el género femenino y masculino y se compararon estos resultados (</w:t>
      </w:r>
      <w:hyperlink w:anchor="_Tabla_10:_comparación" w:history="1">
        <w:r w:rsidRPr="00672E87">
          <w:rPr>
            <w:rStyle w:val="Hipervnculo"/>
          </w:rPr>
          <w:t xml:space="preserve">tabla </w:t>
        </w:r>
        <w:r w:rsidR="00672E87" w:rsidRPr="00672E87">
          <w:rPr>
            <w:rStyle w:val="Hipervnculo"/>
          </w:rPr>
          <w:t>10</w:t>
        </w:r>
      </w:hyperlink>
      <w:r>
        <w:t>). Se pueden observar resultados similares entre los géneros en los diferentes años y también en el porcentaje total de ingreso. Para determinar si las diferencias fueron estadísticamente significativas se realizó una prueba estadística (regresión logística) en la que se tuvo al resultado de la postulación (ingreso vs. no ingreso) como variable dependiente (de resultado), y se tuvo al género y al año de postulación como variables independientes (predictoras). Se obtuvo que el coeficiente del género (ajustado al año de postulación) no fue estadísticamente significativo como predictor del resultado de la postulación</w:t>
      </w:r>
      <w:r w:rsidR="00947D8E">
        <w:t xml:space="preserve"> (su valor de p fue </w:t>
      </w:r>
      <w:r w:rsidR="00947D8E" w:rsidRPr="00947D8E">
        <w:t>0.155083</w:t>
      </w:r>
      <w:r w:rsidR="00947D8E">
        <w:t xml:space="preserve">). Tampoco fue estadísticamente significativo al agregar al modelo el año de postulación como otra variable independiente (valor de p ajustado: </w:t>
      </w:r>
      <w:r w:rsidR="00947D8E" w:rsidRPr="00947D8E">
        <w:t>0.1416485</w:t>
      </w:r>
      <w:r w:rsidR="00947D8E">
        <w:t>)</w:t>
      </w:r>
      <w:r>
        <w:t>. Esto no es sugerente de que existan diferencias importantes en el resultado de la postulación de acuerdo al género.</w:t>
      </w:r>
    </w:p>
    <w:p w14:paraId="3DB1E06A" w14:textId="3693F399" w:rsidR="006E0653" w:rsidRDefault="006E0653" w:rsidP="006E0653">
      <w:pPr>
        <w:spacing w:before="0"/>
      </w:pPr>
      <w:r>
        <w:t xml:space="preserve">Finalmente, se realizó el análisis de acuerdo a las regiones de postulación. En primer lugar, se observó que la región Lima fue la que tuvo mayor número de postulantes con un amplio margen de las demás (norte, sur, centro y oriente). Por otro lado, la región </w:t>
      </w:r>
      <w:r>
        <w:lastRenderedPageBreak/>
        <w:t xml:space="preserve">oriente fue la más pequeña por amplio margen en comparación de las demás. Esto puede observarse en la </w:t>
      </w:r>
      <w:hyperlink w:anchor="_Figura_13:_distribución" w:history="1">
        <w:r w:rsidRPr="00672E87">
          <w:rPr>
            <w:rStyle w:val="Hipervnculo"/>
          </w:rPr>
          <w:t>figura 1</w:t>
        </w:r>
        <w:r w:rsidR="00672E87" w:rsidRPr="00672E87">
          <w:rPr>
            <w:rStyle w:val="Hipervnculo"/>
          </w:rPr>
          <w:t>3</w:t>
        </w:r>
      </w:hyperlink>
      <w:r>
        <w:t>.</w:t>
      </w:r>
    </w:p>
    <w:p w14:paraId="1B13D8AA" w14:textId="38909C1A" w:rsidR="006E0653" w:rsidRDefault="006E0653" w:rsidP="006E0653">
      <w:pPr>
        <w:spacing w:before="0"/>
      </w:pPr>
      <w:r>
        <w:t xml:space="preserve">En cuanto a la distribución de género llama especial atención la distribución de género y la tendencia de la región Oriente, representada en la </w:t>
      </w:r>
      <w:hyperlink w:anchor="_Tabla_15:_número" w:history="1">
        <w:r w:rsidRPr="00672E87">
          <w:rPr>
            <w:rStyle w:val="Hipervnculo"/>
          </w:rPr>
          <w:t xml:space="preserve">tabla </w:t>
        </w:r>
        <w:r w:rsidR="00672E87" w:rsidRPr="00672E87">
          <w:rPr>
            <w:rStyle w:val="Hipervnculo"/>
          </w:rPr>
          <w:t>15</w:t>
        </w:r>
      </w:hyperlink>
      <w:r>
        <w:t xml:space="preserve"> y la </w:t>
      </w:r>
      <w:hyperlink w:anchor="_Figura_15:_proporción" w:history="1">
        <w:r w:rsidRPr="00672E87">
          <w:rPr>
            <w:rStyle w:val="Hipervnculo"/>
          </w:rPr>
          <w:t xml:space="preserve">figura </w:t>
        </w:r>
        <w:r w:rsidR="00672E87" w:rsidRPr="00672E87">
          <w:rPr>
            <w:rStyle w:val="Hipervnculo"/>
          </w:rPr>
          <w:t>15</w:t>
        </w:r>
      </w:hyperlink>
      <w:r>
        <w:t xml:space="preserve">. Esta región tiene un número muy inferior de postulantes de género femenino en comparación a otras regiones (comparar con </w:t>
      </w:r>
      <w:hyperlink w:anchor="_Tabla_11:_número" w:history="1">
        <w:r w:rsidRPr="00672E87">
          <w:rPr>
            <w:rStyle w:val="Hipervnculo"/>
          </w:rPr>
          <w:t xml:space="preserve">tablas </w:t>
        </w:r>
        <w:r w:rsidR="00672E87" w:rsidRPr="00672E87">
          <w:rPr>
            <w:rStyle w:val="Hipervnculo"/>
          </w:rPr>
          <w:t>11</w:t>
        </w:r>
      </w:hyperlink>
      <w:r>
        <w:t xml:space="preserve">, </w:t>
      </w:r>
      <w:hyperlink w:anchor="_Tabla_12:_número" w:history="1">
        <w:r w:rsidR="00672E87" w:rsidRPr="00672E87">
          <w:rPr>
            <w:rStyle w:val="Hipervnculo"/>
          </w:rPr>
          <w:t>12</w:t>
        </w:r>
      </w:hyperlink>
      <w:r>
        <w:t xml:space="preserve">, </w:t>
      </w:r>
      <w:hyperlink w:anchor="_Tabla_13:_número" w:history="1">
        <w:r w:rsidR="00672E87" w:rsidRPr="00672E87">
          <w:rPr>
            <w:rStyle w:val="Hipervnculo"/>
          </w:rPr>
          <w:t>13</w:t>
        </w:r>
      </w:hyperlink>
      <w:r>
        <w:t xml:space="preserve"> y </w:t>
      </w:r>
      <w:hyperlink w:anchor="_Tabla_14:_número" w:history="1">
        <w:r w:rsidR="00672E87" w:rsidRPr="00672E87">
          <w:rPr>
            <w:rStyle w:val="Hipervnculo"/>
          </w:rPr>
          <w:t>14</w:t>
        </w:r>
      </w:hyperlink>
      <w:r>
        <w:t xml:space="preserve">, así como </w:t>
      </w:r>
      <w:hyperlink w:anchor="_Figura_15:_proporción" w:history="1">
        <w:r w:rsidRPr="00672E87">
          <w:rPr>
            <w:rStyle w:val="Hipervnculo"/>
          </w:rPr>
          <w:t xml:space="preserve">figura </w:t>
        </w:r>
        <w:r w:rsidR="00672E87" w:rsidRPr="00672E87">
          <w:rPr>
            <w:rStyle w:val="Hipervnculo"/>
          </w:rPr>
          <w:t>15</w:t>
        </w:r>
      </w:hyperlink>
      <w:r>
        <w:t>). Para el estudio comparativo de las distribuciones de género en las diferentes regiones y las tendencias de las mismas se realizaron modelos de regresión logística comparando cada región con las demás. Se obtuvo como resultado que las regiones tenían diferencias estadísticamente significativas en comparación con el resto como variables predictoras del género (ajustadas al año de postulación)</w:t>
      </w:r>
      <w:r w:rsidR="00D625C8">
        <w:t xml:space="preserve">, como se muestra en la </w:t>
      </w:r>
      <w:hyperlink w:anchor="_Tabla_16:_resultados" w:history="1">
        <w:r w:rsidR="00D625C8" w:rsidRPr="00D625C8">
          <w:rPr>
            <w:rStyle w:val="Hipervnculo"/>
          </w:rPr>
          <w:t>tabla 16</w:t>
        </w:r>
      </w:hyperlink>
      <w:r>
        <w:t xml:space="preserve">. También se obtuvieron los </w:t>
      </w:r>
      <w:proofErr w:type="spellStart"/>
      <w:r>
        <w:t>odds</w:t>
      </w:r>
      <w:proofErr w:type="spellEnd"/>
      <w:r>
        <w:t xml:space="preserve"> ratios a partir de los coeficientes de estas regiones, estos están representados en la </w:t>
      </w:r>
      <w:hyperlink w:anchor="_Tabla_16:_resultados" w:history="1">
        <w:r w:rsidRPr="00D625C8">
          <w:rPr>
            <w:rStyle w:val="Hipervnculo"/>
          </w:rPr>
          <w:t xml:space="preserve">tabla </w:t>
        </w:r>
        <w:r w:rsidR="00D625C8" w:rsidRPr="00D625C8">
          <w:rPr>
            <w:rStyle w:val="Hipervnculo"/>
          </w:rPr>
          <w:t>16</w:t>
        </w:r>
      </w:hyperlink>
      <w:r w:rsidR="00D625C8">
        <w:t xml:space="preserve"> también</w:t>
      </w:r>
      <w:r>
        <w:t xml:space="preserve">. Llama la atención el </w:t>
      </w:r>
      <w:proofErr w:type="spellStart"/>
      <w:r>
        <w:t>odds</w:t>
      </w:r>
      <w:proofErr w:type="spellEnd"/>
      <w:r>
        <w:t xml:space="preserve"> ratio de la región oriente: 0.75 [</w:t>
      </w:r>
      <w:r w:rsidR="009F75E5">
        <w:t xml:space="preserve">IC 95%: </w:t>
      </w:r>
      <w:r>
        <w:t>0.69-0.81], el cual es notablemente inferior a los demás. También se agregó a los modelos de regresión logística la modificación del efecto del año de postulación en el género ocasionada por las regiones. Sin embargo, no se obtuvo significancia estadística de esta interacción en ninguna de las regiones, lo cual indica que no hay diferencias estadísticamente significativas en las tendencias de género entre las distintas regiones.</w:t>
      </w:r>
    </w:p>
    <w:p w14:paraId="636B9FD6" w14:textId="2FC640A1" w:rsidR="006E0653" w:rsidRDefault="006E0653" w:rsidP="00D625C8">
      <w:pPr>
        <w:spacing w:before="0"/>
      </w:pPr>
      <w:r>
        <w:t>Para concluir y comprobar que la significancia estadística del año de postulación como predictor del género se preserva luego de ajustar este coeficiente a la especialidad y a la región se realizó un modelo de regresión logística incluyendo todas estas variables</w:t>
      </w:r>
      <w:r w:rsidR="00D625C8">
        <w:t>. Se realizó entonces un modelo de regresión logística con la variable género como variable dependiente (de resultado), y las variables tiempo (año de postulación), región y especialidad como variables independientes (predictoras). Se obtuvo que para el coeficiente de tiempo hubo también significancia estadística (valor de p: 2.296120</w:t>
      </w:r>
      <w:r w:rsidR="00D625C8" w:rsidRPr="00D625C8">
        <w:rPr>
          <w:vertAlign w:val="superscript"/>
        </w:rPr>
        <w:t>-60</w:t>
      </w:r>
      <w:r w:rsidR="00D625C8">
        <w:t xml:space="preserve">) y tuvo un </w:t>
      </w:r>
      <w:proofErr w:type="spellStart"/>
      <w:r w:rsidR="00D625C8">
        <w:t>odds</w:t>
      </w:r>
      <w:proofErr w:type="spellEnd"/>
      <w:r w:rsidR="00D625C8">
        <w:t xml:space="preserve"> ratio de 1.048 [IC 95%: 1.042-1.054]. </w:t>
      </w:r>
    </w:p>
    <w:p w14:paraId="7C83EC46" w14:textId="7CA6D714" w:rsidR="006E0653" w:rsidRPr="001607A0" w:rsidRDefault="001607A0" w:rsidP="008E7B42">
      <w:pPr>
        <w:pStyle w:val="Ttulo2"/>
      </w:pPr>
      <w:bookmarkStart w:id="81" w:name="_Toc157640239"/>
      <w:r w:rsidRPr="001607A0">
        <w:t>Comparación con estudios previos</w:t>
      </w:r>
      <w:bookmarkEnd w:id="81"/>
    </w:p>
    <w:p w14:paraId="148ABC8A" w14:textId="6AF637C8" w:rsidR="006F3F3C" w:rsidRDefault="00BD4840" w:rsidP="00BD4840">
      <w:pPr>
        <w:spacing w:before="0"/>
      </w:pPr>
      <w:r>
        <w:t xml:space="preserve">En nuestro estudio se encontró que existen diferencias marcadas en el número de postulantes e ingresantes a especialidades quirúrgicas, con una predominancia del </w:t>
      </w:r>
      <w:r>
        <w:lastRenderedPageBreak/>
        <w:t>género masculino en estas especialidades</w:t>
      </w:r>
      <w:r w:rsidR="008D2AD1">
        <w:t xml:space="preserve"> quirúrgicas. Esto es compatible con hallazgos de estudios en diferentes partes del mundo, en los que se encuentra también una preferencia del género masculino por las especialidades quirúrgicas, en comparación al género femenino </w:t>
      </w:r>
      <w:r w:rsidR="008D2AD1">
        <w:fldChar w:fldCharType="begin"/>
      </w:r>
      <w:r w:rsidR="008D2AD1">
        <w:instrText xml:space="preserve"> ADDIN ZOTERO_ITEM CSL_CITATION {"citationID":"9gykLHe1","properties":{"formattedCitation":"(31\\uc0\\u8211{}35)","plainCitation":"(31–35)","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S."}],"issued":{"date-parts":[["2005",9]]},"citation-key":"lambertRelationshipSpecialtyChoice2005"}}],"schema":"https://github.com/citation-style-language/schema/raw/master/csl-citation.json"} </w:instrText>
      </w:r>
      <w:r w:rsidR="008D2AD1">
        <w:fldChar w:fldCharType="separate"/>
      </w:r>
      <w:r w:rsidR="008D2AD1" w:rsidRPr="008D2AD1">
        <w:rPr>
          <w:rFonts w:ascii="Calibri" w:hAnsi="Calibri" w:cs="Calibri"/>
          <w:szCs w:val="24"/>
        </w:rPr>
        <w:t>(31–35)</w:t>
      </w:r>
      <w:r w:rsidR="008D2AD1">
        <w:fldChar w:fldCharType="end"/>
      </w:r>
      <w:r w:rsidR="008D2AD1">
        <w:t>.</w:t>
      </w:r>
      <w:r w:rsidR="006F3F3C">
        <w:t xml:space="preserve"> Los hallazgos encontrados en cada una de las especialidades fueron también, en la mayoría de los casos, compatible con la literatura. Se encontró que urología es la preferida por mujeres, lo cual también es descrito por estudios previos </w:t>
      </w:r>
      <w:r w:rsidR="00783D94">
        <w:fldChar w:fldCharType="begin"/>
      </w:r>
      <w:r w:rsidR="006F3F3C">
        <w:instrText xml:space="preserve"> ADDIN ZOTERO_ITEM CSL_CITATION {"citationID":"bYAZtMPw","properties":{"formattedCitation":"(36\\uc0\\u8211{}38)","plainCitation":"(36–38)","noteIndex":0},"citationItems":[{"id":1087,"uris":["http://zotero.org/users/7840571/items/8KYJTUUV",["http://zotero.org/users/7840571/items/8KYJTUUV"]],"itemData":{"id":1087,"type":"article-journal","abstract":"Objective\nTo project the size and demographics of the female urology workforce into 2060. Methods\nWe assessed current urology workforce estimates using 2019 American Urological Association Annual Census data. We used the Accreditation Council for Graduate Medical Education's Data Resource Book from 2007 to 2018 to determine the incoming urology workforce. With these inputs, we calculated urologic workforce projections using two stock and flow models.\nResults\nIn our continued growth model, the total number of urologists will be lowest in 2025 with 11,600 urologists and recover to baseline by 2040 with 13,377 urologists. The total number of female urologists will grow 3.77-fold from 2020 to 2060 with an absolute increase of 3,792 urologists. Comparatively, the total number of male urologists will grow 1.33-fold with an absolute increase of 3,996 urologists. In our stagnant growth model, the total number of urologists will be lowest in 2030 with 11,354 urologists and will not recover to baseline by the end of our projection. The total number of female urologists will grow 2.18-fold from 2020 to 2060 with an absolute increase of 1,615 urologists. Comparatively, the total number of male urologists will decrease by 21.5% with an absolute decrease of 2,579 urologists.\nConclusion\nIn the context of the impending urologic workforce shortage, female urologists make up a significant proportion of the workforce growth over the next four decades in both the continued growth and growth stagnant models. This projection highlights the need for purposeful recruitment, structural changes, and advocacy among urology leadership to support female urologists.","collection-title":"Women’s Health in Urology","container-title":"Urology","DOI":"10.1016/j.urology.2020.08.043","ISSN":"0090-4295","journalAbbreviation":"Urology","language":"en","page":"30-34","source":"ScienceDirect","title":"The Future is Female: Urology Workforce Projection From 2020 to 2060","title-short":"The Future is Female","volume":"150","author":[{"family":"Nam","given":"Catherine S."},{"family":"Daignault-Newton","given":"Stephanie"},{"family":"Herrel","given":"Lindsey A."},{"family":"Kraft","given":"Kate H."}],"issued":{"date-parts":[["2021",4,1]]},"citation-key":"namFutureFemaleUrology2021"}},{"id":1089,"uris":["http://zotero.org/users/7840571/items/A88UHPXZ",["http://zotero.org/users/7840571/items/A88UHPXZ"]],"itemData":{"id":1089,"type":"article-journal","abstract":"Objectives To determine the factors associated with patients preferring the gender of their treating urologist in various clinical settings. Methods A total of 400 urology outpatients participated in a structured interview on the nature of their presenting complaint, perception of their complaint and the preference for the gender of their urologist in four specific scenarios of consultation, physical examination, office-based procedure and surgery. Patients who expressed a gender preference received follow-up telephone calls. Results A gender preference was expressed by 63 (15.8%), 108 (27.0%), 89 (22.3%) and 29 (7.3%) patients for the scenarios of consultation, physical examination, office-based procedure and surgery, respectively. Patients were more likely to have a preference if they were female or had a condition they considered embarrassing, with most preferences being for a gender-concordant urologist. Reasons included a previous negative experience and perceived gender-specific treatment styles. Patients who subsequently saw a doctor of the opposite gender to their preference were more likely to change their mind if their clinical interaction was positive. Conclusions Female patients, those with a perceived embarrassing condition and patients undergoing examination or office-based procedures are more likely to have a gender preference for their urologist, with a subsequent positive experience leading to patients discarding pre-existing preferences. With improved understanding of how patient characteristics, perception of their condition and previous experiences can affect their choices in various clinical situations, urologists can better meet patient expectations and address barriers to healthcare in urology.","container-title":"International Journal of Urology","DOI":"10.1111/iju.14418","ISSN":"1442-2042","issue":"2","language":"en","note":"_eprint: https://onlinelibrary.wiley.com/doi/pdf/10.1111/iju.14418","page":"170-175","source":"Wiley Online Library","title":"Patient preference for urologist gender","volume":"28","author":[{"family":"Wynn","given":"Jessica"},{"family":"Putra","given":"Lydia Johns"}],"issued":{"date-parts":[["2021"]]},"citation-key":"wynnPatientPreferenceUrologist2021"}},{"id":1091,"uris":["http://zotero.org/users/7840571/items/VNDU2U77",["http://zotero.org/users/7840571/items/VNDU2U77"]],"itemData":{"id":1091,"type":"article-journal","abstract":"PURPOSE: To investigate patients' preferences for the gender of their urologist.\nMATERIALS AND METHODS: Patients who visited a urologic center were asked to complete a self-administered questionnaire on the preferences for the gender of their urologist as well as on their age, education level and employment status.\nRESULTS: Of 270 respondents, 144 subjects (53%) had a preference for the gender of their urologist, whereas 126 subjects (47%) had no preference. Among 154 female respondents, 56 (36.4%) patients had no preference;96 (62.3%) patients had preferences for female urologists; and only 2 (1.3%) patient preferred male urologists. Among 116 male respondents, 70 (60.3%) patients had no preference; 30 (25.9%) patients had preferences for male urologists; and 16 (13.8%) preferred female urologists. Of patients that did express a preference, 87.5% (126/144) preferred the same gender urologist, with 65.2% (30/46) of male patients preferring male urologists and 97.9% (96/98) of female patients preferring female urologists (p &amp;lt; .001). However, age and education level werenot correlated with gender preference.\nCONCLUSION: More than half the female participants had a preference for the same gender of urologist, whereas the majority of male participants expressed no preference for the gender of their urologist. Furthermore, gender preference was not correlated with age and education level.","container-title":"Urology Journal","ISSN":"1735-546X","issue":"2","journalAbbreviation":"Urol J","language":"eng","note":"PMID: 28299765","page":"3018-3022","source":"PubMed","title":"Gender Preferences for Urologists: Women Prefer Female Urologists","title-short":"Gender Preferences for Urologists","volume":"14","author":[{"family":"Kim","given":"Sun-Ouck"},{"family":"Kang","given":"Taek Won"},{"family":"Kwon","given":"Dongdeuk"}],"issued":{"date-parts":[["2017",3,16]]},"citation-key":"kimGenderPreferencesUrologists2017"}}],"schema":"https://github.com/citation-style-language/schema/raw/master/csl-citation.json"} </w:instrText>
      </w:r>
      <w:r w:rsidR="00783D94">
        <w:fldChar w:fldCharType="separate"/>
      </w:r>
      <w:r w:rsidR="006F3F3C" w:rsidRPr="006F3F3C">
        <w:rPr>
          <w:rFonts w:ascii="Calibri" w:hAnsi="Calibri" w:cs="Calibri"/>
          <w:szCs w:val="24"/>
        </w:rPr>
        <w:t>(36–38)</w:t>
      </w:r>
      <w:r w:rsidR="00783D94">
        <w:fldChar w:fldCharType="end"/>
      </w:r>
      <w:r w:rsidR="006F3F3C">
        <w:t>. Otras especialidades quirúrgicas con gran predominio masculino según los hallazgos del presente estudio, como la traumatología y ortopedia, también tienen estudios en otras poblaciones que las señalan como especialidades con una mayor preferencia por parte del género masculino</w:t>
      </w:r>
      <w:r w:rsidR="00BE0571">
        <w:t xml:space="preserve"> </w:t>
      </w:r>
      <w:r w:rsidR="00BE0571">
        <w:fldChar w:fldCharType="begin"/>
      </w:r>
      <w:r w:rsidR="00BE0571">
        <w:instrText xml:space="preserve"> ADDIN ZOTERO_ITEM CSL_CITATION {"citationID":"ibd7hYQm","properties":{"formattedCitation":"(39\\uc0\\u8211{}42)","plainCitation":"(39–42)","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Gil"}],"issued":{"date-parts":[["2022",7,1]]},"citation-key":"ferreiraEvolutionGenderDisparities2022"}},{"id":2422,"uris":["http://zotero.org/users/7840571/items/4RINWRUJ"],"itemData":{"id":2422,"type":"article-journal","abstract":"Female underrepresentation in Orthopedic Surgery and Traumatology is a well-known issue worldwide, including in Belgium. Most of the literature comes from northern America. This two-part study aims to quantify the female workforce in orthopedic surgery in Belgium and assess the presence of unconscious biases among active orthopedic surgeons. Epidemiological data from national registries, orthopedic societies and universities in Belgium were analyzed. This included data on medical students, residents, active orthopedic surgeons and awards given by a Belgian orthopedic society. Additionally, a questionnaire was administered to Belgian orthopedic surgeons, assessing their perceptions of gender stereotypes and potential unconscious biases. 90 participants responded with 70% of men and mean age was 36 years old.\n\nThe data revealed that 12% of active orthopedic surgeons in Belgium were women in 2020. However, the representation  f women was higher among residents, with a thirty percent distribution. In one university, women had a slightly higher\nchance of getting accepted in the orthopedic training then men.\n\nThe questionnaire results indicated the presence of unconscious bias regarding subspecialties, which aligned with the actual distribution. Women tend to specialize more in upper limb surgery and pediatrics while men focus more frequently on lower limb surgery.\n\nThe findings highlight the need for addressing the underrepresentation of women in orthopedic surgery and traumatology in Belgium. If the current rate of progress continues, it is projected that 30% of active orthopedic surgeons will be female by the year 2074. Identifying and addressing factors contributing to the underrepresentation, such as lack of mentorship, unconscious biases, visibility issues, and discrimination, is crucial for empowering future female orthopedic surgeons and fostering diversity in the field. Collaboration among European universities and orthopedic societies can play a vital role in reducing barriers and promoting gender equality in orthopedic surgery and traumatology.","container-title":"Acta Orthopaedica Belgica","DOI":"10.52628/89.4.12184","ISSN":"0001-6462","issue":"4","journalAbbreviation":"Acta Orthop Belg","page":"671-677","source":"DOI.org (Crossref)","title":"Female representation in orthopedic surgery: where do we stand in Belgium ?","title-short":"Female representation in orthopedic surgery","volume":"89","author":[{"family":"Meert","given":"C"},{"family":"Manon","given":"J"},{"family":"Cornu","given":"O"}],"issued":{"date-parts":[["2023",12]]},"citation-key":"meertFemaleRepresentationOrthopedic2023"}},{"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M."}],"issued":{"date-parts":[["2015",9]]},"citation-key":"millerBarriersWomenEntering2015"}},{"id":2424,"uris":["http://zotero.org/users/7840571/items/AHIUU6UM"],"itemData":{"id":2424,"type":"article-journal","abstract":"Background: \n          Orthopaedic surgery suffers from gender disparity, and annual conferences are visible opportunities to quantify gender representation within a field. Therefore, the purpose of this manuscript was to investigate the prevalence of female speakers and moderators, and male-only panel sessions, at 10 major Orthopaedic Surgery meetings.\n          Methods: \n          Conference programs and details of faculty moderating or presenting in 10 Orthopaedic Surgery annual meetings in 2021 were retrieved. Conferences were selected with the aim of size and diversity in subspecialty topics and included American Association of Hip and Knee Surgeons, American Association for Hand Surgery, American Academy of Orthopaedic Surgeons, American Orthopaedic Society for Sports Medicine, Canadian Orthopaedic Association (COA), European Federation of National Associations of Orthopaedics and Traumatology, North American Spine Society, Orthopaedic Research Society (ORS), Orthopaedic Trauma Association, and Pediatric Orthopaedic Society of North America (POSNA). Primary outcomes included percentage of female chairs and speakers and percentage of male-only panels, while secondary outcomes included number of publications, number of citations, and H-indexes of faculty. Further subgroup comparisons were performed between male-only panels and non–male-only panels and female members and male members.\n          Results: \n          Of 207 included sessions, 121 (58.5%) were male-only panels and 150 (12.6%) of 1,188 faculty members were women. Conferences organized by the COA, ORS, and POSNA had higher percentages of female representation, while spine surgery and adult hip/knee reconstruction sessions had more than 70% male-only panels and fewer than 10% female members. There were no significant differences between male members and female members regarding years of practice; however, male members were more likely to hold the title of professor (p &lt; 0.001). Male members and female members stratified by quartiles of publications, citations, and H-indexes, moderated or participated in similar numbers of sessions, indicating an absence of selection bias.\n          Conclusions: \n          There is a high prevalence of male-only panels (58.5%) and an overall lack of female representation (12.6%) in 10 major Orthopaedic Surgery meetings. Male members and female members from these conferences were found to have similar qualifications academically. Specific strategies such as the elimination of male-only panels, selecting diverse conference organizers, and forming conference equity, diversity, and inclusion committees can help achieve cultural change.\n          Level of Evidence: \n          Level V.","container-title":"JBJS Open Access","DOI":"10.2106/JBJS.OA.23.00067","ISSN":"2472-7245","issue":"4","language":"en-US","page":"e23.00067","source":"journals.lww.com","title":"Gender Representation in Major Orthopaedic Surgery Meetings: A Quantitative Analysis","title-short":"Gender Representation in Major Orthopaedic Surgery Meetings","volume":"8","author":[{"family":"Vivekanantha","given":"Prushoth"},{"family":"Dao","given":"Andre"},{"family":"Hiemstra","given":"Laurie"},{"family":"Shields","given":"Maegan"},{"family":"Chan","given":"Andrea"},{"family":"Wadey","given":"Veronica"},{"family":"Ferguson","given":"Peter"},{"family":"Shah","given":"Ajay"}],"issued":{"date-parts":[["2023",12]]},"citation-key":"vivekananthaGenderRepresentationMajor2023"}}],"schema":"https://github.com/citation-style-language/schema/raw/master/csl-citation.json"} </w:instrText>
      </w:r>
      <w:r w:rsidR="00BE0571">
        <w:fldChar w:fldCharType="separate"/>
      </w:r>
      <w:r w:rsidR="00BE0571" w:rsidRPr="00BE0571">
        <w:rPr>
          <w:rFonts w:ascii="Calibri" w:hAnsi="Calibri" w:cs="Calibri"/>
          <w:szCs w:val="24"/>
        </w:rPr>
        <w:t>(39–42)</w:t>
      </w:r>
      <w:r w:rsidR="00BE0571">
        <w:fldChar w:fldCharType="end"/>
      </w:r>
      <w:r w:rsidR="00BE0571">
        <w:t xml:space="preserve">. Otra especialidad en la que se encontró predominancia del género masculino en el estudio fue neurocirugía, esto también es compatible con estudios previos, los cuales señalan a esta especialidad como una que se ha caracterizado también por una menor participación de especialistas del género femenino </w:t>
      </w:r>
      <w:r w:rsidR="00BE0571">
        <w:fldChar w:fldCharType="begin"/>
      </w:r>
      <w:r w:rsidR="00955286">
        <w:instrText xml:space="preserve"> ADDIN ZOTERO_ITEM CSL_CITATION {"citationID":"VEWQAku6","properties":{"formattedCitation":"(39,41,43\\uc0\\u8211{}48)","plainCitation":"(39,41,43–48)","noteIndex":0},"citationItems":[{"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id":2423,"uris":["http://zotero.org/users/7840571/items/WUH8FJRT"],"itemData":{"id":2423,"type":"article-journal","container-title":"Orthopedics","DOI":"10.3928/01477447-20150902-03","issue":"9","note":"publisher: SLACK Incorporated","page":"530-533","source":"journals.healio.com (Atypon)","title":"Barriers to Women Entering the Field of Orthopedic Surgery","volume":"38","author":[{"family":"Miller","given":"Emily K."},{"family":"LaPorte","given":"Dawn M."}],"issued":{"date-parts":[["2015",9]]},"citation-key":"millerBarriersWomenEntering2015"}},{"id":2429,"uris":["http://zotero.org/users/7840571/items/SAHJMM3P"],"itemData":{"id":2429,"type":"article-journal","abstract":"Objective\nDespite common gender disparities in authorship across the vast majority of specialties, the presence of a similar lack of equality in neurosurgery literature is not published yet. Therefore the authors examined the changes in representation of women among the first and senior (last) authors of original articles in high-impact neurosurgical journals between 2003 and 2018.\nMethods\nData regarding women proportions among the first and senior authors were collected from the issues of Neurosurgery and Journal of Neurosurgery published in 2003, 2008, 2013, and 2018.\nResults\nAccording to the analysis of 3247 original articles, compared with male authors, female authors have published fewer articles as the first (518 of women, 2729 of men) and senior authors (352 of women, 2884 of men). Nonetheless, the proportion of women in the first authorship represented a significant increase from 2003 to 2018 (from 12% to 16.5%, respectively; P &lt; 0.01), but not in senior authorship (11.7% in 2003 vs. 10.5% in 2018; P &gt; 0.05). Overall, women wrote more research articles than case reports as both first and senior authors (451 and 301 vs. 67 and 51, respectively). In addition, women demonstrated a higher percentage of first authors on female senior author articles (30.4%) than male senior author articles (14.1%).\nConclusions\nAlthough a rising trend in female authorship of neurosurgical literature has been going on through the last 2 decades, this advancement could not be regarded as satisfactory, as the gender gap in authorship is still excessive. Strikingly, female first authors had a tendency of coauthoring with female senior authors.","container-title":"World Neurosurgery","DOI":"10.1016/j.wneu.2020.03.017","ISSN":"1878-8750","journalAbbreviation":"World Neurosurgery","page":"374-380","source":"ScienceDirect","title":"Women in Neurosurgery: Gender Differences in Authorship in High-Impact Neurosurgery Journals through the Last Two Decades","title-short":"Women in Neurosurgery","volume":"138","author":[{"family":"Aslan","given":"Ayfer"},{"family":"Kuzucu","given":"Pelin"},{"family":"Karaaslan","given":"Burak"},{"family":"Börcek","given":"Alp Özgün"}],"issued":{"date-parts":[["2020",6,1]]},"citation-key":"aslanWomenNeurosurgeryGender2020"}},{"id":2430,"uris":["http://zotero.org/users/7840571/items/5XNC4UD3"],"itemData":{"id":2430,"type":"article-journal","abstract":"Objective\nHistorically, women have been underrepresented in medicine but nowadays the underrepresentation is more applicable to surgical disciplines. Many efforts have been made to decrease the attrition rate of women in neurosurgery and to even career opportunities to be comparable to those of male colleagues. However, it is unclear if gender disparities occur between female and male neurosurgeons. Therefore, the aim of the current study is to identify gender differences in the professional and private life of neurosurgeons.\nMethods\nA survey consisting of 38 questions was sent to members of the Congress of Neurological Surgeons regarding demographics, career fulfillment, private life, and parenting. Comparison between female and male respondents was made.\nResults\nA total of 870 members filled in surveys, which were analyzed. Working full time, days worked weekly, and gross salary did not differ between male and female neurosurgeons. However, female neurosurgeons rated their career fulfillment worse than did male neurosurgeons (P &lt; 0.001) and were less likely to choose a career as a neurosurgeon again (P &lt; 0.001). Furthermore, female neurosurgeons were less likely to be married or to have children than were male colleagues (P &lt; 0.001).\nConclusions\nDespite efforts to increase the amount of women enrolling into neurosurgery and despite efforts to strive for equality, the results of the current study show gender disparities in professional and private careers among neurosurgeons. Practice patterns did not differ between male and female neurosurgeons, but perceptions of career and characteristics of private life did. Program directors and chairs should focus on measures to decrease gender differences and to strive for equal career satisfaction among female and male neurosurgeons.","container-title":"World Neurosurgery","DOI":"10.1016/j.wneu.2019.11.178","ISSN":"1878-8750","journalAbbreviation":"World Neurosurgery","page":"348-356","source":"ScienceDirect","title":"Gender Differences Between Male and Female Neurosurgeons: Is There Equality for All?","title-short":"Gender Differences Between Male and Female Neurosurgeons","volume":"136","author":[{"family":"Gadjradj","given":"Pravesh S."},{"family":"Matawlie","given":"Roshni H. S."},{"family":"Voigt","given":"Ishitari"},{"family":"Harhangi","given":"Biswadjiet S."},{"family":"Vleggeert-Lankamp","given":"Carmen L. A. M."}],"issued":{"date-parts":[["2020",4,1]]},"citation-key":"gadjradjGenderDifferencesMale2020"}},{"id":2431,"uris":["http://zotero.org/users/7840571/items/278E4L9A"],"itemData":{"id":2431,"type":"article-journal","abstract":"OBJECTIVE Despite the rising number of women in higher education and leadership positions, the proportional rise of female neurosurgeons still lags behind these fields. This study evaluates the gender distribution in German neurosurgical departments across all career levels, and is aimed at heightening the awareness of gender disparity and the need for improving gender equality and its related opportunities. METHODS Data on gender distribution across all professional levels in German neurosurgical departments were obtained from departmental websites as well as by email and telephone request. Results were additionally analyzed in reference to hospital ownership type of the neurosurgical departments. RESULTS A total of 140 German neurosurgical departments employing 2324 neurosurgeons were evaluated. The analysis revealed a clear preponderance of men in leadership positions. Only 9 (6.3%) of 143 department heads were women, and there were only 1 (2.4%), 17 (14.5%), and 4 (12.5%) women among 42 vice-directors, 117 chief senior physicians, and 32 managing senior physicians, respectively. Senior physicians not holding a leadership position were female in 23.1%, whereas board-certified neurosurgeons not holding a senior physician position and residents were female in 33.6% and 35.0%, respectively. Of note, the highest proportion of female department heads (15.6%) was found in private hospitals. CONCLUSIONS The number of women in leadership positions in German neurosurgical departments is dramatically low, and with increasing leadership status gender disparity increases. Mentorship, recruitment, the perception of benefits offered by diversity and programs facilitating gender equality, job sharing, parental leave policies, and onsite childcare programs are needed to turn German neurosurgical departments into modern medical departments reflecting the gender profile of the general patient population.","container-title":"Journal of Neurosurgery","DOI":"10.3171/2021.3.JNS21225","ISSN":"1933-0693, 0022-3085","issue":"4","language":"EN","note":"publisher: American Association of Neurological Surgeons\nsection: Journal of Neurosurgery","page":"1141-1146","source":"thejns.org","title":"Gender disparity in German neurosurgery","volume":"136","author":[{"family":"Forster","given":"Marie-Therese"},{"family":"Behrens","given":"Marion"},{"family":"McLean","given":"Anna Cecilia Lawson"},{"family":"Nistor-Gallo","given":"Dorothea Isabella"},{"family":"Weiss","given":"Miriam"},{"family":"Maurer","given":"Stefanie"}],"issued":{"date-parts":[["2021",9,10]]},"citation-key":"forsterGenderDisparityGerman2021"}},{"id":2433,"uris":["http://zotero.org/users/7840571/items/VLIIUU2E"],"itemData":{"id":2433,"type":"article-journal","abstract":"OBJECTIVE Neurosurgery continues to be one of the medical specialties with the lowest representation of females in both the resident and faculty workforce. Currently, there are limited available data on the gender distribution of faculty and residents in Accreditation Council for Graduate Medical Education (ACGME)–accredited neurosurgery training programs. This information is critical to accurately measure the results of any effort to improve both the recruitment and retention of women in neurosurgery. The objective of the current study was to define the current gender distribution of faculty and residents in ACGME-accredited neurosurgery training programs. METHODS Data publicly available through institutional and supplemental websites for neurosurgical faculty and residents at ACGME-accredited programs were analyzed for the 2017–2018 academic year. Data collected for faculty included gender, age, year of residency graduation, academic rank, h-index, American Board of Neurological Surgery certification status, and leadership positions. Resident data included gender and postgraduate year of training. RESULTS Among the 109 ACGME-accredited neurosurgical residency programs included in this study, there were 1350 residents in training, of whom 18.2% were female and 81.8% were male. There are 1320 faculty, of whom 8.7% were female and 91.3% were male. Fifty-eight programs (53.2%) had both female faculty and residents, 35 programs (32.1%) had female residents and no female faculty, 4 programs (3.7%) had female faculty and no female residents, and 6 programs (5.5%) lacked both female residents and faculty. Six programs (5.5%) had incomplete data. Female faculty were younger, had lower h-indices, and were less likely to be board certified and attain positions of higher academic rank and leadership. CONCLUSIONS This study serves to provide a current snapshot of gender diversity in ACGME-accredited neurosurgery training programs. While there are still fewer female neurosurgeons achieving positions of higher academic rank and serving in leadership positions than male neurosurgeons, the authors’ findings suggest that this is likely due to the small number of women in the neurosurgical field who are the farthest away from residency graduation and serves to highlight the significant progress that has been made toward achieving greater gender diversity in the neurosurgical workforce.","container-title":"Journal of Neurosurgery","DOI":"10.3171/2020.7.JNS192647","ISSN":"1933-0693, 0022-3085","issue":"3","language":"EN","note":"publisher: American Association of Neurological Surgeons\nsection: Journal of Neurosurgery","page":"943-948","source":"thejns.org","title":"Gender diversity in United States neurosurgery training programs","volume":"135","author":[{"family":"Donaldson","given":"Katelyn"},{"family":"Callahan","given":"Katherine E."},{"family":"Gelinne","given":"Aaron"},{"family":"Everett","given":"Wyll"},{"family":"Ames","given":"S. Elizabeth"},{"family":"Air","given":"Ellen L."},{"family":"Durham","given":"Susan R."}],"issued":{"date-parts":[["2021",1,29]]},"citation-key":"donaldsonGenderDiversityUnited2021"}},{"id":2435,"uris":["http://zotero.org/users/7840571/items/RX9T2DEW"],"itemData":{"id":2435,"type":"article-journal","abstract":"Introduction\nWomen continue to be underrepresented in the majority of surgical specialties, including neurosurgery.\nResearch question\nIn this multinational survey, we aimed to assess current gender disparities in neurosurgery focusing on job satisfaction and inequity/discrimination at work.\nMaterial and methods\nFemale and male members of the European Association of Neurosurgical Societies were asked to complete an electronic survey (Google Forms, Mountain View) containing demographic baseline data and questions on attitudes regarding gender disparity, personal experience with gender inequity and career satisfaction/work-life balance. Quantitative analyses were performed to analyse the responses, including summary and comparative statistics.\nResults\nWe received 168 responses from 40 different countries. Survey responders had a mean age of 40.8 ​± ​11.5 years; 29.8% were female. There were significant more male than female residents and attending surgeons per department. Eighty-eight percent of female and 38.1% of male responders experienced gender inequity or discrimination at work (adjusted OR 10.8, 95%CI 4.2–27.8, p&lt;0.001). Female neurosurgeons were more likely to be discriminated by colleagues (aOR 4.32, 95%CI 2.1–9.1, p&lt;0.001) and by patients/relatives (aOR 3.65, 95%CI 1.77–7.54, p&lt;0.001). There was a trend towards lower job satisfaction (p=0.012), less satisfaction with career goals (p=0.035) and worse work-life balance (p=0.0021) in female surgeons.\nDiscussion and conclusion\nThis survey underlines that a significant proportion of neurosurgeons – in particular females – continue to experience gender inequity &amp; discrimination at work, which may translate into lower work-related satisfaction. A better understanding of the gender-related aspects of job satisfaction is an important step to improving gender equity in our profession.","container-title":"Brain and Spine","DOI":"10.1016/j.bas.2022.100890","ISSN":"2772-5294","journalAbbreviation":"Brain and Spine","page":"100890","source":"ScienceDirect","title":"Gender disparity in neurosurgery: A multinational survey on gender-related career satisfaction","title-short":"Gender disparity in neurosurgery","volume":"2","author":[{"family":"Zeitlberger","given":"Anna M."},{"family":"Baticam","given":"Nalla Silva"},{"family":"Sprenger","given":"Lima"},{"family":"Tizi","given":"Karima"},{"family":"Schaller","given":"Karl"},{"family":"Stienen","given":"Martin N."}],"issued":{"date-parts":[["2022",1,1]]},"citation-key":"zeitlbergerGenderDisparityNeurosurgery2022"}},{"id":2436,"uris":["http://zotero.org/users/7840571/items/R4THTIQL"],"itemData":{"id":2436,"type":"article-journal","abstract":"Background\nDespite advances in gender equity, the paucity of women neurosurgeons remains. In Germany, women accounted for only 24% of the specialists who completed their neurosurgical training in 2019. We sought to explore the perceptions of medical students in Germany toward a neurosurgical career, focusing on gender-specific differences.\nMethods\nA digital 26-item questionnaire with a Likert 4-point scale and open-ended questions was distributed to the German medical school student bodies. Data were analyzed to determine statistically significant intragroup variability between women and men.\nResults\nTwo hundred ten medical students participated in the survey. Women and men were equally interested in brain pathologies (38% vs. 47%, strongly agreed), whereas interest in neurosurgery was significantly greater in men (12% vs. 26%, strongly agreed). Men were less likely to believe that women neurosurgery residents would face inequality at work. They were also less likely to support a gender quota in neurosurgery. Yet, both women and men were convinced that a rise in the number of women would positively impact the field. No gender dependency was seen in students' strive for success and prestige. Men felt discouraged from pursuing neurosurgery because they feared an unpleasant work environment, whereas women were concerned about neurosurgery not being family-friendly. Regardless of gender, the greatest factor deterring students from neurosurgery was poor work-life balance.\nConclusions\nAwareness must be raised concerning gender inequity and discrimination in our specialty. A multifaceted approach is imperative to develop neurosurgery into a profession where gender no longer hinders access to training and success in the field.","container-title":"World Neurosurgery","DOI":"10.1016/j.wneu.2022.03.134","ISSN":"1878-8750","journalAbbreviation":"World Neurosurgery","page":"96-103.e2","source":"ScienceDirect","title":"Gender Differences in Perceptions and Attitudes of Medical Students Toward Neurosurgery: A German Nationwide Survey","title-short":"Gender Differences in Perceptions and Attitudes of Medical Students Toward Neurosurgery","volume":"163","author":[{"family":"Efe","given":"Ibrahim E."},{"family":"Aliyeva","given":"Ilhamiyya"},{"family":"Beyaztas","given":"Defne"},{"family":"Swiatek","given":"Vanessa M."},{"family":"Esene","given":"Ignatius N."},{"family":"Abdulrauf","given":"Saleem I."}],"issued":{"date-parts":[["2022",7,1]]},"citation-key":"efeGenderDifferencesPerceptions2022"}}],"schema":"https://github.com/citation-style-language/schema/raw/master/csl-citation.json"} </w:instrText>
      </w:r>
      <w:r w:rsidR="00BE0571">
        <w:fldChar w:fldCharType="separate"/>
      </w:r>
      <w:r w:rsidR="00955286" w:rsidRPr="00955286">
        <w:rPr>
          <w:rFonts w:ascii="Calibri" w:hAnsi="Calibri" w:cs="Calibri"/>
          <w:szCs w:val="24"/>
        </w:rPr>
        <w:t>(39,41,43–48)</w:t>
      </w:r>
      <w:r w:rsidR="00BE0571">
        <w:fldChar w:fldCharType="end"/>
      </w:r>
      <w:r w:rsidR="00BE0571">
        <w:t>.</w:t>
      </w:r>
      <w:r w:rsidR="00955286">
        <w:t xml:space="preserve"> Entre estas especialidades mencionadas, no se encontró evidencia en el presente estudio de que la tendencia de género fuera diferente a la tendencia global, lo cual indica que estas especialidades tienen una tendencia a un aumento en el número de mujeres que haga que probablemente en el futuro, las diferencias observadas se acorten cada vez más en nuestro contexto nacional.</w:t>
      </w:r>
    </w:p>
    <w:p w14:paraId="23DCA3D0" w14:textId="72145402" w:rsidR="00955286" w:rsidRDefault="00955286" w:rsidP="00BD4840">
      <w:pPr>
        <w:spacing w:before="0"/>
      </w:pPr>
      <w:r>
        <w:t xml:space="preserve">En cuanto al análisis de las tendencias de la distribución de género, el presente estudio identificó a tres especialidades las cuales tenían una tendencia distinta a la tendencia global del resto de especialidades. Estas especialidades fueron </w:t>
      </w:r>
      <w:r w:rsidR="009907F6">
        <w:t xml:space="preserve">ginecología y obstetricia, </w:t>
      </w:r>
      <w:r>
        <w:t xml:space="preserve">cirugía general, y cirugía plástica. Las dos primeras con una tendencia mayor a la tendencia global (incorporación del género femenino más acelerado que el resto de especialidades) y la última (cirugía plástica) con una tendencia menor a la tendencia global, incluso observándose que con el pasar de los años se encuentran menos postulantes e ingresantes </w:t>
      </w:r>
      <w:r w:rsidR="009907F6">
        <w:t xml:space="preserve">de género femenino a la especialidad. Esto está representado en la </w:t>
      </w:r>
      <w:hyperlink w:anchor="_Figura_4:_proporción_1" w:history="1">
        <w:r w:rsidR="009907F6" w:rsidRPr="009907F6">
          <w:rPr>
            <w:rStyle w:val="Hipervnculo"/>
          </w:rPr>
          <w:t>figura 4</w:t>
        </w:r>
      </w:hyperlink>
      <w:r w:rsidR="009907F6">
        <w:t>.</w:t>
      </w:r>
    </w:p>
    <w:p w14:paraId="1F566611" w14:textId="618289DB" w:rsidR="009907F6" w:rsidRDefault="009907F6" w:rsidP="00BD4840">
      <w:pPr>
        <w:spacing w:before="0"/>
      </w:pPr>
      <w:r>
        <w:t>Sobre la especialidad de ginecología y obstetricia</w:t>
      </w:r>
      <w:r w:rsidR="00C03994">
        <w:t xml:space="preserve">, estudios indican que </w:t>
      </w:r>
      <w:r w:rsidR="005965ED">
        <w:t xml:space="preserve">esta especialidad es tradicionalmente preferida por el género femenino </w:t>
      </w:r>
      <w:r w:rsidR="005965ED">
        <w:fldChar w:fldCharType="begin"/>
      </w:r>
      <w:r w:rsidR="005965ED">
        <w:instrText xml:space="preserve"> ADDIN ZOTERO_ITEM CSL_CITATION {"citationID":"AcTgMXgH","properties":{"formattedCitation":"(31\\uc0\\u8211{}35,39)","plainCitation":"(31–35,39)","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2411,"uris":["http://zotero.org/users/7840571/items/VT9INMPZ"],"itemData":{"id":2411,"type":"article-journal","abstract":"In Japan, the absolute deficiency of doctors and maldistribution of doctors by specialty is a significant problem in the Japanese health care system. The purpose of this study was to investigate the factors contributing to specialty preference in career choice among Japanese medical students.","container-title":"BMC Medical Education","DOI":"10.1186/s12909-016-0811-1","ISSN":"1472-6920","issue":"1","journalAbbreviation":"BMC Med Educ","language":"en","page":"288","source":"Springer Link","title":"Gender difference in preference of specialty as a career choice among Japanese medical students","volume":"16","author":[{"family":"Kawamoto","given":"Ryuichi"},{"family":"Ninomiya","given":"Daisuke"},{"family":"Kasai","given":"Yoshihisa"},{"family":"Kusunoki","given":"Tomo"},{"family":"Ohtsuka","given":"Nobuyuki"},{"family":"Kumagi","given":"Teru"},{"family":"Abe","given":"Masanori"}],"issued":{"date-parts":[["2016",11,10]]},"citation-key":"kawamotoGenderDifferencePreference2016"}},{"id":2414,"uris":["http://zotero.org/users/7840571/items/8NZ4NLH5"],"itemData":{"id":2414,"type":"article-journal","abstract":"Objectives\nTo explore evidence concerning gender differences in teaching and learning in surgery to guide future initiatives.\n\nMethods\nThis systematic review was conducted searching in the following electronic databases: MEDLINE, EMBASE, CINAHL, PsycINFO, ERIC, Web of Science, Scopus and PubMed. All studies related to gender differences in surgical education, teaching or learning of surgery at an undergraduate level were included. Data was extracted and critically appraised. Gender differences in learning, teaching, skills acquisition, perceptions and attitudes, interest on surgery, personality and factors influencing interest in surgical careers were differentiated.\n\nResults\nThere is an underrepresentation of women in surgical academia, due to lack of role models and gender awareness. It is not clear whether or not gender itself is a factor that affects the learning of surgical tasks. Female students pursuing a surgical career had experienced sexual harassment and gender discrimination that can have an effect on the professional identity formation and specialty choice. There are differences in personality among female and male students interested in surgery. Gender is a determining factor to choose surgery, with a consistent lower proportion of women compared interested in pursuing a surgical career. Mentoring and personality fit are important in medical student’s specialty selection. Female students are more likely to be discouraged from pursuing a surgical career by a lack of female role models.\n\nConclusions\nBias against women in surgery still exists. There is a lack of studies that investigate the role of women in the teaching of surgery.","container-title":"International Journal of Medical Education","DOI":"10.5116/ijme.5380.ca6b","ISSN":"2042-6372","journalAbbreviation":"Int J Med Educ","note":"PMID: 25341220\nPMCID: PMC4207172","page":"110-124","source":"PubMed Central","title":"Gender differences in the learning and teaching of surgery: a literature review","title-short":"Gender differences in the learning and teaching of surgery","volume":"5","author":[{"family":"Burgos","given":"Carmen Mesas"},{"family":"Josephson","given":"Anna"}],"issued":{"date-parts":[["2014",6,15]]},"citation-key":"burgosGenderDifferencesLearning2014"}},{"id":2417,"uris":["http://zotero.org/users/7840571/items/TS4X59U3"],"itemData":{"id":2417,"type":"article-journal","abstract":"AIM: Medical schools must select and educate to meet anticipated health needs. Factors influencing career choice include those of the student and their background as well as subsequent experience. Women have comprised over 50% of medical classes for over 20 years. This study describes gender patterns of current specialty interest among medical students at the University of Auckland, and models the predictive effect of gender compared to other career influencing factors. METHOD: The study analysed career intention survey data from 711 graduating medical students (response rate, 79%) from 2006 to 2011. RESULTS: Interest level was highest for medicine, followed by subspecialty surgery, general practice and paediatrics. There were differences by gender for most specialties, but not for general practice. Women were more likely than men to be interested in Obstetrics and Gynaecology, Paediatrics, Geriatrics, Public Health or General Medicine, and less interested in Surgery, Anaesthesia, Emergency Medicine or post graduate study. Each specialty had a different pattern of influencing factors with the most important factor being the experience on a clinical attachment. CONCLUSION: Factors in career choice are complex and vary by gender and specialty. General practice levels of interest are too low for workforce needs. Predictive models need to be validated in longer term studies but may help guide selection and curriculum design.","ISSN":"0028-8446","language":"Eng","license":"Items in ResearchSpace are protected by copyright, with all rights reserved, unless otherwise indicated. Previously published items are made available in accordance with the copyright policy of the publisher. Details obtained from http://www.sherpa.ac.uk/romeo/issn/0028-8446/","note":"Accepted: 2015-03-12T04:49:27Z\nArtwork Medium: Electronic\nInterview Medium: Electronic\npublisher: New Zealand Medical Association","source":"researchspace.auckland.ac.nz","title":"Influence of gender and other factors on medical student specialty interest","URL":"https://researchspace.auckland.ac.nz/handle/2292/24834","author":[{"family":"Boyle","given":"V."},{"family":"Shulruf","given":"Boaz"},{"family":"Poole","given":"Phillippa"}],"accessed":{"date-parts":[["2024",1,31]]},"issued":{"date-parts":[["2014",9]]},"citation-key":"boyleInfluenceGenderOther2014"}},{"id":2419,"uris":["http://zotero.org/users/7840571/items/5GZSAFCY"],"itemData":{"id":2419,"type":"article-journal","abstract":"Purpose \n          Women have been postulated to be more responsible than men for the recent trend of lifestyle factors influencing the specialty choices of graduating U.S. medical students. The authors looked at the specialty choices of U.S. medical students between 1990 and 2003 to determine whether and to what degree women were responsible for the trends toward controllable lifestyle specialties.\n          Method \n          Specialty preference was based on analysis of results from the American Association of Medical Colleges’ Medical School Graduation Questionnaire. Specialty lifestyle (controllable vs. uncontrollable) was classified using a standard definition from prior research. A random effects regression model was used to assess differences between men and women in specialty choice over time and the proportion of variability in specialty preference from 1990 to 2003 explained by women.\n          Results \n          Overall, a greater proportion of women planned to pursue uncontrollable specialties compared with men in every year analyzed. Both women and men demonstrated a decreasing interest in uncontrollable lifestyle specialties by almost 20%. However, regression analysis found that women were more slightly more likely to choose an uncontrollable lifestyle specialty compared to men over time (p &lt; .01).\n          Conclusion \n          Among U.S. medical graduates, women were not more responsible than were men for the trend away from uncontrollable lifestyle specialties over the time period studied. Men and women expressed similar and significant rates of declining interest in specialties with uncontrollable lifestyles.","container-title":"Academic Medicine","ISSN":"1040-2446","issue":"9","language":"en-US","page":"797","source":"journals.lww.com","title":"The Relationship between Specialty Choice and Gender of U.S. Medical Students, 1990–2003","volume":"80","author":[{"family":"Lambert","given":"Emily M."},{"family":"Holmboe","given":"Eric S."}],"issued":{"date-parts":[["2005",9]]},"citation-key":"lambertRelationshipSpecialtyChoice2005"}},{"id":2421,"uris":["http://zotero.org/users/7840571/items/T8U7YYT7"],"itemData":{"id":2421,"type":"article-journal","abstract":"Introduction\nSince 2010, most graduating physicians in Brazil have been female, nevertheless gender disparities among surgical specialties still exist. This study aims to explore whether the increase in female physicians has translated to increased female representation among surgical specialties in Brazil.\nMethods\nData on gender, years of practice, and specialty was extracted from Demografia Médica do Brasil, from 2015 to 2020. The percentage of women across 18 surgical, anesthesia, and obstetric (SAO) specialties and the relative increases in female representation during the study period were calculated.\nResults\nOf the 18 SAO specialties studied, 16 (88%) were predominantly male (&gt;50%). Only obstetrics/gynecology and breast surgery showed a female predominance, with 58% and 52%, respectively. Urology, neurosurgery, and orthopedic surgery and traumatology were the three specialties with the largest presence of men - and the lowest absolute growth in the female workforce from 2015 to 2020.\nConclusions\nIn Brazil, where significant gender disparities persist, women are still underrepresented in surgical specialties. Female presence is predominant in surgical specialties dedicated to the care of female patients, while it remains poor in those with male patient dominance. Over the last 5 y, the proportion of women working in SAO specialties has grown, but not as much as in nonsurgical specialties. Future studies should focus on investigating the causes of gender disparities in Brazil to understand and tackle the barriers to pursuing surgical specialties.","container-title":"Journal of Surgical Research","DOI":"10.1016/j.jss.2021.12.045","ISSN":"0022-4804","journalAbbreviation":"Journal of Surgical Research","page":"1-9","source":"ScienceDirect","title":"Evolution of Gender Disparities Among Brazilian Surgical, Anesthesia, and Obstetric Providers","volume":"275","author":[{"family":"Ferreira","given":"Julia"},{"family":"Bowder","given":"Alexis N."},{"family":"Faria","given":"Isabella"},{"family":"Graner","given":"Mariana"},{"family":"Buda","given":"Alexandra M."},{"family":"Zimmerman","given":"Kathrin"},{"family":"Truché","given":"Paul"},{"family":"Pompermaier","given":"Laura"},{"family":"Botelho","given":"Fábio"},{"family":"Alonso","given":"Nivaldo"},{"family":"Scheffer","given":"Mário César"},{"family":"Alves Guilloux","given":"Aline Gil"}],"issued":{"date-parts":[["2022",7,1]]},"citation-key":"ferreiraEvolutionGenderDisparities2022"}}],"schema":"https://github.com/citation-style-language/schema/raw/master/csl-citation.json"} </w:instrText>
      </w:r>
      <w:r w:rsidR="005965ED">
        <w:fldChar w:fldCharType="separate"/>
      </w:r>
      <w:r w:rsidR="005965ED" w:rsidRPr="005965ED">
        <w:rPr>
          <w:rFonts w:ascii="Calibri" w:hAnsi="Calibri" w:cs="Calibri"/>
          <w:szCs w:val="24"/>
        </w:rPr>
        <w:t>(31–35,39)</w:t>
      </w:r>
      <w:r w:rsidR="005965ED">
        <w:fldChar w:fldCharType="end"/>
      </w:r>
      <w:r w:rsidR="005965ED">
        <w:t xml:space="preserve">. También, otros estudios indican que pacientes prefieren ginecólogas-obstetras </w:t>
      </w:r>
      <w:r w:rsidR="005965ED">
        <w:t xml:space="preserve">mujeres </w:t>
      </w:r>
      <w:r w:rsidR="005965ED">
        <w:fldChar w:fldCharType="begin"/>
      </w:r>
      <w:r w:rsidR="005965ED">
        <w:instrText xml:space="preserve"> ADDIN ZOTERO_ITEM CSL_CITATION {"citationID":"4UT8bgQ7","properties":{"formattedCitation":"(49)","plainCitation":"(49)","noteIndex":0},"citationItems":[{"id":1093,"uris":["http://zotero.org/users/7840571/items/LLMK3FVM",["http://zotero.org/users/7840571/items/LLMK3FVM"]],"itemData":{"id":1093,"type":"article-journal","abstract":"OBJECTIVE: Review of studies published in the last 10 years about women seeking gynecological- or obstetrical care and physician's gender in relation to patient preferences, differences in communication style and patient satisfaction.\nMETHODS: Studies were identified by searching the online databases PubMed, PsycINFO, Embase and the Cochrane Library. The search strategies 'gender'; 'obstetrics' and 'gynecology' were combined with 'communication'; 'physician-patient relations'; 'patient preference' and 'patient satisfaction'.\nRESULTS: After screening title and abstract, evaluating full text and quality assessment, 9 articles were included in this review. Most patients preferred a female rather than a male gynecologist-obstetrician. This was partly explained by a more patient-centered communication style used by female gynecologists-obstetricians. Also experience and clinical competence were important factors in choosing a gynecologist-obstetrician. It was not clear whether patient's age or ethnicity influenced patients gender preference. Patient satisfaction increased when gynecologists-obstetricians used a patient-centered communication style.\nCONCLUSION: Preference for a female gynecologist-obstetrician might be explained by a more patient-centered communication style used by female gynecologists-obstetricians. Using a patient-centered communication style increases patient satisfaction.\nPRACTICE IMPLICATIONS: To increase patient satisfaction, gynecologists-obstetricians should learn to integrate patient-centered communication style into the consultation.","container-title":"Patient Education and Counseling","DOI":"10.1016/j.pec.2012.06.034","ISSN":"1873-5134","issue":"2","journalAbbreviation":"Patient Educ Couns","language":"eng","note":"PMID: 22819711","page":"221-226","source":"PubMed","title":"Physician's gender, communication style, patient preferences and patient satisfaction in gynecology and obstetrics: a systematic review","title-short":"Physician's gender, communication style, patient preferences and patient satisfaction in gynecology and obstetrics","volume":"89","author":[{"family":"Janssen","given":"Sabine M."},{"family":"Lagro-Janssen","given":"Antoine L. M."}],"issued":{"date-parts":[["2012",11]]},"citation-key":"janssenPhysicianGenderCommunication2012"}}],"schema":"https://github.com/citation-style-language/schema/raw/master/csl-citation.json"} </w:instrText>
      </w:r>
      <w:r w:rsidR="005965ED">
        <w:fldChar w:fldCharType="separate"/>
      </w:r>
      <w:r w:rsidR="005965ED" w:rsidRPr="00955286">
        <w:rPr>
          <w:rFonts w:ascii="Calibri" w:hAnsi="Calibri" w:cs="Calibri"/>
        </w:rPr>
        <w:t>(49)</w:t>
      </w:r>
      <w:r w:rsidR="005965ED">
        <w:fldChar w:fldCharType="end"/>
      </w:r>
      <w:r w:rsidR="005965ED">
        <w:t xml:space="preserve">. En el </w:t>
      </w:r>
      <w:r w:rsidR="005965ED">
        <w:lastRenderedPageBreak/>
        <w:t>presente estudio, sin embargo, se encontró que inicialmente (hasta el año 2018) la proporción de mujeres postulantes esta especialidad era incluso inferior a la proporción global de postulantes. Sin embargo, desde el año 2018, el aumento en el número de postulantes e ingresantes de género femenino a la especialidad siguió una tendencia superior a la tendencia global. A partir del 2019 se encontró que el número de postulantes de género femenino ya era superior a los postulantes de género masculino y esto se mantuvo en los años siguientes.</w:t>
      </w:r>
    </w:p>
    <w:p w14:paraId="293647C6" w14:textId="1EECEEC3" w:rsidR="009907F6" w:rsidRDefault="009907F6" w:rsidP="00BD4840">
      <w:pPr>
        <w:spacing w:before="0"/>
      </w:pPr>
      <w:r>
        <w:t>Sobre la especialidad de cirugía genera</w:t>
      </w:r>
      <w:r w:rsidR="005965ED">
        <w:t>l</w:t>
      </w:r>
      <w:r w:rsidR="00DA6285">
        <w:t xml:space="preserve">, se encontró que la especialidad tradicionalmente ha tenido predominancia del género masculino. Estudios indican que residentes de género femenino en esta especialidad reportan comúnmente experiencias de discriminación por el género y acoso sexual, entre otras barreras </w:t>
      </w:r>
      <w:r w:rsidR="00DA6285">
        <w:fldChar w:fldCharType="begin"/>
      </w:r>
      <w:r w:rsidR="00DA6285">
        <w:instrText xml:space="preserve"> ADDIN ZOTERO_ITEM CSL_CITATION {"citationID":"yqGZQdwG","properties":{"formattedCitation":"(50\\uc0\\u8211{}52)","plainCitation":"(50–52)","noteIndex":0},"citationItems":[{"id":2442,"uris":["http://zotero.org/users/7840571/items/9MH6JMEV"],"itemData":{"id":2442,"type":"article-journal","abstract":"Mistreatment is a common experience among surgical residents and is associated with burnout. Women have been found to experience mistreatment at higher rates than men. Further characterization of surgical residents’ experiences with gender discrimination and sexual harassment may inform solutions.To describe the types, sources, and factors associated with (1) discrimination based on gender, gender identity, or sexual orientation and (2) sexual harassment experienced by residents in general surgery programs across the US.This cross-sectional national survey study was conducted after the 2019 American Board of Surgery In-Training Examination (ABSITE). The survey asked respondents about their experiences with gender discrimination and sexual harassment during the academic year starting July 1, 2018, through the testing date in January 2019. All clinical residents enrolled in general surgery programs accredited by the Accreditation Council for Graduate Medical Education were eligible.Specific types, sources, and factors associated with gender-based discrimination and sexual harassment.Primary outcome was the prevalence of gender discrimination and sexual harassment. Secondary outcomes included sources of discrimination and harassment and associated individual- and program-level factors using gender-stratified multivariable logistic regression models.The survey was administered to 8129 eligible residents; 6956 responded (85.6% response rate)from 301 general surgery programs. Of those, 6764 residents had gender data available (3968 [58.7%] were male and 2796 [41.3%] were female individuals). In total, 1878 of 2352 female residents (79.8%) vs 562 of 3288 male residents (17.1%) reported experiencing gender discrimination (P &amp;lt; .001), and 1026 of 2415 female residents (42.5%) vs 721 of 3360 male residents (21.5%) reported experiencing sexual harassment (P &amp;lt; .001). The most common type of gender discrimination was being mistaken for a nonphysician (1943 of 5640 residents [34.5%] overall; 1813 of 2352 female residents [77.1%]; 130 of 3288 male residents [4.0%]), with patients and/or families as the most frequent source. The most common form of sexual harassment was crude, demeaning, or explicit comments (1557 of 5775 residents [27.0%] overall; 901 of 2415 female residents [37.3%]; 656 of 3360 male residents [19.5%]); among female residents, the most common source of this harassment was patients and/or families, and among male residents, the most common source was coresidents and/or fellows. Among female residents, gender discrimination was associated with pregnancy (odds ratio [OR], 1.93; 95% CI, 1.03-3.62) and higher ABSITE scores (highest vs lowest quartile: OR, 1.67; 95% CI, 1.14-2.43); among male residents, gender discrimination was associated with parenthood (OR, 1.72; 95% CI, 1.31-2.27) and lower ABSITE scores (highest vs lowest quartile: OR, 0.57; 95% CI, 0.43-0.76). Senior residents were more likely to report experiencing sexual harassment than interns (postgraduate years 4 and 5 vs postgraduate year 1: OR, 1.77 [95% CI, 1.40-2.24] among female residents; 1.31 [95% CI, 1.01-1.70] among male residents).In this study, gender discrimination and sexual harassment were common experiences among surgical residents and were frequently reported by women. These phenomena warrant multifaceted context-specific strategies for improvement.","container-title":"JAMA Surgery","DOI":"10.1001/jamasurg.2021.3195","ISSN":"2168-6254","issue":"10","journalAbbreviation":"JAMA Surgery","page":"942-952","source":"Silverchair","title":"Experiences of Gender Discrimination and Sexual Harassment Among Residents in General Surgery Programs Across the US","volume":"156","author":[{"family":"Schlick","given":"Cary Jo R."},{"family":"Ellis","given":"Ryan J."},{"family":"Etkin","given":"Caryn D."},{"family":"Greenberg","given":"Caprice C."},{"family":"Greenberg","given":"Jacob A."},{"family":"Turner","given":"Patricia L."},{"family":"Buyske","given":"Jo"},{"family":"Hoyt","given":"David B."},{"family":"Nasca","given":"Thomas J."},{"family":"Bilimoria","given":"Karl Y."},{"family":"Hu","given":"Yue-Yung"}],"issued":{"date-parts":[["2021",10,1]]},"citation-key":"schlickExperiencesGenderDiscrimination2021"}},{"id":2444,"uris":["http://zotero.org/users/7840571/items/3H2RWFR5"],"itemData":{"id":2444,"type":"article-journal","abstract":"Background\nThis study explored the factors contributing to the low application rates to general surgery (GS) residency by female students and compared perceptions of GS between students and female surgeons.\nMethods\nWe distributed surveys to final-year students at 4 medical schools and nationwide to every female general surgeon in Canada.\nResults\nOf students who were deterred from GS, women were less likely than men to meet a same-sex GS role model and more likely to experience gender-based discrimination during their GS rotation (P &lt; .05). Female students had the perception that GS was incompatible with a rewarding family life, happy marriage, or having children, whereas female surgeons were far more positive about their career choice.\nConclusions\nBoth real and perceived barriers may deter women from a career in GS. Real barriers include sex-based discrimination and a lack of female role models in GS. There are also clear differences in perception between students and surgeons regarding family and lifestyle in GS that must be addressed.","container-title":"The American Journal of Surgery","DOI":"10.1016/j.amjsurg.2005.04.008","ISSN":"0002-9610","issue":"1","journalAbbreviation":"The American Journal of Surgery","page":"141-146","source":"ScienceDirect","title":"Why are women deterred from general surgery training?","volume":"190","author":[{"family":"Park","given":"Jason"},{"family":"Minor","given":"Sam"},{"family":"Taylor","given":"Rebecca Anne"},{"family":"Vikis","given":"Elena"},{"family":"Poenaru","given":"Dan"}],"issued":{"date-parts":[["2005",7,1]]},"citation-key":"parkWhyAreWomen2005"}},{"id":2445,"uris":["http://zotero.org/users/7840571/items/R57WY9EF"],"itemData":{"id":2445,"type":"article-journal","abstract":"OBJECTIVE\nWe investigated letters of recommendation for general surgery residency applicants to determine if any gender-based disparities exist.\nDESIGN\nA dictionary of over 400 terms describing applicants and 24 unique categories into which these terms were classified was created. Word count and language comparisons were performed using linguistic analysis software to assess for differences in applicant characterization, letter length, and writing style between male and female applicants and letter writers.\nSETTING\nA large, Midwest, academic general surgery residency program.\nPARTICIPANTS\nFive hundred and fifty-nine letters of recommendation received during the 2015 and 2016 interview cycles were selected for analysis.\nRESULTS\nAverage word count was approximately equal for male and female applicants (503 vs 508, respectively). Female writers wrote longer letters (mean word count 545.5 vs 497.1, p = 0.028). “Standout” terms were more likely to be used to describe female applicants. Otherwise no statistically significant differences in applicant characterization were discovered.\nCONCLUSIONS\nLetters of recommendation for general surgery are written using similar descriptive terms and lengths for male and female applicants. This suggests that there is no specific gender disadvantage with regard to letters of recommendation when applying for general surgery residency.","container-title":"Journal of Surgical Education","DOI":"10.1016/j.jsurg.2018.12.007","ISSN":"1931-7204","issue":"4","journalAbbreviation":"Journal of Surgical Education","page":"899-905","source":"ScienceDirect","title":"Gender and Letters of Recommendation: A Linguistic Comparison of the Impact of Gender on General Surgery Residency Applicants</w:instrText>
      </w:r>
      <w:r w:rsidR="00DA6285">
        <w:rPr>
          <w:rFonts w:ascii="Segoe UI Symbol" w:hAnsi="Segoe UI Symbol" w:cs="Segoe UI Symbol"/>
        </w:rPr>
        <w:instrText>✰</w:instrText>
      </w:r>
      <w:r w:rsidR="00DA6285">
        <w:instrText xml:space="preserve">","title-short":"Gender and Letters of Recommendation","volume":"76","author":[{"family":"French","given":"Judith C"},{"family":"Zolin","given":"Samuel J"},{"family":"Lampert","given":"Erika"},{"family":"Aiello","given":"Alexandra"},{"family":"Bencsath","given":"Kalman P"},{"family":"Ritter","given":"Kaitlin A"},{"family":"Strong","given":"Andrew T"},{"family":"Lipman","given":"Jeremy M"},{"family":"Valente","given":"Michael A"},{"family":"Prabhu","given":"Ajita S"}],"issued":{"date-parts":[["2019",7,1]]},"citation-key":"frenchGenderLettersRecommendation2019"}}],"schema":"https://github.com/citation-style-language/schema/raw/master/csl-citation.json"} </w:instrText>
      </w:r>
      <w:r w:rsidR="00DA6285">
        <w:fldChar w:fldCharType="separate"/>
      </w:r>
      <w:r w:rsidR="00DA6285" w:rsidRPr="00DA6285">
        <w:rPr>
          <w:rFonts w:ascii="Calibri" w:hAnsi="Calibri" w:cs="Calibri"/>
          <w:szCs w:val="24"/>
        </w:rPr>
        <w:t>(50–52)</w:t>
      </w:r>
      <w:r w:rsidR="00DA6285">
        <w:fldChar w:fldCharType="end"/>
      </w:r>
      <w:r w:rsidR="008E7B42">
        <w:t xml:space="preserve">. Esto podría explicar el menor interés de las mujeres por las especialidades quirúrgicas, así como el mayor valor que le dan las mujeres </w:t>
      </w:r>
      <w:r w:rsidR="008E7B42">
        <w:t xml:space="preserve">al estilo de vida que brinda la especialidad </w:t>
      </w:r>
      <w:r w:rsidR="008E7B42">
        <w:fldChar w:fldCharType="begin"/>
      </w:r>
      <w:r w:rsidR="0047794B">
        <w:instrText xml:space="preserve"> ADDIN ZOTERO_ITEM CSL_CITATION {"citationID":"6bKtviaO","properties":{"formattedCitation":"(31,53)","plainCitation":"(31,53)","noteIndex":0},"citationItems":[{"id":2409,"uris":["http://zotero.org/users/7840571/items/VPS5IBYL"],"itemData":{"id":2409,"type":"article-journal","abstract":"Purpose:\nWe are entering a new era of medicine in which an equal number of men and women are becoming doctors. Many factors combine in complex and poorly understood ways to influence a medical student’s career and choice of specialty. This study investigated the preferences of medical students with regard to specialty and examined differences between genders.\n\nMethods:\nWe administered a survey to medical students at the end of their third- or fourth-year clinical clerkships. In addition to demographic data and specialty choice, medical students selected factors that were importance to their choice of specialty.\n\nResults:\nOne hundred forty-one medical students completed the survey (81 males, 57%). For medical students who had chosen a specialty, the most common specialty was internal medicine (20.5%). Significant gender differences were observed in choosing orthopedic surgery and family medicine—17 male students chose orthopedic surgery (10.5%) versus 3.3% of female students (p =0.02), and 11 females (9.2%) were drawn toward family medicine compared with 4 male students (2.5%). More female medical students chose lower workloads (19.9%) and low-risk work (14%) than male students (p&lt;0.05). Lifestyle and income have become more important to medical students regarding their choice of specialty.\n\nConclusion:\nThere were significant gender differences concerning the choice of medical specialty. Controllable lifestyle remains an important factor for female medical students who are choosing a specialty. We must begin to make meaningful and thoughtful changes in medical center policies that affect a balance between work and home.","container-title":"Korean Journal of Medical Education","DOI":"10.3946/kjme.2013.25.1.15","ISSN":"2005-727X","issue":"1","journalAbbreviation":"Korean J Med Educ","note":"PMID: 25804649\nPMCID: PMC8813412","page":"15-21","source":"PubMed Central","title":"Gender Difference and Specialty Preference in Medical Career Choice","volume":"25","author":[{"family":"Lee","given":"Chang-Woo"}],"issued":{"date-parts":[["2013",3]]},"citation-key":"leeGenderDifferenceSpecialty2013"}},{"id":2427,"uris":["http://zotero.org/users/7840571/items/5BT5CI4F"],"itemData":{"id":2427,"type":"article-journal","abstract":"OBJECTIVE This study examined reasons for specialty choice among Swiss residents (post graduate doctors training in specialties). METHODS In 2006, a questionnaire was sent to 8626 Swiss residents registered in postgraduate medical training programmes to obtain specialist qualifications. The response rate was 65% (n = 5631). As residents are allowed to decide on the specialty they want to acquire later in the training process, only residents who had already chosen a specific specialty were included (n = 5038). In responding, residents rated the importance of 19 factors in making their choice of specialty. Categorical principal component analysis was conducted to obtain underlying dimensions within the reasons for choice. A two-way analysis of variance was performed for each dimension to compare the mean object scores for the 10 specialties chosen by the most residents and to examine possible interactions by gender and year of graduation. Contrasts between the specialties were analysed with Scheffe post hoc tests. RESULTS Categorical principal component analyses yielded three factors underlying residents' choice of specialty, which explained 40.8% of the variance in responses: work and time-related aspects; career-related aspects, and patient orientation. Women considered work and time-related aspects and patient orientation to be more important factors in their choice, and career-related aspects to be less important, than did men. Career-related aspects became less important with advancing training status. CONCLUSIONS This study showed that reasons for specialty choice differ according to gender, year of graduation and specialty. With progressing training status, gender differences in reasons for choice and specialty choice may become more pronounced, especially regarding career aspects, which may lead to a change in preferred specialty. Therefore, a modular constructed postgraduate training programme might give residents the flexibility to change from one specialty to another.","container-title":"Medical Education","DOI":"10.1111/j.1365-2923.2010.03631.x","ISSN":"1365-2923","issue":"6","journalAbbreviation":"Med Educ","language":"eng","note":"PMID: 20604856","page":"595-602","source":"PubMed","title":"Residents' reasons for specialty choice: influence of gender, time, patient and career","title-short":"Residents' reasons for specialty choice","volume":"44","author":[{"family":"Horst","given":"Klazine","non-dropping-particle":"van der"},{"family":"Siegrist","given":"Michael"},{"family":"Orlow","given":"Pascale"},{"family":"Giger","given":"Max"}],"issued":{"date-parts":[["2010",6]]},"citation-key":"vanderhorstResidentsReasonsSpecialty2010"}}],"schema":"https://github.com/citation-style-language/schema/raw/master/csl-citation.json"} </w:instrText>
      </w:r>
      <w:r w:rsidR="008E7B42">
        <w:fldChar w:fldCharType="separate"/>
      </w:r>
      <w:r w:rsidR="0047794B" w:rsidRPr="0047794B">
        <w:rPr>
          <w:rFonts w:ascii="Calibri" w:hAnsi="Calibri" w:cs="Calibri"/>
        </w:rPr>
        <w:t>(31,53)</w:t>
      </w:r>
      <w:r w:rsidR="008E7B42">
        <w:fldChar w:fldCharType="end"/>
      </w:r>
      <w:r w:rsidR="008E7B42">
        <w:t>, el cual no suele ser muy favorable en algunas especialidades quirúrgicas</w:t>
      </w:r>
      <w:r w:rsidR="00DA6285">
        <w:t xml:space="preserve">. En el presente estudio se encontró también que existen diferencias importantes en la distribución de género de los postulantes e ingresantes a la especialidad, teniendo predominancia de género masculino. Sin embargo, se encontró que la tendencia de la especialidad a tener una mayor proporción de postulantes de género femenino fue superior a la tendencia global, habiendo cada año una mayor cantidad de postulantes e ingresantes de género femenino. Aún así, la proporción de </w:t>
      </w:r>
      <w:r w:rsidR="00DC5D3F">
        <w:t xml:space="preserve">postulantes de género </w:t>
      </w:r>
      <w:proofErr w:type="spellStart"/>
      <w:r w:rsidR="00DC5D3F">
        <w:t>femenion</w:t>
      </w:r>
      <w:proofErr w:type="spellEnd"/>
      <w:r w:rsidR="00DA6285">
        <w:t xml:space="preserve"> para el año 2023</w:t>
      </w:r>
      <w:r w:rsidR="00DC5D3F">
        <w:t xml:space="preserve"> </w:t>
      </w:r>
      <w:r w:rsidR="00DA6285">
        <w:t>es aún inferior a la proporción global</w:t>
      </w:r>
      <w:r w:rsidR="00DC5D3F">
        <w:t xml:space="preserve">, conformando menos del 40% de los postulantes, aunque es </w:t>
      </w:r>
      <w:r w:rsidR="00F94182">
        <w:t>un gran salto</w:t>
      </w:r>
      <w:r w:rsidR="00DC5D3F">
        <w:t xml:space="preserve"> desde el año 2013, en el que solo conformaban alrededor del 20% de los postulantes.</w:t>
      </w:r>
    </w:p>
    <w:p w14:paraId="32E3E726" w14:textId="5F696BCD" w:rsidR="009907F6" w:rsidRDefault="009907F6" w:rsidP="00BD4840">
      <w:pPr>
        <w:spacing w:before="0"/>
      </w:pPr>
      <w:r>
        <w:t>Sobre la especialidad de cirugía plástica</w:t>
      </w:r>
      <w:r w:rsidR="00DC5D3F">
        <w:t>, estudios encontraron que mujeres tienen más probabilidades que los hombres de experimentar sexismo. También se menciona que mujeres tienen menos probabilidades de casarse</w:t>
      </w:r>
      <w:r w:rsidR="00F94182">
        <w:t>, tener hijos</w:t>
      </w:r>
      <w:r w:rsidR="00DC5D3F">
        <w:t xml:space="preserve">, de estar satisfechas con el equilibrio entre su trabajo y su vida cotidiana, o de tener reconocimiento por sus ideas, autoría, promociones o incrementos en el salario </w:t>
      </w:r>
      <w:r w:rsidR="00DC5D3F">
        <w:fldChar w:fldCharType="begin"/>
      </w:r>
      <w:r w:rsidR="0047794B">
        <w:instrText xml:space="preserve"> ADDIN ZOTERO_ITEM CSL_CITATION {"citationID":"7OgAfdaT","properties":{"formattedCitation":"(54\\uc0\\u8211{}56)","plainCitation":"(54–56)","noteIndex":0},"citationItems":[{"id":2446,"uris":["http://zotero.org/users/7840571/items/7LWXD98R"],"itemData":{"id":2446,"type":"article-journal","abstract":"Background: \n          Although the number of women becoming plastic surgeons has increased during the past six decades, in comparison with the current gender parity in medical schools, plastic surgery still attracts disproportionately more men. Previous studies have shown disparities in the professional and personal lives of female and male plastic surgeons. A survey study was conducted to identify current challenges women and men encounter in the pursuit of a plastic surgical career to guide remedial strategies.\n          Methods: \n          An anonymous electronic survey was distributed to American Society of Plastic Surgeons members and candidates for comparison between sexes. Differences were tested by the Fisher’s exact and chi-square tests.\n          Results: \n          Women were more likely than men to have experienced sexism or bias. Women were less likely to be married; be satisfied with work-life balance; or feel recognized for ideas, authorship, promotions, or raises. Women felt that their sex was a disadvantage in career advancement, with one exception: unlike men, women felt many patients chose them because of their sex. Despite these challenges, over 80 percent of all plastic surgeons were satisfied with their choice of career.\n          Conclusions: \n          Traditions and gender bias create disparities in the personal and professional lives of female and male plastic surgeons. Our specialty must make concrete changes to promote all plastic surgeons, both women and men, to thrive personally and professionally.","container-title":"Plastic and Reconstructive Surgery","DOI":"10.1097/PRS.0000000000004478","ISSN":"0032-1052","issue":"1","language":"en-US","page":"252","source":"journals.lww.com","title":"Gender Differences in the Professional and Personal Lives of Plastic Surgeons","volume":"142","author":[{"family":"Furnas","given":"Heather J."},{"family":"Garza","given":"Rebecca M."},{"family":"Li","given":"Alexander Y."},{"family":"Johnson","given":"Debra J."},{"family":"Bajaj","given":"Anureet K."},{"family":"Kalliainen","given":"Loree K."},{"family":"Weston","given":"Jane S."},{"family":"Song","given":"David H."},{"family":"Chung","given":"Kevin C."},{"family":"Rohrich","given":"Rod J."}],"issued":{"date-parts":[["2018",7]]},"citation-key":"furnasGenderDifferencesProfessional2018"}},{"id":2455,"uris":["http://zotero.org/users/7840571/items/K5QHHG4P"],"itemData":{"id":2455,"type":"article-journal","abstract":"OBJECTIVES: Our objective was to identify gender differences in work-life balance, professional advancement, workload, salary, and career satisfaction among facial plastic and reconstructive surgeons.\nSTUDY DESIGN: Cross-Sectional Survey.\nMETHODS: American Academy of Facial Plastic and Reconstructive Surgery (AAFPRS) members were invited by email to respond to a confidential 25-question online survey. The survey had a response rate of 12%. There were a total of 139 participants; 23 participants were in training and 116 were either board-eligible or board-certified facial plastic surgeons. Collected variables included general demographics, personal life, academic involvement, career development, workload, and career satisfaction.\nRESULTS: Forty percent of participants were female. Fifty-nine percent of female participants were 25-35 years old compared with 15% of male participants. The majority of male participants were over 45 years old (63%) while only 19% of female participants fell into this age category (P &lt; .0001). Women were more likely to be in a relationship with a physician (35% vs. 19%) or non-physician full-time professional (55% vs. 31%). The vast majority of men had children (89%) while only half of women (52%) had children. On average, women with children had fewer children than men (P &lt; .0001). No gender difference was seen with respect to working full versus part-time (P = .81). Participants were equally satisfied with a surgical career regardless of gender.\nCONCLUSION: Although significant progress has already been made towards closing the gender gap, gender disparities remain both professionally and personally for facial plastic surgeons. With an increasing number of women in medicine, we should continue to strive to close the gender gap.\nLEVEL OF EVIDENCE: 4 Laryngoscope, 131:E787-E791, 2021.","container-title":"The Laryngoscope","DOI":"10.1002/lary.29007","ISSN":"1531-4995","issue":"3","journalAbbreviation":"Laryngoscope","language":"eng","note":"PMID: 32804423","page":"E787-E791","source":"PubMed","title":"Gender Differences in Compensation, Mentorship, and Work-Life Balance within Facial Plastic Surgery","volume":"131","author":[{"family":"Lafer","given":"Marissa P."},{"family":"Frants","given":"Anna"},{"family":"Zhang","given":"Yan"},{"family":"Wang","given":"Binhuan"},{"family":"Lee","given":"Judy W."}],"issued":{"date-parts":[["2021",3]]},"citation-key":"laferGenderDifferencesCompensation2021"}},{"id":2465,"uris":["http://zotero.org/users/7840571/items/8CTMFQTM"],"itemData":{"id":2465,"type":"article-journal","abstract":"There are over 700 female members in the American Society of Plastic Surgeons. The purpose of this study was to assess possible differences between female and male plastic surgeons with respect to their practice characteristics, duration of practice, and some aspects of their private lives.\n          We designed a 41 question survey to compare the practice features and personal demographics of female and male members of the American Society of Plastic Surgeons. A total of 1498 questionnaires were sent via e-mail to all female members (n = 687) and a random cohort of male members (n = 811). The respondents were age stratified by decade and their responses were compared by gender using χ2 tests.\n          The overall response rate was 36.3%: 337 females (49%) and 207 males (25.5%) (P &lt; 0.0001). Of female respondents, 35.3% were not married, as compared to only 12.5% of the males (P &lt; 0.001). Additionally, 42.9% of women had no children, as compared to 11.5% of men (P &lt; 0.001). Men also tended to have more children than their female counterparts, across all age groups. The majority of women (58.8%) delayed child-rearing until after residency, as compared to only 25.7% of men (P &lt; 0.001). Male plastic surgeons were more than twice as likely as female plastic surgeons to earn an income greater than $400,000 per year (P &lt; 0.001). Of 39 respondents who stated that they were no longer practicing, 21 (54%) were male and 18 (46%) were female (P = NS).\n          Female plastic surgeons are significantly more likely to be unmarried, to postpone having children or be childless, as compared to their male counterparts. Furthermore, female plastic surgeons have a lower income than their male colleagues despite similar hours and practice profile. Nevertheless, female plastic surgeons appear to have similar career satisfaction and are no more likely to retire earlier or more frequently than male plastic surgeons.","container-title":"Annals of Plastic Surgery","DOI":"10.1097/SAP.0b013e3181b02292","ISSN":"0148-7043","issue":"6","language":"en-US","page":"775","source":"journals.lww.com","title":"Gender Differences in the Professional and Private Lives of Plastic Surgeons","volume":"64","author":[{"family":"Halperin","given":"Terri J."},{"family":"Werler","given":"Martha M."},{"family":"Mulliken","given":"John B."}],"issued":{"date-parts":[["2010",6]]},"citation-key":"halperinGenderDifferencesProfessional2010"}}],"schema":"https://github.com/citation-style-language/schema/raw/master/csl-citation.json"} </w:instrText>
      </w:r>
      <w:r w:rsidR="00DC5D3F">
        <w:fldChar w:fldCharType="separate"/>
      </w:r>
      <w:r w:rsidR="0047794B" w:rsidRPr="0047794B">
        <w:rPr>
          <w:rFonts w:ascii="Calibri" w:hAnsi="Calibri" w:cs="Calibri"/>
          <w:szCs w:val="24"/>
        </w:rPr>
        <w:t>(54–56)</w:t>
      </w:r>
      <w:r w:rsidR="00DC5D3F">
        <w:fldChar w:fldCharType="end"/>
      </w:r>
      <w:r w:rsidR="008B00B7">
        <w:t xml:space="preserve">, así como tener menos ingresos económicos al ejercer la especialidad que los cirujanos varones </w:t>
      </w:r>
      <w:r w:rsidR="008B00B7">
        <w:fldChar w:fldCharType="begin"/>
      </w:r>
      <w:r w:rsidR="0047794B">
        <w:instrText xml:space="preserve"> ADDIN ZOTERO_ITEM CSL_CITATION {"citationID":"x6nbldiU","properties":{"formattedCitation":"(57)","plainCitation":"(57)","noteIndex":0},"citationItems":[{"id":2469,"uris":["http://zotero.org/users/7840571/items/KJX3Q6X2"],"itemData":{"id":2469,"type":"article-journal","abstract":"The gender pay gap in medicine has been under intense scrutiny in recent years; female plastic surgeons reportedly earn 11% less than their male peers. “Hidden” pay in the form of industry-based transfers exposes compensation disparity not captured by traditional wage-gap estimations.The aim of this study was to reveal the sex distribution of industry payments to board-certified plastic surgeons across all years covered by the Center for Medicare and Medicaid Services Open Payment Database (CMS OPD).We obtained the National Provider Identifier (NPI) for each surgeon in the American Society of Plastic Surgeons (ASPS) member directory to record gender. Next, “General Payments” data points from annual files for all years present in the CMS OPD, 2013 to 2018, were aggregated and joined to provider details by Physician Profile ID before quantitative analysis was performed.Of 4840 ASPS surgeons, 3864 (79.8%) reporting ≥1 industry payment were included with 3220 male (83.3%) and 644 female (16.7%). Over 2013 to 2018, females received mean [standard deviation] 56.01 [2.51] payments totaling $11,530.67 [$1461.45] each vs 65.70 [1.80] payments totaling $25,469.05 [$5412.60] for males. The yearly ratio of male-to-female payments in dollars was 2.36 in 2013, 2.69 in 2014, 2.53 in 2015, 2.31 in 2016, 1.72 in 2017, and most recently 1.96 in 2018.Individual male plastic surgeons received over twice the payment dollars given to their female counterparts, accepting both more frequent and higher-value transfers from industry partners. Payment inequity slightly declined in recent years, which may indicate shifting industry engagement gender preferences.","container-title":"Aesthetic Surgery Journal","DOI":"10.1093/asj/sjaa367","ISSN":"1090-820X","issue":"11","journalAbbreviation":"Aesthetic Surgery Journal","page":"1316-1320","source":"Silverchair","title":"Gender Disparity in 2013-2018 Industry Payments to Plastic Surgeons","volume":"41","author":[{"family":"Moore","given":"Meredith G"},{"family":"Singerman","given":"Kyle W"},{"family":"Kitzmiller","given":"William J"},{"family":"Gobble","given":"Ryan M"}],"issued":{"date-parts":[["2021",11,1]]},"citation-key":"mooreGenderDisparity201320182021"}}],"schema":"https://github.com/citation-style-language/schema/raw/master/csl-citation.json"} </w:instrText>
      </w:r>
      <w:r w:rsidR="008B00B7">
        <w:fldChar w:fldCharType="separate"/>
      </w:r>
      <w:r w:rsidR="0047794B" w:rsidRPr="0047794B">
        <w:rPr>
          <w:rFonts w:ascii="Calibri" w:hAnsi="Calibri" w:cs="Calibri"/>
        </w:rPr>
        <w:t>(57)</w:t>
      </w:r>
      <w:r w:rsidR="008B00B7">
        <w:fldChar w:fldCharType="end"/>
      </w:r>
      <w:r w:rsidR="00DC5D3F">
        <w:t xml:space="preserve">. También se describen amplias diferencias de género en el área académica, teniendo las mujeres </w:t>
      </w:r>
      <w:r w:rsidR="00DC5D3F">
        <w:lastRenderedPageBreak/>
        <w:t xml:space="preserve">una menor participación </w:t>
      </w:r>
      <w:r w:rsidR="00DC5D3F">
        <w:fldChar w:fldCharType="begin"/>
      </w:r>
      <w:r w:rsidR="0047794B">
        <w:instrText xml:space="preserve"> ADDIN ZOTERO_ITEM CSL_CITATION {"citationID":"YWSkizR7","properties":{"formattedCitation":"(58\\uc0\\u8211{}64)","plainCitation":"(58–64)","noteIndex":0},"citationItems":[{"id":2448,"uris":["http://zotero.org/users/7840571/items/5EAR32YR"],"itemData":{"id":2448,"type":"article-journal","abstract":"Background\nThe number of women in medicine has grown rapidly in recent years. Women constitute over 50% of medical school graduates and hold 38% of faculty positions at United States medical schools. Despite this, gender disparities remain prevalent in most surgical subspecialties, including plastic surgery. The purpose of this study was to analyze gender authorship trends.\nMaterials and methods\nA cross-sectional study of academic plastic surgeons was performed. Data were collected from departmental websites and online resources. National Institute of Health (NIH) funding was determined using the Research Portfolio Online Reporting Tools database. Number of published articles and h-index were obtained from Scopus (Elsevier Inc, New York, NY). Statistical analysis was performed in SPSS (SPSS Inc, Chicago, IL).\nResults\nA total of 814 plastic surgeons were identified in the United States. Compared to men, women had significantly fewer years in practice (P &lt;0.001), lower academic ranks (P &lt;0.001), and published less (P &lt;0.001). There was no difference in the number of PhD degrees between genders; women with PhDs published less than men with PhDs (P = 0.04). 5.1% of women and 6.9% of men received NIH funding during their career (P = 0.57). There was no gender difference in scholarly output among NIH-funded surgeons. Overall, years in practice, academic rank, chief/program director title, advanced degrees, and NIH funding all positively correlated with academic productivity.\nConclusions\nThis study identifies significant gender disparities in scholarly productivity among plastic surgeons in academia. Future efforts should focus on improving gender equality and eliminating barriers to academic development.","container-title":"Journal of Surgical Research","DOI":"10.1016/j.jss.2018.04.031","ISSN":"0022-4804","journalAbbreviation":"Journal of Surgical Research","page":"332-336","source":"ScienceDirect","title":"Scholarly activity in academic plastic surgery: the gender difference","title-short":"Scholarly activity in academic plastic surgery","volume":"229","author":[{"family":"Sasor","given":"Sarah E."},{"family":"Cook","given":"Julia A."},{"family":"Duquette","given":"Stephen P."},{"family":"Loewenstein","given":"Scott N."},{"family":"Gallagher","given":"Sidhbh"},{"family":"Tholpady","given":"Sunil S."},{"family":"Chu","given":"Michael W."},{"family":"Koniaris","given":"Leonidas G."}],"issued":{"date-parts":[["2018",9,1]]},"citation-key":"sasorScholarlyActivityAcademic2018"}},{"id":2449,"uris":["http://zotero.org/users/7840571/items/5KZ8797F"],"itemData":{"id":2449,"type":"article-journal","abstract":"Background\nMedical and surgical fields continue to be marred by gender disparities. The “leaky pipeline” effect, representing a gradual decline in female representation along the academic ladder, has been well documented in plastic surgery. However, gender differences in abstract presentation at national plastic surgery meetings and subsequent publications remains elusive.\nMethods\nWe reviewed abstracts presented at the 2014 and 2015 annual meetings of the American Association of Plastic Surgeons (AAPS); American Society of Plastic Surgeons (ASPS), and the Plastic Surgery Research Council (PSRC). Several abstract characteristics including the names of the first and last authors were extracted. Genderize.io and Google search were used to identify the authors’ gender.\nResults\nWe identified 1174 abstracts presented at the three identified meetings. Females comprised 29% of the presenters and 16% of abstract senior authors (ASAs). No gender differences were identified between the meetings, type of presentation (oral versus poster), and year of presentation. The only difference was in the subspecialty of the abstracts. Successful conversion to full-text articles was similar for male and female presenters (68% versus 62%, P = 0.065) but higher for male ASAs (68% versus 59%, P = 0.01). When an author change occurred, female presenters and ASAs were more likely to be replaced by males (P &lt; 0.001).\nConclusion\nGender differences continue to be evident in academic plastic surgery with women constituting a minority of both presenters and senior authors on abstracts presented at national plastic surgery meetings. Future work should assess whether flexible and supportive work policies can foster greater female representation in academic plastic surgery.","container-title":"Journal of Surgical Research","DOI":"10.1016/j.jss.2021.02.010","ISSN":"0022-4804","journalAbbreviation":"Journal of Surgical Research","page":"204-211","source":"ScienceDirect","title":"Gender Disparity in Abstract Presentation at Plastic Surgery Meetings","volume":"265","author":[{"family":"Elango","given":"Madhivanan"},{"family":"Asaad","given":"Malke"},{"family":"Kotta","given":"Prasanti Alekhya"},{"family":"Rajesh","given":"Aashish"},{"family":"Kaakeh","given":"Reham"},{"family":"Mitchell","given":"David T."},{"family":"Tran","given":"Nho V."}],"issued":{"date-parts":[["2021",9,1]]},"citation-key":"elangoGenderDisparityAbstract2021"}},{"id":2450,"uris":["http://zotero.org/users/7840571/items/PX4MKMW9"],"itemData":{"id":2450,"type":"article-journal","abstract":"Background: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T."}],"issued":{"date-parts":[["2019",10]]},"citation-key":"smithChangeHappeningEvaluation2019"}},{"id":2452,"uris":["http://zotero.org/users/7840571/items/8UTFJWSU"],"itemData":{"id":2452,"type":"article-journal","abstract":"Objectives\nThe h-index has utility in examining the contributions of faculty members by quantifying both the amount and the quality of research output and as such is a metric in approximating academic productivity. The objectives of this study were (1) to evaluate the relationship between h-index and academic rank in plastic surgery and (2) to describe the current gender representation in academic plastic surgery to assess whether there are any gender disparities in academic productivity.\nDesign\nThe h-index was used to evaluate the research contributions of plastic surgeons from academic departments in the United States.\nResults\nThere were 426 (84%) men and 79 (16%) women in our sample. Those in higher academic ranks had higher h-index scores (p &lt; 0.0005). There was a significant difference in overall mean h-index by gender, where the mean scores were 9.0 and 6.0 for men and women, respectively (p = 0.0005). When analyzed by academic rank, there was a significant difference in academic productivity between men and women in assistant and associate professor positions (6.4 vs 5.1, respectively; p = 0.04).\nConclusions\nThe h-index is able to objectively and reliably quantify academic productivity in plastic surgery. We found that h-indices increased with higher academic rank, and men had overall higher scores than their female colleagues. Adoption of this metric as an adjunct to other objective and subjective measures by promotions committees may provide a more reliable measure of research relevance and academic productivity in academic plastic surgery.","container-title":"Journal of Surgical Education","DOI":"10.1016/j.jsurg.2014.01.010","ISSN":"1931-7204","issue":"4","journalAbbreviation":"Journal of Surgical Education","page":"593-600","source":"ScienceDirect","title":"Research Productivity and Gender Disparities: A Look at Academic Plastic Surgery","title-short":"Research Productivity and Gender Disparities","volume":"71","author":[{"family":"Paik","given":"Angie M."},{"family":"Mady","given":"Leila J."},{"family":"Villanueva","given":"Nathaniel L."},{"family":"Goljo","given":"Erden"},{"family":"Svider","given":"Peter F."},{"family":"Ciminello","given":"Frank"},{"family":"Eloy","given":"Jean Anderson"}],"issued":{"date-parts":[["2014",7,1]]},"citation-key":"paikResearchProductivityGender2014"}},{"id":2458,"uris":["http://zotero.org/users/7840571/items/DXTEACEM"],"itemData":{"id":2458,"type":"article-journal","abstract":"Background: \n          Professional advancement in academic plastic surgery may depend on scholarly activity. The authors evaluate gender-based publishing characteristics in three international plastic surgery journals.\n          Methods: \n          A retrospective review of all articles published in 2016 in the following journals was undertaken: Plastic and Reconstructive Surgery, Journal of Plastic, Reconstructive and Aesthetic Surgery, European Journal of Plastic Surgery, Annals of Surgery, and New England Journal of Medicine. Data were collected on lead author gender (first or senior author) and differences in author gender proportions, by journal, by article topic, and by geographic location were evaluated.\n          Results: \n          Overall, 2610 articles were retrieved: 34.1 percent were from plastic surgery journals, 12.8 percent were from the Annals of Surgery, and 53.1 percent were from the New England Journal of Medicine. There was a lower proportion of female lead authors among plastic surgery journals compared with the Annals of Surgery and the New England Journal of Medicine (31 percent versus 39 percent versus 39 percent; p = 0.001). There were no differences in female lead author geographic location in the Annals of Surgery or the New England Journal of Medicine; within the plastic surgery journals, there were differences (p = 0.005), including a lower proportion arising from East Asia (15 percent) and a higher proportion arising from Canada (48 percent). Within plastic surgery, Plastic and Reconstructive Surgery had the lowest proportion of female lead author (p &lt; 0.001). The proportion of female lead author varied by article topic (p &lt; 0.001) and was notably higher in breast (45.6 percent) and lower in head and neck/craniofacial-orientated articles (25.0 percent).\n          Conclusions: \n          There are gender disparities in three mainstream plastic surgery journals—Plastic and Reconstructive Surgery, the Journal of Plastic, Reconstructive and Aesthetic Surgery, the European Journal of Plastic Surgery—and there are lower proportions of lead female authorship compared with the Annals of Surgery and the New England Journal of Medicine. Further research should focus on understanding any geographic disparities that may exist.","container-title":"Plastic and Reconstructive Surgery","DOI":"10.1097/PRS.0000000000006076","ISSN":"0032-1052","issue":"4","language":"en-US","page":"1010","source":"journals.lww.com","title":"International and Geographic Trends in Gender Authorship within Plastic Surgery","volume":"144","author":[{"family":"Bucknor","given":"Alexandra"},{"family":"Peymani","given":"Abbas"},{"family":"Kamali","given":"Parisa"},{"family":"Epstein","given":"Sherise"},{"family":"Chen","given":"Austin D."},{"family":"Bletsis","given":"Patrick"},{"family":"Chattha","given":"Anmol"},{"family":"Mathijssen","given":"Irene"},{"family":"Rakhorst","given":"Hinne"},{"family":"Lin","given":"Samuel J."}],"issued":{"date-parts":[["2019",10]]},"citation-key":"bucknorInternationalGeographicTrends2019"}},{"id":2461,"uris":["http://zotero.org/users/7840571/items/7E7DKA9Q"],"itemData":{"id":2461,"type":"article-journal","abstract":"Background: \n          Previous research has highlighted the gender-based disparities present throughout the field of surgery. This study aims to evaluate the breadth of the issues facing women in plastic surgery, worldwide.\n          Methods: \n          A systematic scoping review was undertaken from October of 2016 to January of 2017, with no restrictions on date or language. A narrative synthesis of the literature according to themed issues was developed, together with a summary of relevant numeric data.\n          Results: \n          From the 2247 articles identified, 55 articles were included in the analysis. The majority of articles were published from the United States. Eight themes were identified, as follows: (1) workforce figures; (2) gender bias and discrimination; (3) leadership and academia; (4) mentorship and role models; (5) pregnancy, parenting, and childcare; (6) relationships, work-life balance, and professional satisfaction; (7) patient/public preference; and (8) retirement and financial planning. Despite improvement in numbers over time, women plastic surgeons continue to be underrepresented in the United States, Canada, and Europe, with prevalence ranging from 14 to 25.7 percent. Academic plastic surgeons are less frequently female than male, and women academic plastic surgeons score less favorably when outcomes of academic success are evaluated. Finally, there has been a shift away from overt discrimination toward a more ingrained, implicit bias, and most published cases of bias and discrimination are in association with pregnancy.\n          Conclusions: \n          The first step toward addressing the issues facing women plastic surgeons is recognition and articulation of the issues. Further research may focus on analyzing geographic variation in the issues and developing appropriate interventions.","container-title":"Plastic and Reconstructive Surgery","DOI":"10.1097/PRS.0000000000004375","ISSN":"0032-1052","issue":"6","language":"en-US","page":"1561","source":"journals.lww.com","title":"Gender Inequality for Women in Plastic Surgery: A Systematic Scoping Review","title-short":"Gender Inequality for Women in Plastic Surgery","volume":"141","author":[{"family":"Bucknor","given":"Alexandra"},{"family":"Kamali","given":"Parisa"},{"family":"Phillips","given":"Nicole"},{"family":"Mathijssen","given":"Irene"},{"family":"Rakhorst","given":"Hinne"},{"family":"Lin","given":"Samuel J."},{"family":"Furnas","given":"Heather"}],"issued":{"date-parts":[["2018",6]]},"citation-key":"bucknorGenderInequalityWomen2018"}},{"id":2467,"uris":["http://zotero.org/users/7840571/items/DRV676DD"],"itemData":{"id":2467,"type":"article-journal","abstract":"Background \n          Prior studies have shown that roadblocks exist for women to achieve higher career levels in plastic surgery. The authors evaluate female representation as lecturers, panelists, and moderators at national and regional plastic surgery meetings.\n          Methods \n          The annual meetings between January 2014 and January 2019 for 12 national and regional plastic surgery societies were included in this study. Data regarding sex of speakers were extracted from meeting programs. Binomial distribution analysis was used to compare female representation at meetings as compared with female representation among plastic surgeons. Analysis of variance with Tukey post hoc analysis was used to evaluate for differences in female representation among regions and subspecialties.\n          Results \n          Females comprised 14.8% of speakers, including instructors, moderators, and panelists, at all included plastic surgery meetings. There has not been a significant increase in the representation of females at plastic surgery meetings in the past 5 years (P = 0.08). Five of 12 societies had significantly lower female representation as speakers than expected by the proportion of female plastic surgeons (P &lt; 0.05). American Society for Craniofacial Surgeons had significantly lower representation as compared with other subspecialty meetings (P &lt; 0.01), and Texas Society of Plastic Surgeons had significantly lower representation among regional meetings (P &lt; 0.05).\n          Conclusions \n          Female representation among plastic surgery residents and faculty has increased, yet women remain disproportionately underrepresented on the podium at educational meetings. Providing women the opportunity to serve as speakers, moderators, and panelists at meetings will ultimately enhance the diversity of our plastic surgical leadership.","container-title":"Annals of Plastic Surgery","DOI":"10.1097/SAP.0000000000002209","ISSN":"0148-7043","issue":"5S","language":"en-US","page":"S278","source":"journals.lww.com","title":"Diversity in Plastic Surgery: Trends in Female Representation at Plastic Surgery Meetings","title-short":"Diversity in Plastic Surgery","volume":"84","author":[{"family":"Reghunathan","given":"Meera"},{"family":"Parmeshwar","given":"Nisha"},{"family":"Gallus","given":"Katerina M."},{"family":"Gosman","given":"Amanda A."}],"issued":{"date-parts":[["2020",5]]},"citation-key":"reghunathanDiversityPlasticSurgery2020"}}],"schema":"https://github.com/citation-style-language/schema/raw/master/csl-citation.json"} </w:instrText>
      </w:r>
      <w:r w:rsidR="00DC5D3F">
        <w:fldChar w:fldCharType="separate"/>
      </w:r>
      <w:r w:rsidR="0047794B" w:rsidRPr="0047794B">
        <w:rPr>
          <w:rFonts w:ascii="Calibri" w:hAnsi="Calibri" w:cs="Calibri"/>
          <w:szCs w:val="24"/>
        </w:rPr>
        <w:t>(58–64)</w:t>
      </w:r>
      <w:r w:rsidR="00DC5D3F">
        <w:fldChar w:fldCharType="end"/>
      </w:r>
      <w:r w:rsidR="00DC5D3F">
        <w:t>.</w:t>
      </w:r>
      <w:r w:rsidR="006E3607">
        <w:t xml:space="preserve"> Algunos estudios describen un incremento en la representación de mujeres en el área académica de la cirugía plástica </w:t>
      </w:r>
      <w:r w:rsidR="006E3607">
        <w:fldChar w:fldCharType="begin"/>
      </w:r>
      <w:r w:rsidR="0047794B">
        <w:instrText xml:space="preserve"> ADDIN ZOTERO_ITEM CSL_CITATION {"citationID":"mCuujgDH","properties":{"formattedCitation":"(60,65)","plainCitation":"(60,65)","noteIndex":0},"citationItems":[{"id":2450,"uris":["http://zotero.org/users/7840571/items/PX4MKMW9"],"itemData":{"id":2450,"type":"article-journal","abstract":"Background: \n          Gender disparities in academic plastic surgery are known; however, recently, professional societies have endorsed a culture of gender diversification. This study aims to evaluate the effects of these changes at faculty and leadership positions.\n          Methods: \n          A cross-sectional study was conducted in June of 2018 to evaluate gender representation among U.S. academic plastic surgery faculty, and compare career qualifications, years of experience, and faculty positions.\n          Results: \n          A total of 938 academic plastic surgeons were identified, of which only 19.8 percent were women. Female surgeons graduated more recently than men (2009 versus 2004; p &lt; 0.0001) and predominantly from integrated residency programs (OR, 2.72; 95 percent CI, 1.87 to 3.96), were more likely to be an assistant professor (OR, 2.19; 95 percent CI, 1.58 to 3.05), and were less likely to be a full professor (OR, 0.20; 95 percent CI, 0.11 to 0.35) or program chair (OR, 0.32; 95 percent CI, 0.16 to 0.65). After adjustment for differences in years of postresidency experience, only disparities at the full professor position remained significant (OR, 0.34; 95 percent CI, 0.16 to 0.17), indicating that experience-independent gender inequality is prominent at the full professor level and that current differences in cohort experience are a significant contributor to many of the observed positional disparities. Lastly, programs led by a female chair employed significantly more female faculty (32.5 percent versus 18.2 percent; p = 0.016).\n          Conclusions: \n          Gender diversity in academic plastic surgery remains a significant issue, but may see improvement as the disproportionately high number of junior female academics advance in their careers. However, leadership and promotion disparities between men and women still exist and must be addressed.","container-title":"Plastic and Reconstructive Surgery","DOI":"10.1097/PRS.0000000000006086","ISSN":"0032-1052","issue":"4","language":"en-US","page":"1001","source":"journals.lww.com","title":"Change Is Happening: An Evaluation of Gender Disparities in Academic Plastic Surgery","title-short":"Change Is Happening","volume":"144","author":[{"family":"Smith","given":"Brandon T."},{"family":"Egro","given":"Francesco M."},{"family":"Murphy","given":"Carolyn P."},{"family":"Stavros","given":"Alex G."},{"family":"Kenny","given":"Elizabeth M."},{"family":"Nguyen","given":"Vu T."}],"issued":{"date-parts":[["2019",10]]},"citation-key":"smithChangeHappeningEvaluation2019"}},{"id":2460,"uris":["http://zotero.org/users/7840571/items/EGKXPDFH"],"itemData":{"id":2460,"type":"article-journal","abstract":"Background:\nAn increasing number of women are entering the medical profession, but plastic surgery remains a male-dominated profession, especially within academia. As academic aspirations and advancement depend largely on research productivity, the authors assessed the number\nof articles authored by women published in the journal Plastic and Reconstructive Surgery. \nMethods:\nOriginal articles in Plastic and Reconstructive Surgery published during the years 1970, 1980, 1990, 2000, 2004, and 2014 were analyzed. First and senior authors\nwith an M.D. degree and U.S. institutional affiliation were categorized by gender. Authorship trends were compared with those from other specialties. Findings were placed in the context of gender trends among plastic surgery residents in the United States. \nResults:\nThe\npercentage of female authors in Plastic and Reconstructive Surgery increased from 2.4 percent in 1970 to 13.3 percent in 2014. Over the same time period, the percentage of female plastic surgery residents increased from 2.6 percent to 32.5 percent. By 2014, there were more female first\nauthors (19.1 percent) than senior authors (7.7 percent) (p &lt; 0.001). As a field, plastic surgery had fewer female authors than other medical specialties including pediatrics, obstetrics and gynecology, general surgery, internal medicine, and radiation oncology (p &lt; 0.05).\n\nConclusions:\nThe increase in representation of female authors in plastic surgery is encouraging but lags behind advances in other specialties. Understanding reasons for these trends may help improve gender equity in academic plastic surgery.","container-title":"Plastic and Reconstructive Surgery","DOI":"10.1097/PRS.0000000000002308","issue":"1","journalAbbreviation":"Plastic and Reconstructive Surgery","page":"136e-142e","source":"IngentaConnect","title":"Gender Authorship Trends of Plastic Surgery Research in the United States","volume":"138","author":[{"family":"Silvestre","given":"Jason"},{"family":"Wu","given":"Liza C."},{"family":"Lin","given":"Ines C."},{"family":"Serletti","given":"Joseph M."}],"issued":{"date-parts":[["2016",7,1]]},"citation-key":"silvestreGenderAuthorshipTrends2016"}}],"schema":"https://github.com/citation-style-language/schema/raw/master/csl-citation.json"} </w:instrText>
      </w:r>
      <w:r w:rsidR="006E3607">
        <w:fldChar w:fldCharType="separate"/>
      </w:r>
      <w:r w:rsidR="0047794B" w:rsidRPr="0047794B">
        <w:rPr>
          <w:rFonts w:ascii="Calibri" w:hAnsi="Calibri" w:cs="Calibri"/>
        </w:rPr>
        <w:t>(60,65)</w:t>
      </w:r>
      <w:r w:rsidR="006E3607">
        <w:fldChar w:fldCharType="end"/>
      </w:r>
      <w:r w:rsidR="00F94182">
        <w:t xml:space="preserve"> y también en los programas de </w:t>
      </w:r>
      <w:proofErr w:type="spellStart"/>
      <w:r w:rsidR="00F94182">
        <w:t>residentado</w:t>
      </w:r>
      <w:proofErr w:type="spellEnd"/>
      <w:r w:rsidR="00F94182">
        <w:t xml:space="preserve"> médico de esta especialidad, incluso llegando a alcanzar el mismo número</w:t>
      </w:r>
      <w:r w:rsidR="008B00B7">
        <w:t xml:space="preserve"> de residentes que de los de género masculino (esto en Estados Unidos) </w:t>
      </w:r>
      <w:r w:rsidR="008B00B7">
        <w:fldChar w:fldCharType="begin"/>
      </w:r>
      <w:r w:rsidR="0047794B">
        <w:instrText xml:space="preserve"> ADDIN ZOTERO_ITEM CSL_CITATION {"citationID":"Uw86dm2F","properties":{"formattedCitation":"(66)","plainCitation":"(66)","noteIndex":0},"citationItems":[{"id":2463,"uris":["http://zotero.org/users/7840571/items/7SUXQKU4"],"itemData":{"id":2463,"type":"article-journal","abstract":"The Balance for Better campaign theme of the 2019 International Women’s Day prompted a closer look at diversity within the plastic surgery specialty. Gender balance in the United States has improved through many organizational efforts and enactment of laws. Unfortunately, despite these endeavors, statistics show that men still enjoy greater financial and career success. Within the field of medicine, a similar trend has been observed. Although women constitute 50% of medical school graduates, the majority still enter fields outside of surgical subspecialties. In comparison to other surgical subspecialties, women are most represented in plastic surgery. Unfortunately, significant gender discrepancies remain in postgraduate practice including academic practice rank, societal board membership, invited speaker opportunities, and compensation, to name a few. The “leaky pipeline” of women describes the precipitous decline in the numbers of women at each step up the professional ladder. We explore the multifaceted nature of this phenomenon and highlight factors that contribute to limiting female growth within the plastic surgery profession. We also emphasize the continued growth of female plastic surgeon presence in all sectors despite these existing obstacles. We submit that continued leadership, mentorship, and sponsorship provided by both male and female physicians in the field will facilitate future leadership, advance gender parity, and cultivate a sense of belonging within the plastic surgery community, allowing brilliant minds to flourish and the profession to thrive.","container-title":"Aesthetic Surgery Journal","DOI":"10.1093/asj/sjz299","ISSN":"1090-820X","issue":"11","journalAbbreviation":"Aesthetic Surgery Journal","page":"1241-1248","source":"Silverchair","title":"The Leaky Pipeline of Women in Plastic Surgery: Embracing Diversity to Close the Gender Disparity Gap","title-short":"The Leaky Pipeline of Women in Plastic Surgery","volume":"40","author":[{"family":"Moak","given":"Teri N"},{"family":"Cress","given":"Phaedra E"},{"family":"Tenenbaum","given":"Marissa"},{"family":"Casas","given":"Laurie A"}],"issued":{"date-parts":[["2020",10,24]]},"citation-key":"moakLeakyPipelineWomen2020"}}],"schema":"https://github.com/citation-style-language/schema/raw/master/csl-citation.json"} </w:instrText>
      </w:r>
      <w:r w:rsidR="008B00B7">
        <w:fldChar w:fldCharType="separate"/>
      </w:r>
      <w:r w:rsidR="0047794B" w:rsidRPr="0047794B">
        <w:rPr>
          <w:rFonts w:ascii="Calibri" w:hAnsi="Calibri" w:cs="Calibri"/>
        </w:rPr>
        <w:t>(66)</w:t>
      </w:r>
      <w:r w:rsidR="008B00B7">
        <w:fldChar w:fldCharType="end"/>
      </w:r>
      <w:r w:rsidR="008B00B7">
        <w:t>. S</w:t>
      </w:r>
      <w:r w:rsidR="006E3607">
        <w:t xml:space="preserve">in embargo, esto contrasta con lo encontrado en el presente estudio, donde se observa una </w:t>
      </w:r>
      <w:r w:rsidR="00F94182">
        <w:t xml:space="preserve">tendencia hacia una </w:t>
      </w:r>
      <w:r w:rsidR="006E3607">
        <w:t xml:space="preserve">menor participación en los postulantes al programa de </w:t>
      </w:r>
      <w:proofErr w:type="spellStart"/>
      <w:r w:rsidR="006E3607">
        <w:t>residentado</w:t>
      </w:r>
      <w:proofErr w:type="spellEnd"/>
      <w:r w:rsidR="006E3607">
        <w:t xml:space="preserve"> médico del Perú en esta especialidad</w:t>
      </w:r>
      <w:r w:rsidR="008B00B7">
        <w:t>, se desconoce la causa de este hallazgo.</w:t>
      </w:r>
    </w:p>
    <w:p w14:paraId="2070426B" w14:textId="0F750A85" w:rsidR="00BE0571" w:rsidRDefault="008B00B7" w:rsidP="00BD4840">
      <w:pPr>
        <w:spacing w:before="0"/>
      </w:pPr>
      <w:r>
        <w:t xml:space="preserve">Otro hallazgo llamativo de la presente investigación es que cirugía pediátrica escapaba de la tendencia de las demás especialidades quirúrgicas. </w:t>
      </w:r>
      <w:r w:rsidR="00123262">
        <w:t xml:space="preserve">Estudios indican que esta especialidad ha presentado un aumento en la representación del género femenino los estos últimos años </w:t>
      </w:r>
      <w:r w:rsidR="00123262">
        <w:fldChar w:fldCharType="begin"/>
      </w:r>
      <w:r w:rsidR="0047794B">
        <w:instrText xml:space="preserve"> ADDIN ZOTERO_ITEM CSL_CITATION {"citationID":"OCShuxpT","properties":{"formattedCitation":"(67)","plainCitation":"(67)","noteIndex":0},"citationItems":[{"id":2471,"uris":["http://zotero.org/users/7840571/items/N42IJQ3R"],"itemData":{"id":2471,"type":"article-journal","abstract":"In medical schools throughout Europe, women make up an increasing proportion of graduates entering the medical profession. Even though this phenomenon is also found in the surgical profession, women are still clearly underrepresented. However, it has been demonstrated that women are equally qualified as men, and are as eager as men to aim for a surgical career.\n\n In general, a career in surgery has significant lifestyle implications for both men and women. In particular, women meet challenges such as pregnancy, maternity, and responsibility for childcare that compete with pressures of time and expectations of productivity. Further complicating the situation, there is a huge complexity of national legislation dealing with maternity and parental leave within Europe. Owing to this legal inconsistency, a strong demand on targeted policies and guidelines has increased particularly among the surgical staff.\n\n The scarcity of female role models and mentors has also been discussed as a possible explanation for the underrepresentation of women in academic surgery. Even in the 21st century, the advancement of women into leading positions of academic surgery and major surgical societies is still limited. An updated view of leadership development, the promotion of female surgeons in academic surgery, and identifying barriers to women entering this field are crucial to correcting the existing gender inequities.\n\n This contribution aims to highlight the current situation of women in academic surgery, outline findings on gender disparities, and define persistent obstacles to the advancement of women in surgery. In addition, this review presents new possibilities and provides approaches to overcome the underrepresentation of female surgeons. In current literature, there is only little information concerning the situation of female pediatric surgeons. Therefore, this article mainly relies on available data on the female surgeon in general.","container-title":"European Journal of Pediatric Surgery","DOI":"10.1055/s-0037-1602251","ISSN":"0939-7248, 1439-359X","issue":"3","journalAbbreviation":"Eur J Pediatr Surg","language":"en","license":"Georg Thieme Verlag KG Stuttgart · New York","note":"publisher: Georg Thieme Verlag KG","page":"228-233","source":"www.thieme-connect.com","title":"The Female Pediatric Surgeon","volume":"27","author":[{"family":"Dingemann","given":"Carmen"}],"issued":{"date-parts":[["2017",6]]},"citation-key":"dingemannFemalePediatricSurgeon2017"}}],"schema":"https://github.com/citation-style-language/schema/raw/master/csl-citation.json"} </w:instrText>
      </w:r>
      <w:r w:rsidR="00123262">
        <w:fldChar w:fldCharType="separate"/>
      </w:r>
      <w:r w:rsidR="0047794B" w:rsidRPr="0047794B">
        <w:rPr>
          <w:rFonts w:ascii="Calibri" w:hAnsi="Calibri" w:cs="Calibri"/>
        </w:rPr>
        <w:t>(67)</w:t>
      </w:r>
      <w:r w:rsidR="00123262">
        <w:fldChar w:fldCharType="end"/>
      </w:r>
      <w:r w:rsidR="00123262">
        <w:t>. No se encontró información sobre una predominancia femenino, sino que se mencionaba que, al igual que las demás especialidades quirúrgicas, había predominancia masculina. No se encontró estudios previos que indiquen lo encontrado en la presente investigación, que la especialidad de cirugía pediátrica tiene una predominancia femenina (siendo más postulantes de género femenino que masculino desde el año 2014) que se ha mantenido durante todos los años desde el 2014 hasta el 2023 e incluso con un aumento en el número de mujeres a un ritmo similar al de la tendencia global.</w:t>
      </w:r>
    </w:p>
    <w:p w14:paraId="537544D8" w14:textId="5FD46482" w:rsidR="001607A0" w:rsidRDefault="001607A0" w:rsidP="008E7B42">
      <w:pPr>
        <w:pStyle w:val="Ttulo2"/>
      </w:pPr>
      <w:bookmarkStart w:id="82" w:name="_Toc157640240"/>
      <w:r w:rsidRPr="001607A0">
        <w:t>Limitaciones</w:t>
      </w:r>
      <w:bookmarkEnd w:id="82"/>
    </w:p>
    <w:p w14:paraId="2E3CBB63" w14:textId="504485A0" w:rsidR="008E7B42" w:rsidRPr="00C66B25" w:rsidRDefault="00C66B25" w:rsidP="00BD4840">
      <w:pPr>
        <w:spacing w:before="0"/>
      </w:pPr>
      <w:r>
        <w:t xml:space="preserve">Entre las limitaciones del estudio se encuentra la forma de determinar el género de los participantes, ya que esta no fue determinada mediante algún método directo, sino que fue obtenida a partir del primer nombre de los postulantes. Este es un método usado por otros estudios </w:t>
      </w:r>
      <w:r>
        <w:fldChar w:fldCharType="begin"/>
      </w:r>
      <w:r w:rsidR="00123262">
        <w:instrText xml:space="preserve"> ADDIN ZOTERO_ITEM CSL_CITATION {"citationID":"t8XrxAfr","properties":{"formattedCitation":"(68\\uc0\\u8211{}70)","plainCitation":"(68–70)","noteIndex":0},"citationItems":[{"id":2403,"uris":["http://zotero.org/users/7840571/items/NYL68MEL"],"itemData":{"id":2403,"type":"article-journal","abstract":"OBJECTIVE: Women in academia publish fewer papers and receive fewer citations than men. These gender gaps likely reflect systemic biases operating over several levels, from journal editorial policies to academic career progression. This study sought to characterize gender gaps for publications and citations in the field of gambling studies.\nMETHOD: An automated gender inference procedure classified authors' binarized gender from their first names. Gender gaps were computed for publications and citations of papers in gambling studies, using the wider field of addiction science as a benchmark. Publication data were scraped from eight peer-reviewed gambling/addictions journals and separately from all gambling publications listed in PubMed.\nRESULTS: Men authored 16% more publications than women among gambling papers and 23% more publications among nongambling addictions papers. Although robust gender gaps were observed in specialist gambling journals, we find limited overall evidence for gender inequality being greater in gambling studies. Indeed, among nongambling addiction papers, men published more, despite a greater apparent representation of women in the field. The gender gap was most pronounced for the last authorships, denoting seniority. Among the first authorships, there was variability between journals, and some journals displayed approximate parity. There was limited evidence for any corresponding gender gap in citation counts.\nCONCLUSIONS: Gender gaps in gambling research, and addiction science more broadly, adhere to wider trends in academia, including the associations with academic seniority. Variability between individual journals supports the role of journal editorial policies to increase the representation and visibility of women researchers in addiction science. (PsycInfo Database Record (c) 2024 APA, all rights reserved).","container-title":"Psychology of Addictive Behaviors: Journal of the Society of Psychologists in Addictive Behaviors","DOI":"10.1037/adb0000985","ISSN":"1939-1501","journalAbbreviation":"Psychol Addict Behav","language":"eng","note":"PMID: 38236232","source":"PubMed","title":"Gender gaps in publications and citations in gambling studies: Comparisons against addiction science","title-short":"Gender gaps in publications and citations in gambling studies","author":[{"family":"Sinclair","given":"Eliscia Siu-Lin Liang"},{"family":"Clark","given":"Luke"}],"issued":{"date-parts":[["2024",1,18]]},"citation-key":"sinclairGenderGapsPublications2024"}},{"id":2405,"uris":["http://zotero.org/users/7840571/items/BLFT69J8"],"itemData":{"id":2405,"type":"article-journal","abstract":"BACKGROUND: Historically, orthopaedic surgery has had low female representation, with &lt;6% of practicing surgeons identifying as female. Although prior literature has illustrated gender disparities in first and last authorship as well as changes in gender representation over time, less attention has been paid to middle authorship. We hypothesized that trends in female authorship would reflect increasing female participation in orthopaedic surgery and orthopaedic subspecialties coinciding with an overall increase in female authorship.\nMETHODS: Bibliometric information from articles published between 2011 and 2021 in 6 orthopaedic journals was extracted with use of the Web of Science. Collected data included author order, author names, affiliation, and corresponding author address. A gender was assigned with the use of Genderize.io, which is validated software, on the basis of author first name. Statistical analysis was performed with use of an analysis of variance for each journal, and linear regression was performed to determine trends, controlling for year.\nRESULTS: Among all included orthopaedic journals, female middle authorship increased by 5 percentage points, female first authorship increased by 4 percentage points, and female last authorship increased by 1 percentage point. Over the study period, the highest rate of female middle authorship (28%) was seen in the Journal of Pediatric Orthopaedics, whereas the lowest rate (16%) was seen in The Journal of Arthroplasty. We found that the 5 highest-producing female last authors were, on average, cited significantly less per publication than their male counterparts in all but 2 journals.\nCONCLUSIONS: Gender gaps exist within orthopaedic surgery as well as within its body of literature. Although this study highlights areas of growth, it also promotes further inquiry into research productivity and the availability of opportunity within orthopaedic surgery as a whole. The increase in female middle authorship overall and in each journal demonstrates momentum for future growth for women in the field of orthopaedic surgery.","container-title":"The Journal of Bone and Joint Surgery. American Volume","DOI":"10.2106/JBJS.23.00995","ISSN":"1535-1386","journalAbbreviation":"J Bone Joint Surg Am","language":"eng","note":"PMID: 38194590","source":"PubMed","title":"Gender Trends in Authorship in 6 Major Orthopaedic Journals","author":[{"family":"Grant","given":"Caitlin"},{"family":"Stauffer","given":"Taylor P."},{"family":"Seyler","given":"Thorsten M."},{"family":"Wu","given":"Christine J."},{"family":"Hinton","given":"Zoe W."}],"issued":{"date-parts":[["2024",1,9]]},"citation-key":"grantGenderTrendsAuthorship2024"}},{"id":2407,"uris":["http://zotero.org/users/7840571/items/NCMDZVSZ"],"itemData":{"id":2407,"type":"article-journal","abstract":"BACKGROUND: Diverse representation in the field of patient blood management (PBM) may help bring varying perspectives to improve patient care. We assessed trends in gender of first and last authorship of recent PBM publications to evaluate diversity within the field.\nMETHODS: Publications from 10 high-impact anesthesiology and blood transfusion medicine journals between 2017 and 2021 were reviewed using 19 keywords to identify PBM-related articles. Each publication title was reviewed independently to determine whether it met the inclusion criteria. A software program was used to identify the gender of each first and last author for the most common first names. Author gender that could not be identified through this process was determined by querying institutional websites and professional social networks (eg, ResearchGate). Any publication where the gender of the first and/or last author could not be reliably determined was excluded from the analysis. Trends over time were assessed using the Cochran-Armitage test.\nRESULTS: A total of 2467 publications met the inclusion criteria of the 2873 yielded by the initial search. Gender of the first and last author was identified for 2384 of these publications and included in the final analysis. Approximately 42.8% of publications featured a woman as the first author with the highest from the journals such as the Journal of the American Medical Association (JAMA) (48.7%) and Transfusion (48.1%) and the lowest from the journals such as the British Journal of Anaesthesia (24.1%) and Anesthesia &amp; Analgesia (24.4%). Approximately 32.0% of the publications featured a woman as the last author with the highest being Transfusion (36.9%) and Anaesthesia (31.8%) and the lowest being Anesthesia and Analgesia (18.3%) and Anesthesiology (18.6%). Approximately 57.6% of publications had either a woman as the first or last author while 16.3% of the publications had women as both the first and last authors. Women authors comprised 32.6% of the publications with a single author. Women as the first or last authors did not change significantly over the study period (P = .115 and P = .119, respectively). No significant difference was observed in the percentage of PBM articles with a woman as the first or last author, a woman as the first and last author, or a woman as a single author from 2017 to 2021 (P = .089, P = .055, and P = .226, respectively).\nCONCLUSIONS: The percentage of women as the first and last authors in PBM publications from the 5-year period of 2017 to 2021 was &lt;50%. Gender equity in PBM authorship was identified as an area for potential future improvement. International mentorship and sponsorship of women remain important in promoting gender equity in PBM authorship.","container-title":"Anesthesia and Analgesia","DOI":"10.1213/ANE.0000000000006749","ISSN":"1526-7598","journalAbbreviation":"Anesth Analg","language":"eng","note":"PMID: 38153857","source":"PubMed","title":"Trends in Gender of Authors of Patient Blood Management Publications","author":[{"family":"Forkin","given":"Katherine T."},{"family":"Render","given":"Caroline M."},{"family":"Staffa","given":"Steven J."},{"family":"Goobie","given":"Susan M."}],"issued":{"date-parts":[["2023",12,28]]},"citation-key":"forkinTrendsGenderAuthors2023"}}],"schema":"https://github.com/citation-style-language/schema/raw/master/csl-citation.json"} </w:instrText>
      </w:r>
      <w:r>
        <w:fldChar w:fldCharType="separate"/>
      </w:r>
      <w:r w:rsidR="00123262" w:rsidRPr="00123262">
        <w:rPr>
          <w:rFonts w:ascii="Calibri" w:hAnsi="Calibri" w:cs="Calibri"/>
          <w:szCs w:val="24"/>
        </w:rPr>
        <w:t>(68–70)</w:t>
      </w:r>
      <w:r>
        <w:fldChar w:fldCharType="end"/>
      </w:r>
      <w:r>
        <w:t>; sin embargo, esta forma de asignar el género es una aproximación al género real de los participantes y no está exento de error. No hay estudios específicos que estudien la precisión de asignación de género de este método en la población estudiada.</w:t>
      </w:r>
    </w:p>
    <w:p w14:paraId="6770EE61" w14:textId="1FF51C62" w:rsidR="00C25E3E" w:rsidRPr="00A92A86" w:rsidRDefault="001607A0" w:rsidP="008E7B42">
      <w:pPr>
        <w:pStyle w:val="Ttulo2"/>
      </w:pPr>
      <w:bookmarkStart w:id="83" w:name="_Toc157640241"/>
      <w:r>
        <w:t>Implicancias y significancia del estudio</w:t>
      </w:r>
      <w:bookmarkEnd w:id="83"/>
    </w:p>
    <w:p w14:paraId="02A8D67C" w14:textId="48B8CF1B" w:rsidR="00A92A86" w:rsidRDefault="00A92A86" w:rsidP="00A92A86">
      <w:pPr>
        <w:spacing w:before="0"/>
      </w:pPr>
      <w:r>
        <w:t xml:space="preserve">No existen estudios previos sobre la distribución de género y las tendencias de género en esta población de postulantes e ingresantes al programa de </w:t>
      </w:r>
      <w:proofErr w:type="spellStart"/>
      <w:r>
        <w:t>residentado</w:t>
      </w:r>
      <w:proofErr w:type="spellEnd"/>
      <w:r>
        <w:t xml:space="preserve"> médico del </w:t>
      </w:r>
      <w:r>
        <w:lastRenderedPageBreak/>
        <w:t xml:space="preserve">Perú. Esta investigación permitió conocer la situación actual del Perú en cuanto a las diferencias en el género en sus postulantes a las distintas especialidades médicas. Se pudo además explorar los detalles de estas diferencias y las tendencias de género en los últimos 11 años (del 2013 al 2023), brindando información sobre el contexto actual de las diferencias de género entre los postulantes e ingresantes al programa de </w:t>
      </w:r>
      <w:proofErr w:type="spellStart"/>
      <w:r>
        <w:t>residentado</w:t>
      </w:r>
      <w:proofErr w:type="spellEnd"/>
      <w:r>
        <w:t xml:space="preserve"> médico del Perú.</w:t>
      </w:r>
    </w:p>
    <w:p w14:paraId="50B22343" w14:textId="47CEE354" w:rsidR="00A92A86" w:rsidRDefault="008E7B42" w:rsidP="00A92A86">
      <w:pPr>
        <w:spacing w:before="0"/>
      </w:pPr>
      <w:r>
        <w:t xml:space="preserve">En el presente estudio se pudo determinar que en el contexto del Perú existen diferencias en la distribución de género y las tendencias en las distintas especialidades y distintas regiones. </w:t>
      </w:r>
      <w:r w:rsidR="00A92A86">
        <w:t xml:space="preserve">Es debatible si las diferencias de género son en sí mismas un problema, pero estudios indican que contar con diversidad de género en las distintas especialidades médicas se podría considerar como algo positivo, ya que aumentar la diversidad de un grupo </w:t>
      </w:r>
      <w:r w:rsidR="00A92A86" w:rsidRPr="00957D0F">
        <w:t>permite que personas con distintas experiencias, perspectivas y herramientas interactúen para encontrar mejores soluciones</w:t>
      </w:r>
      <w:r w:rsidR="00A92A86">
        <w:t xml:space="preserve"> </w:t>
      </w:r>
      <w:r w:rsidR="00A92A86">
        <w:fldChar w:fldCharType="begin"/>
      </w:r>
      <w:r w:rsidR="00123262">
        <w:instrText xml:space="preserve"> ADDIN ZOTERO_ITEM CSL_CITATION {"citationID":"VlOWFeZj","properties":{"formattedCitation":"(71)","plainCitation":"(71)","noteIndex":0},"citationItems":[{"id":1098,"uris":["http://zotero.org/users/7840571/items/YIGX2HSM",["http://zotero.org/users/7840571/items/YIGX2HSM"]],"itemData":{"id":1098,"type":"book","edition":"3. print., and 1. paperback print., with a new preface","event-place":"Princeton, NJ","ISBN":"978-0-691-13854-1","language":"eng","number-of-pages":"424","publisher":"Princeton Univ. Press","publisher-place":"Princeton, NJ","source":"K10plus ISBN","title":"The difference: how the power of diversity creates better groups, firms, schools, and societies","title-short":"The difference","author":[{"family":"Page","given":"Scott E."}],"issued":{"date-parts":[["2007"]]},"citation-key":"pageDifferenceHowPower2007"}}],"schema":"https://github.com/citation-style-language/schema/raw/master/csl-citation.json"} </w:instrText>
      </w:r>
      <w:r w:rsidR="00A92A86">
        <w:fldChar w:fldCharType="separate"/>
      </w:r>
      <w:r w:rsidR="00123262" w:rsidRPr="00123262">
        <w:rPr>
          <w:rFonts w:ascii="Calibri" w:hAnsi="Calibri" w:cs="Calibri"/>
        </w:rPr>
        <w:t>(71)</w:t>
      </w:r>
      <w:r w:rsidR="00A92A86">
        <w:fldChar w:fldCharType="end"/>
      </w:r>
      <w:r w:rsidR="00A92A86">
        <w:t xml:space="preserve">, los efectos de esto pueden reflejarse en algunos estudios que indican que hay más probabilidades que equipos de investigación conformados por mujeres inventen tecnologías relacionadas a la salud femenina, precisamente buscando solucionar a problemas de salud en este género </w:t>
      </w:r>
      <w:r w:rsidR="00A92A86">
        <w:fldChar w:fldCharType="begin"/>
      </w:r>
      <w:r w:rsidR="00123262">
        <w:instrText xml:space="preserve"> ADDIN ZOTERO_ITEM CSL_CITATION {"citationID":"ICPJFwB4","properties":{"formattedCitation":"(72)","plainCitation":"(72)","noteIndex":0},"citationItems":[{"id":1095,"uris":["http://zotero.org/users/7840571/items/PBKB3SA6",["http://zotero.org/users/7840571/items/PBKB3SA6"]],"itemData":{"id":1095,"type":"article-journal","abstract":"Women engage in less commercial patenting and invention than do men, which may affect what is invented. Using text analysis of all U.S. biomedical patents filed from 1976 through 2010, we found that patents with all-female inventor teams are 35% more likely than all-male teams to focus on women's health. This effect holds over decades and across research areas. We also found that female researchers are more likely to discover female-focused ideas. These findings suggest that the inventor gender gap is partially responsible for thousands of missing female-focused inventions since 1976. More generally, our findings suggest that who benefits from innovation depends on who gets to invent.","container-title":"Science (New York, N.Y.)","DOI":"10.1126/science.aba6990","ISSN":"1095-9203","issue":"6548","journalAbbreviation":"Science","language":"eng","note":"PMID: 34140388","page":"1345-1348","source":"PubMed","title":"Who do we invent for? Patents by women focus more on women's health, but few women get to invent","title-short":"Who do we invent for?","volume":"372","author":[{"family":"Koning","given":"Rembrand"},{"family":"Samila","given":"Sampsa"},{"family":"Ferguson","given":"John-Paul"}],"issued":{"date-parts":[["2021",6,18]]},"citation-key":"koningWhoWeInvent2021"}}],"schema":"https://github.com/citation-style-language/schema/raw/master/csl-citation.json"} </w:instrText>
      </w:r>
      <w:r w:rsidR="00A92A86">
        <w:fldChar w:fldCharType="separate"/>
      </w:r>
      <w:r w:rsidR="00123262" w:rsidRPr="00123262">
        <w:rPr>
          <w:rFonts w:ascii="Calibri" w:hAnsi="Calibri" w:cs="Calibri"/>
        </w:rPr>
        <w:t>(72)</w:t>
      </w:r>
      <w:r w:rsidR="00A92A86">
        <w:fldChar w:fldCharType="end"/>
      </w:r>
      <w:r w:rsidR="00A92A86">
        <w:t>, lo mismo podría ocurrir también en el ambiente laboral de la residencia médica y posteriormente en el trabajo asistencial de los médicos como especialistas.</w:t>
      </w:r>
    </w:p>
    <w:p w14:paraId="3E1B1A9E" w14:textId="15618C16" w:rsidR="00C25E3E" w:rsidRDefault="008E7B42" w:rsidP="001607A0">
      <w:pPr>
        <w:spacing w:before="0"/>
      </w:pPr>
      <w:r>
        <w:t>Además, e</w:t>
      </w:r>
      <w:r w:rsidR="00A92A86">
        <w:t>s</w:t>
      </w:r>
      <w:r>
        <w:t xml:space="preserve"> importante</w:t>
      </w:r>
      <w:r w:rsidR="00A92A86">
        <w:t xml:space="preserve"> explorar las causas de estas diferencias encontradas, las cuales pueden ser problemáticas, y justamente este estudio podría brindar la información necesaria para poder ampliar </w:t>
      </w:r>
      <w:r w:rsidR="002F26AB">
        <w:t>la investigación</w:t>
      </w:r>
      <w:r w:rsidR="00A92A86">
        <w:t xml:space="preserve"> al respecto, ya que identificar las disparidades constituye el primer paso para la exploración de las causas de las mismas. Entre las causas descritas por la literatura se describe a una cultura </w:t>
      </w:r>
      <w:r w:rsidR="00C25E3E">
        <w:rPr>
          <w:rFonts w:ascii="Calibri" w:hAnsi="Calibri" w:cs="Calibri"/>
          <w:color w:val="000000"/>
        </w:rPr>
        <w:t>de exclusión y prejuicios de género que se originan desde la facultad de medicina, impactando negativamente a las mujeres que optan por continuar su formación en alguna especialidad quirúrgica</w:t>
      </w:r>
      <w:r w:rsidR="00C25E3E">
        <w:t xml:space="preserve"> </w:t>
      </w:r>
      <w:r w:rsidR="00C25E3E">
        <w:fldChar w:fldCharType="begin"/>
      </w:r>
      <w:r w:rsidR="00123262">
        <w:instrText xml:space="preserve"> ADDIN ZOTERO_ITEM CSL_CITATION {"citationID":"oHVXP9Vx","properties":{"formattedCitation":"(73,74)","plainCitation":"(73,74)","noteIndex":0},"citationItems":[{"id":1074,"uris":["http://zotero.org/users/7840571/items/G434F3K7",["http://zotero.org/users/7840571/items/G434F3K7"]],"itemData":{"id":1074,"type":"article-journal","abstract":"OBJECTIVE: Medical schools now average approximately 50% female students, yet a disproportionate number of women continue to choose nonsurgical over surgical specialties. Once in training, studies indicate that pervasive gender stereotypes, sexism and harassment negatively affect female surgeons. The aim of this study is to describe female surgeons' experiences with gender bias and microaggressions in the workplace during residency and fellowship training, and understand if differences exist in the experiences of trainees in male-dominant vs female-dominant surgical specialties.\nDESIGN: A mixed methods approach was used to explore the experiences of female surgical trainees. Participants were recruited from all surgical disciplines at an academic center. Initially, focus groups were used to explore themes that trainees face related to gender bias. A trained moderator conducted all focus groups, which were audio recorded and transcribed. Qualitative analysis of de-identified transcripts was performed to identify emerging themes. We then created an online survey using the validated 44-question Sexist Microaggression Experiences and Stress Scale to assess frequency and psychologic impact of these events with additional questions developed from the focus groups. The survey was sent to all female residents and fellows at one academic institution.\nSETTING: University of New Mexico Hospital, a tertiary care academic medical center.\nPARTICIPANTS: Fifteen female surgical trainees participated in focus groups. Thirty-three female surgical trainees participated in the online survey.\nRESULTS: Two focus groups including 15 female trainees were conducted, revealing 4 themes: Exclusion, Adaptation, Increased effort, and Development of Resilience Strategies. All participants had experienced gender bias or discrimination during medical school or surgical training. The quantitative survey had a 66% response rate (33/50 female trainees). Significant differences were found in the experience of female trainees in male-dominant vs female-dominant specialties, with those in male-dominant fields often reporting more frequent, severe, and stressful microaggression experiences. When describing how gender bias would affect their future in medicine, trainees in male-dominant specialties were more likely to report that due to gender bias, they \"may leave medicine/retire early\" (33% vs 6%, p = 0.040) and that they \"would not recommend my profession to trainees or family members\" (40% vs 6%, p = 0.015).\"\nCONCLUSIONS: Female surgical trainees continue to experience gender bias. A culture of sexism leads to physical and social adaptations to fit into the role of surgeon. Participants expressed significant effort to sustain this level of adaptation, leading to fatigue and creation of resilience mechanisms. The environment in which a trainee operates (male-dominant vs female-dominant) significantly impacts their experience. Those experiencing more bias were less likely to recommend their specialty and reported plans to leave medicine earlier. Culture change across institutions and system-level interventions are necessary to create meaningful and sustainable change that improves the experience of female surgical trainees.","container-title":"Journal of Surgical Education","DOI":"10.1016/j.jsurg.2019.07.024","ISSN":"1878-7452","issue":"6","journalAbbreviation":"J Surg Educ","language":"eng","note":"PMID: 31601487","page":"e1-e14","source":"PubMed","title":"Gender Bias Experiences of Female Surgical Trainees","volume":"76","author":[{"family":"Barnes","given":"K. Lauren"},{"family":"McGuire","given":"Lauren"},{"family":"Dunivan","given":"Gena"},{"family":"Sussman","given":"Andrew L."},{"family":"McKee","given":"Rohini"}],"issued":{"date-parts":[["2019",12]]},"citation-key":"barnesGenderBiasExperiences2019"}},{"id":1076,"uris":["http://zotero.org/users/7840571/items/WXAF28PG",["http://zotero.org/users/7840571/items/WXAF28PG"]],"itemData":{"id":1076,"type":"article-journal","container-title":"Revista Electrónica de Psicología Iztacala","issue":"4","journalAbbreviation":"Rev Elec Psic Izt","language":"ES","page":"1706-1728","source":"www.medigraphic.com","title":"Presencia de las mujeres en las especialidades médicas una mirada desde la perspectiva de género","volume":"18","author":[{"family":"Castillo","given":"Leticia Laura Osornio"},{"family":"Garibay","given":"Palomino"}],"issued":{"date-parts":[["2017",1,15]]},"citation-key":"castilloPresenciaMujeresEspecialidades2017"}}],"schema":"https://github.com/citation-style-language/schema/raw/master/csl-citation.json"} </w:instrText>
      </w:r>
      <w:r w:rsidR="00C25E3E">
        <w:fldChar w:fldCharType="separate"/>
      </w:r>
      <w:r w:rsidR="00123262" w:rsidRPr="00123262">
        <w:rPr>
          <w:rFonts w:ascii="Calibri" w:hAnsi="Calibri" w:cs="Calibri"/>
        </w:rPr>
        <w:t>(73,74)</w:t>
      </w:r>
      <w:r w:rsidR="00C25E3E">
        <w:fldChar w:fldCharType="end"/>
      </w:r>
      <w:r w:rsidR="00C25E3E">
        <w:t xml:space="preserve">. </w:t>
      </w:r>
      <w:r w:rsidR="00C25E3E">
        <w:rPr>
          <w:rFonts w:ascii="Calibri" w:hAnsi="Calibri" w:cs="Calibri"/>
          <w:color w:val="000000"/>
        </w:rPr>
        <w:t>Otros estudios indican que existe una mayor prevalencia de maltrato, acoso y abuso hacia mujeres en su preparación para ser cirujanas</w:t>
      </w:r>
      <w:r w:rsidR="00C25E3E">
        <w:t xml:space="preserve"> </w:t>
      </w:r>
      <w:r w:rsidR="00C25E3E">
        <w:fldChar w:fldCharType="begin"/>
      </w:r>
      <w:r w:rsidR="00123262">
        <w:instrText xml:space="preserve"> ADDIN ZOTERO_ITEM CSL_CITATION {"citationID":"6dju5IXI","properties":{"formattedCitation":"(75\\uc0\\u8211{}77)","plainCitation":"(75–77)","noteIndex":0},"citationItems":[{"id":1079,"uris":["http://zotero.org/users/7840571/items/JHLX88LG",["http://zotero.org/users/7840571/items/JHLX88LG"]],"itemData":{"id":1079,"type":"article-journal","abstract":"BACKGROUND: Physicians, particularly trainees and those in surgical subspecialties, are at risk for burnout. Mistreatment (i.e., discrimination, verbal or physical abuse, and sexual harassment) may contribute to burnout and suicidal thoughts.\nMETHODS: A cross-sectional national survey of general surgery residents administered with the 2018 American Board of Surgery In-Training Examination assessed mistreatment, burnout (evaluated with the use of the modified Maslach Burnout Inventory), and suicidal thoughts during the past year. We used multivariable logistic-regression models to assess the association of mistreatment with burnout and suicidal thoughts. The survey asked residents to report their gender.\nRESULTS: Among 7409 residents (99.3% of the eligible residents) from all 262 surgical residency programs, 31.9% reported discrimination based on their self-identified gender, 16.6% reported racial discrimination, 30.3% reported verbal or physical abuse (or both), and 10.3% reported sexual harassment. Rates of all mistreatment measures were higher among women; 65.1% of the women reported gender discrimination and 19.9% reported sexual harassment. Patients and patients' families were the most frequent sources of gender discrimination (as reported by 43.6% of residents) and racial discrimination (47.4%), whereas attending surgeons were the most frequent sources of sexual harassment (27.2%) and abuse (51.9%). Proportion of residents reporting mistreatment varied considerably among residency programs (e.g., ranging from 0 to 66.7% for verbal abuse). Weekly burnout symptoms were reported by 38.5% of residents, and 4.5% reported having had suicidal thoughts during the past year. Residents who reported exposure to discrimination, abuse, or harassment at least a few times per month were more likely than residents with no reported mistreatment exposures to have symptoms of burnout (odds ratio, 2.94; 95% confidence interval [CI], 2.58 to 3.36) and suicidal thoughts (odds ratio, 3.07; 95% CI, 2.25 to 4.19). Although models that were not adjusted for mistreatment showed that women were more likely than men to report burnout symptoms (42.4% vs. 35.9%; odds ratio, 1.33; 95% CI, 1.20 to 1.48), the difference was no longer evident after the models were adjusted for mistreatment (odds ratio, 0.90; 95% CI, 0.80 to 1.00).\nCONCLUSIONS: Mistreatment occurs frequently among general surgery residents, especially women, and is associated with burnout and suicidal thoughts.","container-title":"The New England Journal of Medicine","DOI":"10.1056/NEJMsa1903759","ISSN":"1533-4406","issue":"18","journalAbbreviation":"N Engl J Med","language":"eng","note":"PMID: 31657887\nPMCID: PMC6907686","page":"1741-1752","source":"PubMed","title":"Discrimination, Abuse, Harassment, and Burnout in Surgical Residency Training","volume":"381","author":[{"family":"Hu","given":"Yue-Yung"},{"family":"Ellis","given":"Ryan J."},{"family":"Hewitt","given":"D. Brock"},{"family":"Yang","given":"Anthony D."},{"family":"Cheung","given":"Elaine Ooi"},{"family":"Moskowitz","given":"Judith T."},{"family":"Potts","given":"John R."},{"family":"Buyske","given":"Jo"},{"family":"Hoyt","given":"David B."},{"family":"Nasca","given":"Thomas J."},{"family":"Bilimoria","given":"Karl Y."}],"issued":{"date-parts":[["2019",10,31]]},"citation-key":"huDiscriminationAbuseHarassment2019"}},{"id":1082,"uris":["http://zotero.org/users/7840571/items/VW95M9Q4",["http://zotero.org/users/7840571/items/VW95M9Q4"]],"itemData":{"id":1082,"type":"article-journal","abstract":"BACKGROUND: Sexual harassment is defined as unwelcome behaviors or obscene remarks that affect an individual's work performance or create an intimidating, hostile, or offensive environment. It is known to be more pervasive in male-dominated workplaces and flourishes in a climate of tolerance and culture of silence. We sought to examine its prevalence in faculty of vascular surgery training programs, to identify factors associated with occurrence, to determine reporting barriers, and to identify any gender bias that exists.\nMETHODS: An anonymous survey consisting of questions on gender bias and sexual harassment was e-mailed to vascular surgery faculty members at 52 training sites in the United States. The survey asked about type, perpetrators, and locations; why and how the practice occurs; reporting mechanisms and barriers to reporting; and demographic information. Descriptive and univariate analyses were performed.\nRESULTS: Of 346 invitations sent, 149 recipients (43%) completed the survey. Of respondents, 48 of 149 (32%) thought harassment occurred more commonly in surgical specialties with historical male dominance, citing ignoring of behavior and hierarchy/power dynamics as the most common reasons for its occurrence; 61 of 149 (41%) reported having experienced workplace harassment, with unwanted sexually explicit comments or questions and jokes, being called a sexist slur or nickname, or being paid unwanted flirtation as the most common behaviors. Harassment was high in both men and women, although women had a higher likelihood of being harassed (67% of women respondents vs 34% of men respondents; P = .001) and on average had experienced 2.6 (of 11) types of harassment. The majority of harassment came from hospital staff, although women were more likely to receive harassment from other faculty. Despite that 84% of respondents acknowledged known institutional reporting mechanisms, only 7.2% of the harassing behaviors were reported. The most common reasons for not reporting included feeling that the behavior was \"harmless\" (67%) or \"nothing positive would come of it\" (28%). Of the respondents, 30% feared repercussions or felt uncomfortable identifying as a target of sexual harassment, and only 59% would feel comfortable discussing the harassment with departmental or divisional leadership. In examining workplace gender disparity, female surgeon responses differed significantly from male surgeon responses in regard to perceptions of gender differences.\nCONCLUSIONS: A significant number of faculty of vascular surgery training programs have experienced workplace sexual harassment. Whereas most are aware of institutional reporting mechanisms, very few events are reported and &lt;60% of respondents feel comfortable reporting to departmental or divisional leadership. Female vascular surgeons believe gender influences hiring, promotion, compensation, and assumptions of life goals. Further work is necessary to identify methods of reducing workplace sexual harassment and to optimize gender disparity in vascular surgery practice.","container-title":"Journal of Vascular Surgery","DOI":"10.1016/j.jvs.2019.10.071","ISSN":"1097-6809","issue":"2","journalAbbreviation":"J Vasc Surg","language":"eng","note":"PMID: 32067879","page":"692-699","source":"PubMed","title":"Gender disparity and sexual harassment in vascular surgery practices","volume":"72","author":[{"family":"Smeds","given":"Matthew R."},{"family":"Aulivola","given":"Bernadette"}],"issued":{"date-parts":[["2020",8]]},"citation-key":"smedsGenderDisparitySexual2020"}},{"id":1084,"uris":["http://zotero.org/users/7840571/items/SUBCM7NS",["http://zotero.org/users/7840571/items/SUBCM7NS"]],"itemData":{"id":1084,"type":"article-journal","abstract":"Objective To identify organizational barriers to and facilitators for female surgeons' career progression. Design Systematic review of qualitative and quantitative studies relating to organizational barriers to and facilitators for female Surgeons' career progression. After the quality assessment of the peer-reviewed journal articles, twelve articles were selected for full review. Thematic analysis was used to identify key themes in these selected articles. Setting The studies solely focused on organizational factors linked to female physicians' career progression in surgical specialties. Partcipants Female surgeons. Main outcome measures Organizational barriers and facilitators Results Twelve peer-reviewed journal articles were included in the study which focused on barriers to female surgeons' career progression, ways of facilitating female surgeons' career progression, and female surgeons' job satisfaction. Conclusion The major organisational factors contributing to the lack of career progression for female surgeons are (1) organizational culture which promotes rigid career structure that is inclined to support male surgeons than female surgeons and also male domination in which male surgeons feel superior to female surgeons (2) work family conflict whereby women feel that they have to make a family sacrifice by being women; they experience the difficulty in securing a work-life balance in the masculine career structure in surgical specialties. This implies that policy makers and healthcare organizations need to pay significant attention to organizational facilitators for female surgeons' career progression such as flexible career pathways and work patterns, a variety of different viable career progressions, more family-friendly working conditions, and the promotion of female mentors and role models in surgical specialties to support female surgeons in dealing with the organizational barriers in the male-dominated organizational culture and the lifestyle issues as well.","container-title":"Journal of the Royal Society of Medicine","DOI":"10.1177/0141076818790661","ISSN":"1758-1095","issue":"9","journalAbbreviation":"J R Soc Med","language":"eng","note":"PMID: 30175935\nPMCID: PMC6146338","page":"324-334","source":"PubMed","title":"Organisational barriers to and facilitators for female surgeons' career progression: a systematic review","title-short":"Organisational barriers to and facilitators for female surgeons' career progression","volume":"111","author":[{"family":"Hirayama","given":"Megumi"},{"family":"Fernando","given":"Senaka"}],"issued":{"date-parts":[["2018",9]]},"citation-key":"hirayamaOrganisationalBarriersFacilitators2018"}}],"schema":"https://github.com/citation-style-language/schema/raw/master/csl-citation.json"} </w:instrText>
      </w:r>
      <w:r w:rsidR="00C25E3E">
        <w:fldChar w:fldCharType="separate"/>
      </w:r>
      <w:r w:rsidR="00123262" w:rsidRPr="00123262">
        <w:rPr>
          <w:rFonts w:ascii="Calibri" w:hAnsi="Calibri" w:cs="Calibri"/>
          <w:szCs w:val="24"/>
        </w:rPr>
        <w:t>(75–77)</w:t>
      </w:r>
      <w:r w:rsidR="00C25E3E">
        <w:fldChar w:fldCharType="end"/>
      </w:r>
      <w:r w:rsidR="00C25E3E">
        <w:t>.</w:t>
      </w:r>
      <w:r w:rsidR="002F26AB">
        <w:t xml:space="preserve"> En nuestro contexto no se cuentan con estudios de este tipo y tampoco se explican algunos hallazgos encontrados, como la tendencia opuesta de cirugía plástica</w:t>
      </w:r>
      <w:r>
        <w:t xml:space="preserve"> o por qué </w:t>
      </w:r>
      <w:r>
        <w:lastRenderedPageBreak/>
        <w:t>la especialidad de cirugía pediátrica es diferente a las demás especialidades quirúrgicas, teniendo más postulantes e ingresantes de género femenino.</w:t>
      </w:r>
    </w:p>
    <w:p w14:paraId="3855B67B" w14:textId="5A47F611" w:rsidR="001607A0" w:rsidRPr="001607A0" w:rsidRDefault="001607A0" w:rsidP="002F26AB">
      <w:r>
        <w:t>Es claro que l</w:t>
      </w:r>
      <w:r w:rsidRPr="00EA184F">
        <w:t>a elección de una especialidad es una decisión compleja, factores relacionados al género pueden jugar un papel importante en esta elección</w:t>
      </w:r>
      <w:r>
        <w:t>, ya sean motivos personales, o sociales, como el tema familiar</w:t>
      </w:r>
      <w:r w:rsidRPr="00EA184F">
        <w:t>.</w:t>
      </w:r>
      <w:r>
        <w:t xml:space="preserve"> L</w:t>
      </w:r>
      <w:r w:rsidRPr="00EA184F">
        <w:t>a forma de ingreso</w:t>
      </w:r>
      <w:r>
        <w:t xml:space="preserve">, mediante el concurso nacional de </w:t>
      </w:r>
      <w:proofErr w:type="spellStart"/>
      <w:r>
        <w:t>residentado</w:t>
      </w:r>
      <w:proofErr w:type="spellEnd"/>
      <w:r>
        <w:t xml:space="preserve"> médico</w:t>
      </w:r>
      <w:r w:rsidRPr="00EA184F">
        <w:t xml:space="preserve"> es en gran medida objetiva</w:t>
      </w:r>
      <w:r>
        <w:t>, pero es probable que no esté libre de factores posiblemente problemáticos que afecten la elección de la especialidad, factores más allá de la capacidad individual de la persona y sus aspiraciones futuras</w:t>
      </w:r>
      <w:r w:rsidRPr="00EA184F">
        <w:t xml:space="preserve">. </w:t>
      </w:r>
      <w:r>
        <w:rPr>
          <w:lang w:val="es-419"/>
        </w:rPr>
        <w:t xml:space="preserve">Estudios en otros lugares indican que mujeres estudiantes de medicina perciben tener menos oportunidades que los varones en avanzar profesionalmente debido al género </w:t>
      </w:r>
      <w:r>
        <w:rPr>
          <w:lang w:val="es-419"/>
        </w:rPr>
        <w:fldChar w:fldCharType="begin"/>
      </w:r>
      <w:r w:rsidR="008D2AD1">
        <w:rPr>
          <w:lang w:val="es-419"/>
        </w:rPr>
        <w:instrText xml:space="preserve"> ADDIN ZOTERO_ITEM CSL_CITATION {"citationID":"ypAag4h0","properties":{"formattedCitation":"(19)","plainCitation":"(19)","noteIndex":0},"citationItems":[{"id":"eyd27dDK/Ufig5R8O","uris":["http://zotero.org/users/7840571/items/T5XQ9GZQ",["http://zotero.org/users/7840571/items/T5XQ9GZQ"]],"itemData":{"id":278,"type":"article-journal","abstract":"Background\nThis study aims to identify gender differences in specialty preference and career choice among Syrian medical students.\n\nMethod\nA cross-sectional study comprising currently enrolled second, fourth and sixth year medical students at Aleppo University was conducted. Demographics, specialty preferences and factors influencing this decision were collected and analyzed.\n\nResults\nA total of 561 students (44% males, 56% females) responded to our survey (87% response rate). Surgical specialties (40%) and internal medicine (16%) comprised the two most common specialties chosen by males. In contrast, the majority of females preferred other specialties (17%), internal medicine (16%) and surgical specialties (15%). The most common factor affecting the choice of a specialty by both genders (74% females and 71% males) was ‘A specialty that I like and find interesting’. Work/life balance and anticipated income were the second most common influencing factors by females (62%), males (67%), respectively. The majority of both genders supported the idea that medical students should be able to pursue any medical specialty they want, regardless of their gender. However, females more often believed that they had decreased opportunities for professional advancement based on their gender compared to males (33% vs. 4% respectively, p &lt; 0.001).\n\nConclusions\nWe illustrated significant gender differences in specialty preferences and factors influencing this decision. While the majority of participants agreed that medical students should be able to pursue any medical specialty they desire regardless of gender, more women believed they had decreased opportunities for professional advancement based on gender. Policy makers should advocate for a culture of gender equity and develop educational programs to insure gender balance of physicians into different specialties.","container-title":"BMC Medical Education","DOI":"10.1186/s12909-020-02081-w","ISSN":"1472-6920","journalAbbreviation":"BMC Med Educ","note":"PMID: 32503519\nPMCID: PMC7275529","source":"PubMed Central","title":"Gender differences in specialty preference among medical Students at Aleppo University: a cross-sectional study","title-short":"Gender differences in specialty preference among medical Students at Aleppo University","URL":"https://www.ncbi.nlm.nih.gov/pmc/articles/PMC7275529/","volume":"20","author":[{"family":"Asaad","given":"Malke"},{"family":"Zayegh","given":"Obada"},{"family":"Badawi","given":"Joud"},{"family":"Hmidi","given":"Zina","dropping-particle":"shikh"},{"family":"Alhamid","given":"Ahmad"},{"family":"Tarzi","given":"Mario"},{"family":"Agha","given":"Sarab"}],"accessed":{"date-parts":[["2021",3,27]]},"issued":{"date-parts":[["2020",6,5]]}}}],"schema":"https://github.com/citation-style-language/schema/raw/master/csl-citation.json"} </w:instrText>
      </w:r>
      <w:r>
        <w:rPr>
          <w:lang w:val="es-419"/>
        </w:rPr>
        <w:fldChar w:fldCharType="separate"/>
      </w:r>
      <w:r w:rsidRPr="00CA2FF3">
        <w:rPr>
          <w:rFonts w:ascii="Calibri" w:hAnsi="Calibri" w:cs="Calibri"/>
        </w:rPr>
        <w:t>(19)</w:t>
      </w:r>
      <w:r>
        <w:rPr>
          <w:lang w:val="es-419"/>
        </w:rPr>
        <w:fldChar w:fldCharType="end"/>
      </w:r>
      <w:r>
        <w:rPr>
          <w:lang w:val="es-419"/>
        </w:rPr>
        <w:t xml:space="preserve">, y que mujeres sienten que han perdido oportunidades laborales y que su subespecialidad de elección ha sido influida por el género </w:t>
      </w:r>
      <w:r>
        <w:rPr>
          <w:lang w:val="es-419"/>
        </w:rPr>
        <w:fldChar w:fldCharType="begin"/>
      </w:r>
      <w:r>
        <w:rPr>
          <w:lang w:val="es-419"/>
        </w:rPr>
        <w:instrText xml:space="preserve"> ADDIN ZOTERO_ITEM CSL_CITATION {"citationID":"as6k4skm","properties":{"formattedCitation":"(20)","plainCitation":"(20)","noteIndex":0},"citationItems":[{"id":926,"uris":["http://zotero.org/users/7840571/items/LA4GK6TQ",["http://zotero.org/users/7840571/items/LA4GK6TQ"]],"itemData":{"id":926,"type":"article-journal","abstract":"OBJECTIVE: This study aimed to determine the impact of surgical training on lifestyle and parenthood, and to assess for gender-based workplace issues.\nBACKGROUND: The effects of a surgical career on lifestyle are difficult to quantify and may vary between male and female doctors. A gender gap is present in the highest tiers of the profession, and reasons why women do not attain senior positions are complex but likely relate to factors beyond merit alone.\nMETHODS: An anonymous Web-based survey was distributed to Irish surgical and nonsurgical trainees. They were asked questions regarding family planning, pregnancy outcomes, parenthood, and gender issues in the workplace, with results analyzed by sex and specialty.\nRESULTS: Four hundred sixty trainees responded with a response rate of 53.0%; almost two thirds were female. Female trainee surgeons were less likely to have children than their male counterparts (22.5% vs 40.0%, P = 0.0215). Pregnant surgical trainees were more likely to have adverse pregnancy events than the partners of their male contemporaries (65.0% vs 11.5%, P = 0.0002), or than their female nonsurgical colleagues (P = 0.0329). Women were more likely to feel that they had missed out on a job opportunity (P &lt; 0.001) and that their fellowship choice was influenced by their gender (P &lt; 0.001).\nCONCLUSIONS: The current study highlights some areas of difficulty encountered by female surgical trainees. Surmounting the barriers to progression for female surgeons, by addressing the perceived negative impacts of surgery on lifestyle, will likely encourage trainee retention of both genders.","container-title":"Annals of Surgery","DOI":"10.1097/SLA.0000000000002580","ISSN":"1528-1140","issue":"2","journalAbbreviation":"Ann Surg","language":"eng","note":"PMID: 29099401","page":"383-387","source":"PubMed","title":"Gender and Specialty Influences on Personal and Professional Life Among Trainees","volume":"269","author":[{"family":"Rogers","given":"Ailín C."},{"family":"Wren","given":"Sherry M."},{"family":"McNamara","given":"Deborah A."}],"issued":{"date-parts":[["2019",2]]},"citation-key":"rogersGenderSpecialtyInfluences2019"}}],"schema":"https://github.com/citation-style-language/schema/raw/master/csl-citation.json"} </w:instrText>
      </w:r>
      <w:r>
        <w:rPr>
          <w:lang w:val="es-419"/>
        </w:rPr>
        <w:fldChar w:fldCharType="separate"/>
      </w:r>
      <w:r w:rsidRPr="00CA2FF3">
        <w:rPr>
          <w:rFonts w:ascii="Calibri" w:hAnsi="Calibri" w:cs="Calibri"/>
        </w:rPr>
        <w:t>(20)</w:t>
      </w:r>
      <w:r>
        <w:rPr>
          <w:lang w:val="es-419"/>
        </w:rPr>
        <w:fldChar w:fldCharType="end"/>
      </w:r>
      <w:r>
        <w:rPr>
          <w:lang w:val="es-419"/>
        </w:rPr>
        <w:t>. Es posible que estos factores tengan un papel también en la elección de las especialidades en el Perú y la investigación en este tema podría en el futuro revelar posibles problemas en la incorporación de la mujer a la fuerza laboral en el área de la medicina humana.</w:t>
      </w:r>
    </w:p>
    <w:p w14:paraId="113C9A38" w14:textId="48447E69" w:rsidR="001607A0" w:rsidRPr="001607A0" w:rsidRDefault="001607A0" w:rsidP="0047794B">
      <w:pPr>
        <w:pStyle w:val="Ttulo2"/>
      </w:pPr>
      <w:bookmarkStart w:id="84" w:name="_Toc157640242"/>
      <w:r>
        <w:t>Direcciones de investigación futuras</w:t>
      </w:r>
      <w:bookmarkEnd w:id="84"/>
    </w:p>
    <w:p w14:paraId="02F4E4B4" w14:textId="477A45E8" w:rsidR="002F26AB" w:rsidRDefault="002F26AB" w:rsidP="00BD4840">
      <w:pPr>
        <w:spacing w:before="0"/>
      </w:pPr>
      <w:r>
        <w:t xml:space="preserve">A partir de lo investigado surgen nuevas posibilidades de continuar </w:t>
      </w:r>
      <w:r w:rsidR="0047794B">
        <w:t>la investigación</w:t>
      </w:r>
      <w:r>
        <w:t xml:space="preserve"> sobre el tema. Algunas preguntas que quedan pendientes para ser contestadas por investigación futura son las siguientes:</w:t>
      </w:r>
    </w:p>
    <w:p w14:paraId="2FAB5A99" w14:textId="351D2B9A" w:rsidR="002F26AB" w:rsidRDefault="002F26AB" w:rsidP="002F26AB">
      <w:pPr>
        <w:pStyle w:val="Prrafodelista"/>
        <w:numPr>
          <w:ilvl w:val="0"/>
          <w:numId w:val="19"/>
        </w:numPr>
        <w:spacing w:before="0"/>
      </w:pPr>
      <w:r>
        <w:t>P</w:t>
      </w:r>
      <w:r w:rsidR="001607A0">
        <w:t>or qué la distribución de género es tan diferente en la región oriente.</w:t>
      </w:r>
    </w:p>
    <w:p w14:paraId="28632420" w14:textId="77777777" w:rsidR="002F26AB" w:rsidRDefault="001607A0" w:rsidP="002F26AB">
      <w:pPr>
        <w:pStyle w:val="Prrafodelista"/>
        <w:numPr>
          <w:ilvl w:val="0"/>
          <w:numId w:val="19"/>
        </w:numPr>
        <w:spacing w:before="0"/>
      </w:pPr>
      <w:r>
        <w:t>Cuáles son los motivos que explican las diferencias entre especialidades quirúrgicas y las demás en el Perú.</w:t>
      </w:r>
    </w:p>
    <w:p w14:paraId="43A50552" w14:textId="3ECF86E1" w:rsidR="002F26AB" w:rsidRDefault="001607A0" w:rsidP="002F26AB">
      <w:pPr>
        <w:pStyle w:val="Prrafodelista"/>
        <w:numPr>
          <w:ilvl w:val="0"/>
          <w:numId w:val="19"/>
        </w:numPr>
        <w:spacing w:before="0"/>
      </w:pPr>
      <w:r>
        <w:t>Por qué cirugía pediátrica</w:t>
      </w:r>
      <w:r w:rsidR="0047794B">
        <w:t xml:space="preserve"> es diferente a las otras especialidades quirúrgicas</w:t>
      </w:r>
      <w:r>
        <w:t xml:space="preserve"> (habiendo más postulantes e ingresantes de género femenino).</w:t>
      </w:r>
    </w:p>
    <w:p w14:paraId="3FB99D3A" w14:textId="4DD3710E" w:rsidR="001607A0" w:rsidRDefault="001607A0" w:rsidP="002F26AB">
      <w:pPr>
        <w:pStyle w:val="Prrafodelista"/>
        <w:numPr>
          <w:ilvl w:val="0"/>
          <w:numId w:val="19"/>
        </w:numPr>
        <w:spacing w:before="0"/>
      </w:pPr>
      <w:r>
        <w:t>Por qué cirugía plástica no sigue la tendencia de las demás especialidades (cada vez tiene menos mujeres).</w:t>
      </w:r>
    </w:p>
    <w:p w14:paraId="3AF36D78" w14:textId="30EC3279" w:rsidR="001607A0" w:rsidRDefault="002F26AB" w:rsidP="00D14B1F">
      <w:pPr>
        <w:spacing w:before="0"/>
      </w:pPr>
      <w:r>
        <w:t xml:space="preserve">Además de esto, se podría complementar la investigación estudiando a los médicos en programas de residencia médica no solo al momento de la postulación y el ingreso, sino </w:t>
      </w:r>
      <w:r>
        <w:lastRenderedPageBreak/>
        <w:t xml:space="preserve">a lo largo de su residencia médica, pudiendo estudiar cuántos finalmente terminan y si hay alguna diferencia en la distribución de género entre los que terminan y los que inician la especialidad médica, pudiendo estudiar si es que existen diferencias en el abandono de la especialidad y, de ser así, los motivos de esto. También se podría realizar un seguimiento a aquellos </w:t>
      </w:r>
      <w:r w:rsidR="00D14B1F">
        <w:t>ingresantes</w:t>
      </w:r>
      <w:r>
        <w:t xml:space="preserve"> de género femenino a </w:t>
      </w:r>
      <w:r w:rsidR="00D14B1F">
        <w:t>especialidades con predominancia masculina (y también lo opuesto: ingresantes de género masculino a especialidades con predominancia femenina), para monitorizar si es que pasan por situaciones de acoso o si presentan barreras o dificultades ocasionadas por las diferencias de género.</w:t>
      </w:r>
    </w:p>
    <w:p w14:paraId="25DFC63B" w14:textId="48956E54" w:rsidR="005201B8" w:rsidRDefault="005201B8">
      <w:pPr>
        <w:spacing w:before="0" w:after="160" w:line="259" w:lineRule="auto"/>
        <w:jc w:val="left"/>
      </w:pPr>
      <w:r>
        <w:br w:type="page"/>
      </w:r>
    </w:p>
    <w:p w14:paraId="27B66DA0" w14:textId="77777777" w:rsidR="00BD4840" w:rsidRDefault="00BD4840" w:rsidP="00BD4840">
      <w:pPr>
        <w:spacing w:before="0"/>
      </w:pPr>
    </w:p>
    <w:p w14:paraId="13F0C631" w14:textId="77777777" w:rsidR="005201B8" w:rsidRDefault="005201B8" w:rsidP="00BD4840">
      <w:pPr>
        <w:spacing w:before="0"/>
      </w:pPr>
    </w:p>
    <w:p w14:paraId="123A67F0" w14:textId="77777777" w:rsidR="005201B8" w:rsidRDefault="005201B8" w:rsidP="00BD4840">
      <w:pPr>
        <w:spacing w:before="0"/>
      </w:pPr>
    </w:p>
    <w:p w14:paraId="58593929" w14:textId="77777777" w:rsidR="005201B8" w:rsidRDefault="005201B8" w:rsidP="00BD4840">
      <w:pPr>
        <w:spacing w:before="0"/>
      </w:pPr>
    </w:p>
    <w:p w14:paraId="0EB3BFA3" w14:textId="77777777" w:rsidR="005201B8" w:rsidRDefault="005201B8" w:rsidP="00BD4840">
      <w:pPr>
        <w:spacing w:before="0"/>
      </w:pPr>
    </w:p>
    <w:p w14:paraId="4F59A73E" w14:textId="77777777" w:rsidR="005201B8" w:rsidRDefault="005201B8" w:rsidP="00BD4840">
      <w:pPr>
        <w:spacing w:before="0"/>
      </w:pPr>
    </w:p>
    <w:p w14:paraId="6987F314" w14:textId="77777777" w:rsidR="005201B8" w:rsidRDefault="005201B8" w:rsidP="00BD4840">
      <w:pPr>
        <w:spacing w:before="0"/>
      </w:pPr>
    </w:p>
    <w:p w14:paraId="370776EC" w14:textId="77777777" w:rsidR="005201B8" w:rsidRDefault="005201B8" w:rsidP="00BD4840">
      <w:pPr>
        <w:spacing w:before="0"/>
      </w:pPr>
    </w:p>
    <w:p w14:paraId="022715A5" w14:textId="70A8649F" w:rsidR="00956361" w:rsidRPr="005201B8" w:rsidRDefault="00956361" w:rsidP="005201B8">
      <w:pPr>
        <w:pStyle w:val="Ttulo1"/>
        <w:jc w:val="center"/>
        <w:rPr>
          <w:sz w:val="80"/>
          <w:szCs w:val="80"/>
        </w:rPr>
      </w:pPr>
      <w:bookmarkStart w:id="85" w:name="_Toc157640243"/>
      <w:r w:rsidRPr="005201B8">
        <w:rPr>
          <w:sz w:val="80"/>
          <w:szCs w:val="80"/>
        </w:rPr>
        <w:t>Conclusiones</w:t>
      </w:r>
      <w:bookmarkEnd w:id="85"/>
    </w:p>
    <w:p w14:paraId="1B2F38B8" w14:textId="7D9FB70B" w:rsidR="005201B8" w:rsidRDefault="005201B8">
      <w:pPr>
        <w:spacing w:before="0" w:after="160" w:line="259" w:lineRule="auto"/>
        <w:jc w:val="left"/>
      </w:pPr>
      <w:r>
        <w:br w:type="page"/>
      </w:r>
    </w:p>
    <w:p w14:paraId="4F11D5F2" w14:textId="60EB9427" w:rsidR="00956361" w:rsidRDefault="00112ED4" w:rsidP="00606DFA">
      <w:pPr>
        <w:pStyle w:val="Prrafodelista"/>
        <w:numPr>
          <w:ilvl w:val="0"/>
          <w:numId w:val="18"/>
        </w:numPr>
      </w:pPr>
      <w:r>
        <w:lastRenderedPageBreak/>
        <w:t xml:space="preserve">Hubo más postulantes de género masculino que de género femenino durante el periodo 2013-2023 en el programa de </w:t>
      </w:r>
      <w:proofErr w:type="spellStart"/>
      <w:r>
        <w:t>residentado</w:t>
      </w:r>
      <w:proofErr w:type="spellEnd"/>
      <w:r>
        <w:t xml:space="preserve"> médico del Perú y se encontró una tendencia hacia una mayor proporción de postulantes de género femenino.</w:t>
      </w:r>
    </w:p>
    <w:p w14:paraId="019E0183" w14:textId="0D88DFB5" w:rsidR="00112ED4" w:rsidRDefault="00112ED4" w:rsidP="00606DFA">
      <w:pPr>
        <w:pStyle w:val="Prrafodelista"/>
        <w:numPr>
          <w:ilvl w:val="0"/>
          <w:numId w:val="18"/>
        </w:numPr>
      </w:pPr>
      <w:r>
        <w:t xml:space="preserve">Se encontró una distribución de género heterogénea en los postulantes a las distintas especialidades médicas en el periodo 2013-2023 en el programa de </w:t>
      </w:r>
      <w:proofErr w:type="spellStart"/>
      <w:r>
        <w:t>residentado</w:t>
      </w:r>
      <w:proofErr w:type="spellEnd"/>
      <w:r>
        <w:t xml:space="preserve"> médico del Perú.</w:t>
      </w:r>
    </w:p>
    <w:p w14:paraId="7CE5BFEF" w14:textId="59C0F4A0" w:rsidR="00112ED4" w:rsidRDefault="00112ED4" w:rsidP="00606DFA">
      <w:pPr>
        <w:pStyle w:val="Prrafodelista"/>
        <w:numPr>
          <w:ilvl w:val="0"/>
          <w:numId w:val="18"/>
        </w:numPr>
      </w:pPr>
      <w:r>
        <w:t xml:space="preserve">Hubo más ingresantes de género masculino que de género femenino durante el periodo 2016-2023 en el programa de </w:t>
      </w:r>
      <w:proofErr w:type="spellStart"/>
      <w:r>
        <w:t>residentado</w:t>
      </w:r>
      <w:proofErr w:type="spellEnd"/>
      <w:r>
        <w:t xml:space="preserve"> médico del Perú y se encontró también una tendencia hacia una mayor proporción de ingresantes de género femenino.</w:t>
      </w:r>
    </w:p>
    <w:p w14:paraId="63DC1C25" w14:textId="1C60F202" w:rsidR="00112ED4" w:rsidRDefault="00112ED4" w:rsidP="00112ED4">
      <w:pPr>
        <w:pStyle w:val="Prrafodelista"/>
        <w:numPr>
          <w:ilvl w:val="0"/>
          <w:numId w:val="18"/>
        </w:numPr>
      </w:pPr>
      <w:r>
        <w:t xml:space="preserve">Se encontró una distribución de género heterogénea en los ingresantes a las distintas especialidades médicas en el periodo 2016-2023 en el programa de </w:t>
      </w:r>
      <w:proofErr w:type="spellStart"/>
      <w:r>
        <w:t>residentado</w:t>
      </w:r>
      <w:proofErr w:type="spellEnd"/>
      <w:r>
        <w:t xml:space="preserve"> médico del Perú.</w:t>
      </w:r>
    </w:p>
    <w:p w14:paraId="6AAFCC0F" w14:textId="26457DB5" w:rsidR="00112ED4" w:rsidRDefault="00914C71" w:rsidP="00606DFA">
      <w:pPr>
        <w:pStyle w:val="Prrafodelista"/>
        <w:numPr>
          <w:ilvl w:val="0"/>
          <w:numId w:val="18"/>
        </w:numPr>
      </w:pPr>
      <w:r>
        <w:t xml:space="preserve">En las especialidades quirúrgicas hubo un mayor número de postulantes e ingresantes de género masculino, en comparación a aquellos de género femenino en el periodo de tiempo 2013-2023 en el programa de </w:t>
      </w:r>
      <w:proofErr w:type="spellStart"/>
      <w:r>
        <w:t>residentado</w:t>
      </w:r>
      <w:proofErr w:type="spellEnd"/>
      <w:r>
        <w:t xml:space="preserve"> médico del Perú.</w:t>
      </w:r>
    </w:p>
    <w:p w14:paraId="55A87E3F" w14:textId="52F44BAA" w:rsidR="00914C71" w:rsidRDefault="00914C71" w:rsidP="00606DFA">
      <w:pPr>
        <w:pStyle w:val="Prrafodelista"/>
        <w:numPr>
          <w:ilvl w:val="0"/>
          <w:numId w:val="18"/>
        </w:numPr>
      </w:pPr>
      <w:r>
        <w:t xml:space="preserve">En las distintas regiones hubo una distribución de género heterogénea en los postulantes al programa de </w:t>
      </w:r>
      <w:proofErr w:type="spellStart"/>
      <w:r>
        <w:t>residentado</w:t>
      </w:r>
      <w:proofErr w:type="spellEnd"/>
      <w:r>
        <w:t xml:space="preserve"> médico del Perú, especialmente en la región Oriente en el periodo de tiempo 2013-2023.</w:t>
      </w:r>
    </w:p>
    <w:p w14:paraId="61C53CDC" w14:textId="34DF946A" w:rsidR="005201B8" w:rsidRDefault="005201B8">
      <w:pPr>
        <w:spacing w:before="0" w:after="160" w:line="259" w:lineRule="auto"/>
        <w:jc w:val="left"/>
      </w:pPr>
      <w:r>
        <w:br w:type="page"/>
      </w:r>
    </w:p>
    <w:p w14:paraId="004D69CC" w14:textId="77777777" w:rsidR="005201B8" w:rsidRDefault="005201B8" w:rsidP="005201B8"/>
    <w:p w14:paraId="1C0695A1" w14:textId="77777777" w:rsidR="005201B8" w:rsidRDefault="005201B8" w:rsidP="005201B8"/>
    <w:p w14:paraId="7B99C527" w14:textId="77777777" w:rsidR="005201B8" w:rsidRDefault="005201B8" w:rsidP="005201B8"/>
    <w:p w14:paraId="468832F8" w14:textId="77777777" w:rsidR="005201B8" w:rsidRDefault="005201B8" w:rsidP="005201B8"/>
    <w:p w14:paraId="0621B2F1" w14:textId="77777777" w:rsidR="005201B8" w:rsidRDefault="005201B8" w:rsidP="005201B8"/>
    <w:p w14:paraId="1CB1A917" w14:textId="77777777" w:rsidR="005201B8" w:rsidRDefault="005201B8" w:rsidP="005201B8"/>
    <w:p w14:paraId="71CA76E6" w14:textId="77777777" w:rsidR="005201B8" w:rsidRDefault="005201B8" w:rsidP="005201B8"/>
    <w:p w14:paraId="448470E4" w14:textId="77777777" w:rsidR="005201B8" w:rsidRDefault="005201B8" w:rsidP="005201B8"/>
    <w:p w14:paraId="0254B1AC" w14:textId="300C7978" w:rsidR="001607A0" w:rsidRPr="005201B8" w:rsidRDefault="001607A0" w:rsidP="005201B8">
      <w:pPr>
        <w:pStyle w:val="Ttulo1"/>
        <w:jc w:val="center"/>
        <w:rPr>
          <w:sz w:val="80"/>
          <w:szCs w:val="80"/>
        </w:rPr>
      </w:pPr>
      <w:bookmarkStart w:id="86" w:name="_Toc157640244"/>
      <w:r w:rsidRPr="005201B8">
        <w:rPr>
          <w:sz w:val="80"/>
          <w:szCs w:val="80"/>
        </w:rPr>
        <w:t>Recomendaciones</w:t>
      </w:r>
      <w:bookmarkEnd w:id="86"/>
    </w:p>
    <w:p w14:paraId="3FA516F2" w14:textId="3B6E245F" w:rsidR="005201B8" w:rsidRDefault="005201B8">
      <w:pPr>
        <w:spacing w:before="0" w:after="160" w:line="259" w:lineRule="auto"/>
        <w:jc w:val="left"/>
      </w:pPr>
      <w:r>
        <w:br w:type="page"/>
      </w:r>
    </w:p>
    <w:p w14:paraId="3D0F99D5" w14:textId="5EB502BF" w:rsidR="00D14B1F" w:rsidRDefault="00D14B1F" w:rsidP="00D14B1F">
      <w:pPr>
        <w:spacing w:before="0"/>
      </w:pPr>
      <w:r>
        <w:lastRenderedPageBreak/>
        <w:t>Como recomendaciones a la investigación futura planteo las siguientes preguntas:</w:t>
      </w:r>
    </w:p>
    <w:p w14:paraId="6EA9AA09" w14:textId="77777777" w:rsidR="00D14B1F" w:rsidRDefault="00D14B1F" w:rsidP="00D14B1F">
      <w:pPr>
        <w:pStyle w:val="Prrafodelista"/>
        <w:numPr>
          <w:ilvl w:val="0"/>
          <w:numId w:val="19"/>
        </w:numPr>
        <w:spacing w:before="0"/>
      </w:pPr>
      <w:r>
        <w:t>Por qué la distribución de género es tan diferente en la región oriente.</w:t>
      </w:r>
    </w:p>
    <w:p w14:paraId="7DED06DD" w14:textId="77777777" w:rsidR="00D14B1F" w:rsidRDefault="00D14B1F" w:rsidP="00D14B1F">
      <w:pPr>
        <w:pStyle w:val="Prrafodelista"/>
        <w:numPr>
          <w:ilvl w:val="0"/>
          <w:numId w:val="19"/>
        </w:numPr>
        <w:spacing w:before="0"/>
      </w:pPr>
      <w:r>
        <w:t>Cuáles son los motivos que explican las diferencias entre especialidades quirúrgicas y las demás en el Perú.</w:t>
      </w:r>
    </w:p>
    <w:p w14:paraId="092D4632" w14:textId="7ED5D8B3" w:rsidR="00D14B1F" w:rsidRDefault="00D14B1F" w:rsidP="00D14B1F">
      <w:pPr>
        <w:pStyle w:val="Prrafodelista"/>
        <w:numPr>
          <w:ilvl w:val="0"/>
          <w:numId w:val="19"/>
        </w:numPr>
        <w:spacing w:before="0"/>
      </w:pPr>
      <w:r>
        <w:t xml:space="preserve">Por qué cirugía pediátrica </w:t>
      </w:r>
      <w:r w:rsidR="0047794B">
        <w:t>es diferente a las otras especialidades quirúrgicas</w:t>
      </w:r>
      <w:r>
        <w:t xml:space="preserve"> (habiendo más postulantes e ingresantes de género femenino).</w:t>
      </w:r>
    </w:p>
    <w:p w14:paraId="28EAB406" w14:textId="77777777" w:rsidR="00D14B1F" w:rsidRDefault="00D14B1F" w:rsidP="00D14B1F">
      <w:pPr>
        <w:pStyle w:val="Prrafodelista"/>
        <w:numPr>
          <w:ilvl w:val="0"/>
          <w:numId w:val="19"/>
        </w:numPr>
        <w:spacing w:before="0"/>
      </w:pPr>
      <w:r>
        <w:t>Por qué cirugía plástica no sigue la tendencia de las demás especialidades (cada vez tiene menos mujeres).</w:t>
      </w:r>
    </w:p>
    <w:p w14:paraId="3E784640" w14:textId="77777777" w:rsidR="00D14B1F" w:rsidRDefault="00D14B1F" w:rsidP="00D14B1F">
      <w:pPr>
        <w:spacing w:before="0"/>
      </w:pPr>
      <w:r>
        <w:t>Además de esto, se podría complementar la investigación estudiando a los médicos en programas de residencia médica no solo al momento de la postulación y el ingreso, sino a lo largo de su residencia médica, pudiendo estudiar cuántos finalmente terminan y si hay alguna diferencia en la distribución de género entre los que terminan y los que inician la especialidad médica, pudiendo estudiar si es que existen diferencias en el abandono de la especialidad y, de ser así, los motivos de esto. También se podría realizar un seguimiento a aquellos ingresantes de género femenino a especialidades con predominancia masculina (y también lo opuesto: ingresantes de género masculino a especialidades con predominancia femenina), para monitorizar si es que pasan por situaciones de acoso o si presentan barreras o dificultades ocasionadas por las diferencias de género.</w:t>
      </w:r>
    </w:p>
    <w:p w14:paraId="2ED5223D" w14:textId="4254F00E" w:rsidR="00C6090A" w:rsidRDefault="00D14B1F" w:rsidP="00D14B1F">
      <w:r>
        <w:t xml:space="preserve">Adicionalmente, también se recomienda a las instituciones encargadas de los procesos de la evaluación de los individuos en la carrera de medicina mediante exámenes u otros procesos de formación y de admisión a registrar información sobre el género de los participantes. Por ejemplo, contar con información del género de postulantes al programa de </w:t>
      </w:r>
      <w:proofErr w:type="spellStart"/>
      <w:r>
        <w:t>residentado</w:t>
      </w:r>
      <w:proofErr w:type="spellEnd"/>
      <w:r>
        <w:t xml:space="preserve"> médico, examen de internado, ENAM, entre otros, ayudaría al proceso de investigación de las diferencias de género en la profesión médica.</w:t>
      </w:r>
      <w:r w:rsidR="00C6090A">
        <w:t xml:space="preserve"> </w:t>
      </w:r>
    </w:p>
    <w:p w14:paraId="6C5D95AF" w14:textId="5D445DB3" w:rsidR="005201B8" w:rsidRDefault="005201B8">
      <w:pPr>
        <w:spacing w:before="0" w:after="160" w:line="259" w:lineRule="auto"/>
        <w:jc w:val="left"/>
      </w:pPr>
      <w:r>
        <w:br w:type="page"/>
      </w:r>
    </w:p>
    <w:p w14:paraId="22CB7113" w14:textId="77777777" w:rsidR="005201B8" w:rsidRDefault="005201B8" w:rsidP="00D14B1F"/>
    <w:p w14:paraId="0E061572" w14:textId="77777777" w:rsidR="005201B8" w:rsidRDefault="005201B8" w:rsidP="00D14B1F"/>
    <w:p w14:paraId="0E598616" w14:textId="77777777" w:rsidR="005201B8" w:rsidRDefault="005201B8" w:rsidP="00D14B1F"/>
    <w:p w14:paraId="0792C043" w14:textId="77777777" w:rsidR="005201B8" w:rsidRDefault="005201B8" w:rsidP="00D14B1F"/>
    <w:p w14:paraId="0CC1FBF0" w14:textId="77777777" w:rsidR="005201B8" w:rsidRDefault="005201B8" w:rsidP="00D14B1F"/>
    <w:p w14:paraId="360E5849" w14:textId="77777777" w:rsidR="005201B8" w:rsidRDefault="005201B8" w:rsidP="00D14B1F"/>
    <w:p w14:paraId="3FFEEEDD" w14:textId="77777777" w:rsidR="005201B8" w:rsidRDefault="005201B8" w:rsidP="00D14B1F"/>
    <w:p w14:paraId="2A76B1F0" w14:textId="77777777" w:rsidR="005201B8" w:rsidRPr="001607A0" w:rsidRDefault="005201B8" w:rsidP="00D14B1F"/>
    <w:p w14:paraId="1D18E075" w14:textId="615DF29D" w:rsidR="009107F8" w:rsidRPr="005201B8" w:rsidRDefault="00AE3FA2" w:rsidP="005201B8">
      <w:pPr>
        <w:pStyle w:val="Ttulo1"/>
        <w:jc w:val="center"/>
        <w:rPr>
          <w:sz w:val="80"/>
          <w:szCs w:val="80"/>
          <w:lang w:val="en-US"/>
        </w:rPr>
      </w:pPr>
      <w:bookmarkStart w:id="87" w:name="_Reproducibilidad"/>
      <w:bookmarkStart w:id="88" w:name="_Toc157640245"/>
      <w:bookmarkEnd w:id="87"/>
      <w:proofErr w:type="spellStart"/>
      <w:r w:rsidRPr="005201B8">
        <w:rPr>
          <w:sz w:val="80"/>
          <w:szCs w:val="80"/>
          <w:lang w:val="en-US"/>
        </w:rPr>
        <w:t>Bibliografía</w:t>
      </w:r>
      <w:bookmarkEnd w:id="88"/>
      <w:proofErr w:type="spellEnd"/>
    </w:p>
    <w:p w14:paraId="629E53CD" w14:textId="6F01C96B" w:rsidR="005201B8" w:rsidRDefault="005201B8">
      <w:pPr>
        <w:spacing w:before="0" w:after="160" w:line="259" w:lineRule="auto"/>
        <w:jc w:val="left"/>
        <w:rPr>
          <w:lang w:val="en-US"/>
        </w:rPr>
      </w:pPr>
      <w:r>
        <w:rPr>
          <w:lang w:val="en-US"/>
        </w:rPr>
        <w:br w:type="page"/>
      </w:r>
    </w:p>
    <w:p w14:paraId="03797135" w14:textId="77777777" w:rsidR="0047794B" w:rsidRPr="0047794B" w:rsidRDefault="000A5E3D" w:rsidP="0047794B">
      <w:pPr>
        <w:pStyle w:val="Bibliografa"/>
        <w:rPr>
          <w:rFonts w:ascii="Times New Roman" w:hAnsi="Times New Roman" w:cs="Times New Roman"/>
          <w:szCs w:val="24"/>
          <w:lang w:val="en-US"/>
        </w:rPr>
      </w:pPr>
      <w:r>
        <w:lastRenderedPageBreak/>
        <w:fldChar w:fldCharType="begin"/>
      </w:r>
      <w:r w:rsidR="0047794B">
        <w:rPr>
          <w:lang w:val="en-US"/>
        </w:rPr>
        <w:instrText xml:space="preserve"> ADDIN ZOTERO_BIBL {"uncited":[],"omitted":[],"custom":[]} CSL_BIBLIOGRAPHY </w:instrText>
      </w:r>
      <w:r>
        <w:fldChar w:fldCharType="separate"/>
      </w:r>
      <w:r w:rsidR="0047794B" w:rsidRPr="0047794B">
        <w:rPr>
          <w:rFonts w:ascii="Times New Roman" w:hAnsi="Times New Roman" w:cs="Times New Roman"/>
          <w:szCs w:val="24"/>
          <w:lang w:val="en-US"/>
        </w:rPr>
        <w:t>1.</w:t>
      </w:r>
      <w:r w:rsidR="0047794B" w:rsidRPr="0047794B">
        <w:rPr>
          <w:rFonts w:ascii="Times New Roman" w:hAnsi="Times New Roman" w:cs="Times New Roman"/>
          <w:szCs w:val="24"/>
          <w:lang w:val="en-US"/>
        </w:rPr>
        <w:tab/>
        <w:t xml:space="preserve">Smith A. The wealth of nations. Blacksburg, VA: Thrifty Books; 2009. </w:t>
      </w:r>
    </w:p>
    <w:p w14:paraId="64F8B03B"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2.</w:t>
      </w:r>
      <w:r w:rsidRPr="0047794B">
        <w:rPr>
          <w:rFonts w:ascii="Times New Roman" w:hAnsi="Times New Roman" w:cs="Times New Roman"/>
          <w:szCs w:val="24"/>
          <w:lang w:val="en-US"/>
        </w:rPr>
        <w:tab/>
        <w:t xml:space="preserve">Baten J, International Economic History Association, </w:t>
      </w:r>
      <w:proofErr w:type="spellStart"/>
      <w:r w:rsidRPr="0047794B">
        <w:rPr>
          <w:rFonts w:ascii="Times New Roman" w:hAnsi="Times New Roman" w:cs="Times New Roman"/>
          <w:szCs w:val="24"/>
          <w:lang w:val="en-US"/>
        </w:rPr>
        <w:t>editores</w:t>
      </w:r>
      <w:proofErr w:type="spellEnd"/>
      <w:r w:rsidRPr="0047794B">
        <w:rPr>
          <w:rFonts w:ascii="Times New Roman" w:hAnsi="Times New Roman" w:cs="Times New Roman"/>
          <w:szCs w:val="24"/>
          <w:lang w:val="en-US"/>
        </w:rPr>
        <w:t xml:space="preserve">. A history of the global economy: from 1500 to the present. Cambridge ; New York: Cambridge University Press; 2016. </w:t>
      </w:r>
    </w:p>
    <w:p w14:paraId="338DA731"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3.</w:t>
      </w:r>
      <w:r w:rsidRPr="0047794B">
        <w:rPr>
          <w:rFonts w:ascii="Times New Roman" w:hAnsi="Times New Roman" w:cs="Times New Roman"/>
          <w:szCs w:val="24"/>
          <w:lang w:val="en-US"/>
        </w:rPr>
        <w:tab/>
      </w:r>
      <w:proofErr w:type="spellStart"/>
      <w:r w:rsidRPr="0047794B">
        <w:rPr>
          <w:rFonts w:ascii="Times New Roman" w:hAnsi="Times New Roman" w:cs="Times New Roman"/>
          <w:szCs w:val="24"/>
          <w:lang w:val="en-US"/>
        </w:rPr>
        <w:t>Detsky</w:t>
      </w:r>
      <w:proofErr w:type="spellEnd"/>
      <w:r w:rsidRPr="0047794B">
        <w:rPr>
          <w:rFonts w:ascii="Times New Roman" w:hAnsi="Times New Roman" w:cs="Times New Roman"/>
          <w:szCs w:val="24"/>
          <w:lang w:val="en-US"/>
        </w:rPr>
        <w:t xml:space="preserve"> AS, Gauthier SR, Fuchs VR. Specialization in Medicine: How Much Is Appropriate? JAMA. 1 de </w:t>
      </w:r>
      <w:proofErr w:type="spellStart"/>
      <w:r w:rsidRPr="0047794B">
        <w:rPr>
          <w:rFonts w:ascii="Times New Roman" w:hAnsi="Times New Roman" w:cs="Times New Roman"/>
          <w:szCs w:val="24"/>
          <w:lang w:val="en-US"/>
        </w:rPr>
        <w:t>febrero</w:t>
      </w:r>
      <w:proofErr w:type="spellEnd"/>
      <w:r w:rsidRPr="0047794B">
        <w:rPr>
          <w:rFonts w:ascii="Times New Roman" w:hAnsi="Times New Roman" w:cs="Times New Roman"/>
          <w:szCs w:val="24"/>
          <w:lang w:val="en-US"/>
        </w:rPr>
        <w:t xml:space="preserve"> de 2012;307(5):463–4. </w:t>
      </w:r>
    </w:p>
    <w:p w14:paraId="5C53E1E2"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4.</w:t>
      </w:r>
      <w:r w:rsidRPr="0047794B">
        <w:rPr>
          <w:rFonts w:ascii="Times New Roman" w:hAnsi="Times New Roman" w:cs="Times New Roman"/>
          <w:szCs w:val="24"/>
          <w:lang w:val="en-US"/>
        </w:rPr>
        <w:tab/>
        <w:t xml:space="preserve">Godber GE. Trends in Specialization and Their Effect on the Practice of Medicine. </w:t>
      </w:r>
      <w:r>
        <w:rPr>
          <w:rFonts w:ascii="Times New Roman" w:hAnsi="Times New Roman" w:cs="Times New Roman"/>
          <w:szCs w:val="24"/>
        </w:rPr>
        <w:t xml:space="preserve">Br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J. 30 de septiembre de 1961;2(5256):843–7. </w:t>
      </w:r>
    </w:p>
    <w:p w14:paraId="190D8833"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5.</w:t>
      </w:r>
      <w:r>
        <w:rPr>
          <w:rFonts w:ascii="Times New Roman" w:hAnsi="Times New Roman" w:cs="Times New Roman"/>
          <w:szCs w:val="24"/>
        </w:rPr>
        <w:tab/>
      </w:r>
      <w:proofErr w:type="spellStart"/>
      <w:r>
        <w:rPr>
          <w:rFonts w:ascii="Times New Roman" w:hAnsi="Times New Roman" w:cs="Times New Roman"/>
          <w:szCs w:val="24"/>
        </w:rPr>
        <w:t>Adamson</w:t>
      </w:r>
      <w:proofErr w:type="spellEnd"/>
      <w:r>
        <w:rPr>
          <w:rFonts w:ascii="Times New Roman" w:hAnsi="Times New Roman" w:cs="Times New Roman"/>
          <w:szCs w:val="24"/>
        </w:rPr>
        <w:t xml:space="preserve"> JD. SPECIALIZATION IN MEDICINE*. Can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Assoc</w:t>
      </w:r>
      <w:proofErr w:type="spellEnd"/>
      <w:r>
        <w:rPr>
          <w:rFonts w:ascii="Times New Roman" w:hAnsi="Times New Roman" w:cs="Times New Roman"/>
          <w:szCs w:val="24"/>
        </w:rPr>
        <w:t xml:space="preserve"> J. octubre de 1927;17(10 Pt 1):1214–6. </w:t>
      </w:r>
    </w:p>
    <w:p w14:paraId="372ED1FD"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6.</w:t>
      </w:r>
      <w:r>
        <w:rPr>
          <w:rFonts w:ascii="Times New Roman" w:hAnsi="Times New Roman" w:cs="Times New Roman"/>
          <w:szCs w:val="24"/>
        </w:rPr>
        <w:tab/>
        <w:t xml:space="preserve">Seguín Escobedo CA. Tú y la medicina. 1957. </w:t>
      </w:r>
    </w:p>
    <w:p w14:paraId="1A3A9900"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7.</w:t>
      </w:r>
      <w:r>
        <w:rPr>
          <w:rFonts w:ascii="Times New Roman" w:hAnsi="Times New Roman" w:cs="Times New Roman"/>
          <w:szCs w:val="24"/>
        </w:rPr>
        <w:tab/>
        <w:t>Taype-Rondan A, Torres-</w:t>
      </w:r>
      <w:proofErr w:type="spellStart"/>
      <w:r>
        <w:rPr>
          <w:rFonts w:ascii="Times New Roman" w:hAnsi="Times New Roman" w:cs="Times New Roman"/>
          <w:szCs w:val="24"/>
        </w:rPr>
        <w:t>Roman</w:t>
      </w:r>
      <w:proofErr w:type="spellEnd"/>
      <w:r>
        <w:rPr>
          <w:rFonts w:ascii="Times New Roman" w:hAnsi="Times New Roman" w:cs="Times New Roman"/>
          <w:szCs w:val="24"/>
        </w:rPr>
        <w:t xml:space="preserve"> JS, Herrera-Añazco P, Diaz CA, </w:t>
      </w:r>
      <w:proofErr w:type="spellStart"/>
      <w:r>
        <w:rPr>
          <w:rFonts w:ascii="Times New Roman" w:hAnsi="Times New Roman" w:cs="Times New Roman"/>
          <w:szCs w:val="24"/>
        </w:rPr>
        <w:t>Brañez-Condorena</w:t>
      </w:r>
      <w:proofErr w:type="spellEnd"/>
      <w:r>
        <w:rPr>
          <w:rFonts w:ascii="Times New Roman" w:hAnsi="Times New Roman" w:cs="Times New Roman"/>
          <w:szCs w:val="24"/>
        </w:rPr>
        <w:t xml:space="preserve"> A, Moscoso-Porras MG. Ingresos económicos en médicos peruanos según especialidad: Un análisis transversal de la ENSUSALUD 2015.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Exp</w:t>
      </w:r>
      <w:proofErr w:type="spellEnd"/>
      <w:r>
        <w:rPr>
          <w:rFonts w:ascii="Times New Roman" w:hAnsi="Times New Roman" w:cs="Times New Roman"/>
          <w:szCs w:val="24"/>
        </w:rPr>
        <w:t xml:space="preserve"> Salud Pública. junio de 2017;34:183–91. </w:t>
      </w:r>
    </w:p>
    <w:p w14:paraId="550C506B"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8.</w:t>
      </w:r>
      <w:r>
        <w:rPr>
          <w:rFonts w:ascii="Times New Roman" w:hAnsi="Times New Roman" w:cs="Times New Roman"/>
          <w:szCs w:val="24"/>
        </w:rPr>
        <w:tab/>
        <w:t xml:space="preserve">Zevallos L, Pastor R, Moscoso B. Oferta y demanda de médicos especialistas en los establecimientos de salud del Ministerio de Salud: brechas a nivel nacional, por regiones y tipo de especialidad.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Exp</w:t>
      </w:r>
      <w:proofErr w:type="spellEnd"/>
      <w:r>
        <w:rPr>
          <w:rFonts w:ascii="Times New Roman" w:hAnsi="Times New Roman" w:cs="Times New Roman"/>
          <w:szCs w:val="24"/>
        </w:rPr>
        <w:t xml:space="preserve"> Salud Pública. junio de 2011;28:177–85. </w:t>
      </w:r>
    </w:p>
    <w:p w14:paraId="5475F448"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9.</w:t>
      </w:r>
      <w:r>
        <w:rPr>
          <w:rFonts w:ascii="Times New Roman" w:hAnsi="Times New Roman" w:cs="Times New Roman"/>
          <w:szCs w:val="24"/>
        </w:rPr>
        <w:tab/>
      </w:r>
      <w:proofErr w:type="spellStart"/>
      <w:r>
        <w:rPr>
          <w:rFonts w:ascii="Times New Roman" w:hAnsi="Times New Roman" w:cs="Times New Roman"/>
          <w:szCs w:val="24"/>
        </w:rPr>
        <w:t>Donini-Lenhoff</w:t>
      </w:r>
      <w:proofErr w:type="spellEnd"/>
      <w:r>
        <w:rPr>
          <w:rFonts w:ascii="Times New Roman" w:hAnsi="Times New Roman" w:cs="Times New Roman"/>
          <w:szCs w:val="24"/>
        </w:rPr>
        <w:t xml:space="preserve"> FG, </w:t>
      </w:r>
      <w:proofErr w:type="spellStart"/>
      <w:r>
        <w:rPr>
          <w:rFonts w:ascii="Times New Roman" w:hAnsi="Times New Roman" w:cs="Times New Roman"/>
          <w:szCs w:val="24"/>
        </w:rPr>
        <w:t>Hedrick</w:t>
      </w:r>
      <w:proofErr w:type="spellEnd"/>
      <w:r>
        <w:rPr>
          <w:rFonts w:ascii="Times New Roman" w:hAnsi="Times New Roman" w:cs="Times New Roman"/>
          <w:szCs w:val="24"/>
        </w:rPr>
        <w:t xml:space="preserve"> HL. </w:t>
      </w:r>
      <w:r w:rsidRPr="0047794B">
        <w:rPr>
          <w:rFonts w:ascii="Times New Roman" w:hAnsi="Times New Roman" w:cs="Times New Roman"/>
          <w:szCs w:val="24"/>
          <w:lang w:val="en-US"/>
        </w:rPr>
        <w:t xml:space="preserve">Growth of Specialization in Graduate Medical Education. </w:t>
      </w:r>
      <w:r>
        <w:rPr>
          <w:rFonts w:ascii="Times New Roman" w:hAnsi="Times New Roman" w:cs="Times New Roman"/>
          <w:szCs w:val="24"/>
        </w:rPr>
        <w:t xml:space="preserve">JAMA. 13 de septiembre de 2000;284(10):1284–9. </w:t>
      </w:r>
    </w:p>
    <w:p w14:paraId="4C295F13"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10.</w:t>
      </w:r>
      <w:r>
        <w:rPr>
          <w:rFonts w:ascii="Times New Roman" w:hAnsi="Times New Roman" w:cs="Times New Roman"/>
          <w:szCs w:val="24"/>
        </w:rPr>
        <w:tab/>
        <w:t>Más de 7 millones de mujeres conforman la fuerza laboral del Perú [Internet]. [citado 3 de junio de 2021]. Disponible en: https://www.inei.gob.pe/prensa/noticias/mas-de-7-millones-de-mujeres-conforman-la-fuerza-laboral-del-peru-8943/</w:t>
      </w:r>
    </w:p>
    <w:p w14:paraId="6A312B79"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11.</w:t>
      </w:r>
      <w:r>
        <w:rPr>
          <w:rFonts w:ascii="Times New Roman" w:hAnsi="Times New Roman" w:cs="Times New Roman"/>
          <w:szCs w:val="24"/>
        </w:rPr>
        <w:tab/>
        <w:t>Tello B, Felipe ML. La Liberación de la mujer en el Perú de los 70’s : una perspectiva de género y estado. Repos Tesis - UNMSM [Internet]. 2013 [citado 11 de junio de 2021]; Disponible en: https://cybertesis.unmsm.edu.pe/handle/20.500.12672/3090</w:t>
      </w:r>
    </w:p>
    <w:p w14:paraId="7B5DBD69"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12.</w:t>
      </w:r>
      <w:r>
        <w:rPr>
          <w:rFonts w:ascii="Times New Roman" w:hAnsi="Times New Roman" w:cs="Times New Roman"/>
          <w:szCs w:val="24"/>
        </w:rPr>
        <w:tab/>
        <w:t xml:space="preserve">Cornejo Corrales CA, De la Cruz García L, Farfán </w:t>
      </w:r>
      <w:proofErr w:type="spellStart"/>
      <w:r>
        <w:rPr>
          <w:rFonts w:ascii="Times New Roman" w:hAnsi="Times New Roman" w:cs="Times New Roman"/>
          <w:szCs w:val="24"/>
        </w:rPr>
        <w:t>Vignolo</w:t>
      </w:r>
      <w:proofErr w:type="spellEnd"/>
      <w:r>
        <w:rPr>
          <w:rFonts w:ascii="Times New Roman" w:hAnsi="Times New Roman" w:cs="Times New Roman"/>
          <w:szCs w:val="24"/>
        </w:rPr>
        <w:t xml:space="preserve"> VDP, Sandoval Soto JG. Mujer y empleo rural en el Perú. octubre de 2016 [citado 11 de junio de 2021]; Disponible en: http://tesis.pucp.edu.pe/repositorio/handle/20.500.12404/7636</w:t>
      </w:r>
    </w:p>
    <w:p w14:paraId="56385A08"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13.</w:t>
      </w:r>
      <w:r>
        <w:rPr>
          <w:rFonts w:ascii="Times New Roman" w:hAnsi="Times New Roman" w:cs="Times New Roman"/>
          <w:szCs w:val="24"/>
        </w:rPr>
        <w:tab/>
        <w:t xml:space="preserve">Garavito </w:t>
      </w:r>
      <w:proofErr w:type="spellStart"/>
      <w:r>
        <w:rPr>
          <w:rFonts w:ascii="Times New Roman" w:hAnsi="Times New Roman" w:cs="Times New Roman"/>
          <w:szCs w:val="24"/>
        </w:rPr>
        <w:t>Masalias</w:t>
      </w:r>
      <w:proofErr w:type="spellEnd"/>
      <w:r>
        <w:rPr>
          <w:rFonts w:ascii="Times New Roman" w:hAnsi="Times New Roman" w:cs="Times New Roman"/>
          <w:szCs w:val="24"/>
        </w:rPr>
        <w:t xml:space="preserve"> C, Carrillo Calle M. Feminización de la matrícula de educación superior y mercado de trabajo en el Perú: 1978-2003. agosto de 2004 [citado 11 de junio de 2021]; Disponible en: https://repositorio.minedu.gob.pe/handle/20.500.12799/227</w:t>
      </w:r>
    </w:p>
    <w:p w14:paraId="4AE2CC88"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14.</w:t>
      </w:r>
      <w:r>
        <w:rPr>
          <w:rFonts w:ascii="Times New Roman" w:hAnsi="Times New Roman" w:cs="Times New Roman"/>
          <w:szCs w:val="24"/>
        </w:rPr>
        <w:tab/>
        <w:t xml:space="preserve">Barba MC, Martos MVEP de, Fonseca RMGS da. </w:t>
      </w:r>
      <w:proofErr w:type="spellStart"/>
      <w:r>
        <w:rPr>
          <w:rFonts w:ascii="Times New Roman" w:hAnsi="Times New Roman" w:cs="Times New Roman"/>
          <w:szCs w:val="24"/>
        </w:rPr>
        <w:t>Genero</w:t>
      </w:r>
      <w:proofErr w:type="spellEnd"/>
      <w:r>
        <w:rPr>
          <w:rFonts w:ascii="Times New Roman" w:hAnsi="Times New Roman" w:cs="Times New Roman"/>
          <w:szCs w:val="24"/>
        </w:rPr>
        <w:t xml:space="preserve"> y trabajo femenino en el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w:t>
      </w:r>
      <w:proofErr w:type="spellStart"/>
      <w:r>
        <w:rPr>
          <w:rFonts w:ascii="Times New Roman" w:hAnsi="Times New Roman" w:cs="Times New Roman"/>
          <w:szCs w:val="24"/>
        </w:rPr>
        <w:t>Lat</w:t>
      </w:r>
      <w:proofErr w:type="spellEnd"/>
      <w:r>
        <w:rPr>
          <w:rFonts w:ascii="Times New Roman" w:hAnsi="Times New Roman" w:cs="Times New Roman"/>
          <w:szCs w:val="24"/>
        </w:rPr>
        <w:t xml:space="preserve"> Am </w:t>
      </w:r>
      <w:proofErr w:type="spellStart"/>
      <w:r>
        <w:rPr>
          <w:rFonts w:ascii="Times New Roman" w:hAnsi="Times New Roman" w:cs="Times New Roman"/>
          <w:szCs w:val="24"/>
        </w:rPr>
        <w:t>Enfermagem</w:t>
      </w:r>
      <w:proofErr w:type="spellEnd"/>
      <w:r>
        <w:rPr>
          <w:rFonts w:ascii="Times New Roman" w:hAnsi="Times New Roman" w:cs="Times New Roman"/>
          <w:szCs w:val="24"/>
        </w:rPr>
        <w:t xml:space="preserve">. abril de 1997;5(2):23–31. </w:t>
      </w:r>
    </w:p>
    <w:p w14:paraId="79CD5F42"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lastRenderedPageBreak/>
        <w:t>15.</w:t>
      </w:r>
      <w:r>
        <w:rPr>
          <w:rFonts w:ascii="Times New Roman" w:hAnsi="Times New Roman" w:cs="Times New Roman"/>
          <w:szCs w:val="24"/>
        </w:rPr>
        <w:tab/>
      </w:r>
      <w:proofErr w:type="spellStart"/>
      <w:r>
        <w:rPr>
          <w:rFonts w:ascii="Times New Roman" w:hAnsi="Times New Roman" w:cs="Times New Roman"/>
          <w:szCs w:val="24"/>
        </w:rPr>
        <w:t>Laberiano</w:t>
      </w:r>
      <w:proofErr w:type="spellEnd"/>
      <w:r>
        <w:rPr>
          <w:rFonts w:ascii="Times New Roman" w:hAnsi="Times New Roman" w:cs="Times New Roman"/>
          <w:szCs w:val="24"/>
        </w:rPr>
        <w:t xml:space="preserve"> Fernández C, Salinas AM, Palacios M, Maguiña Vargas C. Rol de la mujer médica: A propósito del Día Internacional de la Mujer. Acta Médica </w:t>
      </w:r>
      <w:proofErr w:type="spellStart"/>
      <w:r>
        <w:rPr>
          <w:rFonts w:ascii="Times New Roman" w:hAnsi="Times New Roman" w:cs="Times New Roman"/>
          <w:szCs w:val="24"/>
        </w:rPr>
        <w:t>Peru</w:t>
      </w:r>
      <w:proofErr w:type="spellEnd"/>
      <w:r>
        <w:rPr>
          <w:rFonts w:ascii="Times New Roman" w:hAnsi="Times New Roman" w:cs="Times New Roman"/>
          <w:szCs w:val="24"/>
        </w:rPr>
        <w:t xml:space="preserve">. enero de 2012;29(1):12–3. </w:t>
      </w:r>
    </w:p>
    <w:p w14:paraId="56CC6FB8"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16.</w:t>
      </w:r>
      <w:r>
        <w:rPr>
          <w:rFonts w:ascii="Times New Roman" w:hAnsi="Times New Roman" w:cs="Times New Roman"/>
          <w:szCs w:val="24"/>
        </w:rPr>
        <w:tab/>
        <w:t xml:space="preserve">El Peruano. Decreto Supremo que aprueba el Reglamento de la Ley </w:t>
      </w:r>
      <w:proofErr w:type="spellStart"/>
      <w:r>
        <w:rPr>
          <w:rFonts w:ascii="Times New Roman" w:hAnsi="Times New Roman" w:cs="Times New Roman"/>
          <w:szCs w:val="24"/>
        </w:rPr>
        <w:t>N°</w:t>
      </w:r>
      <w:proofErr w:type="spellEnd"/>
      <w:r>
        <w:rPr>
          <w:rFonts w:ascii="Times New Roman" w:hAnsi="Times New Roman" w:cs="Times New Roman"/>
          <w:szCs w:val="24"/>
        </w:rPr>
        <w:t xml:space="preserve"> 30453, Ley del Sistema Nacional de </w:t>
      </w:r>
      <w:proofErr w:type="spellStart"/>
      <w:r>
        <w:rPr>
          <w:rFonts w:ascii="Times New Roman" w:hAnsi="Times New Roman" w:cs="Times New Roman"/>
          <w:szCs w:val="24"/>
        </w:rPr>
        <w:t>Residentado</w:t>
      </w:r>
      <w:proofErr w:type="spellEnd"/>
      <w:r>
        <w:rPr>
          <w:rFonts w:ascii="Times New Roman" w:hAnsi="Times New Roman" w:cs="Times New Roman"/>
          <w:szCs w:val="24"/>
        </w:rPr>
        <w:t xml:space="preserve"> Médico (SINAREME)-DECRETO SUPREMO-</w:t>
      </w:r>
      <w:proofErr w:type="spellStart"/>
      <w:r>
        <w:rPr>
          <w:rFonts w:ascii="Times New Roman" w:hAnsi="Times New Roman" w:cs="Times New Roman"/>
          <w:szCs w:val="24"/>
        </w:rPr>
        <w:t>N°</w:t>
      </w:r>
      <w:proofErr w:type="spellEnd"/>
      <w:r>
        <w:rPr>
          <w:rFonts w:ascii="Times New Roman" w:hAnsi="Times New Roman" w:cs="Times New Roman"/>
          <w:szCs w:val="24"/>
        </w:rPr>
        <w:t xml:space="preserve"> 007-2017-SA [Internet]. 2017 [citado 3 de junio de 2021]. Disponible en: http://busquedas.elperuano.pe/normaslegales/decreto-supremo-que-aprueba-el-reglamento-de-la-ley-n-30453-decreto-supremo-n-007-2017-sa-1492036-2/</w:t>
      </w:r>
    </w:p>
    <w:p w14:paraId="7BE6D2B6"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17.</w:t>
      </w:r>
      <w:r>
        <w:rPr>
          <w:rFonts w:ascii="Times New Roman" w:hAnsi="Times New Roman" w:cs="Times New Roman"/>
          <w:szCs w:val="24"/>
        </w:rPr>
        <w:tab/>
      </w:r>
      <w:proofErr w:type="spellStart"/>
      <w:r>
        <w:rPr>
          <w:rFonts w:ascii="Times New Roman" w:hAnsi="Times New Roman" w:cs="Times New Roman"/>
          <w:szCs w:val="24"/>
        </w:rPr>
        <w:t>Portalatino</w:t>
      </w:r>
      <w:proofErr w:type="spellEnd"/>
      <w:r>
        <w:rPr>
          <w:rFonts w:ascii="Times New Roman" w:hAnsi="Times New Roman" w:cs="Times New Roman"/>
          <w:szCs w:val="24"/>
        </w:rPr>
        <w:t xml:space="preserve"> Ávalos KR, Cruz Mamani F, Quito Sarmiento BJ, </w:t>
      </w:r>
      <w:proofErr w:type="spellStart"/>
      <w:r>
        <w:rPr>
          <w:rFonts w:ascii="Times New Roman" w:hAnsi="Times New Roman" w:cs="Times New Roman"/>
          <w:szCs w:val="24"/>
        </w:rPr>
        <w:t>Taipe</w:t>
      </w:r>
      <w:proofErr w:type="spellEnd"/>
      <w:r>
        <w:rPr>
          <w:rFonts w:ascii="Times New Roman" w:hAnsi="Times New Roman" w:cs="Times New Roman"/>
          <w:szCs w:val="24"/>
        </w:rPr>
        <w:t xml:space="preserve"> Coronado ME, Agüero Gutiérrez MA, Robles Araujo SE, et al. CONGRESO DE LA REPÚBLICA. 2022 [citado 9 de enero de 2024]. LEY QUE REGULA Y ORGANIZA UN EFICIENTE FUNCIONAMIENTO DEL SISTEMA NACIONAL DE RESIDENTADO MÉDICO - PROYECTO DE LEY </w:t>
      </w:r>
      <w:proofErr w:type="spellStart"/>
      <w:r>
        <w:rPr>
          <w:rFonts w:ascii="Times New Roman" w:hAnsi="Times New Roman" w:cs="Times New Roman"/>
          <w:szCs w:val="24"/>
        </w:rPr>
        <w:t>N°</w:t>
      </w:r>
      <w:proofErr w:type="spellEnd"/>
      <w:r>
        <w:rPr>
          <w:rFonts w:ascii="Times New Roman" w:hAnsi="Times New Roman" w:cs="Times New Roman"/>
          <w:szCs w:val="24"/>
        </w:rPr>
        <w:t xml:space="preserve"> 03537/2022-CR. Disponible en: https://wb2server.congreso.gob.pe/spley-portal/#/expediente/2021/3537</w:t>
      </w:r>
    </w:p>
    <w:p w14:paraId="612E8D65"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18.</w:t>
      </w:r>
      <w:r>
        <w:rPr>
          <w:rFonts w:ascii="Times New Roman" w:hAnsi="Times New Roman" w:cs="Times New Roman"/>
          <w:szCs w:val="24"/>
        </w:rPr>
        <w:tab/>
        <w:t xml:space="preserve">Ministerio de Salud - Dirección General de Personal de la Salud (MINSA - DIGEP). Compendio Estadístico: Información de Recursos Humanos del Sector Salud, Perú 2013 - 2018 [Internet]. 2019 </w:t>
      </w:r>
      <w:proofErr w:type="spellStart"/>
      <w:r>
        <w:rPr>
          <w:rFonts w:ascii="Times New Roman" w:hAnsi="Times New Roman" w:cs="Times New Roman"/>
          <w:szCs w:val="24"/>
        </w:rPr>
        <w:t>sep</w:t>
      </w:r>
      <w:proofErr w:type="spellEnd"/>
      <w:r>
        <w:rPr>
          <w:rFonts w:ascii="Times New Roman" w:hAnsi="Times New Roman" w:cs="Times New Roman"/>
          <w:szCs w:val="24"/>
        </w:rPr>
        <w:t xml:space="preserve"> [citado 28 de marzo de 2021]. Disponible en: http://bvs.minsa.gob.pe/local/MINSA/10896.pdf</w:t>
      </w:r>
    </w:p>
    <w:p w14:paraId="51F35081"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19.</w:t>
      </w:r>
      <w:r w:rsidRPr="0047794B">
        <w:rPr>
          <w:rFonts w:ascii="Times New Roman" w:hAnsi="Times New Roman" w:cs="Times New Roman"/>
          <w:szCs w:val="24"/>
          <w:lang w:val="en-US"/>
        </w:rPr>
        <w:tab/>
        <w:t xml:space="preserve">Asaad M, </w:t>
      </w:r>
      <w:proofErr w:type="spellStart"/>
      <w:r w:rsidRPr="0047794B">
        <w:rPr>
          <w:rFonts w:ascii="Times New Roman" w:hAnsi="Times New Roman" w:cs="Times New Roman"/>
          <w:szCs w:val="24"/>
          <w:lang w:val="en-US"/>
        </w:rPr>
        <w:t>Zayegh</w:t>
      </w:r>
      <w:proofErr w:type="spellEnd"/>
      <w:r w:rsidRPr="0047794B">
        <w:rPr>
          <w:rFonts w:ascii="Times New Roman" w:hAnsi="Times New Roman" w:cs="Times New Roman"/>
          <w:szCs w:val="24"/>
          <w:lang w:val="en-US"/>
        </w:rPr>
        <w:t xml:space="preserve"> O, Badawi J, </w:t>
      </w:r>
      <w:proofErr w:type="spellStart"/>
      <w:r w:rsidRPr="0047794B">
        <w:rPr>
          <w:rFonts w:ascii="Times New Roman" w:hAnsi="Times New Roman" w:cs="Times New Roman"/>
          <w:szCs w:val="24"/>
          <w:lang w:val="en-US"/>
        </w:rPr>
        <w:t>Hmidi</w:t>
      </w:r>
      <w:proofErr w:type="spellEnd"/>
      <w:r w:rsidRPr="0047794B">
        <w:rPr>
          <w:rFonts w:ascii="Times New Roman" w:hAnsi="Times New Roman" w:cs="Times New Roman"/>
          <w:szCs w:val="24"/>
          <w:lang w:val="en-US"/>
        </w:rPr>
        <w:t xml:space="preserve"> Z </w:t>
      </w:r>
      <w:proofErr w:type="spellStart"/>
      <w:r w:rsidRPr="0047794B">
        <w:rPr>
          <w:rFonts w:ascii="Times New Roman" w:hAnsi="Times New Roman" w:cs="Times New Roman"/>
          <w:szCs w:val="24"/>
          <w:lang w:val="en-US"/>
        </w:rPr>
        <w:t>shikh</w:t>
      </w:r>
      <w:proofErr w:type="spellEnd"/>
      <w:r w:rsidRPr="0047794B">
        <w:rPr>
          <w:rFonts w:ascii="Times New Roman" w:hAnsi="Times New Roman" w:cs="Times New Roman"/>
          <w:szCs w:val="24"/>
          <w:lang w:val="en-US"/>
        </w:rPr>
        <w:t xml:space="preserve">, </w:t>
      </w:r>
      <w:proofErr w:type="spellStart"/>
      <w:r w:rsidRPr="0047794B">
        <w:rPr>
          <w:rFonts w:ascii="Times New Roman" w:hAnsi="Times New Roman" w:cs="Times New Roman"/>
          <w:szCs w:val="24"/>
          <w:lang w:val="en-US"/>
        </w:rPr>
        <w:t>Alhamid</w:t>
      </w:r>
      <w:proofErr w:type="spellEnd"/>
      <w:r w:rsidRPr="0047794B">
        <w:rPr>
          <w:rFonts w:ascii="Times New Roman" w:hAnsi="Times New Roman" w:cs="Times New Roman"/>
          <w:szCs w:val="24"/>
          <w:lang w:val="en-US"/>
        </w:rPr>
        <w:t xml:space="preserve"> A, Tarzi M, et al. Gender differences in specialty preference among medical Students at Aleppo University: a cross-sectional study. </w:t>
      </w:r>
      <w:r>
        <w:rPr>
          <w:rFonts w:ascii="Times New Roman" w:hAnsi="Times New Roman" w:cs="Times New Roman"/>
          <w:szCs w:val="24"/>
        </w:rPr>
        <w:t xml:space="preserve">BMC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[Internet]. 5 de junio de 2020 [citado 27 de marzo de 2021];20. Disponible en: https://www.ncbi.nlm.nih.gov/pmc/articles/PMC7275529/</w:t>
      </w:r>
    </w:p>
    <w:p w14:paraId="7E644584"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20.</w:t>
      </w:r>
      <w:r w:rsidRPr="0047794B">
        <w:rPr>
          <w:rFonts w:ascii="Times New Roman" w:hAnsi="Times New Roman" w:cs="Times New Roman"/>
          <w:szCs w:val="24"/>
          <w:lang w:val="en-US"/>
        </w:rPr>
        <w:tab/>
        <w:t xml:space="preserve">Rogers AC, Wren SM, McNamara DA. Gender and Specialty Influences on Personal and Professional Life Among Trainees. Ann Surg. </w:t>
      </w:r>
      <w:proofErr w:type="spellStart"/>
      <w:r w:rsidRPr="0047794B">
        <w:rPr>
          <w:rFonts w:ascii="Times New Roman" w:hAnsi="Times New Roman" w:cs="Times New Roman"/>
          <w:szCs w:val="24"/>
          <w:lang w:val="en-US"/>
        </w:rPr>
        <w:t>febrero</w:t>
      </w:r>
      <w:proofErr w:type="spellEnd"/>
      <w:r w:rsidRPr="0047794B">
        <w:rPr>
          <w:rFonts w:ascii="Times New Roman" w:hAnsi="Times New Roman" w:cs="Times New Roman"/>
          <w:szCs w:val="24"/>
          <w:lang w:val="en-US"/>
        </w:rPr>
        <w:t xml:space="preserve"> de 2019;269(2):383–7. </w:t>
      </w:r>
    </w:p>
    <w:p w14:paraId="67CBE54B"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21.</w:t>
      </w:r>
      <w:r w:rsidRPr="0047794B">
        <w:rPr>
          <w:rFonts w:ascii="Times New Roman" w:hAnsi="Times New Roman" w:cs="Times New Roman"/>
          <w:szCs w:val="24"/>
          <w:lang w:val="en-US"/>
        </w:rPr>
        <w:tab/>
        <w:t xml:space="preserve">McGregor AD. Gender and the surgical profession. </w:t>
      </w:r>
      <w:r>
        <w:rPr>
          <w:rFonts w:ascii="Times New Roman" w:hAnsi="Times New Roman" w:cs="Times New Roman"/>
          <w:szCs w:val="24"/>
        </w:rPr>
        <w:t xml:space="preserve">N Z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J. 25 de octubre de 2019;132(1504):77–83. </w:t>
      </w:r>
    </w:p>
    <w:p w14:paraId="14285055"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22.</w:t>
      </w:r>
      <w:r>
        <w:rPr>
          <w:rFonts w:ascii="Times New Roman" w:hAnsi="Times New Roman" w:cs="Times New Roman"/>
          <w:szCs w:val="24"/>
        </w:rPr>
        <w:tab/>
        <w:t xml:space="preserve">Consejo Nacional de </w:t>
      </w:r>
      <w:proofErr w:type="spellStart"/>
      <w:r>
        <w:rPr>
          <w:rFonts w:ascii="Times New Roman" w:hAnsi="Times New Roman" w:cs="Times New Roman"/>
          <w:szCs w:val="24"/>
        </w:rPr>
        <w:t>Residentado</w:t>
      </w:r>
      <w:proofErr w:type="spellEnd"/>
      <w:r>
        <w:rPr>
          <w:rFonts w:ascii="Times New Roman" w:hAnsi="Times New Roman" w:cs="Times New Roman"/>
          <w:szCs w:val="24"/>
        </w:rPr>
        <w:t xml:space="preserve"> Médico (CONAREME) [Internet]. 2020 [citado 24 de marzo de 2021]. Disponible en: https://www.conareme.org.pe/web/</w:t>
      </w:r>
    </w:p>
    <w:p w14:paraId="699E7770"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23.</w:t>
      </w:r>
      <w:r w:rsidRPr="0047794B">
        <w:rPr>
          <w:rFonts w:ascii="Times New Roman" w:hAnsi="Times New Roman" w:cs="Times New Roman"/>
          <w:szCs w:val="24"/>
          <w:lang w:val="en-US"/>
        </w:rPr>
        <w:tab/>
        <w:t xml:space="preserve">Tabula: Extract Tables from PDFs [Internet]. </w:t>
      </w:r>
      <w:r>
        <w:rPr>
          <w:rFonts w:ascii="Times New Roman" w:hAnsi="Times New Roman" w:cs="Times New Roman"/>
          <w:szCs w:val="24"/>
        </w:rPr>
        <w:t>2013 [citado 6 de enero de 2024]. Disponible en: https://tabula.technology/</w:t>
      </w:r>
    </w:p>
    <w:p w14:paraId="7F58E41E"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24.</w:t>
      </w:r>
      <w:r>
        <w:rPr>
          <w:rFonts w:ascii="Times New Roman" w:hAnsi="Times New Roman" w:cs="Times New Roman"/>
          <w:szCs w:val="24"/>
        </w:rPr>
        <w:tab/>
        <w:t xml:space="preserve">Medina-Neira D. </w:t>
      </w:r>
      <w:proofErr w:type="spellStart"/>
      <w:r>
        <w:rPr>
          <w:rFonts w:ascii="Times New Roman" w:hAnsi="Times New Roman" w:cs="Times New Roman"/>
          <w:szCs w:val="24"/>
        </w:rPr>
        <w:t>danimedi</w:t>
      </w:r>
      <w:proofErr w:type="spellEnd"/>
      <w:r>
        <w:rPr>
          <w:rFonts w:ascii="Times New Roman" w:hAnsi="Times New Roman" w:cs="Times New Roman"/>
          <w:szCs w:val="24"/>
        </w:rPr>
        <w:t>/</w:t>
      </w:r>
      <w:proofErr w:type="spellStart"/>
      <w:r>
        <w:rPr>
          <w:rFonts w:ascii="Times New Roman" w:hAnsi="Times New Roman" w:cs="Times New Roman"/>
          <w:szCs w:val="24"/>
        </w:rPr>
        <w:t>tesis_genero_especialidades</w:t>
      </w:r>
      <w:proofErr w:type="spellEnd"/>
      <w:r>
        <w:rPr>
          <w:rFonts w:ascii="Times New Roman" w:hAnsi="Times New Roman" w:cs="Times New Roman"/>
          <w:szCs w:val="24"/>
        </w:rPr>
        <w:t xml:space="preserve"> [Internet]. 2023 [citado 9 de enero de 2024]. Disponible en: https://github.com/danimedi/tesis_genero_especialidades</w:t>
      </w:r>
    </w:p>
    <w:p w14:paraId="10344A56"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25.</w:t>
      </w:r>
      <w:r w:rsidRPr="0047794B">
        <w:rPr>
          <w:rFonts w:ascii="Times New Roman" w:hAnsi="Times New Roman" w:cs="Times New Roman"/>
          <w:szCs w:val="24"/>
          <w:lang w:val="en-US"/>
        </w:rPr>
        <w:tab/>
        <w:t xml:space="preserve">Bell ML, Fong KC. Gender Differences in First and Corresponding Authorship in Public Health Research Submissions During the COVID-19 Pandemic. Am J Public Health. </w:t>
      </w:r>
      <w:proofErr w:type="spellStart"/>
      <w:r w:rsidRPr="0047794B">
        <w:rPr>
          <w:rFonts w:ascii="Times New Roman" w:hAnsi="Times New Roman" w:cs="Times New Roman"/>
          <w:szCs w:val="24"/>
          <w:lang w:val="en-US"/>
        </w:rPr>
        <w:t>enero</w:t>
      </w:r>
      <w:proofErr w:type="spellEnd"/>
      <w:r w:rsidRPr="0047794B">
        <w:rPr>
          <w:rFonts w:ascii="Times New Roman" w:hAnsi="Times New Roman" w:cs="Times New Roman"/>
          <w:szCs w:val="24"/>
          <w:lang w:val="en-US"/>
        </w:rPr>
        <w:t xml:space="preserve"> de 2021;111(1):159–63. </w:t>
      </w:r>
    </w:p>
    <w:p w14:paraId="41148D66"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26.</w:t>
      </w:r>
      <w:r w:rsidRPr="0047794B">
        <w:rPr>
          <w:rFonts w:ascii="Times New Roman" w:hAnsi="Times New Roman" w:cs="Times New Roman"/>
          <w:szCs w:val="24"/>
          <w:lang w:val="en-US"/>
        </w:rPr>
        <w:tab/>
      </w:r>
      <w:proofErr w:type="spellStart"/>
      <w:r w:rsidRPr="0047794B">
        <w:rPr>
          <w:rFonts w:ascii="Times New Roman" w:hAnsi="Times New Roman" w:cs="Times New Roman"/>
          <w:szCs w:val="24"/>
          <w:lang w:val="en-US"/>
        </w:rPr>
        <w:t>Benjamens</w:t>
      </w:r>
      <w:proofErr w:type="spellEnd"/>
      <w:r w:rsidRPr="0047794B">
        <w:rPr>
          <w:rFonts w:ascii="Times New Roman" w:hAnsi="Times New Roman" w:cs="Times New Roman"/>
          <w:szCs w:val="24"/>
          <w:lang w:val="en-US"/>
        </w:rPr>
        <w:t xml:space="preserve"> S, Banning LBD, van den Berg TAJ, Pol RA. Gender Disparities in Authorships and Citations in Transplantation Research. </w:t>
      </w:r>
      <w:proofErr w:type="spellStart"/>
      <w:r>
        <w:rPr>
          <w:rFonts w:ascii="Times New Roman" w:hAnsi="Times New Roman" w:cs="Times New Roman"/>
          <w:szCs w:val="24"/>
        </w:rPr>
        <w:t>Transplant</w:t>
      </w:r>
      <w:proofErr w:type="spellEnd"/>
      <w:r>
        <w:rPr>
          <w:rFonts w:ascii="Times New Roman" w:hAnsi="Times New Roman" w:cs="Times New Roman"/>
          <w:szCs w:val="24"/>
        </w:rPr>
        <w:t xml:space="preserve"> Direct. noviembre de 2020;6(11):e614. </w:t>
      </w:r>
    </w:p>
    <w:p w14:paraId="4C8158D2"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lastRenderedPageBreak/>
        <w:t>27.</w:t>
      </w:r>
      <w:r w:rsidRPr="0047794B">
        <w:rPr>
          <w:rFonts w:ascii="Times New Roman" w:hAnsi="Times New Roman" w:cs="Times New Roman"/>
          <w:szCs w:val="24"/>
          <w:lang w:val="en-US"/>
        </w:rPr>
        <w:tab/>
        <w:t xml:space="preserve">Winkelmann M. </w:t>
      </w:r>
      <w:proofErr w:type="spellStart"/>
      <w:r w:rsidRPr="0047794B">
        <w:rPr>
          <w:rFonts w:ascii="Times New Roman" w:hAnsi="Times New Roman" w:cs="Times New Roman"/>
          <w:szCs w:val="24"/>
          <w:lang w:val="en-US"/>
        </w:rPr>
        <w:t>MatthiasWinkelmann</w:t>
      </w:r>
      <w:proofErr w:type="spellEnd"/>
      <w:r w:rsidRPr="0047794B">
        <w:rPr>
          <w:rFonts w:ascii="Times New Roman" w:hAnsi="Times New Roman" w:cs="Times New Roman"/>
          <w:szCs w:val="24"/>
          <w:lang w:val="en-US"/>
        </w:rPr>
        <w:t>/</w:t>
      </w:r>
      <w:proofErr w:type="spellStart"/>
      <w:r w:rsidRPr="0047794B">
        <w:rPr>
          <w:rFonts w:ascii="Times New Roman" w:hAnsi="Times New Roman" w:cs="Times New Roman"/>
          <w:szCs w:val="24"/>
          <w:lang w:val="en-US"/>
        </w:rPr>
        <w:t>firstname</w:t>
      </w:r>
      <w:proofErr w:type="spellEnd"/>
      <w:r w:rsidRPr="0047794B">
        <w:rPr>
          <w:rFonts w:ascii="Times New Roman" w:hAnsi="Times New Roman" w:cs="Times New Roman"/>
          <w:szCs w:val="24"/>
          <w:lang w:val="en-US"/>
        </w:rPr>
        <w:t xml:space="preserve">-database [Internet]. </w:t>
      </w:r>
      <w:r>
        <w:rPr>
          <w:rFonts w:ascii="Times New Roman" w:hAnsi="Times New Roman" w:cs="Times New Roman"/>
          <w:szCs w:val="24"/>
        </w:rPr>
        <w:t>2021 [citado 24 de marzo de 2021]. Disponible en: https://github.com/MatthiasWinkelmann/firstname-database</w:t>
      </w:r>
    </w:p>
    <w:p w14:paraId="1939572B"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28.</w:t>
      </w:r>
      <w:r w:rsidRPr="0047794B">
        <w:rPr>
          <w:rFonts w:ascii="Times New Roman" w:hAnsi="Times New Roman" w:cs="Times New Roman"/>
          <w:szCs w:val="24"/>
          <w:lang w:val="en-US"/>
        </w:rPr>
        <w:tab/>
        <w:t xml:space="preserve">Wickham H. Tidy Data. J Stat </w:t>
      </w:r>
      <w:proofErr w:type="spellStart"/>
      <w:r w:rsidRPr="0047794B">
        <w:rPr>
          <w:rFonts w:ascii="Times New Roman" w:hAnsi="Times New Roman" w:cs="Times New Roman"/>
          <w:szCs w:val="24"/>
          <w:lang w:val="en-US"/>
        </w:rPr>
        <w:t>Softw</w:t>
      </w:r>
      <w:proofErr w:type="spellEnd"/>
      <w:r w:rsidRPr="0047794B">
        <w:rPr>
          <w:rFonts w:ascii="Times New Roman" w:hAnsi="Times New Roman" w:cs="Times New Roman"/>
          <w:szCs w:val="24"/>
          <w:lang w:val="en-US"/>
        </w:rPr>
        <w:t xml:space="preserve">. </w:t>
      </w:r>
      <w:r>
        <w:rPr>
          <w:rFonts w:ascii="Times New Roman" w:hAnsi="Times New Roman" w:cs="Times New Roman"/>
          <w:szCs w:val="24"/>
        </w:rPr>
        <w:t xml:space="preserve">12 de septiembre de 2014;59(1):1–23. </w:t>
      </w:r>
    </w:p>
    <w:p w14:paraId="47D1CF28" w14:textId="77777777" w:rsidR="0047794B" w:rsidRPr="0047794B" w:rsidRDefault="0047794B" w:rsidP="0047794B">
      <w:pPr>
        <w:pStyle w:val="Bibliografa"/>
        <w:rPr>
          <w:rFonts w:ascii="Times New Roman" w:hAnsi="Times New Roman" w:cs="Times New Roman"/>
          <w:szCs w:val="24"/>
          <w:lang w:val="en-US"/>
        </w:rPr>
      </w:pPr>
      <w:r>
        <w:rPr>
          <w:rFonts w:ascii="Times New Roman" w:hAnsi="Times New Roman" w:cs="Times New Roman"/>
          <w:szCs w:val="24"/>
        </w:rPr>
        <w:t>29.</w:t>
      </w:r>
      <w:r>
        <w:rPr>
          <w:rFonts w:ascii="Times New Roman" w:hAnsi="Times New Roman" w:cs="Times New Roman"/>
          <w:szCs w:val="24"/>
        </w:rPr>
        <w:tab/>
        <w:t xml:space="preserve">R Core </w:t>
      </w:r>
      <w:proofErr w:type="spellStart"/>
      <w:r>
        <w:rPr>
          <w:rFonts w:ascii="Times New Roman" w:hAnsi="Times New Roman" w:cs="Times New Roman"/>
          <w:szCs w:val="24"/>
        </w:rPr>
        <w:t>Team</w:t>
      </w:r>
      <w:proofErr w:type="spellEnd"/>
      <w:r>
        <w:rPr>
          <w:rFonts w:ascii="Times New Roman" w:hAnsi="Times New Roman" w:cs="Times New Roman"/>
          <w:szCs w:val="24"/>
        </w:rPr>
        <w:t xml:space="preserve">. </w:t>
      </w:r>
      <w:r w:rsidRPr="0047794B">
        <w:rPr>
          <w:rFonts w:ascii="Times New Roman" w:hAnsi="Times New Roman" w:cs="Times New Roman"/>
          <w:szCs w:val="24"/>
          <w:lang w:val="en-US"/>
        </w:rPr>
        <w:t xml:space="preserve">R: A language and environment   for statistical computing [Internet]. Vienna, Austria: R Foundation for Statistical Computing; 2021. Disponible </w:t>
      </w:r>
      <w:proofErr w:type="spellStart"/>
      <w:r w:rsidRPr="0047794B">
        <w:rPr>
          <w:rFonts w:ascii="Times New Roman" w:hAnsi="Times New Roman" w:cs="Times New Roman"/>
          <w:szCs w:val="24"/>
          <w:lang w:val="en-US"/>
        </w:rPr>
        <w:t>en</w:t>
      </w:r>
      <w:proofErr w:type="spellEnd"/>
      <w:r w:rsidRPr="0047794B">
        <w:rPr>
          <w:rFonts w:ascii="Times New Roman" w:hAnsi="Times New Roman" w:cs="Times New Roman"/>
          <w:szCs w:val="24"/>
          <w:lang w:val="en-US"/>
        </w:rPr>
        <w:t>: https://www.R-project.org/</w:t>
      </w:r>
    </w:p>
    <w:p w14:paraId="570516C2"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30.</w:t>
      </w:r>
      <w:r w:rsidRPr="0047794B">
        <w:rPr>
          <w:rFonts w:ascii="Times New Roman" w:hAnsi="Times New Roman" w:cs="Times New Roman"/>
          <w:szCs w:val="24"/>
          <w:lang w:val="en-US"/>
        </w:rPr>
        <w:tab/>
        <w:t xml:space="preserve">Dettori JR. Loss to follow-up. Evid-Based Spine-Care J. </w:t>
      </w:r>
      <w:proofErr w:type="spellStart"/>
      <w:r w:rsidRPr="0047794B">
        <w:rPr>
          <w:rFonts w:ascii="Times New Roman" w:hAnsi="Times New Roman" w:cs="Times New Roman"/>
          <w:szCs w:val="24"/>
          <w:lang w:val="en-US"/>
        </w:rPr>
        <w:t>febrero</w:t>
      </w:r>
      <w:proofErr w:type="spellEnd"/>
      <w:r w:rsidRPr="0047794B">
        <w:rPr>
          <w:rFonts w:ascii="Times New Roman" w:hAnsi="Times New Roman" w:cs="Times New Roman"/>
          <w:szCs w:val="24"/>
          <w:lang w:val="en-US"/>
        </w:rPr>
        <w:t xml:space="preserve"> de 2011;2(1):7–10. </w:t>
      </w:r>
    </w:p>
    <w:p w14:paraId="7946F986"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31.</w:t>
      </w:r>
      <w:r w:rsidRPr="0047794B">
        <w:rPr>
          <w:rFonts w:ascii="Times New Roman" w:hAnsi="Times New Roman" w:cs="Times New Roman"/>
          <w:szCs w:val="24"/>
          <w:lang w:val="en-US"/>
        </w:rPr>
        <w:tab/>
        <w:t xml:space="preserve">Lee CW. Gender Difference and Specialty Preference in Medical Career Choice. Korean J Med Educ. </w:t>
      </w:r>
      <w:proofErr w:type="spellStart"/>
      <w:r w:rsidRPr="0047794B">
        <w:rPr>
          <w:rFonts w:ascii="Times New Roman" w:hAnsi="Times New Roman" w:cs="Times New Roman"/>
          <w:szCs w:val="24"/>
          <w:lang w:val="en-US"/>
        </w:rPr>
        <w:t>marzo</w:t>
      </w:r>
      <w:proofErr w:type="spellEnd"/>
      <w:r w:rsidRPr="0047794B">
        <w:rPr>
          <w:rFonts w:ascii="Times New Roman" w:hAnsi="Times New Roman" w:cs="Times New Roman"/>
          <w:szCs w:val="24"/>
          <w:lang w:val="en-US"/>
        </w:rPr>
        <w:t xml:space="preserve"> de 2013;25(1):15–21. </w:t>
      </w:r>
    </w:p>
    <w:p w14:paraId="32DF7CD8"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32.</w:t>
      </w:r>
      <w:r w:rsidRPr="0047794B">
        <w:rPr>
          <w:rFonts w:ascii="Times New Roman" w:hAnsi="Times New Roman" w:cs="Times New Roman"/>
          <w:szCs w:val="24"/>
          <w:lang w:val="en-US"/>
        </w:rPr>
        <w:tab/>
        <w:t xml:space="preserve">Kawamoto R, Ninomiya D, Kasai Y, Kusunoki T, Ohtsuka N, </w:t>
      </w:r>
      <w:proofErr w:type="spellStart"/>
      <w:r w:rsidRPr="0047794B">
        <w:rPr>
          <w:rFonts w:ascii="Times New Roman" w:hAnsi="Times New Roman" w:cs="Times New Roman"/>
          <w:szCs w:val="24"/>
          <w:lang w:val="en-US"/>
        </w:rPr>
        <w:t>Kumagi</w:t>
      </w:r>
      <w:proofErr w:type="spellEnd"/>
      <w:r w:rsidRPr="0047794B">
        <w:rPr>
          <w:rFonts w:ascii="Times New Roman" w:hAnsi="Times New Roman" w:cs="Times New Roman"/>
          <w:szCs w:val="24"/>
          <w:lang w:val="en-US"/>
        </w:rPr>
        <w:t xml:space="preserve"> T, et al. Gender difference in preference of specialty as a career choice among Japanese medical students. BMC Med Educ. 10 de </w:t>
      </w:r>
      <w:proofErr w:type="spellStart"/>
      <w:r w:rsidRPr="0047794B">
        <w:rPr>
          <w:rFonts w:ascii="Times New Roman" w:hAnsi="Times New Roman" w:cs="Times New Roman"/>
          <w:szCs w:val="24"/>
          <w:lang w:val="en-US"/>
        </w:rPr>
        <w:t>noviembre</w:t>
      </w:r>
      <w:proofErr w:type="spellEnd"/>
      <w:r w:rsidRPr="0047794B">
        <w:rPr>
          <w:rFonts w:ascii="Times New Roman" w:hAnsi="Times New Roman" w:cs="Times New Roman"/>
          <w:szCs w:val="24"/>
          <w:lang w:val="en-US"/>
        </w:rPr>
        <w:t xml:space="preserve"> de 2016;16(1):288. </w:t>
      </w:r>
    </w:p>
    <w:p w14:paraId="42C54B5A"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33.</w:t>
      </w:r>
      <w:r w:rsidRPr="0047794B">
        <w:rPr>
          <w:rFonts w:ascii="Times New Roman" w:hAnsi="Times New Roman" w:cs="Times New Roman"/>
          <w:szCs w:val="24"/>
          <w:lang w:val="en-US"/>
        </w:rPr>
        <w:tab/>
        <w:t xml:space="preserve">Burgos CM, Josephson A. Gender differences in the learning and teaching of surgery: a literature review. Int J Med Educ. 15 de </w:t>
      </w:r>
      <w:proofErr w:type="spellStart"/>
      <w:r w:rsidRPr="0047794B">
        <w:rPr>
          <w:rFonts w:ascii="Times New Roman" w:hAnsi="Times New Roman" w:cs="Times New Roman"/>
          <w:szCs w:val="24"/>
          <w:lang w:val="en-US"/>
        </w:rPr>
        <w:t>junio</w:t>
      </w:r>
      <w:proofErr w:type="spellEnd"/>
      <w:r w:rsidRPr="0047794B">
        <w:rPr>
          <w:rFonts w:ascii="Times New Roman" w:hAnsi="Times New Roman" w:cs="Times New Roman"/>
          <w:szCs w:val="24"/>
          <w:lang w:val="en-US"/>
        </w:rPr>
        <w:t xml:space="preserve"> de 2014;5:110–24. </w:t>
      </w:r>
    </w:p>
    <w:p w14:paraId="25E89037"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34.</w:t>
      </w:r>
      <w:r w:rsidRPr="0047794B">
        <w:rPr>
          <w:rFonts w:ascii="Times New Roman" w:hAnsi="Times New Roman" w:cs="Times New Roman"/>
          <w:szCs w:val="24"/>
          <w:lang w:val="en-US"/>
        </w:rPr>
        <w:tab/>
        <w:t xml:space="preserve">Boyle V, </w:t>
      </w:r>
      <w:proofErr w:type="spellStart"/>
      <w:r w:rsidRPr="0047794B">
        <w:rPr>
          <w:rFonts w:ascii="Times New Roman" w:hAnsi="Times New Roman" w:cs="Times New Roman"/>
          <w:szCs w:val="24"/>
          <w:lang w:val="en-US"/>
        </w:rPr>
        <w:t>Shulruf</w:t>
      </w:r>
      <w:proofErr w:type="spellEnd"/>
      <w:r w:rsidRPr="0047794B">
        <w:rPr>
          <w:rFonts w:ascii="Times New Roman" w:hAnsi="Times New Roman" w:cs="Times New Roman"/>
          <w:szCs w:val="24"/>
          <w:lang w:val="en-US"/>
        </w:rPr>
        <w:t xml:space="preserve"> B, Poole P. Influence of gender and other factors on medical student specialty interest. </w:t>
      </w:r>
      <w:proofErr w:type="spellStart"/>
      <w:r w:rsidRPr="0047794B">
        <w:rPr>
          <w:rFonts w:ascii="Times New Roman" w:hAnsi="Times New Roman" w:cs="Times New Roman"/>
          <w:szCs w:val="24"/>
          <w:lang w:val="en-US"/>
        </w:rPr>
        <w:t>septiembre</w:t>
      </w:r>
      <w:proofErr w:type="spellEnd"/>
      <w:r w:rsidRPr="0047794B">
        <w:rPr>
          <w:rFonts w:ascii="Times New Roman" w:hAnsi="Times New Roman" w:cs="Times New Roman"/>
          <w:szCs w:val="24"/>
          <w:lang w:val="en-US"/>
        </w:rPr>
        <w:t xml:space="preserve"> de 2014 [</w:t>
      </w:r>
      <w:proofErr w:type="spellStart"/>
      <w:r w:rsidRPr="0047794B">
        <w:rPr>
          <w:rFonts w:ascii="Times New Roman" w:hAnsi="Times New Roman" w:cs="Times New Roman"/>
          <w:szCs w:val="24"/>
          <w:lang w:val="en-US"/>
        </w:rPr>
        <w:t>citado</w:t>
      </w:r>
      <w:proofErr w:type="spellEnd"/>
      <w:r w:rsidRPr="0047794B">
        <w:rPr>
          <w:rFonts w:ascii="Times New Roman" w:hAnsi="Times New Roman" w:cs="Times New Roman"/>
          <w:szCs w:val="24"/>
          <w:lang w:val="en-US"/>
        </w:rPr>
        <w:t xml:space="preserve"> 31 de </w:t>
      </w:r>
      <w:proofErr w:type="spellStart"/>
      <w:r w:rsidRPr="0047794B">
        <w:rPr>
          <w:rFonts w:ascii="Times New Roman" w:hAnsi="Times New Roman" w:cs="Times New Roman"/>
          <w:szCs w:val="24"/>
          <w:lang w:val="en-US"/>
        </w:rPr>
        <w:t>enero</w:t>
      </w:r>
      <w:proofErr w:type="spellEnd"/>
      <w:r w:rsidRPr="0047794B">
        <w:rPr>
          <w:rFonts w:ascii="Times New Roman" w:hAnsi="Times New Roman" w:cs="Times New Roman"/>
          <w:szCs w:val="24"/>
          <w:lang w:val="en-US"/>
        </w:rPr>
        <w:t xml:space="preserve"> de 2024]; Disponible </w:t>
      </w:r>
      <w:proofErr w:type="spellStart"/>
      <w:r w:rsidRPr="0047794B">
        <w:rPr>
          <w:rFonts w:ascii="Times New Roman" w:hAnsi="Times New Roman" w:cs="Times New Roman"/>
          <w:szCs w:val="24"/>
          <w:lang w:val="en-US"/>
        </w:rPr>
        <w:t>en</w:t>
      </w:r>
      <w:proofErr w:type="spellEnd"/>
      <w:r w:rsidRPr="0047794B">
        <w:rPr>
          <w:rFonts w:ascii="Times New Roman" w:hAnsi="Times New Roman" w:cs="Times New Roman"/>
          <w:szCs w:val="24"/>
          <w:lang w:val="en-US"/>
        </w:rPr>
        <w:t>: https://researchspace.auckland.ac.nz/handle/2292/24834</w:t>
      </w:r>
    </w:p>
    <w:p w14:paraId="65F1639F"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35.</w:t>
      </w:r>
      <w:r w:rsidRPr="0047794B">
        <w:rPr>
          <w:rFonts w:ascii="Times New Roman" w:hAnsi="Times New Roman" w:cs="Times New Roman"/>
          <w:szCs w:val="24"/>
          <w:lang w:val="en-US"/>
        </w:rPr>
        <w:tab/>
        <w:t xml:space="preserve">Lambert EM, Holmboe ES. The Relationship between Specialty Choice and Gender of U.S. Medical Students, 1990–2003. </w:t>
      </w:r>
      <w:proofErr w:type="spellStart"/>
      <w:r w:rsidRPr="0047794B">
        <w:rPr>
          <w:rFonts w:ascii="Times New Roman" w:hAnsi="Times New Roman" w:cs="Times New Roman"/>
          <w:szCs w:val="24"/>
          <w:lang w:val="en-US"/>
        </w:rPr>
        <w:t>Acad</w:t>
      </w:r>
      <w:proofErr w:type="spellEnd"/>
      <w:r w:rsidRPr="0047794B">
        <w:rPr>
          <w:rFonts w:ascii="Times New Roman" w:hAnsi="Times New Roman" w:cs="Times New Roman"/>
          <w:szCs w:val="24"/>
          <w:lang w:val="en-US"/>
        </w:rPr>
        <w:t xml:space="preserve"> Med. </w:t>
      </w:r>
      <w:proofErr w:type="spellStart"/>
      <w:r w:rsidRPr="0047794B">
        <w:rPr>
          <w:rFonts w:ascii="Times New Roman" w:hAnsi="Times New Roman" w:cs="Times New Roman"/>
          <w:szCs w:val="24"/>
          <w:lang w:val="en-US"/>
        </w:rPr>
        <w:t>septiembre</w:t>
      </w:r>
      <w:proofErr w:type="spellEnd"/>
      <w:r w:rsidRPr="0047794B">
        <w:rPr>
          <w:rFonts w:ascii="Times New Roman" w:hAnsi="Times New Roman" w:cs="Times New Roman"/>
          <w:szCs w:val="24"/>
          <w:lang w:val="en-US"/>
        </w:rPr>
        <w:t xml:space="preserve"> de 2005;80(9):797. </w:t>
      </w:r>
    </w:p>
    <w:p w14:paraId="7887BC33"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36.</w:t>
      </w:r>
      <w:r w:rsidRPr="0047794B">
        <w:rPr>
          <w:rFonts w:ascii="Times New Roman" w:hAnsi="Times New Roman" w:cs="Times New Roman"/>
          <w:szCs w:val="24"/>
          <w:lang w:val="en-US"/>
        </w:rPr>
        <w:tab/>
        <w:t xml:space="preserve">Nam CS, Daignault-Newton S, Herrel LA, Kraft KH. The Future is Female: Urology Workforce Projection From 2020 to 2060. Urology. 1 de </w:t>
      </w:r>
      <w:proofErr w:type="spellStart"/>
      <w:r w:rsidRPr="0047794B">
        <w:rPr>
          <w:rFonts w:ascii="Times New Roman" w:hAnsi="Times New Roman" w:cs="Times New Roman"/>
          <w:szCs w:val="24"/>
          <w:lang w:val="en-US"/>
        </w:rPr>
        <w:t>abril</w:t>
      </w:r>
      <w:proofErr w:type="spellEnd"/>
      <w:r w:rsidRPr="0047794B">
        <w:rPr>
          <w:rFonts w:ascii="Times New Roman" w:hAnsi="Times New Roman" w:cs="Times New Roman"/>
          <w:szCs w:val="24"/>
          <w:lang w:val="en-US"/>
        </w:rPr>
        <w:t xml:space="preserve"> de 2021;150:30–4. </w:t>
      </w:r>
    </w:p>
    <w:p w14:paraId="0A4BF0E2"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37.</w:t>
      </w:r>
      <w:r w:rsidRPr="0047794B">
        <w:rPr>
          <w:rFonts w:ascii="Times New Roman" w:hAnsi="Times New Roman" w:cs="Times New Roman"/>
          <w:szCs w:val="24"/>
          <w:lang w:val="en-US"/>
        </w:rPr>
        <w:tab/>
        <w:t xml:space="preserve">Wynn J, Putra LJ. Patient preference for urologist gender. Int J Urol. 2021;28(2):170–5. </w:t>
      </w:r>
    </w:p>
    <w:p w14:paraId="1E64C76D"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38.</w:t>
      </w:r>
      <w:r w:rsidRPr="0047794B">
        <w:rPr>
          <w:rFonts w:ascii="Times New Roman" w:hAnsi="Times New Roman" w:cs="Times New Roman"/>
          <w:szCs w:val="24"/>
          <w:lang w:val="en-US"/>
        </w:rPr>
        <w:tab/>
        <w:t xml:space="preserve">Kim SO, Kang TW, Kwon D. Gender Preferences for Urologists: Women Prefer Female Urologists. </w:t>
      </w:r>
      <w:proofErr w:type="spellStart"/>
      <w:r w:rsidRPr="0047794B">
        <w:rPr>
          <w:rFonts w:ascii="Times New Roman" w:hAnsi="Times New Roman" w:cs="Times New Roman"/>
          <w:szCs w:val="24"/>
          <w:lang w:val="en-US"/>
        </w:rPr>
        <w:t>Urol</w:t>
      </w:r>
      <w:proofErr w:type="spellEnd"/>
      <w:r w:rsidRPr="0047794B">
        <w:rPr>
          <w:rFonts w:ascii="Times New Roman" w:hAnsi="Times New Roman" w:cs="Times New Roman"/>
          <w:szCs w:val="24"/>
          <w:lang w:val="en-US"/>
        </w:rPr>
        <w:t xml:space="preserve"> J. 16 de </w:t>
      </w:r>
      <w:proofErr w:type="spellStart"/>
      <w:r w:rsidRPr="0047794B">
        <w:rPr>
          <w:rFonts w:ascii="Times New Roman" w:hAnsi="Times New Roman" w:cs="Times New Roman"/>
          <w:szCs w:val="24"/>
          <w:lang w:val="en-US"/>
        </w:rPr>
        <w:t>marzo</w:t>
      </w:r>
      <w:proofErr w:type="spellEnd"/>
      <w:r w:rsidRPr="0047794B">
        <w:rPr>
          <w:rFonts w:ascii="Times New Roman" w:hAnsi="Times New Roman" w:cs="Times New Roman"/>
          <w:szCs w:val="24"/>
          <w:lang w:val="en-US"/>
        </w:rPr>
        <w:t xml:space="preserve"> de 2017;14(2):3018–22. </w:t>
      </w:r>
    </w:p>
    <w:p w14:paraId="1B43525A"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39.</w:t>
      </w:r>
      <w:r w:rsidRPr="0047794B">
        <w:rPr>
          <w:rFonts w:ascii="Times New Roman" w:hAnsi="Times New Roman" w:cs="Times New Roman"/>
          <w:szCs w:val="24"/>
          <w:lang w:val="en-US"/>
        </w:rPr>
        <w:tab/>
        <w:t xml:space="preserve">Ferreira J, Bowder AN, Faria I, Graner M, Buda AM, Zimmerman K, et al. Evolution of Gender Disparities Among Brazilian Surgical, Anesthesia, and Obstetric Providers. J Surg Res. 1 de </w:t>
      </w:r>
      <w:proofErr w:type="spellStart"/>
      <w:r w:rsidRPr="0047794B">
        <w:rPr>
          <w:rFonts w:ascii="Times New Roman" w:hAnsi="Times New Roman" w:cs="Times New Roman"/>
          <w:szCs w:val="24"/>
          <w:lang w:val="en-US"/>
        </w:rPr>
        <w:t>julio</w:t>
      </w:r>
      <w:proofErr w:type="spellEnd"/>
      <w:r w:rsidRPr="0047794B">
        <w:rPr>
          <w:rFonts w:ascii="Times New Roman" w:hAnsi="Times New Roman" w:cs="Times New Roman"/>
          <w:szCs w:val="24"/>
          <w:lang w:val="en-US"/>
        </w:rPr>
        <w:t xml:space="preserve"> de 2022;275:1–9. </w:t>
      </w:r>
    </w:p>
    <w:p w14:paraId="00BB118E"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40.</w:t>
      </w:r>
      <w:r w:rsidRPr="0047794B">
        <w:rPr>
          <w:rFonts w:ascii="Times New Roman" w:hAnsi="Times New Roman" w:cs="Times New Roman"/>
          <w:szCs w:val="24"/>
          <w:lang w:val="en-US"/>
        </w:rPr>
        <w:tab/>
        <w:t xml:space="preserve">Meert C, Manon J, Cornu O. Female representation in orthopedic surgery: where do we stand in Belgium ? Acta </w:t>
      </w:r>
      <w:proofErr w:type="spellStart"/>
      <w:r w:rsidRPr="0047794B">
        <w:rPr>
          <w:rFonts w:ascii="Times New Roman" w:hAnsi="Times New Roman" w:cs="Times New Roman"/>
          <w:szCs w:val="24"/>
          <w:lang w:val="en-US"/>
        </w:rPr>
        <w:t>Orthop</w:t>
      </w:r>
      <w:proofErr w:type="spellEnd"/>
      <w:r w:rsidRPr="0047794B">
        <w:rPr>
          <w:rFonts w:ascii="Times New Roman" w:hAnsi="Times New Roman" w:cs="Times New Roman"/>
          <w:szCs w:val="24"/>
          <w:lang w:val="en-US"/>
        </w:rPr>
        <w:t xml:space="preserve"> Belg. </w:t>
      </w:r>
      <w:proofErr w:type="spellStart"/>
      <w:r w:rsidRPr="0047794B">
        <w:rPr>
          <w:rFonts w:ascii="Times New Roman" w:hAnsi="Times New Roman" w:cs="Times New Roman"/>
          <w:szCs w:val="24"/>
          <w:lang w:val="en-US"/>
        </w:rPr>
        <w:t>diciembre</w:t>
      </w:r>
      <w:proofErr w:type="spellEnd"/>
      <w:r w:rsidRPr="0047794B">
        <w:rPr>
          <w:rFonts w:ascii="Times New Roman" w:hAnsi="Times New Roman" w:cs="Times New Roman"/>
          <w:szCs w:val="24"/>
          <w:lang w:val="en-US"/>
        </w:rPr>
        <w:t xml:space="preserve"> de 2023;89(4):671–7. </w:t>
      </w:r>
    </w:p>
    <w:p w14:paraId="239D134F"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41.</w:t>
      </w:r>
      <w:r w:rsidRPr="0047794B">
        <w:rPr>
          <w:rFonts w:ascii="Times New Roman" w:hAnsi="Times New Roman" w:cs="Times New Roman"/>
          <w:szCs w:val="24"/>
          <w:lang w:val="en-US"/>
        </w:rPr>
        <w:tab/>
        <w:t xml:space="preserve">Miller EK, LaPorte DM. Barriers to Women Entering the Field of Orthopedic Surgery. Orthopedics. </w:t>
      </w:r>
      <w:proofErr w:type="spellStart"/>
      <w:r w:rsidRPr="0047794B">
        <w:rPr>
          <w:rFonts w:ascii="Times New Roman" w:hAnsi="Times New Roman" w:cs="Times New Roman"/>
          <w:szCs w:val="24"/>
          <w:lang w:val="en-US"/>
        </w:rPr>
        <w:t>septiembre</w:t>
      </w:r>
      <w:proofErr w:type="spellEnd"/>
      <w:r w:rsidRPr="0047794B">
        <w:rPr>
          <w:rFonts w:ascii="Times New Roman" w:hAnsi="Times New Roman" w:cs="Times New Roman"/>
          <w:szCs w:val="24"/>
          <w:lang w:val="en-US"/>
        </w:rPr>
        <w:t xml:space="preserve"> de 2015;38(9):530–3. </w:t>
      </w:r>
    </w:p>
    <w:p w14:paraId="5BFA834F"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42.</w:t>
      </w:r>
      <w:r w:rsidRPr="0047794B">
        <w:rPr>
          <w:rFonts w:ascii="Times New Roman" w:hAnsi="Times New Roman" w:cs="Times New Roman"/>
          <w:szCs w:val="24"/>
          <w:lang w:val="en-US"/>
        </w:rPr>
        <w:tab/>
      </w:r>
      <w:proofErr w:type="spellStart"/>
      <w:r w:rsidRPr="0047794B">
        <w:rPr>
          <w:rFonts w:ascii="Times New Roman" w:hAnsi="Times New Roman" w:cs="Times New Roman"/>
          <w:szCs w:val="24"/>
          <w:lang w:val="en-US"/>
        </w:rPr>
        <w:t>Vivekanantha</w:t>
      </w:r>
      <w:proofErr w:type="spellEnd"/>
      <w:r w:rsidRPr="0047794B">
        <w:rPr>
          <w:rFonts w:ascii="Times New Roman" w:hAnsi="Times New Roman" w:cs="Times New Roman"/>
          <w:szCs w:val="24"/>
          <w:lang w:val="en-US"/>
        </w:rPr>
        <w:t xml:space="preserve"> P, Dao A, Hiemstra L, Shields M, Chan A, </w:t>
      </w:r>
      <w:proofErr w:type="spellStart"/>
      <w:r w:rsidRPr="0047794B">
        <w:rPr>
          <w:rFonts w:ascii="Times New Roman" w:hAnsi="Times New Roman" w:cs="Times New Roman"/>
          <w:szCs w:val="24"/>
          <w:lang w:val="en-US"/>
        </w:rPr>
        <w:t>Wadey</w:t>
      </w:r>
      <w:proofErr w:type="spellEnd"/>
      <w:r w:rsidRPr="0047794B">
        <w:rPr>
          <w:rFonts w:ascii="Times New Roman" w:hAnsi="Times New Roman" w:cs="Times New Roman"/>
          <w:szCs w:val="24"/>
          <w:lang w:val="en-US"/>
        </w:rPr>
        <w:t xml:space="preserve"> V, et al. Gender Representation in Major </w:t>
      </w:r>
      <w:proofErr w:type="spellStart"/>
      <w:r w:rsidRPr="0047794B">
        <w:rPr>
          <w:rFonts w:ascii="Times New Roman" w:hAnsi="Times New Roman" w:cs="Times New Roman"/>
          <w:szCs w:val="24"/>
          <w:lang w:val="en-US"/>
        </w:rPr>
        <w:t>Orthopaedic</w:t>
      </w:r>
      <w:proofErr w:type="spellEnd"/>
      <w:r w:rsidRPr="0047794B">
        <w:rPr>
          <w:rFonts w:ascii="Times New Roman" w:hAnsi="Times New Roman" w:cs="Times New Roman"/>
          <w:szCs w:val="24"/>
          <w:lang w:val="en-US"/>
        </w:rPr>
        <w:t xml:space="preserve"> Surgery Meetings: A Quantitative Analysis. </w:t>
      </w:r>
      <w:r>
        <w:rPr>
          <w:rFonts w:ascii="Times New Roman" w:hAnsi="Times New Roman" w:cs="Times New Roman"/>
          <w:szCs w:val="24"/>
        </w:rPr>
        <w:t xml:space="preserve">JBJS Open Access. diciembre de 2023;8(4):e23.00067. </w:t>
      </w:r>
    </w:p>
    <w:p w14:paraId="348C493A" w14:textId="77777777" w:rsidR="0047794B" w:rsidRPr="0047794B" w:rsidRDefault="0047794B" w:rsidP="0047794B">
      <w:pPr>
        <w:pStyle w:val="Bibliografa"/>
        <w:rPr>
          <w:rFonts w:ascii="Times New Roman" w:hAnsi="Times New Roman" w:cs="Times New Roman"/>
          <w:szCs w:val="24"/>
          <w:lang w:val="en-US"/>
        </w:rPr>
      </w:pPr>
      <w:r>
        <w:rPr>
          <w:rFonts w:ascii="Times New Roman" w:hAnsi="Times New Roman" w:cs="Times New Roman"/>
          <w:szCs w:val="24"/>
        </w:rPr>
        <w:lastRenderedPageBreak/>
        <w:t>43.</w:t>
      </w:r>
      <w:r>
        <w:rPr>
          <w:rFonts w:ascii="Times New Roman" w:hAnsi="Times New Roman" w:cs="Times New Roman"/>
          <w:szCs w:val="24"/>
        </w:rPr>
        <w:tab/>
        <w:t xml:space="preserve">Aslan A, </w:t>
      </w:r>
      <w:proofErr w:type="spellStart"/>
      <w:r>
        <w:rPr>
          <w:rFonts w:ascii="Times New Roman" w:hAnsi="Times New Roman" w:cs="Times New Roman"/>
          <w:szCs w:val="24"/>
        </w:rPr>
        <w:t>Kuzucu</w:t>
      </w:r>
      <w:proofErr w:type="spellEnd"/>
      <w:r>
        <w:rPr>
          <w:rFonts w:ascii="Times New Roman" w:hAnsi="Times New Roman" w:cs="Times New Roman"/>
          <w:szCs w:val="24"/>
        </w:rPr>
        <w:t xml:space="preserve"> P, </w:t>
      </w:r>
      <w:proofErr w:type="spellStart"/>
      <w:r>
        <w:rPr>
          <w:rFonts w:ascii="Times New Roman" w:hAnsi="Times New Roman" w:cs="Times New Roman"/>
          <w:szCs w:val="24"/>
        </w:rPr>
        <w:t>Karaaslan</w:t>
      </w:r>
      <w:proofErr w:type="spellEnd"/>
      <w:r>
        <w:rPr>
          <w:rFonts w:ascii="Times New Roman" w:hAnsi="Times New Roman" w:cs="Times New Roman"/>
          <w:szCs w:val="24"/>
        </w:rPr>
        <w:t xml:space="preserve"> B, </w:t>
      </w:r>
      <w:proofErr w:type="spellStart"/>
      <w:r>
        <w:rPr>
          <w:rFonts w:ascii="Times New Roman" w:hAnsi="Times New Roman" w:cs="Times New Roman"/>
          <w:szCs w:val="24"/>
        </w:rPr>
        <w:t>Börcek</w:t>
      </w:r>
      <w:proofErr w:type="spellEnd"/>
      <w:r>
        <w:rPr>
          <w:rFonts w:ascii="Times New Roman" w:hAnsi="Times New Roman" w:cs="Times New Roman"/>
          <w:szCs w:val="24"/>
        </w:rPr>
        <w:t xml:space="preserve"> AÖ. </w:t>
      </w:r>
      <w:r w:rsidRPr="0047794B">
        <w:rPr>
          <w:rFonts w:ascii="Times New Roman" w:hAnsi="Times New Roman" w:cs="Times New Roman"/>
          <w:szCs w:val="24"/>
          <w:lang w:val="en-US"/>
        </w:rPr>
        <w:t xml:space="preserve">Women in Neurosurgery: Gender Differences in Authorship in High-Impact Neurosurgery Journals through the Last Two Decades. World </w:t>
      </w:r>
      <w:proofErr w:type="spellStart"/>
      <w:r w:rsidRPr="0047794B">
        <w:rPr>
          <w:rFonts w:ascii="Times New Roman" w:hAnsi="Times New Roman" w:cs="Times New Roman"/>
          <w:szCs w:val="24"/>
          <w:lang w:val="en-US"/>
        </w:rPr>
        <w:t>Neurosurg</w:t>
      </w:r>
      <w:proofErr w:type="spellEnd"/>
      <w:r w:rsidRPr="0047794B">
        <w:rPr>
          <w:rFonts w:ascii="Times New Roman" w:hAnsi="Times New Roman" w:cs="Times New Roman"/>
          <w:szCs w:val="24"/>
          <w:lang w:val="en-US"/>
        </w:rPr>
        <w:t xml:space="preserve">. 1 de </w:t>
      </w:r>
      <w:proofErr w:type="spellStart"/>
      <w:r w:rsidRPr="0047794B">
        <w:rPr>
          <w:rFonts w:ascii="Times New Roman" w:hAnsi="Times New Roman" w:cs="Times New Roman"/>
          <w:szCs w:val="24"/>
          <w:lang w:val="en-US"/>
        </w:rPr>
        <w:t>junio</w:t>
      </w:r>
      <w:proofErr w:type="spellEnd"/>
      <w:r w:rsidRPr="0047794B">
        <w:rPr>
          <w:rFonts w:ascii="Times New Roman" w:hAnsi="Times New Roman" w:cs="Times New Roman"/>
          <w:szCs w:val="24"/>
          <w:lang w:val="en-US"/>
        </w:rPr>
        <w:t xml:space="preserve"> de 2020;138:374–80. </w:t>
      </w:r>
    </w:p>
    <w:p w14:paraId="04E1F7DC"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44.</w:t>
      </w:r>
      <w:r w:rsidRPr="0047794B">
        <w:rPr>
          <w:rFonts w:ascii="Times New Roman" w:hAnsi="Times New Roman" w:cs="Times New Roman"/>
          <w:szCs w:val="24"/>
          <w:lang w:val="en-US"/>
        </w:rPr>
        <w:tab/>
      </w:r>
      <w:proofErr w:type="spellStart"/>
      <w:r w:rsidRPr="0047794B">
        <w:rPr>
          <w:rFonts w:ascii="Times New Roman" w:hAnsi="Times New Roman" w:cs="Times New Roman"/>
          <w:szCs w:val="24"/>
          <w:lang w:val="en-US"/>
        </w:rPr>
        <w:t>Gadjradj</w:t>
      </w:r>
      <w:proofErr w:type="spellEnd"/>
      <w:r w:rsidRPr="0047794B">
        <w:rPr>
          <w:rFonts w:ascii="Times New Roman" w:hAnsi="Times New Roman" w:cs="Times New Roman"/>
          <w:szCs w:val="24"/>
          <w:lang w:val="en-US"/>
        </w:rPr>
        <w:t xml:space="preserve"> PS, </w:t>
      </w:r>
      <w:proofErr w:type="spellStart"/>
      <w:r w:rsidRPr="0047794B">
        <w:rPr>
          <w:rFonts w:ascii="Times New Roman" w:hAnsi="Times New Roman" w:cs="Times New Roman"/>
          <w:szCs w:val="24"/>
          <w:lang w:val="en-US"/>
        </w:rPr>
        <w:t>Matawlie</w:t>
      </w:r>
      <w:proofErr w:type="spellEnd"/>
      <w:r w:rsidRPr="0047794B">
        <w:rPr>
          <w:rFonts w:ascii="Times New Roman" w:hAnsi="Times New Roman" w:cs="Times New Roman"/>
          <w:szCs w:val="24"/>
          <w:lang w:val="en-US"/>
        </w:rPr>
        <w:t xml:space="preserve"> RHS, Voigt I, </w:t>
      </w:r>
      <w:proofErr w:type="spellStart"/>
      <w:r w:rsidRPr="0047794B">
        <w:rPr>
          <w:rFonts w:ascii="Times New Roman" w:hAnsi="Times New Roman" w:cs="Times New Roman"/>
          <w:szCs w:val="24"/>
          <w:lang w:val="en-US"/>
        </w:rPr>
        <w:t>Harhangi</w:t>
      </w:r>
      <w:proofErr w:type="spellEnd"/>
      <w:r w:rsidRPr="0047794B">
        <w:rPr>
          <w:rFonts w:ascii="Times New Roman" w:hAnsi="Times New Roman" w:cs="Times New Roman"/>
          <w:szCs w:val="24"/>
          <w:lang w:val="en-US"/>
        </w:rPr>
        <w:t xml:space="preserve"> BS, </w:t>
      </w:r>
      <w:proofErr w:type="spellStart"/>
      <w:r w:rsidRPr="0047794B">
        <w:rPr>
          <w:rFonts w:ascii="Times New Roman" w:hAnsi="Times New Roman" w:cs="Times New Roman"/>
          <w:szCs w:val="24"/>
          <w:lang w:val="en-US"/>
        </w:rPr>
        <w:t>Vleggeert-Lankamp</w:t>
      </w:r>
      <w:proofErr w:type="spellEnd"/>
      <w:r w:rsidRPr="0047794B">
        <w:rPr>
          <w:rFonts w:ascii="Times New Roman" w:hAnsi="Times New Roman" w:cs="Times New Roman"/>
          <w:szCs w:val="24"/>
          <w:lang w:val="en-US"/>
        </w:rPr>
        <w:t xml:space="preserve"> CLAM. Gender Differences Between Male and Female Neurosurgeons: Is There Equality for All? World </w:t>
      </w:r>
      <w:proofErr w:type="spellStart"/>
      <w:r w:rsidRPr="0047794B">
        <w:rPr>
          <w:rFonts w:ascii="Times New Roman" w:hAnsi="Times New Roman" w:cs="Times New Roman"/>
          <w:szCs w:val="24"/>
          <w:lang w:val="en-US"/>
        </w:rPr>
        <w:t>Neurosurg</w:t>
      </w:r>
      <w:proofErr w:type="spellEnd"/>
      <w:r w:rsidRPr="0047794B">
        <w:rPr>
          <w:rFonts w:ascii="Times New Roman" w:hAnsi="Times New Roman" w:cs="Times New Roman"/>
          <w:szCs w:val="24"/>
          <w:lang w:val="en-US"/>
        </w:rPr>
        <w:t xml:space="preserve">. 1 de </w:t>
      </w:r>
      <w:proofErr w:type="spellStart"/>
      <w:r w:rsidRPr="0047794B">
        <w:rPr>
          <w:rFonts w:ascii="Times New Roman" w:hAnsi="Times New Roman" w:cs="Times New Roman"/>
          <w:szCs w:val="24"/>
          <w:lang w:val="en-US"/>
        </w:rPr>
        <w:t>abril</w:t>
      </w:r>
      <w:proofErr w:type="spellEnd"/>
      <w:r w:rsidRPr="0047794B">
        <w:rPr>
          <w:rFonts w:ascii="Times New Roman" w:hAnsi="Times New Roman" w:cs="Times New Roman"/>
          <w:szCs w:val="24"/>
          <w:lang w:val="en-US"/>
        </w:rPr>
        <w:t xml:space="preserve"> de 2020;136:348–56. </w:t>
      </w:r>
    </w:p>
    <w:p w14:paraId="6BEE78D4"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45.</w:t>
      </w:r>
      <w:r w:rsidRPr="0047794B">
        <w:rPr>
          <w:rFonts w:ascii="Times New Roman" w:hAnsi="Times New Roman" w:cs="Times New Roman"/>
          <w:szCs w:val="24"/>
          <w:lang w:val="en-US"/>
        </w:rPr>
        <w:tab/>
        <w:t xml:space="preserve">Forster MT, Behrens M, McLean ACL, Nistor-Gallo DI, Weiss M, Maurer S. Gender disparity in German neurosurgery. </w:t>
      </w:r>
      <w:r>
        <w:rPr>
          <w:rFonts w:ascii="Times New Roman" w:hAnsi="Times New Roman" w:cs="Times New Roman"/>
          <w:szCs w:val="24"/>
        </w:rPr>
        <w:t xml:space="preserve">J </w:t>
      </w:r>
      <w:proofErr w:type="spellStart"/>
      <w:r>
        <w:rPr>
          <w:rFonts w:ascii="Times New Roman" w:hAnsi="Times New Roman" w:cs="Times New Roman"/>
          <w:szCs w:val="24"/>
        </w:rPr>
        <w:t>Neurosurg</w:t>
      </w:r>
      <w:proofErr w:type="spellEnd"/>
      <w:r>
        <w:rPr>
          <w:rFonts w:ascii="Times New Roman" w:hAnsi="Times New Roman" w:cs="Times New Roman"/>
          <w:szCs w:val="24"/>
        </w:rPr>
        <w:t xml:space="preserve">. 10 de septiembre de 2021;136(4):1141–6. </w:t>
      </w:r>
    </w:p>
    <w:p w14:paraId="369E48EA" w14:textId="77777777" w:rsidR="0047794B" w:rsidRPr="0047794B" w:rsidRDefault="0047794B" w:rsidP="0047794B">
      <w:pPr>
        <w:pStyle w:val="Bibliografa"/>
        <w:rPr>
          <w:rFonts w:ascii="Times New Roman" w:hAnsi="Times New Roman" w:cs="Times New Roman"/>
          <w:szCs w:val="24"/>
          <w:lang w:val="en-US"/>
        </w:rPr>
      </w:pPr>
      <w:r>
        <w:rPr>
          <w:rFonts w:ascii="Times New Roman" w:hAnsi="Times New Roman" w:cs="Times New Roman"/>
          <w:szCs w:val="24"/>
        </w:rPr>
        <w:t>46.</w:t>
      </w:r>
      <w:r>
        <w:rPr>
          <w:rFonts w:ascii="Times New Roman" w:hAnsi="Times New Roman" w:cs="Times New Roman"/>
          <w:szCs w:val="24"/>
        </w:rPr>
        <w:tab/>
        <w:t xml:space="preserve">Donaldson K, </w:t>
      </w:r>
      <w:proofErr w:type="spellStart"/>
      <w:r>
        <w:rPr>
          <w:rFonts w:ascii="Times New Roman" w:hAnsi="Times New Roman" w:cs="Times New Roman"/>
          <w:szCs w:val="24"/>
        </w:rPr>
        <w:t>Callahan</w:t>
      </w:r>
      <w:proofErr w:type="spellEnd"/>
      <w:r>
        <w:rPr>
          <w:rFonts w:ascii="Times New Roman" w:hAnsi="Times New Roman" w:cs="Times New Roman"/>
          <w:szCs w:val="24"/>
        </w:rPr>
        <w:t xml:space="preserve"> KE, </w:t>
      </w:r>
      <w:proofErr w:type="spellStart"/>
      <w:r>
        <w:rPr>
          <w:rFonts w:ascii="Times New Roman" w:hAnsi="Times New Roman" w:cs="Times New Roman"/>
          <w:szCs w:val="24"/>
        </w:rPr>
        <w:t>Gelinne</w:t>
      </w:r>
      <w:proofErr w:type="spellEnd"/>
      <w:r>
        <w:rPr>
          <w:rFonts w:ascii="Times New Roman" w:hAnsi="Times New Roman" w:cs="Times New Roman"/>
          <w:szCs w:val="24"/>
        </w:rPr>
        <w:t xml:space="preserve"> A, Everett W, Ames SE, Air EL, et al. </w:t>
      </w:r>
      <w:r w:rsidRPr="0047794B">
        <w:rPr>
          <w:rFonts w:ascii="Times New Roman" w:hAnsi="Times New Roman" w:cs="Times New Roman"/>
          <w:szCs w:val="24"/>
          <w:lang w:val="en-US"/>
        </w:rPr>
        <w:t xml:space="preserve">Gender diversity in United States neurosurgery training programs. J </w:t>
      </w:r>
      <w:proofErr w:type="spellStart"/>
      <w:r w:rsidRPr="0047794B">
        <w:rPr>
          <w:rFonts w:ascii="Times New Roman" w:hAnsi="Times New Roman" w:cs="Times New Roman"/>
          <w:szCs w:val="24"/>
          <w:lang w:val="en-US"/>
        </w:rPr>
        <w:t>Neurosurg</w:t>
      </w:r>
      <w:proofErr w:type="spellEnd"/>
      <w:r w:rsidRPr="0047794B">
        <w:rPr>
          <w:rFonts w:ascii="Times New Roman" w:hAnsi="Times New Roman" w:cs="Times New Roman"/>
          <w:szCs w:val="24"/>
          <w:lang w:val="en-US"/>
        </w:rPr>
        <w:t xml:space="preserve">. 29 de </w:t>
      </w:r>
      <w:proofErr w:type="spellStart"/>
      <w:r w:rsidRPr="0047794B">
        <w:rPr>
          <w:rFonts w:ascii="Times New Roman" w:hAnsi="Times New Roman" w:cs="Times New Roman"/>
          <w:szCs w:val="24"/>
          <w:lang w:val="en-US"/>
        </w:rPr>
        <w:t>enero</w:t>
      </w:r>
      <w:proofErr w:type="spellEnd"/>
      <w:r w:rsidRPr="0047794B">
        <w:rPr>
          <w:rFonts w:ascii="Times New Roman" w:hAnsi="Times New Roman" w:cs="Times New Roman"/>
          <w:szCs w:val="24"/>
          <w:lang w:val="en-US"/>
        </w:rPr>
        <w:t xml:space="preserve"> de 2021;135(3):943–8. </w:t>
      </w:r>
    </w:p>
    <w:p w14:paraId="7160020F"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47.</w:t>
      </w:r>
      <w:r w:rsidRPr="0047794B">
        <w:rPr>
          <w:rFonts w:ascii="Times New Roman" w:hAnsi="Times New Roman" w:cs="Times New Roman"/>
          <w:szCs w:val="24"/>
          <w:lang w:val="en-US"/>
        </w:rPr>
        <w:tab/>
      </w:r>
      <w:proofErr w:type="spellStart"/>
      <w:r w:rsidRPr="0047794B">
        <w:rPr>
          <w:rFonts w:ascii="Times New Roman" w:hAnsi="Times New Roman" w:cs="Times New Roman"/>
          <w:szCs w:val="24"/>
          <w:lang w:val="en-US"/>
        </w:rPr>
        <w:t>Zeitlberger</w:t>
      </w:r>
      <w:proofErr w:type="spellEnd"/>
      <w:r w:rsidRPr="0047794B">
        <w:rPr>
          <w:rFonts w:ascii="Times New Roman" w:hAnsi="Times New Roman" w:cs="Times New Roman"/>
          <w:szCs w:val="24"/>
          <w:lang w:val="en-US"/>
        </w:rPr>
        <w:t xml:space="preserve"> AM, </w:t>
      </w:r>
      <w:proofErr w:type="spellStart"/>
      <w:r w:rsidRPr="0047794B">
        <w:rPr>
          <w:rFonts w:ascii="Times New Roman" w:hAnsi="Times New Roman" w:cs="Times New Roman"/>
          <w:szCs w:val="24"/>
          <w:lang w:val="en-US"/>
        </w:rPr>
        <w:t>Baticam</w:t>
      </w:r>
      <w:proofErr w:type="spellEnd"/>
      <w:r w:rsidRPr="0047794B">
        <w:rPr>
          <w:rFonts w:ascii="Times New Roman" w:hAnsi="Times New Roman" w:cs="Times New Roman"/>
          <w:szCs w:val="24"/>
          <w:lang w:val="en-US"/>
        </w:rPr>
        <w:t xml:space="preserve"> NS, Sprenger L, Tizi K, Schaller K, </w:t>
      </w:r>
      <w:proofErr w:type="spellStart"/>
      <w:r w:rsidRPr="0047794B">
        <w:rPr>
          <w:rFonts w:ascii="Times New Roman" w:hAnsi="Times New Roman" w:cs="Times New Roman"/>
          <w:szCs w:val="24"/>
          <w:lang w:val="en-US"/>
        </w:rPr>
        <w:t>Stienen</w:t>
      </w:r>
      <w:proofErr w:type="spellEnd"/>
      <w:r w:rsidRPr="0047794B">
        <w:rPr>
          <w:rFonts w:ascii="Times New Roman" w:hAnsi="Times New Roman" w:cs="Times New Roman"/>
          <w:szCs w:val="24"/>
          <w:lang w:val="en-US"/>
        </w:rPr>
        <w:t xml:space="preserve"> MN. Gender disparity in neurosurgery: A multinational survey on gender-related career satisfaction. </w:t>
      </w:r>
      <w:proofErr w:type="spellStart"/>
      <w:r>
        <w:rPr>
          <w:rFonts w:ascii="Times New Roman" w:hAnsi="Times New Roman" w:cs="Times New Roman"/>
          <w:szCs w:val="24"/>
        </w:rPr>
        <w:t>Brain</w:t>
      </w:r>
      <w:proofErr w:type="spellEnd"/>
      <w:r>
        <w:rPr>
          <w:rFonts w:ascii="Times New Roman" w:hAnsi="Times New Roman" w:cs="Times New Roman"/>
          <w:szCs w:val="24"/>
        </w:rPr>
        <w:t xml:space="preserve"> </w:t>
      </w:r>
      <w:proofErr w:type="spellStart"/>
      <w:r>
        <w:rPr>
          <w:rFonts w:ascii="Times New Roman" w:hAnsi="Times New Roman" w:cs="Times New Roman"/>
          <w:szCs w:val="24"/>
        </w:rPr>
        <w:t>Spine</w:t>
      </w:r>
      <w:proofErr w:type="spellEnd"/>
      <w:r>
        <w:rPr>
          <w:rFonts w:ascii="Times New Roman" w:hAnsi="Times New Roman" w:cs="Times New Roman"/>
          <w:szCs w:val="24"/>
        </w:rPr>
        <w:t xml:space="preserve">. 1 de enero de 2022;2:100890. </w:t>
      </w:r>
    </w:p>
    <w:p w14:paraId="0B3BFD7A"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48.</w:t>
      </w:r>
      <w:r>
        <w:rPr>
          <w:rFonts w:ascii="Times New Roman" w:hAnsi="Times New Roman" w:cs="Times New Roman"/>
          <w:szCs w:val="24"/>
        </w:rPr>
        <w:tab/>
        <w:t xml:space="preserve">Efe IE, </w:t>
      </w:r>
      <w:proofErr w:type="spellStart"/>
      <w:r>
        <w:rPr>
          <w:rFonts w:ascii="Times New Roman" w:hAnsi="Times New Roman" w:cs="Times New Roman"/>
          <w:szCs w:val="24"/>
        </w:rPr>
        <w:t>Aliyeva</w:t>
      </w:r>
      <w:proofErr w:type="spellEnd"/>
      <w:r>
        <w:rPr>
          <w:rFonts w:ascii="Times New Roman" w:hAnsi="Times New Roman" w:cs="Times New Roman"/>
          <w:szCs w:val="24"/>
        </w:rPr>
        <w:t xml:space="preserve"> I, </w:t>
      </w:r>
      <w:proofErr w:type="spellStart"/>
      <w:r>
        <w:rPr>
          <w:rFonts w:ascii="Times New Roman" w:hAnsi="Times New Roman" w:cs="Times New Roman"/>
          <w:szCs w:val="24"/>
        </w:rPr>
        <w:t>Beyaztas</w:t>
      </w:r>
      <w:proofErr w:type="spellEnd"/>
      <w:r>
        <w:rPr>
          <w:rFonts w:ascii="Times New Roman" w:hAnsi="Times New Roman" w:cs="Times New Roman"/>
          <w:szCs w:val="24"/>
        </w:rPr>
        <w:t xml:space="preserve"> D, </w:t>
      </w:r>
      <w:proofErr w:type="spellStart"/>
      <w:r>
        <w:rPr>
          <w:rFonts w:ascii="Times New Roman" w:hAnsi="Times New Roman" w:cs="Times New Roman"/>
          <w:szCs w:val="24"/>
        </w:rPr>
        <w:t>Swiatek</w:t>
      </w:r>
      <w:proofErr w:type="spellEnd"/>
      <w:r>
        <w:rPr>
          <w:rFonts w:ascii="Times New Roman" w:hAnsi="Times New Roman" w:cs="Times New Roman"/>
          <w:szCs w:val="24"/>
        </w:rPr>
        <w:t xml:space="preserve"> VM, </w:t>
      </w:r>
      <w:proofErr w:type="spellStart"/>
      <w:r>
        <w:rPr>
          <w:rFonts w:ascii="Times New Roman" w:hAnsi="Times New Roman" w:cs="Times New Roman"/>
          <w:szCs w:val="24"/>
        </w:rPr>
        <w:t>Esene</w:t>
      </w:r>
      <w:proofErr w:type="spellEnd"/>
      <w:r>
        <w:rPr>
          <w:rFonts w:ascii="Times New Roman" w:hAnsi="Times New Roman" w:cs="Times New Roman"/>
          <w:szCs w:val="24"/>
        </w:rPr>
        <w:t xml:space="preserve"> IN, </w:t>
      </w:r>
      <w:proofErr w:type="spellStart"/>
      <w:r>
        <w:rPr>
          <w:rFonts w:ascii="Times New Roman" w:hAnsi="Times New Roman" w:cs="Times New Roman"/>
          <w:szCs w:val="24"/>
        </w:rPr>
        <w:t>Abdulrauf</w:t>
      </w:r>
      <w:proofErr w:type="spellEnd"/>
      <w:r>
        <w:rPr>
          <w:rFonts w:ascii="Times New Roman" w:hAnsi="Times New Roman" w:cs="Times New Roman"/>
          <w:szCs w:val="24"/>
        </w:rPr>
        <w:t xml:space="preserve"> SI. </w:t>
      </w:r>
      <w:r w:rsidRPr="0047794B">
        <w:rPr>
          <w:rFonts w:ascii="Times New Roman" w:hAnsi="Times New Roman" w:cs="Times New Roman"/>
          <w:szCs w:val="24"/>
          <w:lang w:val="en-US"/>
        </w:rPr>
        <w:t xml:space="preserve">Gender Differences in Perceptions and Attitudes of Medical Students Toward Neurosurgery: A German Nationwide Survey. </w:t>
      </w:r>
      <w:proofErr w:type="spellStart"/>
      <w:r>
        <w:rPr>
          <w:rFonts w:ascii="Times New Roman" w:hAnsi="Times New Roman" w:cs="Times New Roman"/>
          <w:szCs w:val="24"/>
        </w:rPr>
        <w:t>World</w:t>
      </w:r>
      <w:proofErr w:type="spellEnd"/>
      <w:r>
        <w:rPr>
          <w:rFonts w:ascii="Times New Roman" w:hAnsi="Times New Roman" w:cs="Times New Roman"/>
          <w:szCs w:val="24"/>
        </w:rPr>
        <w:t xml:space="preserve"> </w:t>
      </w:r>
      <w:proofErr w:type="spellStart"/>
      <w:r>
        <w:rPr>
          <w:rFonts w:ascii="Times New Roman" w:hAnsi="Times New Roman" w:cs="Times New Roman"/>
          <w:szCs w:val="24"/>
        </w:rPr>
        <w:t>Neurosurg</w:t>
      </w:r>
      <w:proofErr w:type="spellEnd"/>
      <w:r>
        <w:rPr>
          <w:rFonts w:ascii="Times New Roman" w:hAnsi="Times New Roman" w:cs="Times New Roman"/>
          <w:szCs w:val="24"/>
        </w:rPr>
        <w:t xml:space="preserve">. 1 de julio de 2022;163:96-103.e2. </w:t>
      </w:r>
    </w:p>
    <w:p w14:paraId="1777E6E6" w14:textId="77777777" w:rsidR="0047794B" w:rsidRPr="0047794B" w:rsidRDefault="0047794B" w:rsidP="0047794B">
      <w:pPr>
        <w:pStyle w:val="Bibliografa"/>
        <w:rPr>
          <w:rFonts w:ascii="Times New Roman" w:hAnsi="Times New Roman" w:cs="Times New Roman"/>
          <w:szCs w:val="24"/>
          <w:lang w:val="en-US"/>
        </w:rPr>
      </w:pPr>
      <w:r>
        <w:rPr>
          <w:rFonts w:ascii="Times New Roman" w:hAnsi="Times New Roman" w:cs="Times New Roman"/>
          <w:szCs w:val="24"/>
        </w:rPr>
        <w:t>49.</w:t>
      </w:r>
      <w:r>
        <w:rPr>
          <w:rFonts w:ascii="Times New Roman" w:hAnsi="Times New Roman" w:cs="Times New Roman"/>
          <w:szCs w:val="24"/>
        </w:rPr>
        <w:tab/>
        <w:t xml:space="preserve">Janssen SM, </w:t>
      </w:r>
      <w:proofErr w:type="spellStart"/>
      <w:r>
        <w:rPr>
          <w:rFonts w:ascii="Times New Roman" w:hAnsi="Times New Roman" w:cs="Times New Roman"/>
          <w:szCs w:val="24"/>
        </w:rPr>
        <w:t>Lagro</w:t>
      </w:r>
      <w:proofErr w:type="spellEnd"/>
      <w:r>
        <w:rPr>
          <w:rFonts w:ascii="Times New Roman" w:hAnsi="Times New Roman" w:cs="Times New Roman"/>
          <w:szCs w:val="24"/>
        </w:rPr>
        <w:t xml:space="preserve">-Janssen ALM. </w:t>
      </w:r>
      <w:r w:rsidRPr="0047794B">
        <w:rPr>
          <w:rFonts w:ascii="Times New Roman" w:hAnsi="Times New Roman" w:cs="Times New Roman"/>
          <w:szCs w:val="24"/>
          <w:lang w:val="en-US"/>
        </w:rPr>
        <w:t xml:space="preserve">Physician’s gender, communication style, patient preferences and patient satisfaction in gynecology and obstetrics: a systematic review. Patient Educ Couns. </w:t>
      </w:r>
      <w:proofErr w:type="spellStart"/>
      <w:r w:rsidRPr="0047794B">
        <w:rPr>
          <w:rFonts w:ascii="Times New Roman" w:hAnsi="Times New Roman" w:cs="Times New Roman"/>
          <w:szCs w:val="24"/>
          <w:lang w:val="en-US"/>
        </w:rPr>
        <w:t>noviembre</w:t>
      </w:r>
      <w:proofErr w:type="spellEnd"/>
      <w:r w:rsidRPr="0047794B">
        <w:rPr>
          <w:rFonts w:ascii="Times New Roman" w:hAnsi="Times New Roman" w:cs="Times New Roman"/>
          <w:szCs w:val="24"/>
          <w:lang w:val="en-US"/>
        </w:rPr>
        <w:t xml:space="preserve"> de 2012;89(2):221–6. </w:t>
      </w:r>
    </w:p>
    <w:p w14:paraId="6DE1B428"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50.</w:t>
      </w:r>
      <w:r w:rsidRPr="0047794B">
        <w:rPr>
          <w:rFonts w:ascii="Times New Roman" w:hAnsi="Times New Roman" w:cs="Times New Roman"/>
          <w:szCs w:val="24"/>
          <w:lang w:val="en-US"/>
        </w:rPr>
        <w:tab/>
        <w:t xml:space="preserve">Schlick CJR, Ellis RJ, Etkin CD, Greenberg CC, Greenberg JA, Turner PL, et al. Experiences of Gender Discrimination and Sexual Harassment Among Residents in General Surgery Programs Across the US. JAMA Surg. 1 de </w:t>
      </w:r>
      <w:proofErr w:type="spellStart"/>
      <w:r w:rsidRPr="0047794B">
        <w:rPr>
          <w:rFonts w:ascii="Times New Roman" w:hAnsi="Times New Roman" w:cs="Times New Roman"/>
          <w:szCs w:val="24"/>
          <w:lang w:val="en-US"/>
        </w:rPr>
        <w:t>octubre</w:t>
      </w:r>
      <w:proofErr w:type="spellEnd"/>
      <w:r w:rsidRPr="0047794B">
        <w:rPr>
          <w:rFonts w:ascii="Times New Roman" w:hAnsi="Times New Roman" w:cs="Times New Roman"/>
          <w:szCs w:val="24"/>
          <w:lang w:val="en-US"/>
        </w:rPr>
        <w:t xml:space="preserve"> de 2021;156(10):942–52. </w:t>
      </w:r>
    </w:p>
    <w:p w14:paraId="06C961FD"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51.</w:t>
      </w:r>
      <w:r w:rsidRPr="0047794B">
        <w:rPr>
          <w:rFonts w:ascii="Times New Roman" w:hAnsi="Times New Roman" w:cs="Times New Roman"/>
          <w:szCs w:val="24"/>
          <w:lang w:val="en-US"/>
        </w:rPr>
        <w:tab/>
        <w:t xml:space="preserve">Park J, Minor S, Taylor RA, </w:t>
      </w:r>
      <w:proofErr w:type="spellStart"/>
      <w:r w:rsidRPr="0047794B">
        <w:rPr>
          <w:rFonts w:ascii="Times New Roman" w:hAnsi="Times New Roman" w:cs="Times New Roman"/>
          <w:szCs w:val="24"/>
          <w:lang w:val="en-US"/>
        </w:rPr>
        <w:t>Vikis</w:t>
      </w:r>
      <w:proofErr w:type="spellEnd"/>
      <w:r w:rsidRPr="0047794B">
        <w:rPr>
          <w:rFonts w:ascii="Times New Roman" w:hAnsi="Times New Roman" w:cs="Times New Roman"/>
          <w:szCs w:val="24"/>
          <w:lang w:val="en-US"/>
        </w:rPr>
        <w:t xml:space="preserve"> E, Poenaru D. Why are women deterred from general surgery training? Am J Surg. 1 de </w:t>
      </w:r>
      <w:proofErr w:type="spellStart"/>
      <w:r w:rsidRPr="0047794B">
        <w:rPr>
          <w:rFonts w:ascii="Times New Roman" w:hAnsi="Times New Roman" w:cs="Times New Roman"/>
          <w:szCs w:val="24"/>
          <w:lang w:val="en-US"/>
        </w:rPr>
        <w:t>julio</w:t>
      </w:r>
      <w:proofErr w:type="spellEnd"/>
      <w:r w:rsidRPr="0047794B">
        <w:rPr>
          <w:rFonts w:ascii="Times New Roman" w:hAnsi="Times New Roman" w:cs="Times New Roman"/>
          <w:szCs w:val="24"/>
          <w:lang w:val="en-US"/>
        </w:rPr>
        <w:t xml:space="preserve"> de 2005;190(1):141–6. </w:t>
      </w:r>
    </w:p>
    <w:p w14:paraId="76C0D955"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52.</w:t>
      </w:r>
      <w:r w:rsidRPr="0047794B">
        <w:rPr>
          <w:rFonts w:ascii="Times New Roman" w:hAnsi="Times New Roman" w:cs="Times New Roman"/>
          <w:szCs w:val="24"/>
          <w:lang w:val="en-US"/>
        </w:rPr>
        <w:tab/>
        <w:t xml:space="preserve">French JC, Zolin SJ, Lampert E, Aiello A, </w:t>
      </w:r>
      <w:proofErr w:type="spellStart"/>
      <w:r w:rsidRPr="0047794B">
        <w:rPr>
          <w:rFonts w:ascii="Times New Roman" w:hAnsi="Times New Roman" w:cs="Times New Roman"/>
          <w:szCs w:val="24"/>
          <w:lang w:val="en-US"/>
        </w:rPr>
        <w:t>Bencsath</w:t>
      </w:r>
      <w:proofErr w:type="spellEnd"/>
      <w:r w:rsidRPr="0047794B">
        <w:rPr>
          <w:rFonts w:ascii="Times New Roman" w:hAnsi="Times New Roman" w:cs="Times New Roman"/>
          <w:szCs w:val="24"/>
          <w:lang w:val="en-US"/>
        </w:rPr>
        <w:t xml:space="preserve"> KP, Ritter KA, et al. Gender and Letters of Recommendation: A Linguistic Comparison of the Impact of Gender on General Surgery Residency Applicants</w:t>
      </w:r>
      <w:r w:rsidRPr="0047794B">
        <w:rPr>
          <w:rFonts w:ascii="Segoe UI Symbol" w:hAnsi="Segoe UI Symbol" w:cs="Segoe UI Symbol"/>
          <w:szCs w:val="24"/>
          <w:lang w:val="en-US"/>
        </w:rPr>
        <w:t>✰</w:t>
      </w:r>
      <w:r w:rsidRPr="0047794B">
        <w:rPr>
          <w:rFonts w:ascii="Times New Roman" w:hAnsi="Times New Roman" w:cs="Times New Roman"/>
          <w:szCs w:val="24"/>
          <w:lang w:val="en-US"/>
        </w:rPr>
        <w:t xml:space="preserve">. J Surg Educ. 1 de </w:t>
      </w:r>
      <w:proofErr w:type="spellStart"/>
      <w:r w:rsidRPr="0047794B">
        <w:rPr>
          <w:rFonts w:ascii="Times New Roman" w:hAnsi="Times New Roman" w:cs="Times New Roman"/>
          <w:szCs w:val="24"/>
          <w:lang w:val="en-US"/>
        </w:rPr>
        <w:t>julio</w:t>
      </w:r>
      <w:proofErr w:type="spellEnd"/>
      <w:r w:rsidRPr="0047794B">
        <w:rPr>
          <w:rFonts w:ascii="Times New Roman" w:hAnsi="Times New Roman" w:cs="Times New Roman"/>
          <w:szCs w:val="24"/>
          <w:lang w:val="en-US"/>
        </w:rPr>
        <w:t xml:space="preserve"> de 2019;76(4):899–905. </w:t>
      </w:r>
    </w:p>
    <w:p w14:paraId="5F5E9B72"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53.</w:t>
      </w:r>
      <w:r w:rsidRPr="0047794B">
        <w:rPr>
          <w:rFonts w:ascii="Times New Roman" w:hAnsi="Times New Roman" w:cs="Times New Roman"/>
          <w:szCs w:val="24"/>
          <w:lang w:val="en-US"/>
        </w:rPr>
        <w:tab/>
        <w:t xml:space="preserve">van der Horst K, Siegrist M, Orlow P, Giger M. Residents’ reasons for specialty choice: influence of gender, time, patient and career.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junio de 2010;44(6):595–602. </w:t>
      </w:r>
    </w:p>
    <w:p w14:paraId="4B7E5122" w14:textId="77777777" w:rsidR="0047794B" w:rsidRPr="0047794B" w:rsidRDefault="0047794B" w:rsidP="0047794B">
      <w:pPr>
        <w:pStyle w:val="Bibliografa"/>
        <w:rPr>
          <w:rFonts w:ascii="Times New Roman" w:hAnsi="Times New Roman" w:cs="Times New Roman"/>
          <w:szCs w:val="24"/>
          <w:lang w:val="en-US"/>
        </w:rPr>
      </w:pPr>
      <w:r>
        <w:rPr>
          <w:rFonts w:ascii="Times New Roman" w:hAnsi="Times New Roman" w:cs="Times New Roman"/>
          <w:szCs w:val="24"/>
        </w:rPr>
        <w:t>54.</w:t>
      </w:r>
      <w:r>
        <w:rPr>
          <w:rFonts w:ascii="Times New Roman" w:hAnsi="Times New Roman" w:cs="Times New Roman"/>
          <w:szCs w:val="24"/>
        </w:rPr>
        <w:tab/>
        <w:t xml:space="preserve">Furnas HJ, Garza RM, Li AY, Johnson DJ, Bajaj AK, </w:t>
      </w:r>
      <w:proofErr w:type="spellStart"/>
      <w:r>
        <w:rPr>
          <w:rFonts w:ascii="Times New Roman" w:hAnsi="Times New Roman" w:cs="Times New Roman"/>
          <w:szCs w:val="24"/>
        </w:rPr>
        <w:t>Kalliainen</w:t>
      </w:r>
      <w:proofErr w:type="spellEnd"/>
      <w:r>
        <w:rPr>
          <w:rFonts w:ascii="Times New Roman" w:hAnsi="Times New Roman" w:cs="Times New Roman"/>
          <w:szCs w:val="24"/>
        </w:rPr>
        <w:t xml:space="preserve"> LK, et al. </w:t>
      </w:r>
      <w:r w:rsidRPr="0047794B">
        <w:rPr>
          <w:rFonts w:ascii="Times New Roman" w:hAnsi="Times New Roman" w:cs="Times New Roman"/>
          <w:szCs w:val="24"/>
          <w:lang w:val="en-US"/>
        </w:rPr>
        <w:t xml:space="preserve">Gender Differences in the Professional and Personal Lives of Plastic Surgeons. </w:t>
      </w:r>
      <w:proofErr w:type="spellStart"/>
      <w:r w:rsidRPr="0047794B">
        <w:rPr>
          <w:rFonts w:ascii="Times New Roman" w:hAnsi="Times New Roman" w:cs="Times New Roman"/>
          <w:szCs w:val="24"/>
          <w:lang w:val="en-US"/>
        </w:rPr>
        <w:t>Plast</w:t>
      </w:r>
      <w:proofErr w:type="spellEnd"/>
      <w:r w:rsidRPr="0047794B">
        <w:rPr>
          <w:rFonts w:ascii="Times New Roman" w:hAnsi="Times New Roman" w:cs="Times New Roman"/>
          <w:szCs w:val="24"/>
          <w:lang w:val="en-US"/>
        </w:rPr>
        <w:t xml:space="preserve"> </w:t>
      </w:r>
      <w:proofErr w:type="spellStart"/>
      <w:r w:rsidRPr="0047794B">
        <w:rPr>
          <w:rFonts w:ascii="Times New Roman" w:hAnsi="Times New Roman" w:cs="Times New Roman"/>
          <w:szCs w:val="24"/>
          <w:lang w:val="en-US"/>
        </w:rPr>
        <w:t>Reconstr</w:t>
      </w:r>
      <w:proofErr w:type="spellEnd"/>
      <w:r w:rsidRPr="0047794B">
        <w:rPr>
          <w:rFonts w:ascii="Times New Roman" w:hAnsi="Times New Roman" w:cs="Times New Roman"/>
          <w:szCs w:val="24"/>
          <w:lang w:val="en-US"/>
        </w:rPr>
        <w:t xml:space="preserve"> Surg. </w:t>
      </w:r>
      <w:proofErr w:type="spellStart"/>
      <w:r w:rsidRPr="0047794B">
        <w:rPr>
          <w:rFonts w:ascii="Times New Roman" w:hAnsi="Times New Roman" w:cs="Times New Roman"/>
          <w:szCs w:val="24"/>
          <w:lang w:val="en-US"/>
        </w:rPr>
        <w:t>julio</w:t>
      </w:r>
      <w:proofErr w:type="spellEnd"/>
      <w:r w:rsidRPr="0047794B">
        <w:rPr>
          <w:rFonts w:ascii="Times New Roman" w:hAnsi="Times New Roman" w:cs="Times New Roman"/>
          <w:szCs w:val="24"/>
          <w:lang w:val="en-US"/>
        </w:rPr>
        <w:t xml:space="preserve"> de 2018;142(1):252. </w:t>
      </w:r>
    </w:p>
    <w:p w14:paraId="47FB74B2"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55.</w:t>
      </w:r>
      <w:r w:rsidRPr="0047794B">
        <w:rPr>
          <w:rFonts w:ascii="Times New Roman" w:hAnsi="Times New Roman" w:cs="Times New Roman"/>
          <w:szCs w:val="24"/>
          <w:lang w:val="en-US"/>
        </w:rPr>
        <w:tab/>
        <w:t xml:space="preserve">Lafer MP, Frants A, Zhang Y, Wang B, Lee JW. Gender Differences in Compensation, Mentorship, and Work-Life Balance within Facial Plastic Surgery. The Laryngoscope. </w:t>
      </w:r>
      <w:proofErr w:type="spellStart"/>
      <w:r w:rsidRPr="0047794B">
        <w:rPr>
          <w:rFonts w:ascii="Times New Roman" w:hAnsi="Times New Roman" w:cs="Times New Roman"/>
          <w:szCs w:val="24"/>
          <w:lang w:val="en-US"/>
        </w:rPr>
        <w:t>marzo</w:t>
      </w:r>
      <w:proofErr w:type="spellEnd"/>
      <w:r w:rsidRPr="0047794B">
        <w:rPr>
          <w:rFonts w:ascii="Times New Roman" w:hAnsi="Times New Roman" w:cs="Times New Roman"/>
          <w:szCs w:val="24"/>
          <w:lang w:val="en-US"/>
        </w:rPr>
        <w:t xml:space="preserve"> de 2021;131(3):E787–91. </w:t>
      </w:r>
    </w:p>
    <w:p w14:paraId="14B8A75C"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lastRenderedPageBreak/>
        <w:t>56.</w:t>
      </w:r>
      <w:r w:rsidRPr="0047794B">
        <w:rPr>
          <w:rFonts w:ascii="Times New Roman" w:hAnsi="Times New Roman" w:cs="Times New Roman"/>
          <w:szCs w:val="24"/>
          <w:lang w:val="en-US"/>
        </w:rPr>
        <w:tab/>
        <w:t xml:space="preserve">Halperin TJ, Werler MM, Mulliken JB. Gender Differences in the Professional and Private Lives of Plastic Surgeons. Ann </w:t>
      </w:r>
      <w:proofErr w:type="spellStart"/>
      <w:r w:rsidRPr="0047794B">
        <w:rPr>
          <w:rFonts w:ascii="Times New Roman" w:hAnsi="Times New Roman" w:cs="Times New Roman"/>
          <w:szCs w:val="24"/>
          <w:lang w:val="en-US"/>
        </w:rPr>
        <w:t>Plast</w:t>
      </w:r>
      <w:proofErr w:type="spellEnd"/>
      <w:r w:rsidRPr="0047794B">
        <w:rPr>
          <w:rFonts w:ascii="Times New Roman" w:hAnsi="Times New Roman" w:cs="Times New Roman"/>
          <w:szCs w:val="24"/>
          <w:lang w:val="en-US"/>
        </w:rPr>
        <w:t xml:space="preserve"> Surg. </w:t>
      </w:r>
      <w:proofErr w:type="spellStart"/>
      <w:r w:rsidRPr="0047794B">
        <w:rPr>
          <w:rFonts w:ascii="Times New Roman" w:hAnsi="Times New Roman" w:cs="Times New Roman"/>
          <w:szCs w:val="24"/>
          <w:lang w:val="en-US"/>
        </w:rPr>
        <w:t>junio</w:t>
      </w:r>
      <w:proofErr w:type="spellEnd"/>
      <w:r w:rsidRPr="0047794B">
        <w:rPr>
          <w:rFonts w:ascii="Times New Roman" w:hAnsi="Times New Roman" w:cs="Times New Roman"/>
          <w:szCs w:val="24"/>
          <w:lang w:val="en-US"/>
        </w:rPr>
        <w:t xml:space="preserve"> de 2010;64(6):775. </w:t>
      </w:r>
    </w:p>
    <w:p w14:paraId="0AF92DF8"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57.</w:t>
      </w:r>
      <w:r w:rsidRPr="0047794B">
        <w:rPr>
          <w:rFonts w:ascii="Times New Roman" w:hAnsi="Times New Roman" w:cs="Times New Roman"/>
          <w:szCs w:val="24"/>
          <w:lang w:val="en-US"/>
        </w:rPr>
        <w:tab/>
        <w:t xml:space="preserve">Moore MG, Singerman KW, Kitzmiller WJ, Gobble RM. Gender Disparity in 2013-2018 Industry Payments to Plastic Surgeons. </w:t>
      </w:r>
      <w:proofErr w:type="spellStart"/>
      <w:r w:rsidRPr="0047794B">
        <w:rPr>
          <w:rFonts w:ascii="Times New Roman" w:hAnsi="Times New Roman" w:cs="Times New Roman"/>
          <w:szCs w:val="24"/>
          <w:lang w:val="en-US"/>
        </w:rPr>
        <w:t>Aesthet</w:t>
      </w:r>
      <w:proofErr w:type="spellEnd"/>
      <w:r w:rsidRPr="0047794B">
        <w:rPr>
          <w:rFonts w:ascii="Times New Roman" w:hAnsi="Times New Roman" w:cs="Times New Roman"/>
          <w:szCs w:val="24"/>
          <w:lang w:val="en-US"/>
        </w:rPr>
        <w:t xml:space="preserve"> Surg J. 1 de </w:t>
      </w:r>
      <w:proofErr w:type="spellStart"/>
      <w:r w:rsidRPr="0047794B">
        <w:rPr>
          <w:rFonts w:ascii="Times New Roman" w:hAnsi="Times New Roman" w:cs="Times New Roman"/>
          <w:szCs w:val="24"/>
          <w:lang w:val="en-US"/>
        </w:rPr>
        <w:t>noviembre</w:t>
      </w:r>
      <w:proofErr w:type="spellEnd"/>
      <w:r w:rsidRPr="0047794B">
        <w:rPr>
          <w:rFonts w:ascii="Times New Roman" w:hAnsi="Times New Roman" w:cs="Times New Roman"/>
          <w:szCs w:val="24"/>
          <w:lang w:val="en-US"/>
        </w:rPr>
        <w:t xml:space="preserve"> de 2021;41(11):1316–20. </w:t>
      </w:r>
    </w:p>
    <w:p w14:paraId="146549C1"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58.</w:t>
      </w:r>
      <w:r w:rsidRPr="0047794B">
        <w:rPr>
          <w:rFonts w:ascii="Times New Roman" w:hAnsi="Times New Roman" w:cs="Times New Roman"/>
          <w:szCs w:val="24"/>
          <w:lang w:val="en-US"/>
        </w:rPr>
        <w:tab/>
      </w:r>
      <w:proofErr w:type="spellStart"/>
      <w:r w:rsidRPr="0047794B">
        <w:rPr>
          <w:rFonts w:ascii="Times New Roman" w:hAnsi="Times New Roman" w:cs="Times New Roman"/>
          <w:szCs w:val="24"/>
          <w:lang w:val="en-US"/>
        </w:rPr>
        <w:t>Sasor</w:t>
      </w:r>
      <w:proofErr w:type="spellEnd"/>
      <w:r w:rsidRPr="0047794B">
        <w:rPr>
          <w:rFonts w:ascii="Times New Roman" w:hAnsi="Times New Roman" w:cs="Times New Roman"/>
          <w:szCs w:val="24"/>
          <w:lang w:val="en-US"/>
        </w:rPr>
        <w:t xml:space="preserve"> SE, Cook JA, Duquette SP, Loewenstein SN, Gallagher S, </w:t>
      </w:r>
      <w:proofErr w:type="spellStart"/>
      <w:r w:rsidRPr="0047794B">
        <w:rPr>
          <w:rFonts w:ascii="Times New Roman" w:hAnsi="Times New Roman" w:cs="Times New Roman"/>
          <w:szCs w:val="24"/>
          <w:lang w:val="en-US"/>
        </w:rPr>
        <w:t>Tholpady</w:t>
      </w:r>
      <w:proofErr w:type="spellEnd"/>
      <w:r w:rsidRPr="0047794B">
        <w:rPr>
          <w:rFonts w:ascii="Times New Roman" w:hAnsi="Times New Roman" w:cs="Times New Roman"/>
          <w:szCs w:val="24"/>
          <w:lang w:val="en-US"/>
        </w:rPr>
        <w:t xml:space="preserve"> SS, et al. Scholarly activity in academic plastic surgery: the gender difference. J Surg Res. 1 de </w:t>
      </w:r>
      <w:proofErr w:type="spellStart"/>
      <w:r w:rsidRPr="0047794B">
        <w:rPr>
          <w:rFonts w:ascii="Times New Roman" w:hAnsi="Times New Roman" w:cs="Times New Roman"/>
          <w:szCs w:val="24"/>
          <w:lang w:val="en-US"/>
        </w:rPr>
        <w:t>septiembre</w:t>
      </w:r>
      <w:proofErr w:type="spellEnd"/>
      <w:r w:rsidRPr="0047794B">
        <w:rPr>
          <w:rFonts w:ascii="Times New Roman" w:hAnsi="Times New Roman" w:cs="Times New Roman"/>
          <w:szCs w:val="24"/>
          <w:lang w:val="en-US"/>
        </w:rPr>
        <w:t xml:space="preserve"> de 2018;229:332–6. </w:t>
      </w:r>
    </w:p>
    <w:p w14:paraId="0CCB2F9B"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59.</w:t>
      </w:r>
      <w:r w:rsidRPr="0047794B">
        <w:rPr>
          <w:rFonts w:ascii="Times New Roman" w:hAnsi="Times New Roman" w:cs="Times New Roman"/>
          <w:szCs w:val="24"/>
          <w:lang w:val="en-US"/>
        </w:rPr>
        <w:tab/>
        <w:t xml:space="preserve">Elango M, Asaad M, Kotta PA, Rajesh A, </w:t>
      </w:r>
      <w:proofErr w:type="spellStart"/>
      <w:r w:rsidRPr="0047794B">
        <w:rPr>
          <w:rFonts w:ascii="Times New Roman" w:hAnsi="Times New Roman" w:cs="Times New Roman"/>
          <w:szCs w:val="24"/>
          <w:lang w:val="en-US"/>
        </w:rPr>
        <w:t>Kaakeh</w:t>
      </w:r>
      <w:proofErr w:type="spellEnd"/>
      <w:r w:rsidRPr="0047794B">
        <w:rPr>
          <w:rFonts w:ascii="Times New Roman" w:hAnsi="Times New Roman" w:cs="Times New Roman"/>
          <w:szCs w:val="24"/>
          <w:lang w:val="en-US"/>
        </w:rPr>
        <w:t xml:space="preserve"> R, Mitchell DT, et al. Gender Disparity in Abstract Presentation at Plastic Surgery Meetings. J Surg Res. 1 de </w:t>
      </w:r>
      <w:proofErr w:type="spellStart"/>
      <w:r w:rsidRPr="0047794B">
        <w:rPr>
          <w:rFonts w:ascii="Times New Roman" w:hAnsi="Times New Roman" w:cs="Times New Roman"/>
          <w:szCs w:val="24"/>
          <w:lang w:val="en-US"/>
        </w:rPr>
        <w:t>septiembre</w:t>
      </w:r>
      <w:proofErr w:type="spellEnd"/>
      <w:r w:rsidRPr="0047794B">
        <w:rPr>
          <w:rFonts w:ascii="Times New Roman" w:hAnsi="Times New Roman" w:cs="Times New Roman"/>
          <w:szCs w:val="24"/>
          <w:lang w:val="en-US"/>
        </w:rPr>
        <w:t xml:space="preserve"> de 2021;265:204–11. </w:t>
      </w:r>
    </w:p>
    <w:p w14:paraId="69EE1384"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60.</w:t>
      </w:r>
      <w:r w:rsidRPr="0047794B">
        <w:rPr>
          <w:rFonts w:ascii="Times New Roman" w:hAnsi="Times New Roman" w:cs="Times New Roman"/>
          <w:szCs w:val="24"/>
          <w:lang w:val="en-US"/>
        </w:rPr>
        <w:tab/>
        <w:t xml:space="preserve">Smith BT, </w:t>
      </w:r>
      <w:proofErr w:type="spellStart"/>
      <w:r w:rsidRPr="0047794B">
        <w:rPr>
          <w:rFonts w:ascii="Times New Roman" w:hAnsi="Times New Roman" w:cs="Times New Roman"/>
          <w:szCs w:val="24"/>
          <w:lang w:val="en-US"/>
        </w:rPr>
        <w:t>Egro</w:t>
      </w:r>
      <w:proofErr w:type="spellEnd"/>
      <w:r w:rsidRPr="0047794B">
        <w:rPr>
          <w:rFonts w:ascii="Times New Roman" w:hAnsi="Times New Roman" w:cs="Times New Roman"/>
          <w:szCs w:val="24"/>
          <w:lang w:val="en-US"/>
        </w:rPr>
        <w:t xml:space="preserve"> FM, Murphy CP, Stavros AG, Kenny EM, Nguyen VT. Change Is Happening: An Evaluation of Gender Disparities in Academic Plastic Surgery. </w:t>
      </w:r>
      <w:r>
        <w:rPr>
          <w:rFonts w:ascii="Times New Roman" w:hAnsi="Times New Roman" w:cs="Times New Roman"/>
          <w:szCs w:val="24"/>
        </w:rPr>
        <w:t xml:space="preserve">Plast </w:t>
      </w:r>
      <w:proofErr w:type="spellStart"/>
      <w:r>
        <w:rPr>
          <w:rFonts w:ascii="Times New Roman" w:hAnsi="Times New Roman" w:cs="Times New Roman"/>
          <w:szCs w:val="24"/>
        </w:rPr>
        <w:t>Reconstr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octubre de 2019;144(4):1001. </w:t>
      </w:r>
    </w:p>
    <w:p w14:paraId="6D6F905C" w14:textId="77777777" w:rsidR="0047794B" w:rsidRPr="0047794B" w:rsidRDefault="0047794B" w:rsidP="0047794B">
      <w:pPr>
        <w:pStyle w:val="Bibliografa"/>
        <w:rPr>
          <w:rFonts w:ascii="Times New Roman" w:hAnsi="Times New Roman" w:cs="Times New Roman"/>
          <w:szCs w:val="24"/>
          <w:lang w:val="en-US"/>
        </w:rPr>
      </w:pPr>
      <w:r>
        <w:rPr>
          <w:rFonts w:ascii="Times New Roman" w:hAnsi="Times New Roman" w:cs="Times New Roman"/>
          <w:szCs w:val="24"/>
        </w:rPr>
        <w:t>61.</w:t>
      </w:r>
      <w:r>
        <w:rPr>
          <w:rFonts w:ascii="Times New Roman" w:hAnsi="Times New Roman" w:cs="Times New Roman"/>
          <w:szCs w:val="24"/>
        </w:rPr>
        <w:tab/>
      </w:r>
      <w:proofErr w:type="spellStart"/>
      <w:r>
        <w:rPr>
          <w:rFonts w:ascii="Times New Roman" w:hAnsi="Times New Roman" w:cs="Times New Roman"/>
          <w:szCs w:val="24"/>
        </w:rPr>
        <w:t>Paik</w:t>
      </w:r>
      <w:proofErr w:type="spellEnd"/>
      <w:r>
        <w:rPr>
          <w:rFonts w:ascii="Times New Roman" w:hAnsi="Times New Roman" w:cs="Times New Roman"/>
          <w:szCs w:val="24"/>
        </w:rPr>
        <w:t xml:space="preserve"> AM, </w:t>
      </w:r>
      <w:proofErr w:type="spellStart"/>
      <w:r>
        <w:rPr>
          <w:rFonts w:ascii="Times New Roman" w:hAnsi="Times New Roman" w:cs="Times New Roman"/>
          <w:szCs w:val="24"/>
        </w:rPr>
        <w:t>Mady</w:t>
      </w:r>
      <w:proofErr w:type="spellEnd"/>
      <w:r>
        <w:rPr>
          <w:rFonts w:ascii="Times New Roman" w:hAnsi="Times New Roman" w:cs="Times New Roman"/>
          <w:szCs w:val="24"/>
        </w:rPr>
        <w:t xml:space="preserve"> LJ, Villanueva NL, </w:t>
      </w:r>
      <w:proofErr w:type="spellStart"/>
      <w:r>
        <w:rPr>
          <w:rFonts w:ascii="Times New Roman" w:hAnsi="Times New Roman" w:cs="Times New Roman"/>
          <w:szCs w:val="24"/>
        </w:rPr>
        <w:t>Goljo</w:t>
      </w:r>
      <w:proofErr w:type="spellEnd"/>
      <w:r>
        <w:rPr>
          <w:rFonts w:ascii="Times New Roman" w:hAnsi="Times New Roman" w:cs="Times New Roman"/>
          <w:szCs w:val="24"/>
        </w:rPr>
        <w:t xml:space="preserve"> E, </w:t>
      </w:r>
      <w:proofErr w:type="spellStart"/>
      <w:r>
        <w:rPr>
          <w:rFonts w:ascii="Times New Roman" w:hAnsi="Times New Roman" w:cs="Times New Roman"/>
          <w:szCs w:val="24"/>
        </w:rPr>
        <w:t>Svider</w:t>
      </w:r>
      <w:proofErr w:type="spellEnd"/>
      <w:r>
        <w:rPr>
          <w:rFonts w:ascii="Times New Roman" w:hAnsi="Times New Roman" w:cs="Times New Roman"/>
          <w:szCs w:val="24"/>
        </w:rPr>
        <w:t xml:space="preserve"> PF, </w:t>
      </w:r>
      <w:proofErr w:type="spellStart"/>
      <w:r>
        <w:rPr>
          <w:rFonts w:ascii="Times New Roman" w:hAnsi="Times New Roman" w:cs="Times New Roman"/>
          <w:szCs w:val="24"/>
        </w:rPr>
        <w:t>Ciminello</w:t>
      </w:r>
      <w:proofErr w:type="spellEnd"/>
      <w:r>
        <w:rPr>
          <w:rFonts w:ascii="Times New Roman" w:hAnsi="Times New Roman" w:cs="Times New Roman"/>
          <w:szCs w:val="24"/>
        </w:rPr>
        <w:t xml:space="preserve"> F, et al. </w:t>
      </w:r>
      <w:r w:rsidRPr="0047794B">
        <w:rPr>
          <w:rFonts w:ascii="Times New Roman" w:hAnsi="Times New Roman" w:cs="Times New Roman"/>
          <w:szCs w:val="24"/>
          <w:lang w:val="en-US"/>
        </w:rPr>
        <w:t xml:space="preserve">Research Productivity and Gender Disparities: A Look at Academic Plastic Surgery. J Surg Educ. 1 de </w:t>
      </w:r>
      <w:proofErr w:type="spellStart"/>
      <w:r w:rsidRPr="0047794B">
        <w:rPr>
          <w:rFonts w:ascii="Times New Roman" w:hAnsi="Times New Roman" w:cs="Times New Roman"/>
          <w:szCs w:val="24"/>
          <w:lang w:val="en-US"/>
        </w:rPr>
        <w:t>julio</w:t>
      </w:r>
      <w:proofErr w:type="spellEnd"/>
      <w:r w:rsidRPr="0047794B">
        <w:rPr>
          <w:rFonts w:ascii="Times New Roman" w:hAnsi="Times New Roman" w:cs="Times New Roman"/>
          <w:szCs w:val="24"/>
          <w:lang w:val="en-US"/>
        </w:rPr>
        <w:t xml:space="preserve"> de 2014;71(4):593–600. </w:t>
      </w:r>
    </w:p>
    <w:p w14:paraId="6C01F85B"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62.</w:t>
      </w:r>
      <w:r w:rsidRPr="0047794B">
        <w:rPr>
          <w:rFonts w:ascii="Times New Roman" w:hAnsi="Times New Roman" w:cs="Times New Roman"/>
          <w:szCs w:val="24"/>
          <w:lang w:val="en-US"/>
        </w:rPr>
        <w:tab/>
        <w:t xml:space="preserve">Bucknor A, </w:t>
      </w:r>
      <w:proofErr w:type="spellStart"/>
      <w:r w:rsidRPr="0047794B">
        <w:rPr>
          <w:rFonts w:ascii="Times New Roman" w:hAnsi="Times New Roman" w:cs="Times New Roman"/>
          <w:szCs w:val="24"/>
          <w:lang w:val="en-US"/>
        </w:rPr>
        <w:t>Peymani</w:t>
      </w:r>
      <w:proofErr w:type="spellEnd"/>
      <w:r w:rsidRPr="0047794B">
        <w:rPr>
          <w:rFonts w:ascii="Times New Roman" w:hAnsi="Times New Roman" w:cs="Times New Roman"/>
          <w:szCs w:val="24"/>
          <w:lang w:val="en-US"/>
        </w:rPr>
        <w:t xml:space="preserve"> A, Kamali P, Epstein S, Chen AD, </w:t>
      </w:r>
      <w:proofErr w:type="spellStart"/>
      <w:r w:rsidRPr="0047794B">
        <w:rPr>
          <w:rFonts w:ascii="Times New Roman" w:hAnsi="Times New Roman" w:cs="Times New Roman"/>
          <w:szCs w:val="24"/>
          <w:lang w:val="en-US"/>
        </w:rPr>
        <w:t>Bletsis</w:t>
      </w:r>
      <w:proofErr w:type="spellEnd"/>
      <w:r w:rsidRPr="0047794B">
        <w:rPr>
          <w:rFonts w:ascii="Times New Roman" w:hAnsi="Times New Roman" w:cs="Times New Roman"/>
          <w:szCs w:val="24"/>
          <w:lang w:val="en-US"/>
        </w:rPr>
        <w:t xml:space="preserve"> P, et al. International and Geographic Trends in Gender Authorship within Plastic Surgery. </w:t>
      </w:r>
      <w:proofErr w:type="spellStart"/>
      <w:r w:rsidRPr="0047794B">
        <w:rPr>
          <w:rFonts w:ascii="Times New Roman" w:hAnsi="Times New Roman" w:cs="Times New Roman"/>
          <w:szCs w:val="24"/>
          <w:lang w:val="en-US"/>
        </w:rPr>
        <w:t>Plast</w:t>
      </w:r>
      <w:proofErr w:type="spellEnd"/>
      <w:r w:rsidRPr="0047794B">
        <w:rPr>
          <w:rFonts w:ascii="Times New Roman" w:hAnsi="Times New Roman" w:cs="Times New Roman"/>
          <w:szCs w:val="24"/>
          <w:lang w:val="en-US"/>
        </w:rPr>
        <w:t xml:space="preserve"> </w:t>
      </w:r>
      <w:proofErr w:type="spellStart"/>
      <w:r w:rsidRPr="0047794B">
        <w:rPr>
          <w:rFonts w:ascii="Times New Roman" w:hAnsi="Times New Roman" w:cs="Times New Roman"/>
          <w:szCs w:val="24"/>
          <w:lang w:val="en-US"/>
        </w:rPr>
        <w:t>Reconstr</w:t>
      </w:r>
      <w:proofErr w:type="spellEnd"/>
      <w:r w:rsidRPr="0047794B">
        <w:rPr>
          <w:rFonts w:ascii="Times New Roman" w:hAnsi="Times New Roman" w:cs="Times New Roman"/>
          <w:szCs w:val="24"/>
          <w:lang w:val="en-US"/>
        </w:rPr>
        <w:t xml:space="preserve"> Surg. </w:t>
      </w:r>
      <w:proofErr w:type="spellStart"/>
      <w:r w:rsidRPr="0047794B">
        <w:rPr>
          <w:rFonts w:ascii="Times New Roman" w:hAnsi="Times New Roman" w:cs="Times New Roman"/>
          <w:szCs w:val="24"/>
          <w:lang w:val="en-US"/>
        </w:rPr>
        <w:t>octubre</w:t>
      </w:r>
      <w:proofErr w:type="spellEnd"/>
      <w:r w:rsidRPr="0047794B">
        <w:rPr>
          <w:rFonts w:ascii="Times New Roman" w:hAnsi="Times New Roman" w:cs="Times New Roman"/>
          <w:szCs w:val="24"/>
          <w:lang w:val="en-US"/>
        </w:rPr>
        <w:t xml:space="preserve"> de 2019;144(4):1010. </w:t>
      </w:r>
    </w:p>
    <w:p w14:paraId="22A19A4B"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63.</w:t>
      </w:r>
      <w:r w:rsidRPr="0047794B">
        <w:rPr>
          <w:rFonts w:ascii="Times New Roman" w:hAnsi="Times New Roman" w:cs="Times New Roman"/>
          <w:szCs w:val="24"/>
          <w:lang w:val="en-US"/>
        </w:rPr>
        <w:tab/>
        <w:t xml:space="preserve">Bucknor A, Kamali P, Phillips N, </w:t>
      </w:r>
      <w:proofErr w:type="spellStart"/>
      <w:r w:rsidRPr="0047794B">
        <w:rPr>
          <w:rFonts w:ascii="Times New Roman" w:hAnsi="Times New Roman" w:cs="Times New Roman"/>
          <w:szCs w:val="24"/>
          <w:lang w:val="en-US"/>
        </w:rPr>
        <w:t>Mathijssen</w:t>
      </w:r>
      <w:proofErr w:type="spellEnd"/>
      <w:r w:rsidRPr="0047794B">
        <w:rPr>
          <w:rFonts w:ascii="Times New Roman" w:hAnsi="Times New Roman" w:cs="Times New Roman"/>
          <w:szCs w:val="24"/>
          <w:lang w:val="en-US"/>
        </w:rPr>
        <w:t xml:space="preserve"> I, </w:t>
      </w:r>
      <w:proofErr w:type="spellStart"/>
      <w:r w:rsidRPr="0047794B">
        <w:rPr>
          <w:rFonts w:ascii="Times New Roman" w:hAnsi="Times New Roman" w:cs="Times New Roman"/>
          <w:szCs w:val="24"/>
          <w:lang w:val="en-US"/>
        </w:rPr>
        <w:t>Rakhorst</w:t>
      </w:r>
      <w:proofErr w:type="spellEnd"/>
      <w:r w:rsidRPr="0047794B">
        <w:rPr>
          <w:rFonts w:ascii="Times New Roman" w:hAnsi="Times New Roman" w:cs="Times New Roman"/>
          <w:szCs w:val="24"/>
          <w:lang w:val="en-US"/>
        </w:rPr>
        <w:t xml:space="preserve"> H, Lin SJ, et al. Gender Inequality for Women in Plastic Surgery: A Systematic Scoping Review. </w:t>
      </w:r>
      <w:proofErr w:type="spellStart"/>
      <w:r w:rsidRPr="0047794B">
        <w:rPr>
          <w:rFonts w:ascii="Times New Roman" w:hAnsi="Times New Roman" w:cs="Times New Roman"/>
          <w:szCs w:val="24"/>
          <w:lang w:val="en-US"/>
        </w:rPr>
        <w:t>Plast</w:t>
      </w:r>
      <w:proofErr w:type="spellEnd"/>
      <w:r w:rsidRPr="0047794B">
        <w:rPr>
          <w:rFonts w:ascii="Times New Roman" w:hAnsi="Times New Roman" w:cs="Times New Roman"/>
          <w:szCs w:val="24"/>
          <w:lang w:val="en-US"/>
        </w:rPr>
        <w:t xml:space="preserve"> </w:t>
      </w:r>
      <w:proofErr w:type="spellStart"/>
      <w:r w:rsidRPr="0047794B">
        <w:rPr>
          <w:rFonts w:ascii="Times New Roman" w:hAnsi="Times New Roman" w:cs="Times New Roman"/>
          <w:szCs w:val="24"/>
          <w:lang w:val="en-US"/>
        </w:rPr>
        <w:t>Reconstr</w:t>
      </w:r>
      <w:proofErr w:type="spellEnd"/>
      <w:r w:rsidRPr="0047794B">
        <w:rPr>
          <w:rFonts w:ascii="Times New Roman" w:hAnsi="Times New Roman" w:cs="Times New Roman"/>
          <w:szCs w:val="24"/>
          <w:lang w:val="en-US"/>
        </w:rPr>
        <w:t xml:space="preserve"> Surg. </w:t>
      </w:r>
      <w:proofErr w:type="spellStart"/>
      <w:r w:rsidRPr="0047794B">
        <w:rPr>
          <w:rFonts w:ascii="Times New Roman" w:hAnsi="Times New Roman" w:cs="Times New Roman"/>
          <w:szCs w:val="24"/>
          <w:lang w:val="en-US"/>
        </w:rPr>
        <w:t>junio</w:t>
      </w:r>
      <w:proofErr w:type="spellEnd"/>
      <w:r w:rsidRPr="0047794B">
        <w:rPr>
          <w:rFonts w:ascii="Times New Roman" w:hAnsi="Times New Roman" w:cs="Times New Roman"/>
          <w:szCs w:val="24"/>
          <w:lang w:val="en-US"/>
        </w:rPr>
        <w:t xml:space="preserve"> de 2018;141(6):1561. </w:t>
      </w:r>
    </w:p>
    <w:p w14:paraId="2CA903FE"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64.</w:t>
      </w:r>
      <w:r w:rsidRPr="0047794B">
        <w:rPr>
          <w:rFonts w:ascii="Times New Roman" w:hAnsi="Times New Roman" w:cs="Times New Roman"/>
          <w:szCs w:val="24"/>
          <w:lang w:val="en-US"/>
        </w:rPr>
        <w:tab/>
      </w:r>
      <w:proofErr w:type="spellStart"/>
      <w:r w:rsidRPr="0047794B">
        <w:rPr>
          <w:rFonts w:ascii="Times New Roman" w:hAnsi="Times New Roman" w:cs="Times New Roman"/>
          <w:szCs w:val="24"/>
          <w:lang w:val="en-US"/>
        </w:rPr>
        <w:t>Reghunathan</w:t>
      </w:r>
      <w:proofErr w:type="spellEnd"/>
      <w:r w:rsidRPr="0047794B">
        <w:rPr>
          <w:rFonts w:ascii="Times New Roman" w:hAnsi="Times New Roman" w:cs="Times New Roman"/>
          <w:szCs w:val="24"/>
          <w:lang w:val="en-US"/>
        </w:rPr>
        <w:t xml:space="preserve"> M, Parmeshwar N, Gallus KM, Gosman AA. Diversity in Plastic Surgery: Trends in Female Representation at Plastic Surgery Meetings. Ann </w:t>
      </w:r>
      <w:proofErr w:type="spellStart"/>
      <w:r w:rsidRPr="0047794B">
        <w:rPr>
          <w:rFonts w:ascii="Times New Roman" w:hAnsi="Times New Roman" w:cs="Times New Roman"/>
          <w:szCs w:val="24"/>
          <w:lang w:val="en-US"/>
        </w:rPr>
        <w:t>Plast</w:t>
      </w:r>
      <w:proofErr w:type="spellEnd"/>
      <w:r w:rsidRPr="0047794B">
        <w:rPr>
          <w:rFonts w:ascii="Times New Roman" w:hAnsi="Times New Roman" w:cs="Times New Roman"/>
          <w:szCs w:val="24"/>
          <w:lang w:val="en-US"/>
        </w:rPr>
        <w:t xml:space="preserve"> Surg. mayo de 2020;84(5S):S278. </w:t>
      </w:r>
    </w:p>
    <w:p w14:paraId="6B0AEB75"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65.</w:t>
      </w:r>
      <w:r w:rsidRPr="0047794B">
        <w:rPr>
          <w:rFonts w:ascii="Times New Roman" w:hAnsi="Times New Roman" w:cs="Times New Roman"/>
          <w:szCs w:val="24"/>
          <w:lang w:val="en-US"/>
        </w:rPr>
        <w:tab/>
        <w:t xml:space="preserve">Silvestre J, Wu LC, Lin IC, </w:t>
      </w:r>
      <w:proofErr w:type="spellStart"/>
      <w:r w:rsidRPr="0047794B">
        <w:rPr>
          <w:rFonts w:ascii="Times New Roman" w:hAnsi="Times New Roman" w:cs="Times New Roman"/>
          <w:szCs w:val="24"/>
          <w:lang w:val="en-US"/>
        </w:rPr>
        <w:t>Serletti</w:t>
      </w:r>
      <w:proofErr w:type="spellEnd"/>
      <w:r w:rsidRPr="0047794B">
        <w:rPr>
          <w:rFonts w:ascii="Times New Roman" w:hAnsi="Times New Roman" w:cs="Times New Roman"/>
          <w:szCs w:val="24"/>
          <w:lang w:val="en-US"/>
        </w:rPr>
        <w:t xml:space="preserve"> JM. Gender Authorship Trends of Plastic Surgery Research in the United States. </w:t>
      </w:r>
      <w:r>
        <w:rPr>
          <w:rFonts w:ascii="Times New Roman" w:hAnsi="Times New Roman" w:cs="Times New Roman"/>
          <w:szCs w:val="24"/>
        </w:rPr>
        <w:t xml:space="preserve">Plast </w:t>
      </w:r>
      <w:proofErr w:type="spellStart"/>
      <w:r>
        <w:rPr>
          <w:rFonts w:ascii="Times New Roman" w:hAnsi="Times New Roman" w:cs="Times New Roman"/>
          <w:szCs w:val="24"/>
        </w:rPr>
        <w:t>Reconstr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1 de julio de 2016;138(1):136e–42e. </w:t>
      </w:r>
    </w:p>
    <w:p w14:paraId="1CF7CC96"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66.</w:t>
      </w:r>
      <w:r>
        <w:rPr>
          <w:rFonts w:ascii="Times New Roman" w:hAnsi="Times New Roman" w:cs="Times New Roman"/>
          <w:szCs w:val="24"/>
        </w:rPr>
        <w:tab/>
      </w:r>
      <w:proofErr w:type="spellStart"/>
      <w:r>
        <w:rPr>
          <w:rFonts w:ascii="Times New Roman" w:hAnsi="Times New Roman" w:cs="Times New Roman"/>
          <w:szCs w:val="24"/>
        </w:rPr>
        <w:t>Moak</w:t>
      </w:r>
      <w:proofErr w:type="spellEnd"/>
      <w:r>
        <w:rPr>
          <w:rFonts w:ascii="Times New Roman" w:hAnsi="Times New Roman" w:cs="Times New Roman"/>
          <w:szCs w:val="24"/>
        </w:rPr>
        <w:t xml:space="preserve"> TN, </w:t>
      </w:r>
      <w:proofErr w:type="spellStart"/>
      <w:r>
        <w:rPr>
          <w:rFonts w:ascii="Times New Roman" w:hAnsi="Times New Roman" w:cs="Times New Roman"/>
          <w:szCs w:val="24"/>
        </w:rPr>
        <w:t>Cress</w:t>
      </w:r>
      <w:proofErr w:type="spellEnd"/>
      <w:r>
        <w:rPr>
          <w:rFonts w:ascii="Times New Roman" w:hAnsi="Times New Roman" w:cs="Times New Roman"/>
          <w:szCs w:val="24"/>
        </w:rPr>
        <w:t xml:space="preserve"> PE, </w:t>
      </w:r>
      <w:proofErr w:type="spellStart"/>
      <w:r>
        <w:rPr>
          <w:rFonts w:ascii="Times New Roman" w:hAnsi="Times New Roman" w:cs="Times New Roman"/>
          <w:szCs w:val="24"/>
        </w:rPr>
        <w:t>Tenenbaum</w:t>
      </w:r>
      <w:proofErr w:type="spellEnd"/>
      <w:r>
        <w:rPr>
          <w:rFonts w:ascii="Times New Roman" w:hAnsi="Times New Roman" w:cs="Times New Roman"/>
          <w:szCs w:val="24"/>
        </w:rPr>
        <w:t xml:space="preserve"> M, Casas LA. </w:t>
      </w:r>
      <w:r w:rsidRPr="0047794B">
        <w:rPr>
          <w:rFonts w:ascii="Times New Roman" w:hAnsi="Times New Roman" w:cs="Times New Roman"/>
          <w:szCs w:val="24"/>
          <w:lang w:val="en-US"/>
        </w:rPr>
        <w:t xml:space="preserve">The Leaky Pipeline of Women in Plastic Surgery: Embracing Diversity to Close the Gender Disparity Gap. </w:t>
      </w:r>
      <w:proofErr w:type="spellStart"/>
      <w:r>
        <w:rPr>
          <w:rFonts w:ascii="Times New Roman" w:hAnsi="Times New Roman" w:cs="Times New Roman"/>
          <w:szCs w:val="24"/>
        </w:rPr>
        <w:t>Aesthet</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J. 24 de octubre de 2020;40(11):1241–8. </w:t>
      </w:r>
    </w:p>
    <w:p w14:paraId="69704B50"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67.</w:t>
      </w:r>
      <w:r>
        <w:rPr>
          <w:rFonts w:ascii="Times New Roman" w:hAnsi="Times New Roman" w:cs="Times New Roman"/>
          <w:szCs w:val="24"/>
        </w:rPr>
        <w:tab/>
      </w:r>
      <w:proofErr w:type="spellStart"/>
      <w:r>
        <w:rPr>
          <w:rFonts w:ascii="Times New Roman" w:hAnsi="Times New Roman" w:cs="Times New Roman"/>
          <w:szCs w:val="24"/>
        </w:rPr>
        <w:t>Dingemann</w:t>
      </w:r>
      <w:proofErr w:type="spellEnd"/>
      <w:r>
        <w:rPr>
          <w:rFonts w:ascii="Times New Roman" w:hAnsi="Times New Roman" w:cs="Times New Roman"/>
          <w:szCs w:val="24"/>
        </w:rPr>
        <w:t xml:space="preserve"> C. </w:t>
      </w:r>
      <w:proofErr w:type="spellStart"/>
      <w:r>
        <w:rPr>
          <w:rFonts w:ascii="Times New Roman" w:hAnsi="Times New Roman" w:cs="Times New Roman"/>
          <w:szCs w:val="24"/>
        </w:rPr>
        <w:t>The</w:t>
      </w:r>
      <w:proofErr w:type="spellEnd"/>
      <w:r>
        <w:rPr>
          <w:rFonts w:ascii="Times New Roman" w:hAnsi="Times New Roman" w:cs="Times New Roman"/>
          <w:szCs w:val="24"/>
        </w:rPr>
        <w:t xml:space="preserve"> </w:t>
      </w:r>
      <w:proofErr w:type="spellStart"/>
      <w:r>
        <w:rPr>
          <w:rFonts w:ascii="Times New Roman" w:hAnsi="Times New Roman" w:cs="Times New Roman"/>
          <w:szCs w:val="24"/>
        </w:rPr>
        <w:t>Female</w:t>
      </w:r>
      <w:proofErr w:type="spellEnd"/>
      <w:r>
        <w:rPr>
          <w:rFonts w:ascii="Times New Roman" w:hAnsi="Times New Roman" w:cs="Times New Roman"/>
          <w:szCs w:val="24"/>
        </w:rPr>
        <w:t xml:space="preserve"> </w:t>
      </w:r>
      <w:proofErr w:type="spellStart"/>
      <w:r>
        <w:rPr>
          <w:rFonts w:ascii="Times New Roman" w:hAnsi="Times New Roman" w:cs="Times New Roman"/>
          <w:szCs w:val="24"/>
        </w:rPr>
        <w:t>Pediatric</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Surgeon</w:t>
      </w:r>
      <w:proofErr w:type="spellEnd"/>
      <w:r>
        <w:rPr>
          <w:rFonts w:ascii="Times New Roman" w:hAnsi="Times New Roman" w:cs="Times New Roman"/>
          <w:szCs w:val="24"/>
        </w:rPr>
        <w:t xml:space="preserve">. </w:t>
      </w:r>
      <w:proofErr w:type="spellStart"/>
      <w:r>
        <w:rPr>
          <w:rFonts w:ascii="Times New Roman" w:hAnsi="Times New Roman" w:cs="Times New Roman"/>
          <w:szCs w:val="24"/>
        </w:rPr>
        <w:t>Eur</w:t>
      </w:r>
      <w:proofErr w:type="spellEnd"/>
      <w:r>
        <w:rPr>
          <w:rFonts w:ascii="Times New Roman" w:hAnsi="Times New Roman" w:cs="Times New Roman"/>
          <w:szCs w:val="24"/>
        </w:rPr>
        <w:t xml:space="preserve"> J </w:t>
      </w:r>
      <w:proofErr w:type="spellStart"/>
      <w:r>
        <w:rPr>
          <w:rFonts w:ascii="Times New Roman" w:hAnsi="Times New Roman" w:cs="Times New Roman"/>
          <w:szCs w:val="24"/>
        </w:rPr>
        <w:t>Pediatr</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junio de 2017;27(3):228–33. </w:t>
      </w:r>
    </w:p>
    <w:p w14:paraId="14063E71"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68.</w:t>
      </w:r>
      <w:r w:rsidRPr="0047794B">
        <w:rPr>
          <w:rFonts w:ascii="Times New Roman" w:hAnsi="Times New Roman" w:cs="Times New Roman"/>
          <w:szCs w:val="24"/>
          <w:lang w:val="en-US"/>
        </w:rPr>
        <w:tab/>
        <w:t xml:space="preserve">Sinclair ESLL, Clark L. Gender gaps in publications and citations in gambling studies: Comparisons against addiction science. Psychol Addict </w:t>
      </w:r>
      <w:proofErr w:type="spellStart"/>
      <w:r w:rsidRPr="0047794B">
        <w:rPr>
          <w:rFonts w:ascii="Times New Roman" w:hAnsi="Times New Roman" w:cs="Times New Roman"/>
          <w:szCs w:val="24"/>
          <w:lang w:val="en-US"/>
        </w:rPr>
        <w:t>Behav</w:t>
      </w:r>
      <w:proofErr w:type="spellEnd"/>
      <w:r w:rsidRPr="0047794B">
        <w:rPr>
          <w:rFonts w:ascii="Times New Roman" w:hAnsi="Times New Roman" w:cs="Times New Roman"/>
          <w:szCs w:val="24"/>
          <w:lang w:val="en-US"/>
        </w:rPr>
        <w:t xml:space="preserve"> J Soc Psychol Addict </w:t>
      </w:r>
      <w:proofErr w:type="spellStart"/>
      <w:r w:rsidRPr="0047794B">
        <w:rPr>
          <w:rFonts w:ascii="Times New Roman" w:hAnsi="Times New Roman" w:cs="Times New Roman"/>
          <w:szCs w:val="24"/>
          <w:lang w:val="en-US"/>
        </w:rPr>
        <w:t>Behav</w:t>
      </w:r>
      <w:proofErr w:type="spellEnd"/>
      <w:r w:rsidRPr="0047794B">
        <w:rPr>
          <w:rFonts w:ascii="Times New Roman" w:hAnsi="Times New Roman" w:cs="Times New Roman"/>
          <w:szCs w:val="24"/>
          <w:lang w:val="en-US"/>
        </w:rPr>
        <w:t xml:space="preserve">. 18 de </w:t>
      </w:r>
      <w:proofErr w:type="spellStart"/>
      <w:r w:rsidRPr="0047794B">
        <w:rPr>
          <w:rFonts w:ascii="Times New Roman" w:hAnsi="Times New Roman" w:cs="Times New Roman"/>
          <w:szCs w:val="24"/>
          <w:lang w:val="en-US"/>
        </w:rPr>
        <w:t>enero</w:t>
      </w:r>
      <w:proofErr w:type="spellEnd"/>
      <w:r w:rsidRPr="0047794B">
        <w:rPr>
          <w:rFonts w:ascii="Times New Roman" w:hAnsi="Times New Roman" w:cs="Times New Roman"/>
          <w:szCs w:val="24"/>
          <w:lang w:val="en-US"/>
        </w:rPr>
        <w:t xml:space="preserve"> de 2024; </w:t>
      </w:r>
    </w:p>
    <w:p w14:paraId="4E962AA0"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69.</w:t>
      </w:r>
      <w:r w:rsidRPr="0047794B">
        <w:rPr>
          <w:rFonts w:ascii="Times New Roman" w:hAnsi="Times New Roman" w:cs="Times New Roman"/>
          <w:szCs w:val="24"/>
          <w:lang w:val="en-US"/>
        </w:rPr>
        <w:tab/>
        <w:t xml:space="preserve">Grant C, Stauffer TP, Seyler TM, Wu CJ, Hinton ZW. Gender Trends in Authorship in 6 Major </w:t>
      </w:r>
      <w:proofErr w:type="spellStart"/>
      <w:r w:rsidRPr="0047794B">
        <w:rPr>
          <w:rFonts w:ascii="Times New Roman" w:hAnsi="Times New Roman" w:cs="Times New Roman"/>
          <w:szCs w:val="24"/>
          <w:lang w:val="en-US"/>
        </w:rPr>
        <w:t>Orthopaedic</w:t>
      </w:r>
      <w:proofErr w:type="spellEnd"/>
      <w:r w:rsidRPr="0047794B">
        <w:rPr>
          <w:rFonts w:ascii="Times New Roman" w:hAnsi="Times New Roman" w:cs="Times New Roman"/>
          <w:szCs w:val="24"/>
          <w:lang w:val="en-US"/>
        </w:rPr>
        <w:t xml:space="preserve"> Journals. J Bone Joint Surg Am. 9 de </w:t>
      </w:r>
      <w:proofErr w:type="spellStart"/>
      <w:r w:rsidRPr="0047794B">
        <w:rPr>
          <w:rFonts w:ascii="Times New Roman" w:hAnsi="Times New Roman" w:cs="Times New Roman"/>
          <w:szCs w:val="24"/>
          <w:lang w:val="en-US"/>
        </w:rPr>
        <w:t>enero</w:t>
      </w:r>
      <w:proofErr w:type="spellEnd"/>
      <w:r w:rsidRPr="0047794B">
        <w:rPr>
          <w:rFonts w:ascii="Times New Roman" w:hAnsi="Times New Roman" w:cs="Times New Roman"/>
          <w:szCs w:val="24"/>
          <w:lang w:val="en-US"/>
        </w:rPr>
        <w:t xml:space="preserve"> de 2024; </w:t>
      </w:r>
    </w:p>
    <w:p w14:paraId="71EE1117"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lastRenderedPageBreak/>
        <w:t>70.</w:t>
      </w:r>
      <w:r w:rsidRPr="0047794B">
        <w:rPr>
          <w:rFonts w:ascii="Times New Roman" w:hAnsi="Times New Roman" w:cs="Times New Roman"/>
          <w:szCs w:val="24"/>
          <w:lang w:val="en-US"/>
        </w:rPr>
        <w:tab/>
        <w:t xml:space="preserve">Forkin KT, Render CM, Staffa SJ, Goobie SM. Trends in Gender of Authors of Patient Blood Management Publications. </w:t>
      </w:r>
      <w:proofErr w:type="spellStart"/>
      <w:r w:rsidRPr="0047794B">
        <w:rPr>
          <w:rFonts w:ascii="Times New Roman" w:hAnsi="Times New Roman" w:cs="Times New Roman"/>
          <w:szCs w:val="24"/>
          <w:lang w:val="en-US"/>
        </w:rPr>
        <w:t>Anesth</w:t>
      </w:r>
      <w:proofErr w:type="spellEnd"/>
      <w:r w:rsidRPr="0047794B">
        <w:rPr>
          <w:rFonts w:ascii="Times New Roman" w:hAnsi="Times New Roman" w:cs="Times New Roman"/>
          <w:szCs w:val="24"/>
          <w:lang w:val="en-US"/>
        </w:rPr>
        <w:t xml:space="preserve"> </w:t>
      </w:r>
      <w:proofErr w:type="spellStart"/>
      <w:r w:rsidRPr="0047794B">
        <w:rPr>
          <w:rFonts w:ascii="Times New Roman" w:hAnsi="Times New Roman" w:cs="Times New Roman"/>
          <w:szCs w:val="24"/>
          <w:lang w:val="en-US"/>
        </w:rPr>
        <w:t>Analg</w:t>
      </w:r>
      <w:proofErr w:type="spellEnd"/>
      <w:r w:rsidRPr="0047794B">
        <w:rPr>
          <w:rFonts w:ascii="Times New Roman" w:hAnsi="Times New Roman" w:cs="Times New Roman"/>
          <w:szCs w:val="24"/>
          <w:lang w:val="en-US"/>
        </w:rPr>
        <w:t xml:space="preserve">. 28 de </w:t>
      </w:r>
      <w:proofErr w:type="spellStart"/>
      <w:r w:rsidRPr="0047794B">
        <w:rPr>
          <w:rFonts w:ascii="Times New Roman" w:hAnsi="Times New Roman" w:cs="Times New Roman"/>
          <w:szCs w:val="24"/>
          <w:lang w:val="en-US"/>
        </w:rPr>
        <w:t>diciembre</w:t>
      </w:r>
      <w:proofErr w:type="spellEnd"/>
      <w:r w:rsidRPr="0047794B">
        <w:rPr>
          <w:rFonts w:ascii="Times New Roman" w:hAnsi="Times New Roman" w:cs="Times New Roman"/>
          <w:szCs w:val="24"/>
          <w:lang w:val="en-US"/>
        </w:rPr>
        <w:t xml:space="preserve"> de 2023; </w:t>
      </w:r>
    </w:p>
    <w:p w14:paraId="55129ECF"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71.</w:t>
      </w:r>
      <w:r w:rsidRPr="0047794B">
        <w:rPr>
          <w:rFonts w:ascii="Times New Roman" w:hAnsi="Times New Roman" w:cs="Times New Roman"/>
          <w:szCs w:val="24"/>
          <w:lang w:val="en-US"/>
        </w:rPr>
        <w:tab/>
        <w:t xml:space="preserve">Page SE. The difference: how the power of diversity creates better groups, firms, schools, and societies. 3. print., and 1. paperback print., with a new preface. Princeton, NJ: Princeton Univ. Press; 2007. 424 p. </w:t>
      </w:r>
    </w:p>
    <w:p w14:paraId="466343FD" w14:textId="77777777" w:rsidR="0047794B" w:rsidRPr="0047794B" w:rsidRDefault="0047794B" w:rsidP="0047794B">
      <w:pPr>
        <w:pStyle w:val="Bibliografa"/>
        <w:rPr>
          <w:rFonts w:ascii="Times New Roman" w:hAnsi="Times New Roman" w:cs="Times New Roman"/>
          <w:szCs w:val="24"/>
          <w:lang w:val="en-US"/>
        </w:rPr>
      </w:pPr>
      <w:r w:rsidRPr="0047794B">
        <w:rPr>
          <w:rFonts w:ascii="Times New Roman" w:hAnsi="Times New Roman" w:cs="Times New Roman"/>
          <w:szCs w:val="24"/>
          <w:lang w:val="en-US"/>
        </w:rPr>
        <w:t>72.</w:t>
      </w:r>
      <w:r w:rsidRPr="0047794B">
        <w:rPr>
          <w:rFonts w:ascii="Times New Roman" w:hAnsi="Times New Roman" w:cs="Times New Roman"/>
          <w:szCs w:val="24"/>
          <w:lang w:val="en-US"/>
        </w:rPr>
        <w:tab/>
        <w:t xml:space="preserve">Koning R, Samila S, Ferguson JP. Who do we invent for? Patents by women focus more on women’s health, but few women get to invent. Science. 18 de </w:t>
      </w:r>
      <w:proofErr w:type="spellStart"/>
      <w:r w:rsidRPr="0047794B">
        <w:rPr>
          <w:rFonts w:ascii="Times New Roman" w:hAnsi="Times New Roman" w:cs="Times New Roman"/>
          <w:szCs w:val="24"/>
          <w:lang w:val="en-US"/>
        </w:rPr>
        <w:t>junio</w:t>
      </w:r>
      <w:proofErr w:type="spellEnd"/>
      <w:r w:rsidRPr="0047794B">
        <w:rPr>
          <w:rFonts w:ascii="Times New Roman" w:hAnsi="Times New Roman" w:cs="Times New Roman"/>
          <w:szCs w:val="24"/>
          <w:lang w:val="en-US"/>
        </w:rPr>
        <w:t xml:space="preserve"> de 2021;372(6548):1345–8. </w:t>
      </w:r>
    </w:p>
    <w:p w14:paraId="6934241D"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73.</w:t>
      </w:r>
      <w:r w:rsidRPr="0047794B">
        <w:rPr>
          <w:rFonts w:ascii="Times New Roman" w:hAnsi="Times New Roman" w:cs="Times New Roman"/>
          <w:szCs w:val="24"/>
          <w:lang w:val="en-US"/>
        </w:rPr>
        <w:tab/>
        <w:t xml:space="preserve">Barnes KL, McGuire L, Dunivan G, Sussman AL, McKee R. Gender Bias Experiences of Female Surgical Trainees. </w:t>
      </w:r>
      <w:r>
        <w:rPr>
          <w:rFonts w:ascii="Times New Roman" w:hAnsi="Times New Roman" w:cs="Times New Roman"/>
          <w:szCs w:val="24"/>
        </w:rPr>
        <w:t xml:space="preserve">J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w:t>
      </w:r>
      <w:proofErr w:type="spellStart"/>
      <w:r>
        <w:rPr>
          <w:rFonts w:ascii="Times New Roman" w:hAnsi="Times New Roman" w:cs="Times New Roman"/>
          <w:szCs w:val="24"/>
        </w:rPr>
        <w:t>Educ</w:t>
      </w:r>
      <w:proofErr w:type="spellEnd"/>
      <w:r>
        <w:rPr>
          <w:rFonts w:ascii="Times New Roman" w:hAnsi="Times New Roman" w:cs="Times New Roman"/>
          <w:szCs w:val="24"/>
        </w:rPr>
        <w:t xml:space="preserve">. diciembre de 2019;76(6):e1–14. </w:t>
      </w:r>
    </w:p>
    <w:p w14:paraId="105A5942" w14:textId="77777777" w:rsidR="0047794B" w:rsidRDefault="0047794B" w:rsidP="0047794B">
      <w:pPr>
        <w:pStyle w:val="Bibliografa"/>
        <w:rPr>
          <w:rFonts w:ascii="Times New Roman" w:hAnsi="Times New Roman" w:cs="Times New Roman"/>
          <w:szCs w:val="24"/>
        </w:rPr>
      </w:pPr>
      <w:r>
        <w:rPr>
          <w:rFonts w:ascii="Times New Roman" w:hAnsi="Times New Roman" w:cs="Times New Roman"/>
          <w:szCs w:val="24"/>
        </w:rPr>
        <w:t>74.</w:t>
      </w:r>
      <w:r>
        <w:rPr>
          <w:rFonts w:ascii="Times New Roman" w:hAnsi="Times New Roman" w:cs="Times New Roman"/>
          <w:szCs w:val="24"/>
        </w:rPr>
        <w:tab/>
        <w:t xml:space="preserve">Castillo LLO, Garibay P. Presencia de las mujeres en las especialidades médicas una mirada desde la perspectiva de género. </w:t>
      </w:r>
      <w:proofErr w:type="spellStart"/>
      <w:r>
        <w:rPr>
          <w:rFonts w:ascii="Times New Roman" w:hAnsi="Times New Roman" w:cs="Times New Roman"/>
          <w:szCs w:val="24"/>
        </w:rPr>
        <w:t>Rev</w:t>
      </w:r>
      <w:proofErr w:type="spellEnd"/>
      <w:r>
        <w:rPr>
          <w:rFonts w:ascii="Times New Roman" w:hAnsi="Times New Roman" w:cs="Times New Roman"/>
          <w:szCs w:val="24"/>
        </w:rPr>
        <w:t xml:space="preserve"> Electrónica </w:t>
      </w:r>
      <w:proofErr w:type="spellStart"/>
      <w:r>
        <w:rPr>
          <w:rFonts w:ascii="Times New Roman" w:hAnsi="Times New Roman" w:cs="Times New Roman"/>
          <w:szCs w:val="24"/>
        </w:rPr>
        <w:t>Psicol</w:t>
      </w:r>
      <w:proofErr w:type="spellEnd"/>
      <w:r>
        <w:rPr>
          <w:rFonts w:ascii="Times New Roman" w:hAnsi="Times New Roman" w:cs="Times New Roman"/>
          <w:szCs w:val="24"/>
        </w:rPr>
        <w:t xml:space="preserve"> Iztacala. 15 de enero de 2017;18(4):1706–28. </w:t>
      </w:r>
    </w:p>
    <w:p w14:paraId="751F01F4" w14:textId="77777777" w:rsidR="0047794B" w:rsidRPr="0047794B" w:rsidRDefault="0047794B" w:rsidP="0047794B">
      <w:pPr>
        <w:pStyle w:val="Bibliografa"/>
        <w:rPr>
          <w:rFonts w:ascii="Times New Roman" w:hAnsi="Times New Roman" w:cs="Times New Roman"/>
          <w:szCs w:val="24"/>
          <w:lang w:val="en-US"/>
        </w:rPr>
      </w:pPr>
      <w:r>
        <w:rPr>
          <w:rFonts w:ascii="Times New Roman" w:hAnsi="Times New Roman" w:cs="Times New Roman"/>
          <w:szCs w:val="24"/>
        </w:rPr>
        <w:t>75.</w:t>
      </w:r>
      <w:r>
        <w:rPr>
          <w:rFonts w:ascii="Times New Roman" w:hAnsi="Times New Roman" w:cs="Times New Roman"/>
          <w:szCs w:val="24"/>
        </w:rPr>
        <w:tab/>
      </w:r>
      <w:proofErr w:type="spellStart"/>
      <w:r>
        <w:rPr>
          <w:rFonts w:ascii="Times New Roman" w:hAnsi="Times New Roman" w:cs="Times New Roman"/>
          <w:szCs w:val="24"/>
        </w:rPr>
        <w:t>Hu</w:t>
      </w:r>
      <w:proofErr w:type="spellEnd"/>
      <w:r>
        <w:rPr>
          <w:rFonts w:ascii="Times New Roman" w:hAnsi="Times New Roman" w:cs="Times New Roman"/>
          <w:szCs w:val="24"/>
        </w:rPr>
        <w:t xml:space="preserve"> YY, Ellis RJ, Hewitt DB, Yang AD, Cheung EO, </w:t>
      </w:r>
      <w:proofErr w:type="spellStart"/>
      <w:r>
        <w:rPr>
          <w:rFonts w:ascii="Times New Roman" w:hAnsi="Times New Roman" w:cs="Times New Roman"/>
          <w:szCs w:val="24"/>
        </w:rPr>
        <w:t>Moskowitz</w:t>
      </w:r>
      <w:proofErr w:type="spellEnd"/>
      <w:r>
        <w:rPr>
          <w:rFonts w:ascii="Times New Roman" w:hAnsi="Times New Roman" w:cs="Times New Roman"/>
          <w:szCs w:val="24"/>
        </w:rPr>
        <w:t xml:space="preserve"> JT, et al. </w:t>
      </w:r>
      <w:r w:rsidRPr="0047794B">
        <w:rPr>
          <w:rFonts w:ascii="Times New Roman" w:hAnsi="Times New Roman" w:cs="Times New Roman"/>
          <w:szCs w:val="24"/>
          <w:lang w:val="en-US"/>
        </w:rPr>
        <w:t xml:space="preserve">Discrimination, Abuse, Harassment, and Burnout in Surgical Residency Training. N Engl J Med. 31 de </w:t>
      </w:r>
      <w:proofErr w:type="spellStart"/>
      <w:r w:rsidRPr="0047794B">
        <w:rPr>
          <w:rFonts w:ascii="Times New Roman" w:hAnsi="Times New Roman" w:cs="Times New Roman"/>
          <w:szCs w:val="24"/>
          <w:lang w:val="en-US"/>
        </w:rPr>
        <w:t>octubre</w:t>
      </w:r>
      <w:proofErr w:type="spellEnd"/>
      <w:r w:rsidRPr="0047794B">
        <w:rPr>
          <w:rFonts w:ascii="Times New Roman" w:hAnsi="Times New Roman" w:cs="Times New Roman"/>
          <w:szCs w:val="24"/>
          <w:lang w:val="en-US"/>
        </w:rPr>
        <w:t xml:space="preserve"> de 2019;381(18):1741–52. </w:t>
      </w:r>
    </w:p>
    <w:p w14:paraId="419AEAB2"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76.</w:t>
      </w:r>
      <w:r w:rsidRPr="0047794B">
        <w:rPr>
          <w:rFonts w:ascii="Times New Roman" w:hAnsi="Times New Roman" w:cs="Times New Roman"/>
          <w:szCs w:val="24"/>
          <w:lang w:val="en-US"/>
        </w:rPr>
        <w:tab/>
      </w:r>
      <w:proofErr w:type="spellStart"/>
      <w:r w:rsidRPr="0047794B">
        <w:rPr>
          <w:rFonts w:ascii="Times New Roman" w:hAnsi="Times New Roman" w:cs="Times New Roman"/>
          <w:szCs w:val="24"/>
          <w:lang w:val="en-US"/>
        </w:rPr>
        <w:t>Smeds</w:t>
      </w:r>
      <w:proofErr w:type="spellEnd"/>
      <w:r w:rsidRPr="0047794B">
        <w:rPr>
          <w:rFonts w:ascii="Times New Roman" w:hAnsi="Times New Roman" w:cs="Times New Roman"/>
          <w:szCs w:val="24"/>
          <w:lang w:val="en-US"/>
        </w:rPr>
        <w:t xml:space="preserve"> MR, </w:t>
      </w:r>
      <w:proofErr w:type="spellStart"/>
      <w:r w:rsidRPr="0047794B">
        <w:rPr>
          <w:rFonts w:ascii="Times New Roman" w:hAnsi="Times New Roman" w:cs="Times New Roman"/>
          <w:szCs w:val="24"/>
          <w:lang w:val="en-US"/>
        </w:rPr>
        <w:t>Aulivola</w:t>
      </w:r>
      <w:proofErr w:type="spellEnd"/>
      <w:r w:rsidRPr="0047794B">
        <w:rPr>
          <w:rFonts w:ascii="Times New Roman" w:hAnsi="Times New Roman" w:cs="Times New Roman"/>
          <w:szCs w:val="24"/>
          <w:lang w:val="en-US"/>
        </w:rPr>
        <w:t xml:space="preserve"> B. Gender disparity and sexual harassment in vascular surgery practices. </w:t>
      </w:r>
      <w:r>
        <w:rPr>
          <w:rFonts w:ascii="Times New Roman" w:hAnsi="Times New Roman" w:cs="Times New Roman"/>
          <w:szCs w:val="24"/>
        </w:rPr>
        <w:t xml:space="preserve">J </w:t>
      </w:r>
      <w:proofErr w:type="spellStart"/>
      <w:r>
        <w:rPr>
          <w:rFonts w:ascii="Times New Roman" w:hAnsi="Times New Roman" w:cs="Times New Roman"/>
          <w:szCs w:val="24"/>
        </w:rPr>
        <w:t>Vasc</w:t>
      </w:r>
      <w:proofErr w:type="spellEnd"/>
      <w:r>
        <w:rPr>
          <w:rFonts w:ascii="Times New Roman" w:hAnsi="Times New Roman" w:cs="Times New Roman"/>
          <w:szCs w:val="24"/>
        </w:rPr>
        <w:t xml:space="preserve"> </w:t>
      </w:r>
      <w:proofErr w:type="spellStart"/>
      <w:r>
        <w:rPr>
          <w:rFonts w:ascii="Times New Roman" w:hAnsi="Times New Roman" w:cs="Times New Roman"/>
          <w:szCs w:val="24"/>
        </w:rPr>
        <w:t>Surg</w:t>
      </w:r>
      <w:proofErr w:type="spellEnd"/>
      <w:r>
        <w:rPr>
          <w:rFonts w:ascii="Times New Roman" w:hAnsi="Times New Roman" w:cs="Times New Roman"/>
          <w:szCs w:val="24"/>
        </w:rPr>
        <w:t xml:space="preserve">. agosto de 2020;72(2):692–9. </w:t>
      </w:r>
    </w:p>
    <w:p w14:paraId="6F2A8EA5" w14:textId="77777777" w:rsidR="0047794B" w:rsidRDefault="0047794B" w:rsidP="0047794B">
      <w:pPr>
        <w:pStyle w:val="Bibliografa"/>
        <w:rPr>
          <w:rFonts w:ascii="Times New Roman" w:hAnsi="Times New Roman" w:cs="Times New Roman"/>
          <w:szCs w:val="24"/>
        </w:rPr>
      </w:pPr>
      <w:r w:rsidRPr="0047794B">
        <w:rPr>
          <w:rFonts w:ascii="Times New Roman" w:hAnsi="Times New Roman" w:cs="Times New Roman"/>
          <w:szCs w:val="24"/>
          <w:lang w:val="en-US"/>
        </w:rPr>
        <w:t>77.</w:t>
      </w:r>
      <w:r w:rsidRPr="0047794B">
        <w:rPr>
          <w:rFonts w:ascii="Times New Roman" w:hAnsi="Times New Roman" w:cs="Times New Roman"/>
          <w:szCs w:val="24"/>
          <w:lang w:val="en-US"/>
        </w:rPr>
        <w:tab/>
        <w:t xml:space="preserve">Hirayama M, Fernando S. </w:t>
      </w:r>
      <w:proofErr w:type="spellStart"/>
      <w:r w:rsidRPr="0047794B">
        <w:rPr>
          <w:rFonts w:ascii="Times New Roman" w:hAnsi="Times New Roman" w:cs="Times New Roman"/>
          <w:szCs w:val="24"/>
          <w:lang w:val="en-US"/>
        </w:rPr>
        <w:t>Organisational</w:t>
      </w:r>
      <w:proofErr w:type="spellEnd"/>
      <w:r w:rsidRPr="0047794B">
        <w:rPr>
          <w:rFonts w:ascii="Times New Roman" w:hAnsi="Times New Roman" w:cs="Times New Roman"/>
          <w:szCs w:val="24"/>
          <w:lang w:val="en-US"/>
        </w:rPr>
        <w:t xml:space="preserve"> barriers to and facilitators for female surgeons’ career progression: a systematic review. </w:t>
      </w:r>
      <w:r>
        <w:rPr>
          <w:rFonts w:ascii="Times New Roman" w:hAnsi="Times New Roman" w:cs="Times New Roman"/>
          <w:szCs w:val="24"/>
        </w:rPr>
        <w:t xml:space="preserve">J R </w:t>
      </w:r>
      <w:proofErr w:type="spellStart"/>
      <w:r>
        <w:rPr>
          <w:rFonts w:ascii="Times New Roman" w:hAnsi="Times New Roman" w:cs="Times New Roman"/>
          <w:szCs w:val="24"/>
        </w:rPr>
        <w:t>Soc</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Med</w:t>
      </w:r>
      <w:proofErr w:type="spellEnd"/>
      <w:r>
        <w:rPr>
          <w:rFonts w:ascii="Times New Roman" w:hAnsi="Times New Roman" w:cs="Times New Roman"/>
          <w:szCs w:val="24"/>
        </w:rPr>
        <w:t xml:space="preserve">. septiembre de 2018;111(9):324–34. </w:t>
      </w:r>
    </w:p>
    <w:p w14:paraId="0459FB1C" w14:textId="34CDE232" w:rsidR="00C35260" w:rsidRPr="00714576" w:rsidRDefault="000A5E3D" w:rsidP="00645296">
      <w:r>
        <w:fldChar w:fldCharType="end"/>
      </w:r>
      <w:bookmarkStart w:id="89" w:name="_Anexo_1:_base"/>
      <w:bookmarkEnd w:id="89"/>
    </w:p>
    <w:sectPr w:rsidR="00C35260" w:rsidRPr="00714576" w:rsidSect="00E85532">
      <w:head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2814D" w14:textId="77777777" w:rsidR="00E85532" w:rsidRDefault="00E85532" w:rsidP="00DF4637">
      <w:pPr>
        <w:spacing w:before="0" w:after="0" w:line="240" w:lineRule="auto"/>
      </w:pPr>
      <w:r>
        <w:separator/>
      </w:r>
    </w:p>
  </w:endnote>
  <w:endnote w:type="continuationSeparator" w:id="0">
    <w:p w14:paraId="0436E300" w14:textId="77777777" w:rsidR="00E85532" w:rsidRDefault="00E85532" w:rsidP="00DF46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23802" w14:textId="77777777" w:rsidR="00E85532" w:rsidRDefault="00E85532" w:rsidP="00DF4637">
      <w:pPr>
        <w:spacing w:before="0" w:after="0" w:line="240" w:lineRule="auto"/>
      </w:pPr>
      <w:r>
        <w:separator/>
      </w:r>
    </w:p>
  </w:footnote>
  <w:footnote w:type="continuationSeparator" w:id="0">
    <w:p w14:paraId="64684F3E" w14:textId="77777777" w:rsidR="00E85532" w:rsidRDefault="00E85532" w:rsidP="00DF463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EBC07" w14:textId="1D33D658" w:rsidR="00DF4637" w:rsidRDefault="00DF4637" w:rsidP="00DF4637">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782F1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600166"/>
    <w:multiLevelType w:val="hybridMultilevel"/>
    <w:tmpl w:val="C0286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16A5C10"/>
    <w:multiLevelType w:val="hybridMultilevel"/>
    <w:tmpl w:val="11ECE4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36F565E"/>
    <w:multiLevelType w:val="hybridMultilevel"/>
    <w:tmpl w:val="4B1277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F241B0E"/>
    <w:multiLevelType w:val="hybridMultilevel"/>
    <w:tmpl w:val="3BA829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9E7341D"/>
    <w:multiLevelType w:val="hybridMultilevel"/>
    <w:tmpl w:val="F13C3A6E"/>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6" w15:restartNumberingAfterBreak="0">
    <w:nsid w:val="2AEA0B74"/>
    <w:multiLevelType w:val="hybridMultilevel"/>
    <w:tmpl w:val="25B871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D5C6A4D"/>
    <w:multiLevelType w:val="hybridMultilevel"/>
    <w:tmpl w:val="93B4DB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E4F4FE2"/>
    <w:multiLevelType w:val="hybridMultilevel"/>
    <w:tmpl w:val="0D5038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4D506B2"/>
    <w:multiLevelType w:val="hybridMultilevel"/>
    <w:tmpl w:val="28AEE8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595552B"/>
    <w:multiLevelType w:val="hybridMultilevel"/>
    <w:tmpl w:val="0ECAAE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E1C795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BC3CF6"/>
    <w:multiLevelType w:val="hybridMultilevel"/>
    <w:tmpl w:val="ECDEAF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52F510F"/>
    <w:multiLevelType w:val="hybridMultilevel"/>
    <w:tmpl w:val="D250F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D5D3F59"/>
    <w:multiLevelType w:val="hybridMultilevel"/>
    <w:tmpl w:val="D174048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778328E"/>
    <w:multiLevelType w:val="multilevel"/>
    <w:tmpl w:val="3996BDD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2415B6"/>
    <w:multiLevelType w:val="hybridMultilevel"/>
    <w:tmpl w:val="46EE9D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2684CA9"/>
    <w:multiLevelType w:val="hybridMultilevel"/>
    <w:tmpl w:val="8C309A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BF81E73"/>
    <w:multiLevelType w:val="hybridMultilevel"/>
    <w:tmpl w:val="D6AAB0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330186753">
    <w:abstractNumId w:val="16"/>
  </w:num>
  <w:num w:numId="2" w16cid:durableId="1931112128">
    <w:abstractNumId w:val="4"/>
  </w:num>
  <w:num w:numId="3" w16cid:durableId="953945901">
    <w:abstractNumId w:val="17"/>
  </w:num>
  <w:num w:numId="4" w16cid:durableId="1232078445">
    <w:abstractNumId w:val="6"/>
  </w:num>
  <w:num w:numId="5" w16cid:durableId="2011979488">
    <w:abstractNumId w:val="3"/>
  </w:num>
  <w:num w:numId="6" w16cid:durableId="842399907">
    <w:abstractNumId w:val="18"/>
  </w:num>
  <w:num w:numId="7" w16cid:durableId="1612740490">
    <w:abstractNumId w:val="8"/>
  </w:num>
  <w:num w:numId="8" w16cid:durableId="740756364">
    <w:abstractNumId w:val="7"/>
  </w:num>
  <w:num w:numId="9" w16cid:durableId="499926664">
    <w:abstractNumId w:val="10"/>
  </w:num>
  <w:num w:numId="10" w16cid:durableId="1384523393">
    <w:abstractNumId w:val="9"/>
  </w:num>
  <w:num w:numId="11" w16cid:durableId="1807775163">
    <w:abstractNumId w:val="13"/>
  </w:num>
  <w:num w:numId="12" w16cid:durableId="621965100">
    <w:abstractNumId w:val="12"/>
  </w:num>
  <w:num w:numId="13" w16cid:durableId="701176183">
    <w:abstractNumId w:val="14"/>
  </w:num>
  <w:num w:numId="14" w16cid:durableId="851334700">
    <w:abstractNumId w:val="0"/>
  </w:num>
  <w:num w:numId="15" w16cid:durableId="2048330774">
    <w:abstractNumId w:val="0"/>
  </w:num>
  <w:num w:numId="16" w16cid:durableId="1174762400">
    <w:abstractNumId w:val="2"/>
  </w:num>
  <w:num w:numId="17" w16cid:durableId="1216550964">
    <w:abstractNumId w:val="11"/>
  </w:num>
  <w:num w:numId="18" w16cid:durableId="1071151400">
    <w:abstractNumId w:val="15"/>
  </w:num>
  <w:num w:numId="19" w16cid:durableId="1291932634">
    <w:abstractNumId w:val="5"/>
  </w:num>
  <w:num w:numId="20" w16cid:durableId="2340981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B0D"/>
    <w:rsid w:val="000013E6"/>
    <w:rsid w:val="0002354B"/>
    <w:rsid w:val="0004184A"/>
    <w:rsid w:val="00043C58"/>
    <w:rsid w:val="00052B0D"/>
    <w:rsid w:val="000618BB"/>
    <w:rsid w:val="000765C6"/>
    <w:rsid w:val="00081CFF"/>
    <w:rsid w:val="00091FE2"/>
    <w:rsid w:val="00092CB2"/>
    <w:rsid w:val="000A3441"/>
    <w:rsid w:val="000A5200"/>
    <w:rsid w:val="000A5E3D"/>
    <w:rsid w:val="000A770E"/>
    <w:rsid w:val="000B5BA9"/>
    <w:rsid w:val="000B72A0"/>
    <w:rsid w:val="000C5ABC"/>
    <w:rsid w:val="000E4284"/>
    <w:rsid w:val="00112ED4"/>
    <w:rsid w:val="00115BAA"/>
    <w:rsid w:val="00121878"/>
    <w:rsid w:val="00123262"/>
    <w:rsid w:val="00124652"/>
    <w:rsid w:val="001444FA"/>
    <w:rsid w:val="0014747D"/>
    <w:rsid w:val="001607A0"/>
    <w:rsid w:val="00175305"/>
    <w:rsid w:val="001929BE"/>
    <w:rsid w:val="00195497"/>
    <w:rsid w:val="001B3249"/>
    <w:rsid w:val="001C5A94"/>
    <w:rsid w:val="001C7531"/>
    <w:rsid w:val="001D2B1F"/>
    <w:rsid w:val="001D3CBE"/>
    <w:rsid w:val="001D5E45"/>
    <w:rsid w:val="001E730E"/>
    <w:rsid w:val="001F57CB"/>
    <w:rsid w:val="00205B97"/>
    <w:rsid w:val="00211B6C"/>
    <w:rsid w:val="00213A47"/>
    <w:rsid w:val="0027696E"/>
    <w:rsid w:val="002811DD"/>
    <w:rsid w:val="00282DA1"/>
    <w:rsid w:val="002D4FD1"/>
    <w:rsid w:val="002E2E96"/>
    <w:rsid w:val="002E5738"/>
    <w:rsid w:val="002F26AB"/>
    <w:rsid w:val="002F3FC0"/>
    <w:rsid w:val="00337D1A"/>
    <w:rsid w:val="003407F9"/>
    <w:rsid w:val="00342B41"/>
    <w:rsid w:val="00360B0A"/>
    <w:rsid w:val="00376F01"/>
    <w:rsid w:val="003837B3"/>
    <w:rsid w:val="00385571"/>
    <w:rsid w:val="003918DD"/>
    <w:rsid w:val="00393236"/>
    <w:rsid w:val="00393A7D"/>
    <w:rsid w:val="00395DF7"/>
    <w:rsid w:val="003963CA"/>
    <w:rsid w:val="003A0BA8"/>
    <w:rsid w:val="003A42A1"/>
    <w:rsid w:val="003A7674"/>
    <w:rsid w:val="003B1671"/>
    <w:rsid w:val="003B3FA4"/>
    <w:rsid w:val="003B7F5E"/>
    <w:rsid w:val="003C0EBF"/>
    <w:rsid w:val="003C3DE4"/>
    <w:rsid w:val="003E3C6E"/>
    <w:rsid w:val="003E4046"/>
    <w:rsid w:val="00407866"/>
    <w:rsid w:val="00414D15"/>
    <w:rsid w:val="00422E79"/>
    <w:rsid w:val="0042589A"/>
    <w:rsid w:val="004315CD"/>
    <w:rsid w:val="00447F28"/>
    <w:rsid w:val="004569B5"/>
    <w:rsid w:val="004605C7"/>
    <w:rsid w:val="00471C2F"/>
    <w:rsid w:val="0047794B"/>
    <w:rsid w:val="00487597"/>
    <w:rsid w:val="00490833"/>
    <w:rsid w:val="004A2254"/>
    <w:rsid w:val="004A49CB"/>
    <w:rsid w:val="004B5F2E"/>
    <w:rsid w:val="004C3CCC"/>
    <w:rsid w:val="004C3DB2"/>
    <w:rsid w:val="004D6292"/>
    <w:rsid w:val="005201B8"/>
    <w:rsid w:val="00522A6D"/>
    <w:rsid w:val="00527B0D"/>
    <w:rsid w:val="00551F11"/>
    <w:rsid w:val="005930F2"/>
    <w:rsid w:val="005965ED"/>
    <w:rsid w:val="005B1463"/>
    <w:rsid w:val="005B4907"/>
    <w:rsid w:val="005B4F3C"/>
    <w:rsid w:val="005D00DB"/>
    <w:rsid w:val="005E111A"/>
    <w:rsid w:val="005E2798"/>
    <w:rsid w:val="005E297F"/>
    <w:rsid w:val="005E7295"/>
    <w:rsid w:val="00606DFA"/>
    <w:rsid w:val="00617635"/>
    <w:rsid w:val="006303F1"/>
    <w:rsid w:val="0064318A"/>
    <w:rsid w:val="00643F87"/>
    <w:rsid w:val="00645296"/>
    <w:rsid w:val="0065289C"/>
    <w:rsid w:val="006678EB"/>
    <w:rsid w:val="00672E87"/>
    <w:rsid w:val="00693077"/>
    <w:rsid w:val="006A54B5"/>
    <w:rsid w:val="006C05EA"/>
    <w:rsid w:val="006E0653"/>
    <w:rsid w:val="006E1FB1"/>
    <w:rsid w:val="006E3607"/>
    <w:rsid w:val="006F3F3C"/>
    <w:rsid w:val="007010B9"/>
    <w:rsid w:val="00702E89"/>
    <w:rsid w:val="00707805"/>
    <w:rsid w:val="00710FA8"/>
    <w:rsid w:val="00714576"/>
    <w:rsid w:val="00714E3B"/>
    <w:rsid w:val="0071509C"/>
    <w:rsid w:val="00723CE1"/>
    <w:rsid w:val="00726BF9"/>
    <w:rsid w:val="00751A96"/>
    <w:rsid w:val="007601BD"/>
    <w:rsid w:val="007604BC"/>
    <w:rsid w:val="00761726"/>
    <w:rsid w:val="00762436"/>
    <w:rsid w:val="00780343"/>
    <w:rsid w:val="00783D94"/>
    <w:rsid w:val="00784F9D"/>
    <w:rsid w:val="007C09BB"/>
    <w:rsid w:val="007C1908"/>
    <w:rsid w:val="007C692E"/>
    <w:rsid w:val="007F48D9"/>
    <w:rsid w:val="007F78A5"/>
    <w:rsid w:val="00805858"/>
    <w:rsid w:val="0080650E"/>
    <w:rsid w:val="008120E2"/>
    <w:rsid w:val="00824940"/>
    <w:rsid w:val="00827FF9"/>
    <w:rsid w:val="0083305A"/>
    <w:rsid w:val="00836940"/>
    <w:rsid w:val="00837021"/>
    <w:rsid w:val="008444FE"/>
    <w:rsid w:val="00846E4B"/>
    <w:rsid w:val="00864699"/>
    <w:rsid w:val="00872D2E"/>
    <w:rsid w:val="008760C4"/>
    <w:rsid w:val="00880D32"/>
    <w:rsid w:val="00896D8E"/>
    <w:rsid w:val="008B00B7"/>
    <w:rsid w:val="008D2AD1"/>
    <w:rsid w:val="008D6B57"/>
    <w:rsid w:val="008E7B42"/>
    <w:rsid w:val="008F0402"/>
    <w:rsid w:val="0090090B"/>
    <w:rsid w:val="00902C33"/>
    <w:rsid w:val="0090637C"/>
    <w:rsid w:val="009064A9"/>
    <w:rsid w:val="009107F8"/>
    <w:rsid w:val="00914979"/>
    <w:rsid w:val="00914C71"/>
    <w:rsid w:val="00945D7A"/>
    <w:rsid w:val="00946225"/>
    <w:rsid w:val="00947D8E"/>
    <w:rsid w:val="009505C3"/>
    <w:rsid w:val="00955286"/>
    <w:rsid w:val="00955A6A"/>
    <w:rsid w:val="00956361"/>
    <w:rsid w:val="00957D0F"/>
    <w:rsid w:val="0097111A"/>
    <w:rsid w:val="00974CF5"/>
    <w:rsid w:val="009758DE"/>
    <w:rsid w:val="00976A19"/>
    <w:rsid w:val="00984BD6"/>
    <w:rsid w:val="009907F6"/>
    <w:rsid w:val="00993DE0"/>
    <w:rsid w:val="009D2F7E"/>
    <w:rsid w:val="009D3E11"/>
    <w:rsid w:val="009D7DA0"/>
    <w:rsid w:val="009F75E5"/>
    <w:rsid w:val="00A027EA"/>
    <w:rsid w:val="00A21AF5"/>
    <w:rsid w:val="00A22148"/>
    <w:rsid w:val="00A227EC"/>
    <w:rsid w:val="00A22B1B"/>
    <w:rsid w:val="00A23B51"/>
    <w:rsid w:val="00A25420"/>
    <w:rsid w:val="00A34CB6"/>
    <w:rsid w:val="00A40070"/>
    <w:rsid w:val="00A52295"/>
    <w:rsid w:val="00A574C0"/>
    <w:rsid w:val="00A5786D"/>
    <w:rsid w:val="00A67485"/>
    <w:rsid w:val="00A67AB6"/>
    <w:rsid w:val="00A92A86"/>
    <w:rsid w:val="00AE3FA2"/>
    <w:rsid w:val="00AE5075"/>
    <w:rsid w:val="00AE71F3"/>
    <w:rsid w:val="00B15FC5"/>
    <w:rsid w:val="00B21BAE"/>
    <w:rsid w:val="00B34DB1"/>
    <w:rsid w:val="00B376C2"/>
    <w:rsid w:val="00B502A2"/>
    <w:rsid w:val="00B65501"/>
    <w:rsid w:val="00B7139C"/>
    <w:rsid w:val="00B73C1E"/>
    <w:rsid w:val="00BD4840"/>
    <w:rsid w:val="00BE0571"/>
    <w:rsid w:val="00BE538C"/>
    <w:rsid w:val="00BF78F5"/>
    <w:rsid w:val="00C02A84"/>
    <w:rsid w:val="00C03994"/>
    <w:rsid w:val="00C06590"/>
    <w:rsid w:val="00C10F20"/>
    <w:rsid w:val="00C22C3B"/>
    <w:rsid w:val="00C25E3E"/>
    <w:rsid w:val="00C304BA"/>
    <w:rsid w:val="00C35260"/>
    <w:rsid w:val="00C4447E"/>
    <w:rsid w:val="00C44FAD"/>
    <w:rsid w:val="00C550BF"/>
    <w:rsid w:val="00C6090A"/>
    <w:rsid w:val="00C63B9D"/>
    <w:rsid w:val="00C66B25"/>
    <w:rsid w:val="00C82DF0"/>
    <w:rsid w:val="00C95C0F"/>
    <w:rsid w:val="00CA2FF3"/>
    <w:rsid w:val="00CB6B04"/>
    <w:rsid w:val="00CC5024"/>
    <w:rsid w:val="00CC6A17"/>
    <w:rsid w:val="00CF3C9F"/>
    <w:rsid w:val="00D14B1F"/>
    <w:rsid w:val="00D277E7"/>
    <w:rsid w:val="00D434C8"/>
    <w:rsid w:val="00D625C8"/>
    <w:rsid w:val="00D67B8C"/>
    <w:rsid w:val="00D73D4A"/>
    <w:rsid w:val="00D824A6"/>
    <w:rsid w:val="00D85E85"/>
    <w:rsid w:val="00D87459"/>
    <w:rsid w:val="00D90E93"/>
    <w:rsid w:val="00DA6285"/>
    <w:rsid w:val="00DC5D3F"/>
    <w:rsid w:val="00DD12C4"/>
    <w:rsid w:val="00DD456B"/>
    <w:rsid w:val="00DE0579"/>
    <w:rsid w:val="00DE537F"/>
    <w:rsid w:val="00DF4637"/>
    <w:rsid w:val="00E027FA"/>
    <w:rsid w:val="00E1114B"/>
    <w:rsid w:val="00E167D4"/>
    <w:rsid w:val="00E20283"/>
    <w:rsid w:val="00E2091C"/>
    <w:rsid w:val="00E237AB"/>
    <w:rsid w:val="00E25549"/>
    <w:rsid w:val="00E36448"/>
    <w:rsid w:val="00E36BF1"/>
    <w:rsid w:val="00E41211"/>
    <w:rsid w:val="00E432DA"/>
    <w:rsid w:val="00E44130"/>
    <w:rsid w:val="00E5624C"/>
    <w:rsid w:val="00E60DBA"/>
    <w:rsid w:val="00E63952"/>
    <w:rsid w:val="00E83391"/>
    <w:rsid w:val="00E85532"/>
    <w:rsid w:val="00E95B52"/>
    <w:rsid w:val="00E96C02"/>
    <w:rsid w:val="00EA02A7"/>
    <w:rsid w:val="00EA184F"/>
    <w:rsid w:val="00EA1AE6"/>
    <w:rsid w:val="00EA259D"/>
    <w:rsid w:val="00EB1047"/>
    <w:rsid w:val="00EC0D2E"/>
    <w:rsid w:val="00EC3A8E"/>
    <w:rsid w:val="00ED6312"/>
    <w:rsid w:val="00EE06DE"/>
    <w:rsid w:val="00EE3330"/>
    <w:rsid w:val="00F04D68"/>
    <w:rsid w:val="00F14C53"/>
    <w:rsid w:val="00F23910"/>
    <w:rsid w:val="00F27CC0"/>
    <w:rsid w:val="00F51A79"/>
    <w:rsid w:val="00F54C75"/>
    <w:rsid w:val="00F94182"/>
    <w:rsid w:val="00F956C3"/>
    <w:rsid w:val="00FA08B9"/>
    <w:rsid w:val="00FC065B"/>
    <w:rsid w:val="00FD478D"/>
    <w:rsid w:val="00FE07EA"/>
    <w:rsid w:val="00FF050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447A5"/>
  <w15:chartTrackingRefBased/>
  <w15:docId w15:val="{86F2DB0C-2DF1-4AD7-935B-22204941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4B5"/>
    <w:pPr>
      <w:spacing w:before="120" w:after="280" w:line="360" w:lineRule="auto"/>
      <w:jc w:val="both"/>
    </w:pPr>
    <w:rPr>
      <w:sz w:val="24"/>
    </w:rPr>
  </w:style>
  <w:style w:type="paragraph" w:styleId="Ttulo1">
    <w:name w:val="heading 1"/>
    <w:basedOn w:val="Normal"/>
    <w:next w:val="Normal"/>
    <w:link w:val="Ttulo1Car"/>
    <w:uiPriority w:val="9"/>
    <w:qFormat/>
    <w:rsid w:val="00910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10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107F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9107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E5738"/>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14576"/>
    <w:pPr>
      <w:keepNext/>
      <w:keepLines/>
      <w:spacing w:before="40" w:after="0"/>
      <w:outlineLvl w:val="5"/>
    </w:pPr>
    <w:rPr>
      <w:rFonts w:ascii="Calibri" w:eastAsia="Times New Roman" w:hAnsi="Calibri" w:cs="Times New Roman"/>
      <w:color w:val="4F81BD"/>
      <w:szCs w:val="24"/>
      <w:lang w:val="en-US"/>
    </w:rPr>
  </w:style>
  <w:style w:type="paragraph" w:styleId="Ttulo7">
    <w:name w:val="heading 7"/>
    <w:basedOn w:val="Normal"/>
    <w:next w:val="Normal"/>
    <w:link w:val="Ttulo7Car"/>
    <w:uiPriority w:val="9"/>
    <w:semiHidden/>
    <w:unhideWhenUsed/>
    <w:qFormat/>
    <w:rsid w:val="00714576"/>
    <w:pPr>
      <w:keepNext/>
      <w:keepLines/>
      <w:spacing w:before="40" w:after="0"/>
      <w:outlineLvl w:val="6"/>
    </w:pPr>
    <w:rPr>
      <w:rFonts w:ascii="Calibri" w:eastAsia="Times New Roman" w:hAnsi="Calibri" w:cs="Times New Roman"/>
      <w:color w:val="4F81BD"/>
      <w:szCs w:val="24"/>
      <w:lang w:val="en-US"/>
    </w:rPr>
  </w:style>
  <w:style w:type="paragraph" w:styleId="Ttulo8">
    <w:name w:val="heading 8"/>
    <w:basedOn w:val="Normal"/>
    <w:next w:val="Normal"/>
    <w:link w:val="Ttulo8Car"/>
    <w:uiPriority w:val="9"/>
    <w:semiHidden/>
    <w:unhideWhenUsed/>
    <w:qFormat/>
    <w:rsid w:val="00714576"/>
    <w:pPr>
      <w:keepNext/>
      <w:keepLines/>
      <w:spacing w:before="40" w:after="0"/>
      <w:outlineLvl w:val="7"/>
    </w:pPr>
    <w:rPr>
      <w:rFonts w:ascii="Calibri" w:eastAsia="Times New Roman" w:hAnsi="Calibri" w:cs="Times New Roman"/>
      <w:color w:val="4F81BD"/>
      <w:szCs w:val="24"/>
      <w:lang w:val="en-US"/>
    </w:rPr>
  </w:style>
  <w:style w:type="paragraph" w:styleId="Ttulo9">
    <w:name w:val="heading 9"/>
    <w:basedOn w:val="Normal"/>
    <w:next w:val="Normal"/>
    <w:link w:val="Ttulo9Car"/>
    <w:uiPriority w:val="9"/>
    <w:semiHidden/>
    <w:unhideWhenUsed/>
    <w:qFormat/>
    <w:rsid w:val="00714576"/>
    <w:pPr>
      <w:keepNext/>
      <w:keepLines/>
      <w:spacing w:before="40" w:after="0"/>
      <w:outlineLvl w:val="8"/>
    </w:pPr>
    <w:rPr>
      <w:rFonts w:ascii="Calibri" w:eastAsia="Times New Roman" w:hAnsi="Calibri" w:cs="Times New Roman"/>
      <w:color w:val="4F81BD"/>
      <w:szCs w:val="24"/>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2B0D"/>
    <w:pPr>
      <w:ind w:left="720"/>
      <w:contextualSpacing/>
    </w:pPr>
  </w:style>
  <w:style w:type="character" w:customStyle="1" w:styleId="Ttulo1Car">
    <w:name w:val="Título 1 Car"/>
    <w:basedOn w:val="Fuentedeprrafopredeter"/>
    <w:link w:val="Ttulo1"/>
    <w:uiPriority w:val="9"/>
    <w:rsid w:val="009107F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107F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107F8"/>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9107F8"/>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39"/>
    <w:rsid w:val="00910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rsid w:val="002E5738"/>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E5738"/>
    <w:pPr>
      <w:outlineLvl w:val="9"/>
    </w:pPr>
    <w:rPr>
      <w:lang w:eastAsia="es-PE"/>
    </w:rPr>
  </w:style>
  <w:style w:type="paragraph" w:styleId="TDC1">
    <w:name w:val="toc 1"/>
    <w:basedOn w:val="Normal"/>
    <w:next w:val="Normal"/>
    <w:autoRedefine/>
    <w:uiPriority w:val="39"/>
    <w:unhideWhenUsed/>
    <w:rsid w:val="002E5738"/>
    <w:pPr>
      <w:spacing w:after="100"/>
    </w:pPr>
  </w:style>
  <w:style w:type="paragraph" w:styleId="TDC2">
    <w:name w:val="toc 2"/>
    <w:basedOn w:val="Normal"/>
    <w:next w:val="Normal"/>
    <w:autoRedefine/>
    <w:uiPriority w:val="39"/>
    <w:unhideWhenUsed/>
    <w:rsid w:val="002E5738"/>
    <w:pPr>
      <w:spacing w:after="100"/>
      <w:ind w:left="220"/>
    </w:pPr>
  </w:style>
  <w:style w:type="paragraph" w:styleId="TDC3">
    <w:name w:val="toc 3"/>
    <w:basedOn w:val="Normal"/>
    <w:next w:val="Normal"/>
    <w:autoRedefine/>
    <w:uiPriority w:val="39"/>
    <w:unhideWhenUsed/>
    <w:rsid w:val="002E5738"/>
    <w:pPr>
      <w:spacing w:after="100"/>
      <w:ind w:left="440"/>
    </w:pPr>
  </w:style>
  <w:style w:type="character" w:styleId="Hipervnculo">
    <w:name w:val="Hyperlink"/>
    <w:basedOn w:val="Fuentedeprrafopredeter"/>
    <w:uiPriority w:val="99"/>
    <w:unhideWhenUsed/>
    <w:rsid w:val="002E5738"/>
    <w:rPr>
      <w:color w:val="0563C1" w:themeColor="hyperlink"/>
      <w:u w:val="single"/>
    </w:rPr>
  </w:style>
  <w:style w:type="paragraph" w:styleId="Bibliografa">
    <w:name w:val="Bibliography"/>
    <w:basedOn w:val="Normal"/>
    <w:next w:val="Normal"/>
    <w:unhideWhenUsed/>
    <w:qFormat/>
    <w:rsid w:val="000A5E3D"/>
    <w:pPr>
      <w:tabs>
        <w:tab w:val="left" w:pos="384"/>
      </w:tabs>
      <w:spacing w:after="240" w:line="240" w:lineRule="auto"/>
      <w:ind w:left="384" w:hanging="384"/>
    </w:pPr>
  </w:style>
  <w:style w:type="character" w:styleId="Mencinsinresolver">
    <w:name w:val="Unresolved Mention"/>
    <w:basedOn w:val="Fuentedeprrafopredeter"/>
    <w:uiPriority w:val="99"/>
    <w:semiHidden/>
    <w:unhideWhenUsed/>
    <w:rsid w:val="0027696E"/>
    <w:rPr>
      <w:color w:val="605E5C"/>
      <w:shd w:val="clear" w:color="auto" w:fill="E1DFDD"/>
    </w:rPr>
  </w:style>
  <w:style w:type="paragraph" w:customStyle="1" w:styleId="Compact">
    <w:name w:val="Compact"/>
    <w:basedOn w:val="Textoindependiente"/>
    <w:qFormat/>
    <w:rsid w:val="003C3DE4"/>
    <w:pPr>
      <w:spacing w:before="36" w:after="36" w:line="240" w:lineRule="auto"/>
      <w:jc w:val="left"/>
    </w:pPr>
    <w:rPr>
      <w:szCs w:val="24"/>
      <w:lang w:val="en-US"/>
    </w:rPr>
  </w:style>
  <w:style w:type="table" w:customStyle="1" w:styleId="Table">
    <w:name w:val="Table"/>
    <w:semiHidden/>
    <w:unhideWhenUsed/>
    <w:qFormat/>
    <w:rsid w:val="003C3DE4"/>
    <w:pPr>
      <w:spacing w:after="200" w:line="240" w:lineRule="auto"/>
    </w:pPr>
    <w:rPr>
      <w:sz w:val="24"/>
      <w:szCs w:val="24"/>
      <w:lang w:val="en-US" w:eastAsia="es-P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Textoindependiente">
    <w:name w:val="Body Text"/>
    <w:basedOn w:val="Normal"/>
    <w:link w:val="TextoindependienteCar"/>
    <w:semiHidden/>
    <w:unhideWhenUsed/>
    <w:qFormat/>
    <w:rsid w:val="003C3DE4"/>
    <w:pPr>
      <w:spacing w:after="120"/>
    </w:pPr>
  </w:style>
  <w:style w:type="character" w:customStyle="1" w:styleId="TextoindependienteCar">
    <w:name w:val="Texto independiente Car"/>
    <w:basedOn w:val="Fuentedeprrafopredeter"/>
    <w:link w:val="Textoindependiente"/>
    <w:semiHidden/>
    <w:rsid w:val="003C3DE4"/>
    <w:rPr>
      <w:sz w:val="24"/>
    </w:rPr>
  </w:style>
  <w:style w:type="paragraph" w:customStyle="1" w:styleId="Ttulo61">
    <w:name w:val="Título 61"/>
    <w:basedOn w:val="Normal"/>
    <w:next w:val="Textoindependiente"/>
    <w:uiPriority w:val="9"/>
    <w:semiHidden/>
    <w:unhideWhenUsed/>
    <w:qFormat/>
    <w:rsid w:val="00714576"/>
    <w:pPr>
      <w:keepNext/>
      <w:keepLines/>
      <w:spacing w:before="200" w:after="0" w:line="240" w:lineRule="auto"/>
      <w:jc w:val="left"/>
      <w:outlineLvl w:val="5"/>
    </w:pPr>
    <w:rPr>
      <w:rFonts w:ascii="Calibri" w:eastAsia="Times New Roman" w:hAnsi="Calibri" w:cs="Times New Roman"/>
      <w:color w:val="4F81BD"/>
      <w:szCs w:val="24"/>
      <w:lang w:val="en-US"/>
    </w:rPr>
  </w:style>
  <w:style w:type="paragraph" w:customStyle="1" w:styleId="Ttulo71">
    <w:name w:val="Título 71"/>
    <w:basedOn w:val="Normal"/>
    <w:next w:val="Textoindependiente"/>
    <w:uiPriority w:val="9"/>
    <w:semiHidden/>
    <w:unhideWhenUsed/>
    <w:qFormat/>
    <w:rsid w:val="00714576"/>
    <w:pPr>
      <w:keepNext/>
      <w:keepLines/>
      <w:spacing w:before="200" w:after="0" w:line="240" w:lineRule="auto"/>
      <w:jc w:val="left"/>
      <w:outlineLvl w:val="6"/>
    </w:pPr>
    <w:rPr>
      <w:rFonts w:ascii="Calibri" w:eastAsia="Times New Roman" w:hAnsi="Calibri" w:cs="Times New Roman"/>
      <w:color w:val="4F81BD"/>
      <w:szCs w:val="24"/>
      <w:lang w:val="en-US"/>
    </w:rPr>
  </w:style>
  <w:style w:type="paragraph" w:customStyle="1" w:styleId="Ttulo81">
    <w:name w:val="Título 81"/>
    <w:basedOn w:val="Normal"/>
    <w:next w:val="Textoindependiente"/>
    <w:uiPriority w:val="9"/>
    <w:semiHidden/>
    <w:unhideWhenUsed/>
    <w:qFormat/>
    <w:rsid w:val="00714576"/>
    <w:pPr>
      <w:keepNext/>
      <w:keepLines/>
      <w:spacing w:before="200" w:after="0" w:line="240" w:lineRule="auto"/>
      <w:jc w:val="left"/>
      <w:outlineLvl w:val="7"/>
    </w:pPr>
    <w:rPr>
      <w:rFonts w:ascii="Calibri" w:eastAsia="Times New Roman" w:hAnsi="Calibri" w:cs="Times New Roman"/>
      <w:color w:val="4F81BD"/>
      <w:szCs w:val="24"/>
      <w:lang w:val="en-US"/>
    </w:rPr>
  </w:style>
  <w:style w:type="paragraph" w:customStyle="1" w:styleId="Ttulo91">
    <w:name w:val="Título 91"/>
    <w:basedOn w:val="Normal"/>
    <w:next w:val="Textoindependiente"/>
    <w:uiPriority w:val="9"/>
    <w:semiHidden/>
    <w:unhideWhenUsed/>
    <w:qFormat/>
    <w:rsid w:val="00714576"/>
    <w:pPr>
      <w:keepNext/>
      <w:keepLines/>
      <w:spacing w:before="200" w:after="0" w:line="240" w:lineRule="auto"/>
      <w:jc w:val="left"/>
      <w:outlineLvl w:val="8"/>
    </w:pPr>
    <w:rPr>
      <w:rFonts w:ascii="Calibri" w:eastAsia="Times New Roman" w:hAnsi="Calibri" w:cs="Times New Roman"/>
      <w:color w:val="4F81BD"/>
      <w:szCs w:val="24"/>
      <w:lang w:val="en-US"/>
    </w:rPr>
  </w:style>
  <w:style w:type="numbering" w:customStyle="1" w:styleId="Sinlista1">
    <w:name w:val="Sin lista1"/>
    <w:next w:val="Sinlista"/>
    <w:uiPriority w:val="99"/>
    <w:semiHidden/>
    <w:unhideWhenUsed/>
    <w:rsid w:val="00714576"/>
  </w:style>
  <w:style w:type="character" w:customStyle="1" w:styleId="Ttulo6Car">
    <w:name w:val="Título 6 Car"/>
    <w:basedOn w:val="Fuentedeprrafopredeter"/>
    <w:link w:val="Ttulo6"/>
    <w:uiPriority w:val="9"/>
    <w:semiHidden/>
    <w:rsid w:val="00714576"/>
    <w:rPr>
      <w:rFonts w:ascii="Calibri" w:eastAsia="Times New Roman" w:hAnsi="Calibri" w:cs="Times New Roman"/>
      <w:color w:val="4F81BD"/>
      <w:sz w:val="24"/>
      <w:szCs w:val="24"/>
      <w:lang w:val="en-US"/>
    </w:rPr>
  </w:style>
  <w:style w:type="character" w:customStyle="1" w:styleId="Ttulo7Car">
    <w:name w:val="Título 7 Car"/>
    <w:basedOn w:val="Fuentedeprrafopredeter"/>
    <w:link w:val="Ttulo7"/>
    <w:uiPriority w:val="9"/>
    <w:semiHidden/>
    <w:rsid w:val="00714576"/>
    <w:rPr>
      <w:rFonts w:ascii="Calibri" w:eastAsia="Times New Roman" w:hAnsi="Calibri" w:cs="Times New Roman"/>
      <w:color w:val="4F81BD"/>
      <w:sz w:val="24"/>
      <w:szCs w:val="24"/>
      <w:lang w:val="en-US"/>
    </w:rPr>
  </w:style>
  <w:style w:type="character" w:customStyle="1" w:styleId="Ttulo8Car">
    <w:name w:val="Título 8 Car"/>
    <w:basedOn w:val="Fuentedeprrafopredeter"/>
    <w:link w:val="Ttulo8"/>
    <w:uiPriority w:val="9"/>
    <w:semiHidden/>
    <w:rsid w:val="00714576"/>
    <w:rPr>
      <w:rFonts w:ascii="Calibri" w:eastAsia="Times New Roman" w:hAnsi="Calibri" w:cs="Times New Roman"/>
      <w:color w:val="4F81BD"/>
      <w:sz w:val="24"/>
      <w:szCs w:val="24"/>
      <w:lang w:val="en-US"/>
    </w:rPr>
  </w:style>
  <w:style w:type="character" w:customStyle="1" w:styleId="Ttulo9Car">
    <w:name w:val="Título 9 Car"/>
    <w:basedOn w:val="Fuentedeprrafopredeter"/>
    <w:link w:val="Ttulo9"/>
    <w:uiPriority w:val="9"/>
    <w:semiHidden/>
    <w:rsid w:val="00714576"/>
    <w:rPr>
      <w:rFonts w:ascii="Calibri" w:eastAsia="Times New Roman" w:hAnsi="Calibri" w:cs="Times New Roman"/>
      <w:color w:val="4F81BD"/>
      <w:sz w:val="24"/>
      <w:szCs w:val="24"/>
      <w:lang w:val="en-US"/>
    </w:rPr>
  </w:style>
  <w:style w:type="character" w:customStyle="1" w:styleId="Hipervnculovisitado1">
    <w:name w:val="Hipervínculo visitado1"/>
    <w:basedOn w:val="Fuentedeprrafopredeter"/>
    <w:uiPriority w:val="99"/>
    <w:semiHidden/>
    <w:unhideWhenUsed/>
    <w:rsid w:val="00714576"/>
    <w:rPr>
      <w:color w:val="800080"/>
      <w:u w:val="single"/>
    </w:rPr>
  </w:style>
  <w:style w:type="paragraph" w:customStyle="1" w:styleId="msonormal0">
    <w:name w:val="msonormal"/>
    <w:basedOn w:val="Normal"/>
    <w:rsid w:val="00714576"/>
    <w:pPr>
      <w:spacing w:before="100" w:beforeAutospacing="1" w:after="100" w:afterAutospacing="1" w:line="240" w:lineRule="auto"/>
      <w:jc w:val="left"/>
    </w:pPr>
    <w:rPr>
      <w:rFonts w:ascii="Times New Roman" w:eastAsia="Times New Roman" w:hAnsi="Times New Roman" w:cs="Times New Roman"/>
      <w:szCs w:val="24"/>
      <w:lang w:eastAsia="es-PE"/>
    </w:rPr>
  </w:style>
  <w:style w:type="paragraph" w:styleId="Textonotapie">
    <w:name w:val="footnote text"/>
    <w:basedOn w:val="Normal"/>
    <w:link w:val="TextonotapieCar"/>
    <w:uiPriority w:val="9"/>
    <w:semiHidden/>
    <w:unhideWhenUsed/>
    <w:qFormat/>
    <w:rsid w:val="00714576"/>
    <w:pPr>
      <w:spacing w:before="0" w:after="200" w:line="240" w:lineRule="auto"/>
      <w:jc w:val="left"/>
    </w:pPr>
    <w:rPr>
      <w:rFonts w:ascii="Cambria" w:eastAsia="Cambria" w:hAnsi="Cambria" w:cs="Times New Roman"/>
      <w:szCs w:val="24"/>
      <w:lang w:val="en-US"/>
    </w:rPr>
  </w:style>
  <w:style w:type="character" w:customStyle="1" w:styleId="TextonotapieCar">
    <w:name w:val="Texto nota pie Car"/>
    <w:basedOn w:val="Fuentedeprrafopredeter"/>
    <w:link w:val="Textonotapie"/>
    <w:uiPriority w:val="9"/>
    <w:semiHidden/>
    <w:rsid w:val="00714576"/>
    <w:rPr>
      <w:rFonts w:ascii="Cambria" w:eastAsia="Cambria" w:hAnsi="Cambria" w:cs="Times New Roman"/>
      <w:sz w:val="24"/>
      <w:szCs w:val="24"/>
      <w:lang w:val="en-US"/>
    </w:rPr>
  </w:style>
  <w:style w:type="character" w:customStyle="1" w:styleId="DescripcinCar">
    <w:name w:val="Descripción Car"/>
    <w:basedOn w:val="Fuentedeprrafopredeter"/>
    <w:link w:val="Descripcin"/>
    <w:locked/>
    <w:rsid w:val="00714576"/>
    <w:rPr>
      <w:i/>
    </w:rPr>
  </w:style>
  <w:style w:type="paragraph" w:customStyle="1" w:styleId="Descripcin1">
    <w:name w:val="Descripción1"/>
    <w:basedOn w:val="Normal"/>
    <w:next w:val="Descripcin"/>
    <w:semiHidden/>
    <w:unhideWhenUsed/>
    <w:qFormat/>
    <w:rsid w:val="00714576"/>
    <w:pPr>
      <w:spacing w:before="0" w:after="120" w:line="240" w:lineRule="auto"/>
      <w:jc w:val="left"/>
    </w:pPr>
    <w:rPr>
      <w:i/>
      <w:sz w:val="22"/>
    </w:rPr>
  </w:style>
  <w:style w:type="paragraph" w:customStyle="1" w:styleId="Ttulo10">
    <w:name w:val="Título1"/>
    <w:basedOn w:val="Normal"/>
    <w:next w:val="Textoindependiente"/>
    <w:qFormat/>
    <w:rsid w:val="00714576"/>
    <w:pPr>
      <w:keepNext/>
      <w:keepLines/>
      <w:spacing w:before="480" w:after="240" w:line="240" w:lineRule="auto"/>
      <w:jc w:val="center"/>
    </w:pPr>
    <w:rPr>
      <w:rFonts w:ascii="Calibri" w:eastAsia="Times New Roman" w:hAnsi="Calibri" w:cs="Times New Roman"/>
      <w:b/>
      <w:bCs/>
      <w:color w:val="345A8A"/>
      <w:sz w:val="36"/>
      <w:szCs w:val="36"/>
      <w:lang w:val="en-US"/>
    </w:rPr>
  </w:style>
  <w:style w:type="character" w:customStyle="1" w:styleId="TtuloCar">
    <w:name w:val="Título Car"/>
    <w:basedOn w:val="Fuentedeprrafopredeter"/>
    <w:link w:val="Ttulo"/>
    <w:rsid w:val="00714576"/>
    <w:rPr>
      <w:rFonts w:ascii="Calibri" w:eastAsia="Times New Roman" w:hAnsi="Calibri" w:cs="Times New Roman"/>
      <w:b/>
      <w:bCs/>
      <w:color w:val="345A8A"/>
      <w:sz w:val="36"/>
      <w:szCs w:val="36"/>
      <w:lang w:val="en-US"/>
    </w:rPr>
  </w:style>
  <w:style w:type="paragraph" w:customStyle="1" w:styleId="Subttulo1">
    <w:name w:val="Subtítulo1"/>
    <w:basedOn w:val="Ttulo"/>
    <w:next w:val="Textoindependiente"/>
    <w:qFormat/>
    <w:rsid w:val="00714576"/>
    <w:pPr>
      <w:keepNext/>
      <w:keepLines/>
      <w:spacing w:before="240" w:after="240"/>
      <w:contextualSpacing w:val="0"/>
      <w:jc w:val="center"/>
    </w:pPr>
    <w:rPr>
      <w:sz w:val="30"/>
      <w:szCs w:val="30"/>
    </w:rPr>
  </w:style>
  <w:style w:type="character" w:customStyle="1" w:styleId="SubttuloCar">
    <w:name w:val="Subtítulo Car"/>
    <w:basedOn w:val="Fuentedeprrafopredeter"/>
    <w:link w:val="Subttulo"/>
    <w:rsid w:val="00714576"/>
    <w:rPr>
      <w:rFonts w:ascii="Calibri" w:eastAsia="Times New Roman" w:hAnsi="Calibri" w:cs="Times New Roman"/>
      <w:b/>
      <w:bCs/>
      <w:color w:val="345A8A"/>
      <w:sz w:val="30"/>
      <w:szCs w:val="30"/>
      <w:lang w:val="en-US"/>
    </w:rPr>
  </w:style>
  <w:style w:type="paragraph" w:styleId="Fecha">
    <w:name w:val="Date"/>
    <w:next w:val="Textoindependiente"/>
    <w:link w:val="FechaCar"/>
    <w:semiHidden/>
    <w:unhideWhenUsed/>
    <w:qFormat/>
    <w:rsid w:val="00714576"/>
    <w:pPr>
      <w:keepNext/>
      <w:keepLines/>
      <w:spacing w:after="200" w:line="240" w:lineRule="auto"/>
      <w:jc w:val="center"/>
    </w:pPr>
    <w:rPr>
      <w:rFonts w:ascii="Cambria" w:eastAsia="Cambria" w:hAnsi="Cambria" w:cs="Times New Roman"/>
      <w:sz w:val="24"/>
      <w:szCs w:val="24"/>
      <w:lang w:val="en-US"/>
    </w:rPr>
  </w:style>
  <w:style w:type="character" w:customStyle="1" w:styleId="FechaCar">
    <w:name w:val="Fecha Car"/>
    <w:basedOn w:val="Fuentedeprrafopredeter"/>
    <w:link w:val="Fecha"/>
    <w:semiHidden/>
    <w:rsid w:val="00714576"/>
    <w:rPr>
      <w:rFonts w:ascii="Cambria" w:eastAsia="Cambria" w:hAnsi="Cambria" w:cs="Times New Roman"/>
      <w:sz w:val="24"/>
      <w:szCs w:val="24"/>
      <w:lang w:val="en-US"/>
    </w:rPr>
  </w:style>
  <w:style w:type="paragraph" w:styleId="Textodebloque">
    <w:name w:val="Block Text"/>
    <w:basedOn w:val="Textoindependiente"/>
    <w:next w:val="Textoindependiente"/>
    <w:uiPriority w:val="9"/>
    <w:semiHidden/>
    <w:unhideWhenUsed/>
    <w:qFormat/>
    <w:rsid w:val="00714576"/>
    <w:pPr>
      <w:spacing w:before="100" w:after="100" w:line="240" w:lineRule="auto"/>
      <w:ind w:left="480" w:right="480"/>
      <w:jc w:val="left"/>
    </w:pPr>
    <w:rPr>
      <w:rFonts w:ascii="Cambria" w:eastAsia="Cambria" w:hAnsi="Cambria" w:cs="Times New Roman"/>
      <w:szCs w:val="24"/>
      <w:lang w:val="en-US"/>
    </w:rPr>
  </w:style>
  <w:style w:type="paragraph" w:customStyle="1" w:styleId="FirstParagraph">
    <w:name w:val="First Paragraph"/>
    <w:basedOn w:val="Textoindependiente"/>
    <w:next w:val="Textoindependiente"/>
    <w:qFormat/>
    <w:rsid w:val="00714576"/>
    <w:pPr>
      <w:spacing w:before="180" w:after="180" w:line="240" w:lineRule="auto"/>
      <w:jc w:val="left"/>
    </w:pPr>
    <w:rPr>
      <w:rFonts w:ascii="Cambria" w:eastAsia="Cambria" w:hAnsi="Cambria" w:cs="Times New Roman"/>
      <w:szCs w:val="24"/>
      <w:lang w:val="en-US"/>
    </w:rPr>
  </w:style>
  <w:style w:type="paragraph" w:customStyle="1" w:styleId="Author">
    <w:name w:val="Author"/>
    <w:next w:val="Textoindependiente"/>
    <w:qFormat/>
    <w:rsid w:val="00714576"/>
    <w:pPr>
      <w:keepNext/>
      <w:keepLines/>
      <w:spacing w:after="200" w:line="240" w:lineRule="auto"/>
      <w:jc w:val="center"/>
    </w:pPr>
    <w:rPr>
      <w:rFonts w:ascii="Cambria" w:eastAsia="Cambria" w:hAnsi="Cambria" w:cs="Times New Roman"/>
      <w:sz w:val="24"/>
      <w:szCs w:val="24"/>
      <w:lang w:val="en-US"/>
    </w:rPr>
  </w:style>
  <w:style w:type="paragraph" w:customStyle="1" w:styleId="Abstract">
    <w:name w:val="Abstract"/>
    <w:basedOn w:val="Normal"/>
    <w:next w:val="Textoindependiente"/>
    <w:qFormat/>
    <w:rsid w:val="00714576"/>
    <w:pPr>
      <w:keepNext/>
      <w:keepLines/>
      <w:spacing w:before="300" w:after="300" w:line="240" w:lineRule="auto"/>
      <w:jc w:val="left"/>
    </w:pPr>
    <w:rPr>
      <w:rFonts w:ascii="Cambria" w:eastAsia="Cambria" w:hAnsi="Cambria" w:cs="Times New Roman"/>
      <w:sz w:val="20"/>
      <w:szCs w:val="20"/>
      <w:lang w:val="en-US"/>
    </w:rPr>
  </w:style>
  <w:style w:type="paragraph" w:customStyle="1" w:styleId="Definition">
    <w:name w:val="Definition"/>
    <w:basedOn w:val="Normal"/>
    <w:rsid w:val="00714576"/>
    <w:pPr>
      <w:spacing w:before="0" w:after="200" w:line="240" w:lineRule="auto"/>
      <w:jc w:val="left"/>
    </w:pPr>
    <w:rPr>
      <w:rFonts w:ascii="Cambria" w:eastAsia="Cambria" w:hAnsi="Cambria" w:cs="Times New Roman"/>
      <w:szCs w:val="24"/>
      <w:lang w:val="en-US"/>
    </w:rPr>
  </w:style>
  <w:style w:type="paragraph" w:customStyle="1" w:styleId="DefinitionTerm">
    <w:name w:val="Definition Term"/>
    <w:basedOn w:val="Normal"/>
    <w:next w:val="Definition"/>
    <w:rsid w:val="00714576"/>
    <w:pPr>
      <w:keepNext/>
      <w:keepLines/>
      <w:spacing w:before="0" w:after="0" w:line="240" w:lineRule="auto"/>
      <w:jc w:val="left"/>
    </w:pPr>
    <w:rPr>
      <w:rFonts w:ascii="Cambria" w:eastAsia="Cambria" w:hAnsi="Cambria" w:cs="Times New Roman"/>
      <w:b/>
      <w:szCs w:val="24"/>
      <w:lang w:val="en-US"/>
    </w:rPr>
  </w:style>
  <w:style w:type="paragraph" w:customStyle="1" w:styleId="TableCaption">
    <w:name w:val="Table Caption"/>
    <w:basedOn w:val="Descripcin"/>
    <w:rsid w:val="00714576"/>
    <w:pPr>
      <w:keepNext/>
      <w:spacing w:after="120"/>
      <w:jc w:val="left"/>
    </w:pPr>
  </w:style>
  <w:style w:type="paragraph" w:customStyle="1" w:styleId="ImageCaption">
    <w:name w:val="Image Caption"/>
    <w:basedOn w:val="Descripcin"/>
    <w:rsid w:val="00714576"/>
    <w:pPr>
      <w:spacing w:after="120"/>
      <w:jc w:val="left"/>
    </w:pPr>
  </w:style>
  <w:style w:type="paragraph" w:customStyle="1" w:styleId="Figure">
    <w:name w:val="Figure"/>
    <w:basedOn w:val="Normal"/>
    <w:rsid w:val="00714576"/>
    <w:pPr>
      <w:spacing w:before="0" w:after="200" w:line="240" w:lineRule="auto"/>
      <w:jc w:val="left"/>
    </w:pPr>
    <w:rPr>
      <w:rFonts w:ascii="Cambria" w:eastAsia="Cambria" w:hAnsi="Cambria" w:cs="Times New Roman"/>
      <w:szCs w:val="24"/>
      <w:lang w:val="en-US"/>
    </w:rPr>
  </w:style>
  <w:style w:type="paragraph" w:customStyle="1" w:styleId="CaptionedFigure">
    <w:name w:val="Captioned Figure"/>
    <w:basedOn w:val="Figure"/>
    <w:rsid w:val="00714576"/>
    <w:pPr>
      <w:keepNext/>
    </w:pPr>
  </w:style>
  <w:style w:type="character" w:customStyle="1" w:styleId="VerbatimChar">
    <w:name w:val="Verbatim Char"/>
    <w:basedOn w:val="DescripcinCar"/>
    <w:link w:val="SourceCode"/>
    <w:locked/>
    <w:rsid w:val="00714576"/>
    <w:rPr>
      <w:rFonts w:ascii="Consolas" w:hAnsi="Consolas"/>
      <w:i/>
      <w:shd w:val="clear" w:color="auto" w:fill="F8F8F8"/>
    </w:rPr>
  </w:style>
  <w:style w:type="paragraph" w:customStyle="1" w:styleId="SourceCode">
    <w:name w:val="Source Code"/>
    <w:basedOn w:val="Normal"/>
    <w:link w:val="VerbatimChar"/>
    <w:rsid w:val="00714576"/>
    <w:pPr>
      <w:shd w:val="clear" w:color="auto" w:fill="F8F8F8"/>
      <w:wordWrap w:val="0"/>
      <w:spacing w:before="0" w:after="200" w:line="240" w:lineRule="auto"/>
      <w:jc w:val="left"/>
    </w:pPr>
    <w:rPr>
      <w:rFonts w:ascii="Consolas" w:hAnsi="Consolas"/>
      <w:i/>
      <w:sz w:val="22"/>
    </w:rPr>
  </w:style>
  <w:style w:type="character" w:styleId="Refdenotaalpie">
    <w:name w:val="footnote reference"/>
    <w:basedOn w:val="DescripcinCar"/>
    <w:semiHidden/>
    <w:unhideWhenUsed/>
    <w:rsid w:val="00714576"/>
    <w:rPr>
      <w:i w:val="0"/>
      <w:vertAlign w:val="superscript"/>
    </w:rPr>
  </w:style>
  <w:style w:type="character" w:customStyle="1" w:styleId="SectionNumber">
    <w:name w:val="Section Number"/>
    <w:basedOn w:val="DescripcinCar"/>
    <w:rsid w:val="00714576"/>
    <w:rPr>
      <w:i/>
    </w:rPr>
  </w:style>
  <w:style w:type="character" w:customStyle="1" w:styleId="KeywordTok">
    <w:name w:val="KeywordTok"/>
    <w:basedOn w:val="VerbatimChar"/>
    <w:rsid w:val="00714576"/>
    <w:rPr>
      <w:rFonts w:ascii="Consolas" w:hAnsi="Consolas"/>
      <w:b/>
      <w:bCs w:val="0"/>
      <w:i/>
      <w:color w:val="204A87"/>
      <w:shd w:val="clear" w:color="auto" w:fill="F8F8F8"/>
    </w:rPr>
  </w:style>
  <w:style w:type="character" w:customStyle="1" w:styleId="DataTypeTok">
    <w:name w:val="DataTypeTok"/>
    <w:basedOn w:val="VerbatimChar"/>
    <w:rsid w:val="00714576"/>
    <w:rPr>
      <w:rFonts w:ascii="Consolas" w:hAnsi="Consolas"/>
      <w:i/>
      <w:color w:val="204A87"/>
      <w:shd w:val="clear" w:color="auto" w:fill="F8F8F8"/>
    </w:rPr>
  </w:style>
  <w:style w:type="character" w:customStyle="1" w:styleId="DecValTok">
    <w:name w:val="DecValTok"/>
    <w:basedOn w:val="VerbatimChar"/>
    <w:rsid w:val="00714576"/>
    <w:rPr>
      <w:rFonts w:ascii="Consolas" w:hAnsi="Consolas"/>
      <w:i/>
      <w:color w:val="0000CF"/>
      <w:shd w:val="clear" w:color="auto" w:fill="F8F8F8"/>
    </w:rPr>
  </w:style>
  <w:style w:type="character" w:customStyle="1" w:styleId="BaseNTok">
    <w:name w:val="BaseNTok"/>
    <w:basedOn w:val="VerbatimChar"/>
    <w:rsid w:val="00714576"/>
    <w:rPr>
      <w:rFonts w:ascii="Consolas" w:hAnsi="Consolas"/>
      <w:i/>
      <w:color w:val="0000CF"/>
      <w:shd w:val="clear" w:color="auto" w:fill="F8F8F8"/>
    </w:rPr>
  </w:style>
  <w:style w:type="character" w:customStyle="1" w:styleId="FloatTok">
    <w:name w:val="FloatTok"/>
    <w:basedOn w:val="VerbatimChar"/>
    <w:rsid w:val="00714576"/>
    <w:rPr>
      <w:rFonts w:ascii="Consolas" w:hAnsi="Consolas"/>
      <w:i/>
      <w:color w:val="0000CF"/>
      <w:shd w:val="clear" w:color="auto" w:fill="F8F8F8"/>
    </w:rPr>
  </w:style>
  <w:style w:type="character" w:customStyle="1" w:styleId="ConstantTok">
    <w:name w:val="ConstantTok"/>
    <w:basedOn w:val="VerbatimChar"/>
    <w:rsid w:val="00714576"/>
    <w:rPr>
      <w:rFonts w:ascii="Consolas" w:hAnsi="Consolas"/>
      <w:i/>
      <w:color w:val="000000"/>
      <w:shd w:val="clear" w:color="auto" w:fill="F8F8F8"/>
    </w:rPr>
  </w:style>
  <w:style w:type="character" w:customStyle="1" w:styleId="CharTok">
    <w:name w:val="CharTok"/>
    <w:basedOn w:val="VerbatimChar"/>
    <w:rsid w:val="00714576"/>
    <w:rPr>
      <w:rFonts w:ascii="Consolas" w:hAnsi="Consolas"/>
      <w:i/>
      <w:color w:val="4E9A06"/>
      <w:shd w:val="clear" w:color="auto" w:fill="F8F8F8"/>
    </w:rPr>
  </w:style>
  <w:style w:type="character" w:customStyle="1" w:styleId="SpecialCharTok">
    <w:name w:val="SpecialCharTok"/>
    <w:basedOn w:val="VerbatimChar"/>
    <w:rsid w:val="00714576"/>
    <w:rPr>
      <w:rFonts w:ascii="Consolas" w:hAnsi="Consolas"/>
      <w:i/>
      <w:color w:val="000000"/>
      <w:shd w:val="clear" w:color="auto" w:fill="F8F8F8"/>
    </w:rPr>
  </w:style>
  <w:style w:type="character" w:customStyle="1" w:styleId="StringTok">
    <w:name w:val="StringTok"/>
    <w:basedOn w:val="VerbatimChar"/>
    <w:rsid w:val="00714576"/>
    <w:rPr>
      <w:rFonts w:ascii="Consolas" w:hAnsi="Consolas"/>
      <w:i/>
      <w:color w:val="4E9A06"/>
      <w:shd w:val="clear" w:color="auto" w:fill="F8F8F8"/>
    </w:rPr>
  </w:style>
  <w:style w:type="character" w:customStyle="1" w:styleId="VerbatimStringTok">
    <w:name w:val="VerbatimStringTok"/>
    <w:basedOn w:val="VerbatimChar"/>
    <w:rsid w:val="00714576"/>
    <w:rPr>
      <w:rFonts w:ascii="Consolas" w:hAnsi="Consolas"/>
      <w:i/>
      <w:color w:val="4E9A06"/>
      <w:shd w:val="clear" w:color="auto" w:fill="F8F8F8"/>
    </w:rPr>
  </w:style>
  <w:style w:type="character" w:customStyle="1" w:styleId="SpecialStringTok">
    <w:name w:val="SpecialStringTok"/>
    <w:basedOn w:val="VerbatimChar"/>
    <w:rsid w:val="00714576"/>
    <w:rPr>
      <w:rFonts w:ascii="Consolas" w:hAnsi="Consolas"/>
      <w:i/>
      <w:color w:val="4E9A06"/>
      <w:shd w:val="clear" w:color="auto" w:fill="F8F8F8"/>
    </w:rPr>
  </w:style>
  <w:style w:type="character" w:customStyle="1" w:styleId="ImportTok">
    <w:name w:val="ImportTok"/>
    <w:basedOn w:val="VerbatimChar"/>
    <w:rsid w:val="00714576"/>
    <w:rPr>
      <w:rFonts w:ascii="Consolas" w:hAnsi="Consolas"/>
      <w:i/>
      <w:shd w:val="clear" w:color="auto" w:fill="F8F8F8"/>
    </w:rPr>
  </w:style>
  <w:style w:type="character" w:customStyle="1" w:styleId="CommentTok">
    <w:name w:val="CommentTok"/>
    <w:basedOn w:val="VerbatimChar"/>
    <w:rsid w:val="00714576"/>
    <w:rPr>
      <w:rFonts w:ascii="Consolas" w:hAnsi="Consolas"/>
      <w:i w:val="0"/>
      <w:color w:val="8F5902"/>
      <w:shd w:val="clear" w:color="auto" w:fill="F8F8F8"/>
    </w:rPr>
  </w:style>
  <w:style w:type="character" w:customStyle="1" w:styleId="DocumentationTok">
    <w:name w:val="DocumentationTok"/>
    <w:basedOn w:val="VerbatimChar"/>
    <w:rsid w:val="00714576"/>
    <w:rPr>
      <w:rFonts w:ascii="Consolas" w:hAnsi="Consolas"/>
      <w:b/>
      <w:bCs w:val="0"/>
      <w:i w:val="0"/>
      <w:color w:val="8F5902"/>
      <w:shd w:val="clear" w:color="auto" w:fill="F8F8F8"/>
    </w:rPr>
  </w:style>
  <w:style w:type="character" w:customStyle="1" w:styleId="AnnotationTok">
    <w:name w:val="AnnotationTok"/>
    <w:basedOn w:val="VerbatimChar"/>
    <w:rsid w:val="00714576"/>
    <w:rPr>
      <w:rFonts w:ascii="Consolas" w:hAnsi="Consolas"/>
      <w:b/>
      <w:bCs w:val="0"/>
      <w:i w:val="0"/>
      <w:color w:val="8F5902"/>
      <w:shd w:val="clear" w:color="auto" w:fill="F8F8F8"/>
    </w:rPr>
  </w:style>
  <w:style w:type="character" w:customStyle="1" w:styleId="CommentVarTok">
    <w:name w:val="CommentVarTok"/>
    <w:basedOn w:val="VerbatimChar"/>
    <w:rsid w:val="00714576"/>
    <w:rPr>
      <w:rFonts w:ascii="Consolas" w:hAnsi="Consolas"/>
      <w:b/>
      <w:bCs w:val="0"/>
      <w:i w:val="0"/>
      <w:color w:val="8F5902"/>
      <w:shd w:val="clear" w:color="auto" w:fill="F8F8F8"/>
    </w:rPr>
  </w:style>
  <w:style w:type="character" w:customStyle="1" w:styleId="OtherTok">
    <w:name w:val="OtherTok"/>
    <w:basedOn w:val="VerbatimChar"/>
    <w:rsid w:val="00714576"/>
    <w:rPr>
      <w:rFonts w:ascii="Consolas" w:hAnsi="Consolas"/>
      <w:i/>
      <w:color w:val="8F5902"/>
      <w:shd w:val="clear" w:color="auto" w:fill="F8F8F8"/>
    </w:rPr>
  </w:style>
  <w:style w:type="character" w:customStyle="1" w:styleId="FunctionTok">
    <w:name w:val="FunctionTok"/>
    <w:basedOn w:val="VerbatimChar"/>
    <w:rsid w:val="00714576"/>
    <w:rPr>
      <w:rFonts w:ascii="Consolas" w:hAnsi="Consolas"/>
      <w:i/>
      <w:color w:val="000000"/>
      <w:shd w:val="clear" w:color="auto" w:fill="F8F8F8"/>
    </w:rPr>
  </w:style>
  <w:style w:type="character" w:customStyle="1" w:styleId="VariableTok">
    <w:name w:val="VariableTok"/>
    <w:basedOn w:val="VerbatimChar"/>
    <w:rsid w:val="00714576"/>
    <w:rPr>
      <w:rFonts w:ascii="Consolas" w:hAnsi="Consolas"/>
      <w:i/>
      <w:color w:val="000000"/>
      <w:shd w:val="clear" w:color="auto" w:fill="F8F8F8"/>
    </w:rPr>
  </w:style>
  <w:style w:type="character" w:customStyle="1" w:styleId="ControlFlowTok">
    <w:name w:val="ControlFlowTok"/>
    <w:basedOn w:val="VerbatimChar"/>
    <w:rsid w:val="00714576"/>
    <w:rPr>
      <w:rFonts w:ascii="Consolas" w:hAnsi="Consolas"/>
      <w:b/>
      <w:bCs w:val="0"/>
      <w:i/>
      <w:color w:val="204A87"/>
      <w:shd w:val="clear" w:color="auto" w:fill="F8F8F8"/>
    </w:rPr>
  </w:style>
  <w:style w:type="character" w:customStyle="1" w:styleId="OperatorTok">
    <w:name w:val="OperatorTok"/>
    <w:basedOn w:val="VerbatimChar"/>
    <w:rsid w:val="00714576"/>
    <w:rPr>
      <w:rFonts w:ascii="Consolas" w:hAnsi="Consolas"/>
      <w:b/>
      <w:bCs w:val="0"/>
      <w:i/>
      <w:color w:val="CE5C00"/>
      <w:shd w:val="clear" w:color="auto" w:fill="F8F8F8"/>
    </w:rPr>
  </w:style>
  <w:style w:type="character" w:customStyle="1" w:styleId="BuiltInTok">
    <w:name w:val="BuiltInTok"/>
    <w:basedOn w:val="VerbatimChar"/>
    <w:rsid w:val="00714576"/>
    <w:rPr>
      <w:rFonts w:ascii="Consolas" w:hAnsi="Consolas"/>
      <w:i/>
      <w:shd w:val="clear" w:color="auto" w:fill="F8F8F8"/>
    </w:rPr>
  </w:style>
  <w:style w:type="character" w:customStyle="1" w:styleId="ExtensionTok">
    <w:name w:val="ExtensionTok"/>
    <w:basedOn w:val="VerbatimChar"/>
    <w:rsid w:val="00714576"/>
    <w:rPr>
      <w:rFonts w:ascii="Consolas" w:hAnsi="Consolas"/>
      <w:i/>
      <w:shd w:val="clear" w:color="auto" w:fill="F8F8F8"/>
    </w:rPr>
  </w:style>
  <w:style w:type="character" w:customStyle="1" w:styleId="PreprocessorTok">
    <w:name w:val="PreprocessorTok"/>
    <w:basedOn w:val="VerbatimChar"/>
    <w:rsid w:val="00714576"/>
    <w:rPr>
      <w:rFonts w:ascii="Consolas" w:hAnsi="Consolas"/>
      <w:i w:val="0"/>
      <w:color w:val="8F5902"/>
      <w:shd w:val="clear" w:color="auto" w:fill="F8F8F8"/>
    </w:rPr>
  </w:style>
  <w:style w:type="character" w:customStyle="1" w:styleId="AttributeTok">
    <w:name w:val="AttributeTok"/>
    <w:basedOn w:val="VerbatimChar"/>
    <w:rsid w:val="00714576"/>
    <w:rPr>
      <w:rFonts w:ascii="Consolas" w:hAnsi="Consolas"/>
      <w:i/>
      <w:color w:val="C4A000"/>
      <w:shd w:val="clear" w:color="auto" w:fill="F8F8F8"/>
    </w:rPr>
  </w:style>
  <w:style w:type="character" w:customStyle="1" w:styleId="RegionMarkerTok">
    <w:name w:val="RegionMarkerTok"/>
    <w:basedOn w:val="VerbatimChar"/>
    <w:rsid w:val="00714576"/>
    <w:rPr>
      <w:rFonts w:ascii="Consolas" w:hAnsi="Consolas"/>
      <w:i/>
      <w:shd w:val="clear" w:color="auto" w:fill="F8F8F8"/>
    </w:rPr>
  </w:style>
  <w:style w:type="character" w:customStyle="1" w:styleId="InformationTok">
    <w:name w:val="InformationTok"/>
    <w:basedOn w:val="VerbatimChar"/>
    <w:rsid w:val="00714576"/>
    <w:rPr>
      <w:rFonts w:ascii="Consolas" w:hAnsi="Consolas"/>
      <w:b/>
      <w:bCs w:val="0"/>
      <w:i w:val="0"/>
      <w:color w:val="8F5902"/>
      <w:shd w:val="clear" w:color="auto" w:fill="F8F8F8"/>
    </w:rPr>
  </w:style>
  <w:style w:type="character" w:customStyle="1" w:styleId="WarningTok">
    <w:name w:val="WarningTok"/>
    <w:basedOn w:val="VerbatimChar"/>
    <w:rsid w:val="00714576"/>
    <w:rPr>
      <w:rFonts w:ascii="Consolas" w:hAnsi="Consolas"/>
      <w:b/>
      <w:bCs w:val="0"/>
      <w:i w:val="0"/>
      <w:color w:val="8F5902"/>
      <w:shd w:val="clear" w:color="auto" w:fill="F8F8F8"/>
    </w:rPr>
  </w:style>
  <w:style w:type="character" w:customStyle="1" w:styleId="AlertTok">
    <w:name w:val="AlertTok"/>
    <w:basedOn w:val="VerbatimChar"/>
    <w:rsid w:val="00714576"/>
    <w:rPr>
      <w:rFonts w:ascii="Consolas" w:hAnsi="Consolas"/>
      <w:i/>
      <w:color w:val="EF2929"/>
      <w:shd w:val="clear" w:color="auto" w:fill="F8F8F8"/>
    </w:rPr>
  </w:style>
  <w:style w:type="character" w:customStyle="1" w:styleId="ErrorTok">
    <w:name w:val="ErrorTok"/>
    <w:basedOn w:val="VerbatimChar"/>
    <w:rsid w:val="00714576"/>
    <w:rPr>
      <w:rFonts w:ascii="Consolas" w:hAnsi="Consolas"/>
      <w:b/>
      <w:bCs w:val="0"/>
      <w:i/>
      <w:color w:val="A40000"/>
      <w:shd w:val="clear" w:color="auto" w:fill="F8F8F8"/>
    </w:rPr>
  </w:style>
  <w:style w:type="character" w:customStyle="1" w:styleId="NormalTok">
    <w:name w:val="NormalTok"/>
    <w:basedOn w:val="VerbatimChar"/>
    <w:rsid w:val="00714576"/>
    <w:rPr>
      <w:rFonts w:ascii="Consolas" w:hAnsi="Consolas"/>
      <w:i/>
      <w:shd w:val="clear" w:color="auto" w:fill="F8F8F8"/>
    </w:rPr>
  </w:style>
  <w:style w:type="table" w:customStyle="1" w:styleId="Table1">
    <w:name w:val="Table1"/>
    <w:semiHidden/>
    <w:qFormat/>
    <w:rsid w:val="00714576"/>
    <w:pPr>
      <w:spacing w:after="200" w:line="240" w:lineRule="auto"/>
    </w:pPr>
    <w:rPr>
      <w:rFonts w:ascii="Cambria" w:eastAsia="Cambria" w:hAnsi="Cambria" w:cs="Times New Roman"/>
      <w:sz w:val="24"/>
      <w:szCs w:val="24"/>
      <w:lang w:val="en-US" w:eastAsia="es-PE"/>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customStyle="1" w:styleId="Ttulo6Car1">
    <w:name w:val="Título 6 Car1"/>
    <w:basedOn w:val="Fuentedeprrafopredeter"/>
    <w:uiPriority w:val="9"/>
    <w:semiHidden/>
    <w:rsid w:val="00714576"/>
    <w:rPr>
      <w:rFonts w:asciiTheme="majorHAnsi" w:eastAsiaTheme="majorEastAsia" w:hAnsiTheme="majorHAnsi" w:cstheme="majorBidi"/>
      <w:color w:val="1F3763" w:themeColor="accent1" w:themeShade="7F"/>
      <w:sz w:val="24"/>
    </w:rPr>
  </w:style>
  <w:style w:type="character" w:customStyle="1" w:styleId="Ttulo7Car1">
    <w:name w:val="Título 7 Car1"/>
    <w:basedOn w:val="Fuentedeprrafopredeter"/>
    <w:uiPriority w:val="9"/>
    <w:semiHidden/>
    <w:rsid w:val="00714576"/>
    <w:rPr>
      <w:rFonts w:asciiTheme="majorHAnsi" w:eastAsiaTheme="majorEastAsia" w:hAnsiTheme="majorHAnsi" w:cstheme="majorBidi"/>
      <w:i/>
      <w:iCs/>
      <w:color w:val="1F3763" w:themeColor="accent1" w:themeShade="7F"/>
      <w:sz w:val="24"/>
    </w:rPr>
  </w:style>
  <w:style w:type="character" w:customStyle="1" w:styleId="Ttulo8Car1">
    <w:name w:val="Título 8 Car1"/>
    <w:basedOn w:val="Fuentedeprrafopredeter"/>
    <w:uiPriority w:val="9"/>
    <w:semiHidden/>
    <w:rsid w:val="00714576"/>
    <w:rPr>
      <w:rFonts w:asciiTheme="majorHAnsi" w:eastAsiaTheme="majorEastAsia" w:hAnsiTheme="majorHAnsi" w:cstheme="majorBidi"/>
      <w:color w:val="272727" w:themeColor="text1" w:themeTint="D8"/>
      <w:sz w:val="21"/>
      <w:szCs w:val="21"/>
    </w:rPr>
  </w:style>
  <w:style w:type="character" w:customStyle="1" w:styleId="Ttulo9Car1">
    <w:name w:val="Título 9 Car1"/>
    <w:basedOn w:val="Fuentedeprrafopredeter"/>
    <w:uiPriority w:val="9"/>
    <w:semiHidden/>
    <w:rsid w:val="00714576"/>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714576"/>
    <w:rPr>
      <w:color w:val="954F72" w:themeColor="followedHyperlink"/>
      <w:u w:val="single"/>
    </w:rPr>
  </w:style>
  <w:style w:type="paragraph" w:styleId="Descripcin">
    <w:name w:val="caption"/>
    <w:basedOn w:val="Normal"/>
    <w:next w:val="Normal"/>
    <w:link w:val="DescripcinCar"/>
    <w:unhideWhenUsed/>
    <w:qFormat/>
    <w:rsid w:val="00714576"/>
    <w:pPr>
      <w:spacing w:before="0" w:after="200" w:line="240" w:lineRule="auto"/>
    </w:pPr>
    <w:rPr>
      <w:i/>
      <w:sz w:val="22"/>
    </w:rPr>
  </w:style>
  <w:style w:type="paragraph" w:styleId="Ttulo">
    <w:name w:val="Title"/>
    <w:basedOn w:val="Normal"/>
    <w:next w:val="Normal"/>
    <w:link w:val="TtuloCar"/>
    <w:qFormat/>
    <w:rsid w:val="00714576"/>
    <w:pPr>
      <w:spacing w:before="0" w:after="0" w:line="240" w:lineRule="auto"/>
      <w:contextualSpacing/>
    </w:pPr>
    <w:rPr>
      <w:rFonts w:ascii="Calibri" w:eastAsia="Times New Roman" w:hAnsi="Calibri" w:cs="Times New Roman"/>
      <w:b/>
      <w:bCs/>
      <w:color w:val="345A8A"/>
      <w:sz w:val="36"/>
      <w:szCs w:val="36"/>
      <w:lang w:val="en-US"/>
    </w:rPr>
  </w:style>
  <w:style w:type="character" w:customStyle="1" w:styleId="TtuloCar1">
    <w:name w:val="Título Car1"/>
    <w:basedOn w:val="Fuentedeprrafopredeter"/>
    <w:uiPriority w:val="10"/>
    <w:rsid w:val="0071457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qFormat/>
    <w:rsid w:val="00714576"/>
    <w:pPr>
      <w:numPr>
        <w:ilvl w:val="1"/>
      </w:numPr>
      <w:spacing w:after="160"/>
    </w:pPr>
    <w:rPr>
      <w:rFonts w:ascii="Calibri" w:eastAsia="Times New Roman" w:hAnsi="Calibri" w:cs="Times New Roman"/>
      <w:b/>
      <w:bCs/>
      <w:color w:val="345A8A"/>
      <w:sz w:val="30"/>
      <w:szCs w:val="30"/>
      <w:lang w:val="en-US"/>
    </w:rPr>
  </w:style>
  <w:style w:type="character" w:customStyle="1" w:styleId="SubttuloCar1">
    <w:name w:val="Subtítulo Car1"/>
    <w:basedOn w:val="Fuentedeprrafopredeter"/>
    <w:uiPriority w:val="11"/>
    <w:rsid w:val="00714576"/>
    <w:rPr>
      <w:rFonts w:eastAsiaTheme="minorEastAsia"/>
      <w:color w:val="5A5A5A" w:themeColor="text1" w:themeTint="A5"/>
      <w:spacing w:val="15"/>
    </w:rPr>
  </w:style>
  <w:style w:type="table" w:styleId="Tablanormal2">
    <w:name w:val="Plain Table 2"/>
    <w:basedOn w:val="Tablanormal"/>
    <w:uiPriority w:val="42"/>
    <w:rsid w:val="00902C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7concolores">
    <w:name w:val="Grid Table 7 Colorful"/>
    <w:basedOn w:val="Tablanormal"/>
    <w:uiPriority w:val="52"/>
    <w:rsid w:val="005D00D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unhideWhenUsed/>
    <w:rsid w:val="00837021"/>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Refdecomentario">
    <w:name w:val="annotation reference"/>
    <w:basedOn w:val="Fuentedeprrafopredeter"/>
    <w:uiPriority w:val="99"/>
    <w:semiHidden/>
    <w:unhideWhenUsed/>
    <w:rsid w:val="00617635"/>
    <w:rPr>
      <w:sz w:val="16"/>
      <w:szCs w:val="16"/>
    </w:rPr>
  </w:style>
  <w:style w:type="paragraph" w:styleId="Textocomentario">
    <w:name w:val="annotation text"/>
    <w:basedOn w:val="Normal"/>
    <w:link w:val="TextocomentarioCar"/>
    <w:uiPriority w:val="99"/>
    <w:unhideWhenUsed/>
    <w:rsid w:val="00617635"/>
    <w:pPr>
      <w:spacing w:line="240" w:lineRule="auto"/>
    </w:pPr>
    <w:rPr>
      <w:sz w:val="20"/>
      <w:szCs w:val="20"/>
    </w:rPr>
  </w:style>
  <w:style w:type="character" w:customStyle="1" w:styleId="TextocomentarioCar">
    <w:name w:val="Texto comentario Car"/>
    <w:basedOn w:val="Fuentedeprrafopredeter"/>
    <w:link w:val="Textocomentario"/>
    <w:uiPriority w:val="99"/>
    <w:rsid w:val="00617635"/>
    <w:rPr>
      <w:sz w:val="20"/>
      <w:szCs w:val="20"/>
    </w:rPr>
  </w:style>
  <w:style w:type="paragraph" w:styleId="Asuntodelcomentario">
    <w:name w:val="annotation subject"/>
    <w:basedOn w:val="Textocomentario"/>
    <w:next w:val="Textocomentario"/>
    <w:link w:val="AsuntodelcomentarioCar"/>
    <w:uiPriority w:val="99"/>
    <w:semiHidden/>
    <w:unhideWhenUsed/>
    <w:rsid w:val="00617635"/>
    <w:rPr>
      <w:b/>
      <w:bCs/>
    </w:rPr>
  </w:style>
  <w:style w:type="character" w:customStyle="1" w:styleId="AsuntodelcomentarioCar">
    <w:name w:val="Asunto del comentario Car"/>
    <w:basedOn w:val="TextocomentarioCar"/>
    <w:link w:val="Asuntodelcomentario"/>
    <w:uiPriority w:val="99"/>
    <w:semiHidden/>
    <w:rsid w:val="00617635"/>
    <w:rPr>
      <w:b/>
      <w:bCs/>
      <w:sz w:val="20"/>
      <w:szCs w:val="20"/>
    </w:rPr>
  </w:style>
  <w:style w:type="paragraph" w:styleId="HTMLconformatoprevio">
    <w:name w:val="HTML Preformatted"/>
    <w:basedOn w:val="Normal"/>
    <w:link w:val="HTMLconformatoprevioCar"/>
    <w:uiPriority w:val="99"/>
    <w:unhideWhenUsed/>
    <w:rsid w:val="003A4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3A42A1"/>
    <w:rPr>
      <w:rFonts w:ascii="Courier New" w:eastAsia="Times New Roman" w:hAnsi="Courier New" w:cs="Courier New"/>
      <w:sz w:val="20"/>
      <w:szCs w:val="20"/>
      <w:lang w:eastAsia="es-PE"/>
    </w:rPr>
  </w:style>
  <w:style w:type="paragraph" w:styleId="Encabezado">
    <w:name w:val="header"/>
    <w:basedOn w:val="Normal"/>
    <w:link w:val="EncabezadoCar"/>
    <w:uiPriority w:val="99"/>
    <w:unhideWhenUsed/>
    <w:rsid w:val="00DF4637"/>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F4637"/>
    <w:rPr>
      <w:sz w:val="24"/>
    </w:rPr>
  </w:style>
  <w:style w:type="paragraph" w:styleId="Piedepgina">
    <w:name w:val="footer"/>
    <w:basedOn w:val="Normal"/>
    <w:link w:val="PiedepginaCar"/>
    <w:uiPriority w:val="99"/>
    <w:unhideWhenUsed/>
    <w:rsid w:val="00DF4637"/>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F4637"/>
    <w:rPr>
      <w:sz w:val="24"/>
    </w:rPr>
  </w:style>
  <w:style w:type="character" w:styleId="Textodelmarcadordeposicin">
    <w:name w:val="Placeholder Text"/>
    <w:basedOn w:val="Fuentedeprrafopredeter"/>
    <w:uiPriority w:val="99"/>
    <w:semiHidden/>
    <w:rsid w:val="00C35260"/>
    <w:rPr>
      <w:color w:val="666666"/>
    </w:rPr>
  </w:style>
  <w:style w:type="table" w:styleId="Tablanormal1">
    <w:name w:val="Plain Table 1"/>
    <w:basedOn w:val="Tablanormal"/>
    <w:uiPriority w:val="41"/>
    <w:rsid w:val="004C3D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4168">
      <w:bodyDiv w:val="1"/>
      <w:marLeft w:val="0"/>
      <w:marRight w:val="0"/>
      <w:marTop w:val="0"/>
      <w:marBottom w:val="0"/>
      <w:divBdr>
        <w:top w:val="none" w:sz="0" w:space="0" w:color="auto"/>
        <w:left w:val="none" w:sz="0" w:space="0" w:color="auto"/>
        <w:bottom w:val="none" w:sz="0" w:space="0" w:color="auto"/>
        <w:right w:val="none" w:sz="0" w:space="0" w:color="auto"/>
      </w:divBdr>
    </w:div>
    <w:div w:id="34893877">
      <w:bodyDiv w:val="1"/>
      <w:marLeft w:val="0"/>
      <w:marRight w:val="0"/>
      <w:marTop w:val="0"/>
      <w:marBottom w:val="0"/>
      <w:divBdr>
        <w:top w:val="none" w:sz="0" w:space="0" w:color="auto"/>
        <w:left w:val="none" w:sz="0" w:space="0" w:color="auto"/>
        <w:bottom w:val="none" w:sz="0" w:space="0" w:color="auto"/>
        <w:right w:val="none" w:sz="0" w:space="0" w:color="auto"/>
      </w:divBdr>
    </w:div>
    <w:div w:id="37628947">
      <w:bodyDiv w:val="1"/>
      <w:marLeft w:val="0"/>
      <w:marRight w:val="0"/>
      <w:marTop w:val="0"/>
      <w:marBottom w:val="0"/>
      <w:divBdr>
        <w:top w:val="none" w:sz="0" w:space="0" w:color="auto"/>
        <w:left w:val="none" w:sz="0" w:space="0" w:color="auto"/>
        <w:bottom w:val="none" w:sz="0" w:space="0" w:color="auto"/>
        <w:right w:val="none" w:sz="0" w:space="0" w:color="auto"/>
      </w:divBdr>
    </w:div>
    <w:div w:id="39137137">
      <w:bodyDiv w:val="1"/>
      <w:marLeft w:val="0"/>
      <w:marRight w:val="0"/>
      <w:marTop w:val="0"/>
      <w:marBottom w:val="0"/>
      <w:divBdr>
        <w:top w:val="none" w:sz="0" w:space="0" w:color="auto"/>
        <w:left w:val="none" w:sz="0" w:space="0" w:color="auto"/>
        <w:bottom w:val="none" w:sz="0" w:space="0" w:color="auto"/>
        <w:right w:val="none" w:sz="0" w:space="0" w:color="auto"/>
      </w:divBdr>
    </w:div>
    <w:div w:id="51317072">
      <w:bodyDiv w:val="1"/>
      <w:marLeft w:val="0"/>
      <w:marRight w:val="0"/>
      <w:marTop w:val="0"/>
      <w:marBottom w:val="0"/>
      <w:divBdr>
        <w:top w:val="none" w:sz="0" w:space="0" w:color="auto"/>
        <w:left w:val="none" w:sz="0" w:space="0" w:color="auto"/>
        <w:bottom w:val="none" w:sz="0" w:space="0" w:color="auto"/>
        <w:right w:val="none" w:sz="0" w:space="0" w:color="auto"/>
      </w:divBdr>
    </w:div>
    <w:div w:id="62291750">
      <w:bodyDiv w:val="1"/>
      <w:marLeft w:val="0"/>
      <w:marRight w:val="0"/>
      <w:marTop w:val="0"/>
      <w:marBottom w:val="0"/>
      <w:divBdr>
        <w:top w:val="none" w:sz="0" w:space="0" w:color="auto"/>
        <w:left w:val="none" w:sz="0" w:space="0" w:color="auto"/>
        <w:bottom w:val="none" w:sz="0" w:space="0" w:color="auto"/>
        <w:right w:val="none" w:sz="0" w:space="0" w:color="auto"/>
      </w:divBdr>
    </w:div>
    <w:div w:id="67314678">
      <w:bodyDiv w:val="1"/>
      <w:marLeft w:val="0"/>
      <w:marRight w:val="0"/>
      <w:marTop w:val="0"/>
      <w:marBottom w:val="0"/>
      <w:divBdr>
        <w:top w:val="none" w:sz="0" w:space="0" w:color="auto"/>
        <w:left w:val="none" w:sz="0" w:space="0" w:color="auto"/>
        <w:bottom w:val="none" w:sz="0" w:space="0" w:color="auto"/>
        <w:right w:val="none" w:sz="0" w:space="0" w:color="auto"/>
      </w:divBdr>
    </w:div>
    <w:div w:id="67459982">
      <w:bodyDiv w:val="1"/>
      <w:marLeft w:val="0"/>
      <w:marRight w:val="0"/>
      <w:marTop w:val="0"/>
      <w:marBottom w:val="0"/>
      <w:divBdr>
        <w:top w:val="none" w:sz="0" w:space="0" w:color="auto"/>
        <w:left w:val="none" w:sz="0" w:space="0" w:color="auto"/>
        <w:bottom w:val="none" w:sz="0" w:space="0" w:color="auto"/>
        <w:right w:val="none" w:sz="0" w:space="0" w:color="auto"/>
      </w:divBdr>
    </w:div>
    <w:div w:id="102264841">
      <w:bodyDiv w:val="1"/>
      <w:marLeft w:val="0"/>
      <w:marRight w:val="0"/>
      <w:marTop w:val="0"/>
      <w:marBottom w:val="0"/>
      <w:divBdr>
        <w:top w:val="none" w:sz="0" w:space="0" w:color="auto"/>
        <w:left w:val="none" w:sz="0" w:space="0" w:color="auto"/>
        <w:bottom w:val="none" w:sz="0" w:space="0" w:color="auto"/>
        <w:right w:val="none" w:sz="0" w:space="0" w:color="auto"/>
      </w:divBdr>
    </w:div>
    <w:div w:id="133956693">
      <w:bodyDiv w:val="1"/>
      <w:marLeft w:val="0"/>
      <w:marRight w:val="0"/>
      <w:marTop w:val="0"/>
      <w:marBottom w:val="0"/>
      <w:divBdr>
        <w:top w:val="none" w:sz="0" w:space="0" w:color="auto"/>
        <w:left w:val="none" w:sz="0" w:space="0" w:color="auto"/>
        <w:bottom w:val="none" w:sz="0" w:space="0" w:color="auto"/>
        <w:right w:val="none" w:sz="0" w:space="0" w:color="auto"/>
      </w:divBdr>
    </w:div>
    <w:div w:id="133959917">
      <w:bodyDiv w:val="1"/>
      <w:marLeft w:val="0"/>
      <w:marRight w:val="0"/>
      <w:marTop w:val="0"/>
      <w:marBottom w:val="0"/>
      <w:divBdr>
        <w:top w:val="none" w:sz="0" w:space="0" w:color="auto"/>
        <w:left w:val="none" w:sz="0" w:space="0" w:color="auto"/>
        <w:bottom w:val="none" w:sz="0" w:space="0" w:color="auto"/>
        <w:right w:val="none" w:sz="0" w:space="0" w:color="auto"/>
      </w:divBdr>
    </w:div>
    <w:div w:id="134639991">
      <w:bodyDiv w:val="1"/>
      <w:marLeft w:val="0"/>
      <w:marRight w:val="0"/>
      <w:marTop w:val="0"/>
      <w:marBottom w:val="0"/>
      <w:divBdr>
        <w:top w:val="none" w:sz="0" w:space="0" w:color="auto"/>
        <w:left w:val="none" w:sz="0" w:space="0" w:color="auto"/>
        <w:bottom w:val="none" w:sz="0" w:space="0" w:color="auto"/>
        <w:right w:val="none" w:sz="0" w:space="0" w:color="auto"/>
      </w:divBdr>
    </w:div>
    <w:div w:id="159008561">
      <w:bodyDiv w:val="1"/>
      <w:marLeft w:val="0"/>
      <w:marRight w:val="0"/>
      <w:marTop w:val="0"/>
      <w:marBottom w:val="0"/>
      <w:divBdr>
        <w:top w:val="none" w:sz="0" w:space="0" w:color="auto"/>
        <w:left w:val="none" w:sz="0" w:space="0" w:color="auto"/>
        <w:bottom w:val="none" w:sz="0" w:space="0" w:color="auto"/>
        <w:right w:val="none" w:sz="0" w:space="0" w:color="auto"/>
      </w:divBdr>
    </w:div>
    <w:div w:id="165291727">
      <w:bodyDiv w:val="1"/>
      <w:marLeft w:val="0"/>
      <w:marRight w:val="0"/>
      <w:marTop w:val="0"/>
      <w:marBottom w:val="0"/>
      <w:divBdr>
        <w:top w:val="none" w:sz="0" w:space="0" w:color="auto"/>
        <w:left w:val="none" w:sz="0" w:space="0" w:color="auto"/>
        <w:bottom w:val="none" w:sz="0" w:space="0" w:color="auto"/>
        <w:right w:val="none" w:sz="0" w:space="0" w:color="auto"/>
      </w:divBdr>
    </w:div>
    <w:div w:id="178007517">
      <w:bodyDiv w:val="1"/>
      <w:marLeft w:val="0"/>
      <w:marRight w:val="0"/>
      <w:marTop w:val="0"/>
      <w:marBottom w:val="0"/>
      <w:divBdr>
        <w:top w:val="none" w:sz="0" w:space="0" w:color="auto"/>
        <w:left w:val="none" w:sz="0" w:space="0" w:color="auto"/>
        <w:bottom w:val="none" w:sz="0" w:space="0" w:color="auto"/>
        <w:right w:val="none" w:sz="0" w:space="0" w:color="auto"/>
      </w:divBdr>
    </w:div>
    <w:div w:id="180975897">
      <w:bodyDiv w:val="1"/>
      <w:marLeft w:val="0"/>
      <w:marRight w:val="0"/>
      <w:marTop w:val="0"/>
      <w:marBottom w:val="0"/>
      <w:divBdr>
        <w:top w:val="none" w:sz="0" w:space="0" w:color="auto"/>
        <w:left w:val="none" w:sz="0" w:space="0" w:color="auto"/>
        <w:bottom w:val="none" w:sz="0" w:space="0" w:color="auto"/>
        <w:right w:val="none" w:sz="0" w:space="0" w:color="auto"/>
      </w:divBdr>
    </w:div>
    <w:div w:id="187063594">
      <w:bodyDiv w:val="1"/>
      <w:marLeft w:val="0"/>
      <w:marRight w:val="0"/>
      <w:marTop w:val="0"/>
      <w:marBottom w:val="0"/>
      <w:divBdr>
        <w:top w:val="none" w:sz="0" w:space="0" w:color="auto"/>
        <w:left w:val="none" w:sz="0" w:space="0" w:color="auto"/>
        <w:bottom w:val="none" w:sz="0" w:space="0" w:color="auto"/>
        <w:right w:val="none" w:sz="0" w:space="0" w:color="auto"/>
      </w:divBdr>
    </w:div>
    <w:div w:id="213204724">
      <w:bodyDiv w:val="1"/>
      <w:marLeft w:val="0"/>
      <w:marRight w:val="0"/>
      <w:marTop w:val="0"/>
      <w:marBottom w:val="0"/>
      <w:divBdr>
        <w:top w:val="none" w:sz="0" w:space="0" w:color="auto"/>
        <w:left w:val="none" w:sz="0" w:space="0" w:color="auto"/>
        <w:bottom w:val="none" w:sz="0" w:space="0" w:color="auto"/>
        <w:right w:val="none" w:sz="0" w:space="0" w:color="auto"/>
      </w:divBdr>
    </w:div>
    <w:div w:id="215092277">
      <w:bodyDiv w:val="1"/>
      <w:marLeft w:val="0"/>
      <w:marRight w:val="0"/>
      <w:marTop w:val="0"/>
      <w:marBottom w:val="0"/>
      <w:divBdr>
        <w:top w:val="none" w:sz="0" w:space="0" w:color="auto"/>
        <w:left w:val="none" w:sz="0" w:space="0" w:color="auto"/>
        <w:bottom w:val="none" w:sz="0" w:space="0" w:color="auto"/>
        <w:right w:val="none" w:sz="0" w:space="0" w:color="auto"/>
      </w:divBdr>
    </w:div>
    <w:div w:id="243997035">
      <w:bodyDiv w:val="1"/>
      <w:marLeft w:val="0"/>
      <w:marRight w:val="0"/>
      <w:marTop w:val="0"/>
      <w:marBottom w:val="0"/>
      <w:divBdr>
        <w:top w:val="none" w:sz="0" w:space="0" w:color="auto"/>
        <w:left w:val="none" w:sz="0" w:space="0" w:color="auto"/>
        <w:bottom w:val="none" w:sz="0" w:space="0" w:color="auto"/>
        <w:right w:val="none" w:sz="0" w:space="0" w:color="auto"/>
      </w:divBdr>
    </w:div>
    <w:div w:id="263079676">
      <w:bodyDiv w:val="1"/>
      <w:marLeft w:val="0"/>
      <w:marRight w:val="0"/>
      <w:marTop w:val="0"/>
      <w:marBottom w:val="0"/>
      <w:divBdr>
        <w:top w:val="none" w:sz="0" w:space="0" w:color="auto"/>
        <w:left w:val="none" w:sz="0" w:space="0" w:color="auto"/>
        <w:bottom w:val="none" w:sz="0" w:space="0" w:color="auto"/>
        <w:right w:val="none" w:sz="0" w:space="0" w:color="auto"/>
      </w:divBdr>
    </w:div>
    <w:div w:id="264114754">
      <w:bodyDiv w:val="1"/>
      <w:marLeft w:val="0"/>
      <w:marRight w:val="0"/>
      <w:marTop w:val="0"/>
      <w:marBottom w:val="0"/>
      <w:divBdr>
        <w:top w:val="none" w:sz="0" w:space="0" w:color="auto"/>
        <w:left w:val="none" w:sz="0" w:space="0" w:color="auto"/>
        <w:bottom w:val="none" w:sz="0" w:space="0" w:color="auto"/>
        <w:right w:val="none" w:sz="0" w:space="0" w:color="auto"/>
      </w:divBdr>
    </w:div>
    <w:div w:id="265383760">
      <w:bodyDiv w:val="1"/>
      <w:marLeft w:val="0"/>
      <w:marRight w:val="0"/>
      <w:marTop w:val="0"/>
      <w:marBottom w:val="0"/>
      <w:divBdr>
        <w:top w:val="none" w:sz="0" w:space="0" w:color="auto"/>
        <w:left w:val="none" w:sz="0" w:space="0" w:color="auto"/>
        <w:bottom w:val="none" w:sz="0" w:space="0" w:color="auto"/>
        <w:right w:val="none" w:sz="0" w:space="0" w:color="auto"/>
      </w:divBdr>
    </w:div>
    <w:div w:id="283116279">
      <w:bodyDiv w:val="1"/>
      <w:marLeft w:val="0"/>
      <w:marRight w:val="0"/>
      <w:marTop w:val="0"/>
      <w:marBottom w:val="0"/>
      <w:divBdr>
        <w:top w:val="none" w:sz="0" w:space="0" w:color="auto"/>
        <w:left w:val="none" w:sz="0" w:space="0" w:color="auto"/>
        <w:bottom w:val="none" w:sz="0" w:space="0" w:color="auto"/>
        <w:right w:val="none" w:sz="0" w:space="0" w:color="auto"/>
      </w:divBdr>
    </w:div>
    <w:div w:id="288896871">
      <w:bodyDiv w:val="1"/>
      <w:marLeft w:val="0"/>
      <w:marRight w:val="0"/>
      <w:marTop w:val="0"/>
      <w:marBottom w:val="0"/>
      <w:divBdr>
        <w:top w:val="none" w:sz="0" w:space="0" w:color="auto"/>
        <w:left w:val="none" w:sz="0" w:space="0" w:color="auto"/>
        <w:bottom w:val="none" w:sz="0" w:space="0" w:color="auto"/>
        <w:right w:val="none" w:sz="0" w:space="0" w:color="auto"/>
      </w:divBdr>
    </w:div>
    <w:div w:id="297341017">
      <w:bodyDiv w:val="1"/>
      <w:marLeft w:val="0"/>
      <w:marRight w:val="0"/>
      <w:marTop w:val="0"/>
      <w:marBottom w:val="0"/>
      <w:divBdr>
        <w:top w:val="none" w:sz="0" w:space="0" w:color="auto"/>
        <w:left w:val="none" w:sz="0" w:space="0" w:color="auto"/>
        <w:bottom w:val="none" w:sz="0" w:space="0" w:color="auto"/>
        <w:right w:val="none" w:sz="0" w:space="0" w:color="auto"/>
      </w:divBdr>
    </w:div>
    <w:div w:id="330447764">
      <w:bodyDiv w:val="1"/>
      <w:marLeft w:val="0"/>
      <w:marRight w:val="0"/>
      <w:marTop w:val="0"/>
      <w:marBottom w:val="0"/>
      <w:divBdr>
        <w:top w:val="none" w:sz="0" w:space="0" w:color="auto"/>
        <w:left w:val="none" w:sz="0" w:space="0" w:color="auto"/>
        <w:bottom w:val="none" w:sz="0" w:space="0" w:color="auto"/>
        <w:right w:val="none" w:sz="0" w:space="0" w:color="auto"/>
      </w:divBdr>
    </w:div>
    <w:div w:id="341199969">
      <w:bodyDiv w:val="1"/>
      <w:marLeft w:val="0"/>
      <w:marRight w:val="0"/>
      <w:marTop w:val="0"/>
      <w:marBottom w:val="0"/>
      <w:divBdr>
        <w:top w:val="none" w:sz="0" w:space="0" w:color="auto"/>
        <w:left w:val="none" w:sz="0" w:space="0" w:color="auto"/>
        <w:bottom w:val="none" w:sz="0" w:space="0" w:color="auto"/>
        <w:right w:val="none" w:sz="0" w:space="0" w:color="auto"/>
      </w:divBdr>
    </w:div>
    <w:div w:id="368996983">
      <w:bodyDiv w:val="1"/>
      <w:marLeft w:val="0"/>
      <w:marRight w:val="0"/>
      <w:marTop w:val="0"/>
      <w:marBottom w:val="0"/>
      <w:divBdr>
        <w:top w:val="none" w:sz="0" w:space="0" w:color="auto"/>
        <w:left w:val="none" w:sz="0" w:space="0" w:color="auto"/>
        <w:bottom w:val="none" w:sz="0" w:space="0" w:color="auto"/>
        <w:right w:val="none" w:sz="0" w:space="0" w:color="auto"/>
      </w:divBdr>
    </w:div>
    <w:div w:id="394746374">
      <w:bodyDiv w:val="1"/>
      <w:marLeft w:val="0"/>
      <w:marRight w:val="0"/>
      <w:marTop w:val="0"/>
      <w:marBottom w:val="0"/>
      <w:divBdr>
        <w:top w:val="none" w:sz="0" w:space="0" w:color="auto"/>
        <w:left w:val="none" w:sz="0" w:space="0" w:color="auto"/>
        <w:bottom w:val="none" w:sz="0" w:space="0" w:color="auto"/>
        <w:right w:val="none" w:sz="0" w:space="0" w:color="auto"/>
      </w:divBdr>
    </w:div>
    <w:div w:id="436415485">
      <w:bodyDiv w:val="1"/>
      <w:marLeft w:val="0"/>
      <w:marRight w:val="0"/>
      <w:marTop w:val="0"/>
      <w:marBottom w:val="0"/>
      <w:divBdr>
        <w:top w:val="none" w:sz="0" w:space="0" w:color="auto"/>
        <w:left w:val="none" w:sz="0" w:space="0" w:color="auto"/>
        <w:bottom w:val="none" w:sz="0" w:space="0" w:color="auto"/>
        <w:right w:val="none" w:sz="0" w:space="0" w:color="auto"/>
      </w:divBdr>
    </w:div>
    <w:div w:id="438336296">
      <w:bodyDiv w:val="1"/>
      <w:marLeft w:val="0"/>
      <w:marRight w:val="0"/>
      <w:marTop w:val="0"/>
      <w:marBottom w:val="0"/>
      <w:divBdr>
        <w:top w:val="none" w:sz="0" w:space="0" w:color="auto"/>
        <w:left w:val="none" w:sz="0" w:space="0" w:color="auto"/>
        <w:bottom w:val="none" w:sz="0" w:space="0" w:color="auto"/>
        <w:right w:val="none" w:sz="0" w:space="0" w:color="auto"/>
      </w:divBdr>
    </w:div>
    <w:div w:id="445121964">
      <w:bodyDiv w:val="1"/>
      <w:marLeft w:val="0"/>
      <w:marRight w:val="0"/>
      <w:marTop w:val="0"/>
      <w:marBottom w:val="0"/>
      <w:divBdr>
        <w:top w:val="none" w:sz="0" w:space="0" w:color="auto"/>
        <w:left w:val="none" w:sz="0" w:space="0" w:color="auto"/>
        <w:bottom w:val="none" w:sz="0" w:space="0" w:color="auto"/>
        <w:right w:val="none" w:sz="0" w:space="0" w:color="auto"/>
      </w:divBdr>
    </w:div>
    <w:div w:id="447435050">
      <w:bodyDiv w:val="1"/>
      <w:marLeft w:val="0"/>
      <w:marRight w:val="0"/>
      <w:marTop w:val="0"/>
      <w:marBottom w:val="0"/>
      <w:divBdr>
        <w:top w:val="none" w:sz="0" w:space="0" w:color="auto"/>
        <w:left w:val="none" w:sz="0" w:space="0" w:color="auto"/>
        <w:bottom w:val="none" w:sz="0" w:space="0" w:color="auto"/>
        <w:right w:val="none" w:sz="0" w:space="0" w:color="auto"/>
      </w:divBdr>
    </w:div>
    <w:div w:id="454564652">
      <w:bodyDiv w:val="1"/>
      <w:marLeft w:val="0"/>
      <w:marRight w:val="0"/>
      <w:marTop w:val="0"/>
      <w:marBottom w:val="0"/>
      <w:divBdr>
        <w:top w:val="none" w:sz="0" w:space="0" w:color="auto"/>
        <w:left w:val="none" w:sz="0" w:space="0" w:color="auto"/>
        <w:bottom w:val="none" w:sz="0" w:space="0" w:color="auto"/>
        <w:right w:val="none" w:sz="0" w:space="0" w:color="auto"/>
      </w:divBdr>
    </w:div>
    <w:div w:id="464660297">
      <w:bodyDiv w:val="1"/>
      <w:marLeft w:val="0"/>
      <w:marRight w:val="0"/>
      <w:marTop w:val="0"/>
      <w:marBottom w:val="0"/>
      <w:divBdr>
        <w:top w:val="none" w:sz="0" w:space="0" w:color="auto"/>
        <w:left w:val="none" w:sz="0" w:space="0" w:color="auto"/>
        <w:bottom w:val="none" w:sz="0" w:space="0" w:color="auto"/>
        <w:right w:val="none" w:sz="0" w:space="0" w:color="auto"/>
      </w:divBdr>
    </w:div>
    <w:div w:id="496725709">
      <w:bodyDiv w:val="1"/>
      <w:marLeft w:val="0"/>
      <w:marRight w:val="0"/>
      <w:marTop w:val="0"/>
      <w:marBottom w:val="0"/>
      <w:divBdr>
        <w:top w:val="none" w:sz="0" w:space="0" w:color="auto"/>
        <w:left w:val="none" w:sz="0" w:space="0" w:color="auto"/>
        <w:bottom w:val="none" w:sz="0" w:space="0" w:color="auto"/>
        <w:right w:val="none" w:sz="0" w:space="0" w:color="auto"/>
      </w:divBdr>
    </w:div>
    <w:div w:id="500000128">
      <w:bodyDiv w:val="1"/>
      <w:marLeft w:val="0"/>
      <w:marRight w:val="0"/>
      <w:marTop w:val="0"/>
      <w:marBottom w:val="0"/>
      <w:divBdr>
        <w:top w:val="none" w:sz="0" w:space="0" w:color="auto"/>
        <w:left w:val="none" w:sz="0" w:space="0" w:color="auto"/>
        <w:bottom w:val="none" w:sz="0" w:space="0" w:color="auto"/>
        <w:right w:val="none" w:sz="0" w:space="0" w:color="auto"/>
      </w:divBdr>
    </w:div>
    <w:div w:id="506486092">
      <w:bodyDiv w:val="1"/>
      <w:marLeft w:val="0"/>
      <w:marRight w:val="0"/>
      <w:marTop w:val="0"/>
      <w:marBottom w:val="0"/>
      <w:divBdr>
        <w:top w:val="none" w:sz="0" w:space="0" w:color="auto"/>
        <w:left w:val="none" w:sz="0" w:space="0" w:color="auto"/>
        <w:bottom w:val="none" w:sz="0" w:space="0" w:color="auto"/>
        <w:right w:val="none" w:sz="0" w:space="0" w:color="auto"/>
      </w:divBdr>
    </w:div>
    <w:div w:id="512260031">
      <w:bodyDiv w:val="1"/>
      <w:marLeft w:val="0"/>
      <w:marRight w:val="0"/>
      <w:marTop w:val="0"/>
      <w:marBottom w:val="0"/>
      <w:divBdr>
        <w:top w:val="none" w:sz="0" w:space="0" w:color="auto"/>
        <w:left w:val="none" w:sz="0" w:space="0" w:color="auto"/>
        <w:bottom w:val="none" w:sz="0" w:space="0" w:color="auto"/>
        <w:right w:val="none" w:sz="0" w:space="0" w:color="auto"/>
      </w:divBdr>
    </w:div>
    <w:div w:id="513038995">
      <w:bodyDiv w:val="1"/>
      <w:marLeft w:val="0"/>
      <w:marRight w:val="0"/>
      <w:marTop w:val="0"/>
      <w:marBottom w:val="0"/>
      <w:divBdr>
        <w:top w:val="none" w:sz="0" w:space="0" w:color="auto"/>
        <w:left w:val="none" w:sz="0" w:space="0" w:color="auto"/>
        <w:bottom w:val="none" w:sz="0" w:space="0" w:color="auto"/>
        <w:right w:val="none" w:sz="0" w:space="0" w:color="auto"/>
      </w:divBdr>
    </w:div>
    <w:div w:id="526910771">
      <w:bodyDiv w:val="1"/>
      <w:marLeft w:val="0"/>
      <w:marRight w:val="0"/>
      <w:marTop w:val="0"/>
      <w:marBottom w:val="0"/>
      <w:divBdr>
        <w:top w:val="none" w:sz="0" w:space="0" w:color="auto"/>
        <w:left w:val="none" w:sz="0" w:space="0" w:color="auto"/>
        <w:bottom w:val="none" w:sz="0" w:space="0" w:color="auto"/>
        <w:right w:val="none" w:sz="0" w:space="0" w:color="auto"/>
      </w:divBdr>
    </w:div>
    <w:div w:id="529223087">
      <w:bodyDiv w:val="1"/>
      <w:marLeft w:val="0"/>
      <w:marRight w:val="0"/>
      <w:marTop w:val="0"/>
      <w:marBottom w:val="0"/>
      <w:divBdr>
        <w:top w:val="none" w:sz="0" w:space="0" w:color="auto"/>
        <w:left w:val="none" w:sz="0" w:space="0" w:color="auto"/>
        <w:bottom w:val="none" w:sz="0" w:space="0" w:color="auto"/>
        <w:right w:val="none" w:sz="0" w:space="0" w:color="auto"/>
      </w:divBdr>
    </w:div>
    <w:div w:id="582765246">
      <w:bodyDiv w:val="1"/>
      <w:marLeft w:val="0"/>
      <w:marRight w:val="0"/>
      <w:marTop w:val="0"/>
      <w:marBottom w:val="0"/>
      <w:divBdr>
        <w:top w:val="none" w:sz="0" w:space="0" w:color="auto"/>
        <w:left w:val="none" w:sz="0" w:space="0" w:color="auto"/>
        <w:bottom w:val="none" w:sz="0" w:space="0" w:color="auto"/>
        <w:right w:val="none" w:sz="0" w:space="0" w:color="auto"/>
      </w:divBdr>
    </w:div>
    <w:div w:id="585459545">
      <w:bodyDiv w:val="1"/>
      <w:marLeft w:val="0"/>
      <w:marRight w:val="0"/>
      <w:marTop w:val="0"/>
      <w:marBottom w:val="0"/>
      <w:divBdr>
        <w:top w:val="none" w:sz="0" w:space="0" w:color="auto"/>
        <w:left w:val="none" w:sz="0" w:space="0" w:color="auto"/>
        <w:bottom w:val="none" w:sz="0" w:space="0" w:color="auto"/>
        <w:right w:val="none" w:sz="0" w:space="0" w:color="auto"/>
      </w:divBdr>
    </w:div>
    <w:div w:id="610282303">
      <w:bodyDiv w:val="1"/>
      <w:marLeft w:val="0"/>
      <w:marRight w:val="0"/>
      <w:marTop w:val="0"/>
      <w:marBottom w:val="0"/>
      <w:divBdr>
        <w:top w:val="none" w:sz="0" w:space="0" w:color="auto"/>
        <w:left w:val="none" w:sz="0" w:space="0" w:color="auto"/>
        <w:bottom w:val="none" w:sz="0" w:space="0" w:color="auto"/>
        <w:right w:val="none" w:sz="0" w:space="0" w:color="auto"/>
      </w:divBdr>
    </w:div>
    <w:div w:id="613941730">
      <w:bodyDiv w:val="1"/>
      <w:marLeft w:val="0"/>
      <w:marRight w:val="0"/>
      <w:marTop w:val="0"/>
      <w:marBottom w:val="0"/>
      <w:divBdr>
        <w:top w:val="none" w:sz="0" w:space="0" w:color="auto"/>
        <w:left w:val="none" w:sz="0" w:space="0" w:color="auto"/>
        <w:bottom w:val="none" w:sz="0" w:space="0" w:color="auto"/>
        <w:right w:val="none" w:sz="0" w:space="0" w:color="auto"/>
      </w:divBdr>
    </w:div>
    <w:div w:id="615330909">
      <w:bodyDiv w:val="1"/>
      <w:marLeft w:val="0"/>
      <w:marRight w:val="0"/>
      <w:marTop w:val="0"/>
      <w:marBottom w:val="0"/>
      <w:divBdr>
        <w:top w:val="none" w:sz="0" w:space="0" w:color="auto"/>
        <w:left w:val="none" w:sz="0" w:space="0" w:color="auto"/>
        <w:bottom w:val="none" w:sz="0" w:space="0" w:color="auto"/>
        <w:right w:val="none" w:sz="0" w:space="0" w:color="auto"/>
      </w:divBdr>
    </w:div>
    <w:div w:id="620376790">
      <w:bodyDiv w:val="1"/>
      <w:marLeft w:val="0"/>
      <w:marRight w:val="0"/>
      <w:marTop w:val="0"/>
      <w:marBottom w:val="0"/>
      <w:divBdr>
        <w:top w:val="none" w:sz="0" w:space="0" w:color="auto"/>
        <w:left w:val="none" w:sz="0" w:space="0" w:color="auto"/>
        <w:bottom w:val="none" w:sz="0" w:space="0" w:color="auto"/>
        <w:right w:val="none" w:sz="0" w:space="0" w:color="auto"/>
      </w:divBdr>
    </w:div>
    <w:div w:id="626398408">
      <w:bodyDiv w:val="1"/>
      <w:marLeft w:val="0"/>
      <w:marRight w:val="0"/>
      <w:marTop w:val="0"/>
      <w:marBottom w:val="0"/>
      <w:divBdr>
        <w:top w:val="none" w:sz="0" w:space="0" w:color="auto"/>
        <w:left w:val="none" w:sz="0" w:space="0" w:color="auto"/>
        <w:bottom w:val="none" w:sz="0" w:space="0" w:color="auto"/>
        <w:right w:val="none" w:sz="0" w:space="0" w:color="auto"/>
      </w:divBdr>
    </w:div>
    <w:div w:id="633369869">
      <w:bodyDiv w:val="1"/>
      <w:marLeft w:val="0"/>
      <w:marRight w:val="0"/>
      <w:marTop w:val="0"/>
      <w:marBottom w:val="0"/>
      <w:divBdr>
        <w:top w:val="none" w:sz="0" w:space="0" w:color="auto"/>
        <w:left w:val="none" w:sz="0" w:space="0" w:color="auto"/>
        <w:bottom w:val="none" w:sz="0" w:space="0" w:color="auto"/>
        <w:right w:val="none" w:sz="0" w:space="0" w:color="auto"/>
      </w:divBdr>
    </w:div>
    <w:div w:id="656108352">
      <w:bodyDiv w:val="1"/>
      <w:marLeft w:val="0"/>
      <w:marRight w:val="0"/>
      <w:marTop w:val="0"/>
      <w:marBottom w:val="0"/>
      <w:divBdr>
        <w:top w:val="none" w:sz="0" w:space="0" w:color="auto"/>
        <w:left w:val="none" w:sz="0" w:space="0" w:color="auto"/>
        <w:bottom w:val="none" w:sz="0" w:space="0" w:color="auto"/>
        <w:right w:val="none" w:sz="0" w:space="0" w:color="auto"/>
      </w:divBdr>
    </w:div>
    <w:div w:id="660425863">
      <w:bodyDiv w:val="1"/>
      <w:marLeft w:val="0"/>
      <w:marRight w:val="0"/>
      <w:marTop w:val="0"/>
      <w:marBottom w:val="0"/>
      <w:divBdr>
        <w:top w:val="none" w:sz="0" w:space="0" w:color="auto"/>
        <w:left w:val="none" w:sz="0" w:space="0" w:color="auto"/>
        <w:bottom w:val="none" w:sz="0" w:space="0" w:color="auto"/>
        <w:right w:val="none" w:sz="0" w:space="0" w:color="auto"/>
      </w:divBdr>
    </w:div>
    <w:div w:id="666638354">
      <w:bodyDiv w:val="1"/>
      <w:marLeft w:val="0"/>
      <w:marRight w:val="0"/>
      <w:marTop w:val="0"/>
      <w:marBottom w:val="0"/>
      <w:divBdr>
        <w:top w:val="none" w:sz="0" w:space="0" w:color="auto"/>
        <w:left w:val="none" w:sz="0" w:space="0" w:color="auto"/>
        <w:bottom w:val="none" w:sz="0" w:space="0" w:color="auto"/>
        <w:right w:val="none" w:sz="0" w:space="0" w:color="auto"/>
      </w:divBdr>
    </w:div>
    <w:div w:id="675153357">
      <w:bodyDiv w:val="1"/>
      <w:marLeft w:val="0"/>
      <w:marRight w:val="0"/>
      <w:marTop w:val="0"/>
      <w:marBottom w:val="0"/>
      <w:divBdr>
        <w:top w:val="none" w:sz="0" w:space="0" w:color="auto"/>
        <w:left w:val="none" w:sz="0" w:space="0" w:color="auto"/>
        <w:bottom w:val="none" w:sz="0" w:space="0" w:color="auto"/>
        <w:right w:val="none" w:sz="0" w:space="0" w:color="auto"/>
      </w:divBdr>
    </w:div>
    <w:div w:id="703867307">
      <w:bodyDiv w:val="1"/>
      <w:marLeft w:val="0"/>
      <w:marRight w:val="0"/>
      <w:marTop w:val="0"/>
      <w:marBottom w:val="0"/>
      <w:divBdr>
        <w:top w:val="none" w:sz="0" w:space="0" w:color="auto"/>
        <w:left w:val="none" w:sz="0" w:space="0" w:color="auto"/>
        <w:bottom w:val="none" w:sz="0" w:space="0" w:color="auto"/>
        <w:right w:val="none" w:sz="0" w:space="0" w:color="auto"/>
      </w:divBdr>
    </w:div>
    <w:div w:id="732965610">
      <w:bodyDiv w:val="1"/>
      <w:marLeft w:val="0"/>
      <w:marRight w:val="0"/>
      <w:marTop w:val="0"/>
      <w:marBottom w:val="0"/>
      <w:divBdr>
        <w:top w:val="none" w:sz="0" w:space="0" w:color="auto"/>
        <w:left w:val="none" w:sz="0" w:space="0" w:color="auto"/>
        <w:bottom w:val="none" w:sz="0" w:space="0" w:color="auto"/>
        <w:right w:val="none" w:sz="0" w:space="0" w:color="auto"/>
      </w:divBdr>
    </w:div>
    <w:div w:id="744958726">
      <w:bodyDiv w:val="1"/>
      <w:marLeft w:val="0"/>
      <w:marRight w:val="0"/>
      <w:marTop w:val="0"/>
      <w:marBottom w:val="0"/>
      <w:divBdr>
        <w:top w:val="none" w:sz="0" w:space="0" w:color="auto"/>
        <w:left w:val="none" w:sz="0" w:space="0" w:color="auto"/>
        <w:bottom w:val="none" w:sz="0" w:space="0" w:color="auto"/>
        <w:right w:val="none" w:sz="0" w:space="0" w:color="auto"/>
      </w:divBdr>
    </w:div>
    <w:div w:id="746656628">
      <w:bodyDiv w:val="1"/>
      <w:marLeft w:val="0"/>
      <w:marRight w:val="0"/>
      <w:marTop w:val="0"/>
      <w:marBottom w:val="0"/>
      <w:divBdr>
        <w:top w:val="none" w:sz="0" w:space="0" w:color="auto"/>
        <w:left w:val="none" w:sz="0" w:space="0" w:color="auto"/>
        <w:bottom w:val="none" w:sz="0" w:space="0" w:color="auto"/>
        <w:right w:val="none" w:sz="0" w:space="0" w:color="auto"/>
      </w:divBdr>
    </w:div>
    <w:div w:id="752816696">
      <w:bodyDiv w:val="1"/>
      <w:marLeft w:val="0"/>
      <w:marRight w:val="0"/>
      <w:marTop w:val="0"/>
      <w:marBottom w:val="0"/>
      <w:divBdr>
        <w:top w:val="none" w:sz="0" w:space="0" w:color="auto"/>
        <w:left w:val="none" w:sz="0" w:space="0" w:color="auto"/>
        <w:bottom w:val="none" w:sz="0" w:space="0" w:color="auto"/>
        <w:right w:val="none" w:sz="0" w:space="0" w:color="auto"/>
      </w:divBdr>
    </w:div>
    <w:div w:id="784811798">
      <w:bodyDiv w:val="1"/>
      <w:marLeft w:val="0"/>
      <w:marRight w:val="0"/>
      <w:marTop w:val="0"/>
      <w:marBottom w:val="0"/>
      <w:divBdr>
        <w:top w:val="none" w:sz="0" w:space="0" w:color="auto"/>
        <w:left w:val="none" w:sz="0" w:space="0" w:color="auto"/>
        <w:bottom w:val="none" w:sz="0" w:space="0" w:color="auto"/>
        <w:right w:val="none" w:sz="0" w:space="0" w:color="auto"/>
      </w:divBdr>
    </w:div>
    <w:div w:id="791704710">
      <w:bodyDiv w:val="1"/>
      <w:marLeft w:val="0"/>
      <w:marRight w:val="0"/>
      <w:marTop w:val="0"/>
      <w:marBottom w:val="0"/>
      <w:divBdr>
        <w:top w:val="none" w:sz="0" w:space="0" w:color="auto"/>
        <w:left w:val="none" w:sz="0" w:space="0" w:color="auto"/>
        <w:bottom w:val="none" w:sz="0" w:space="0" w:color="auto"/>
        <w:right w:val="none" w:sz="0" w:space="0" w:color="auto"/>
      </w:divBdr>
    </w:div>
    <w:div w:id="797262088">
      <w:bodyDiv w:val="1"/>
      <w:marLeft w:val="0"/>
      <w:marRight w:val="0"/>
      <w:marTop w:val="0"/>
      <w:marBottom w:val="0"/>
      <w:divBdr>
        <w:top w:val="none" w:sz="0" w:space="0" w:color="auto"/>
        <w:left w:val="none" w:sz="0" w:space="0" w:color="auto"/>
        <w:bottom w:val="none" w:sz="0" w:space="0" w:color="auto"/>
        <w:right w:val="none" w:sz="0" w:space="0" w:color="auto"/>
      </w:divBdr>
    </w:div>
    <w:div w:id="810027259">
      <w:bodyDiv w:val="1"/>
      <w:marLeft w:val="0"/>
      <w:marRight w:val="0"/>
      <w:marTop w:val="0"/>
      <w:marBottom w:val="0"/>
      <w:divBdr>
        <w:top w:val="none" w:sz="0" w:space="0" w:color="auto"/>
        <w:left w:val="none" w:sz="0" w:space="0" w:color="auto"/>
        <w:bottom w:val="none" w:sz="0" w:space="0" w:color="auto"/>
        <w:right w:val="none" w:sz="0" w:space="0" w:color="auto"/>
      </w:divBdr>
    </w:div>
    <w:div w:id="810826500">
      <w:bodyDiv w:val="1"/>
      <w:marLeft w:val="0"/>
      <w:marRight w:val="0"/>
      <w:marTop w:val="0"/>
      <w:marBottom w:val="0"/>
      <w:divBdr>
        <w:top w:val="none" w:sz="0" w:space="0" w:color="auto"/>
        <w:left w:val="none" w:sz="0" w:space="0" w:color="auto"/>
        <w:bottom w:val="none" w:sz="0" w:space="0" w:color="auto"/>
        <w:right w:val="none" w:sz="0" w:space="0" w:color="auto"/>
      </w:divBdr>
    </w:div>
    <w:div w:id="819346461">
      <w:bodyDiv w:val="1"/>
      <w:marLeft w:val="0"/>
      <w:marRight w:val="0"/>
      <w:marTop w:val="0"/>
      <w:marBottom w:val="0"/>
      <w:divBdr>
        <w:top w:val="none" w:sz="0" w:space="0" w:color="auto"/>
        <w:left w:val="none" w:sz="0" w:space="0" w:color="auto"/>
        <w:bottom w:val="none" w:sz="0" w:space="0" w:color="auto"/>
        <w:right w:val="none" w:sz="0" w:space="0" w:color="auto"/>
      </w:divBdr>
    </w:div>
    <w:div w:id="865486301">
      <w:bodyDiv w:val="1"/>
      <w:marLeft w:val="0"/>
      <w:marRight w:val="0"/>
      <w:marTop w:val="0"/>
      <w:marBottom w:val="0"/>
      <w:divBdr>
        <w:top w:val="none" w:sz="0" w:space="0" w:color="auto"/>
        <w:left w:val="none" w:sz="0" w:space="0" w:color="auto"/>
        <w:bottom w:val="none" w:sz="0" w:space="0" w:color="auto"/>
        <w:right w:val="none" w:sz="0" w:space="0" w:color="auto"/>
      </w:divBdr>
    </w:div>
    <w:div w:id="911039078">
      <w:bodyDiv w:val="1"/>
      <w:marLeft w:val="0"/>
      <w:marRight w:val="0"/>
      <w:marTop w:val="0"/>
      <w:marBottom w:val="0"/>
      <w:divBdr>
        <w:top w:val="none" w:sz="0" w:space="0" w:color="auto"/>
        <w:left w:val="none" w:sz="0" w:space="0" w:color="auto"/>
        <w:bottom w:val="none" w:sz="0" w:space="0" w:color="auto"/>
        <w:right w:val="none" w:sz="0" w:space="0" w:color="auto"/>
      </w:divBdr>
    </w:div>
    <w:div w:id="911693443">
      <w:bodyDiv w:val="1"/>
      <w:marLeft w:val="0"/>
      <w:marRight w:val="0"/>
      <w:marTop w:val="0"/>
      <w:marBottom w:val="0"/>
      <w:divBdr>
        <w:top w:val="none" w:sz="0" w:space="0" w:color="auto"/>
        <w:left w:val="none" w:sz="0" w:space="0" w:color="auto"/>
        <w:bottom w:val="none" w:sz="0" w:space="0" w:color="auto"/>
        <w:right w:val="none" w:sz="0" w:space="0" w:color="auto"/>
      </w:divBdr>
    </w:div>
    <w:div w:id="926110553">
      <w:bodyDiv w:val="1"/>
      <w:marLeft w:val="0"/>
      <w:marRight w:val="0"/>
      <w:marTop w:val="0"/>
      <w:marBottom w:val="0"/>
      <w:divBdr>
        <w:top w:val="none" w:sz="0" w:space="0" w:color="auto"/>
        <w:left w:val="none" w:sz="0" w:space="0" w:color="auto"/>
        <w:bottom w:val="none" w:sz="0" w:space="0" w:color="auto"/>
        <w:right w:val="none" w:sz="0" w:space="0" w:color="auto"/>
      </w:divBdr>
    </w:div>
    <w:div w:id="936136901">
      <w:bodyDiv w:val="1"/>
      <w:marLeft w:val="0"/>
      <w:marRight w:val="0"/>
      <w:marTop w:val="0"/>
      <w:marBottom w:val="0"/>
      <w:divBdr>
        <w:top w:val="none" w:sz="0" w:space="0" w:color="auto"/>
        <w:left w:val="none" w:sz="0" w:space="0" w:color="auto"/>
        <w:bottom w:val="none" w:sz="0" w:space="0" w:color="auto"/>
        <w:right w:val="none" w:sz="0" w:space="0" w:color="auto"/>
      </w:divBdr>
    </w:div>
    <w:div w:id="960766675">
      <w:bodyDiv w:val="1"/>
      <w:marLeft w:val="0"/>
      <w:marRight w:val="0"/>
      <w:marTop w:val="0"/>
      <w:marBottom w:val="0"/>
      <w:divBdr>
        <w:top w:val="none" w:sz="0" w:space="0" w:color="auto"/>
        <w:left w:val="none" w:sz="0" w:space="0" w:color="auto"/>
        <w:bottom w:val="none" w:sz="0" w:space="0" w:color="auto"/>
        <w:right w:val="none" w:sz="0" w:space="0" w:color="auto"/>
      </w:divBdr>
    </w:div>
    <w:div w:id="969357645">
      <w:bodyDiv w:val="1"/>
      <w:marLeft w:val="0"/>
      <w:marRight w:val="0"/>
      <w:marTop w:val="0"/>
      <w:marBottom w:val="0"/>
      <w:divBdr>
        <w:top w:val="none" w:sz="0" w:space="0" w:color="auto"/>
        <w:left w:val="none" w:sz="0" w:space="0" w:color="auto"/>
        <w:bottom w:val="none" w:sz="0" w:space="0" w:color="auto"/>
        <w:right w:val="none" w:sz="0" w:space="0" w:color="auto"/>
      </w:divBdr>
    </w:div>
    <w:div w:id="992561452">
      <w:bodyDiv w:val="1"/>
      <w:marLeft w:val="0"/>
      <w:marRight w:val="0"/>
      <w:marTop w:val="0"/>
      <w:marBottom w:val="0"/>
      <w:divBdr>
        <w:top w:val="none" w:sz="0" w:space="0" w:color="auto"/>
        <w:left w:val="none" w:sz="0" w:space="0" w:color="auto"/>
        <w:bottom w:val="none" w:sz="0" w:space="0" w:color="auto"/>
        <w:right w:val="none" w:sz="0" w:space="0" w:color="auto"/>
      </w:divBdr>
    </w:div>
    <w:div w:id="1011643537">
      <w:bodyDiv w:val="1"/>
      <w:marLeft w:val="0"/>
      <w:marRight w:val="0"/>
      <w:marTop w:val="0"/>
      <w:marBottom w:val="0"/>
      <w:divBdr>
        <w:top w:val="none" w:sz="0" w:space="0" w:color="auto"/>
        <w:left w:val="none" w:sz="0" w:space="0" w:color="auto"/>
        <w:bottom w:val="none" w:sz="0" w:space="0" w:color="auto"/>
        <w:right w:val="none" w:sz="0" w:space="0" w:color="auto"/>
      </w:divBdr>
    </w:div>
    <w:div w:id="1044671837">
      <w:bodyDiv w:val="1"/>
      <w:marLeft w:val="0"/>
      <w:marRight w:val="0"/>
      <w:marTop w:val="0"/>
      <w:marBottom w:val="0"/>
      <w:divBdr>
        <w:top w:val="none" w:sz="0" w:space="0" w:color="auto"/>
        <w:left w:val="none" w:sz="0" w:space="0" w:color="auto"/>
        <w:bottom w:val="none" w:sz="0" w:space="0" w:color="auto"/>
        <w:right w:val="none" w:sz="0" w:space="0" w:color="auto"/>
      </w:divBdr>
    </w:div>
    <w:div w:id="1048185619">
      <w:bodyDiv w:val="1"/>
      <w:marLeft w:val="0"/>
      <w:marRight w:val="0"/>
      <w:marTop w:val="0"/>
      <w:marBottom w:val="0"/>
      <w:divBdr>
        <w:top w:val="none" w:sz="0" w:space="0" w:color="auto"/>
        <w:left w:val="none" w:sz="0" w:space="0" w:color="auto"/>
        <w:bottom w:val="none" w:sz="0" w:space="0" w:color="auto"/>
        <w:right w:val="none" w:sz="0" w:space="0" w:color="auto"/>
      </w:divBdr>
    </w:div>
    <w:div w:id="1051072275">
      <w:bodyDiv w:val="1"/>
      <w:marLeft w:val="0"/>
      <w:marRight w:val="0"/>
      <w:marTop w:val="0"/>
      <w:marBottom w:val="0"/>
      <w:divBdr>
        <w:top w:val="none" w:sz="0" w:space="0" w:color="auto"/>
        <w:left w:val="none" w:sz="0" w:space="0" w:color="auto"/>
        <w:bottom w:val="none" w:sz="0" w:space="0" w:color="auto"/>
        <w:right w:val="none" w:sz="0" w:space="0" w:color="auto"/>
      </w:divBdr>
    </w:div>
    <w:div w:id="1051884741">
      <w:bodyDiv w:val="1"/>
      <w:marLeft w:val="0"/>
      <w:marRight w:val="0"/>
      <w:marTop w:val="0"/>
      <w:marBottom w:val="0"/>
      <w:divBdr>
        <w:top w:val="none" w:sz="0" w:space="0" w:color="auto"/>
        <w:left w:val="none" w:sz="0" w:space="0" w:color="auto"/>
        <w:bottom w:val="none" w:sz="0" w:space="0" w:color="auto"/>
        <w:right w:val="none" w:sz="0" w:space="0" w:color="auto"/>
      </w:divBdr>
    </w:div>
    <w:div w:id="1053190112">
      <w:bodyDiv w:val="1"/>
      <w:marLeft w:val="0"/>
      <w:marRight w:val="0"/>
      <w:marTop w:val="0"/>
      <w:marBottom w:val="0"/>
      <w:divBdr>
        <w:top w:val="none" w:sz="0" w:space="0" w:color="auto"/>
        <w:left w:val="none" w:sz="0" w:space="0" w:color="auto"/>
        <w:bottom w:val="none" w:sz="0" w:space="0" w:color="auto"/>
        <w:right w:val="none" w:sz="0" w:space="0" w:color="auto"/>
      </w:divBdr>
    </w:div>
    <w:div w:id="1071777769">
      <w:bodyDiv w:val="1"/>
      <w:marLeft w:val="0"/>
      <w:marRight w:val="0"/>
      <w:marTop w:val="0"/>
      <w:marBottom w:val="0"/>
      <w:divBdr>
        <w:top w:val="none" w:sz="0" w:space="0" w:color="auto"/>
        <w:left w:val="none" w:sz="0" w:space="0" w:color="auto"/>
        <w:bottom w:val="none" w:sz="0" w:space="0" w:color="auto"/>
        <w:right w:val="none" w:sz="0" w:space="0" w:color="auto"/>
      </w:divBdr>
    </w:div>
    <w:div w:id="1091005251">
      <w:bodyDiv w:val="1"/>
      <w:marLeft w:val="0"/>
      <w:marRight w:val="0"/>
      <w:marTop w:val="0"/>
      <w:marBottom w:val="0"/>
      <w:divBdr>
        <w:top w:val="none" w:sz="0" w:space="0" w:color="auto"/>
        <w:left w:val="none" w:sz="0" w:space="0" w:color="auto"/>
        <w:bottom w:val="none" w:sz="0" w:space="0" w:color="auto"/>
        <w:right w:val="none" w:sz="0" w:space="0" w:color="auto"/>
      </w:divBdr>
    </w:div>
    <w:div w:id="1110469183">
      <w:bodyDiv w:val="1"/>
      <w:marLeft w:val="0"/>
      <w:marRight w:val="0"/>
      <w:marTop w:val="0"/>
      <w:marBottom w:val="0"/>
      <w:divBdr>
        <w:top w:val="none" w:sz="0" w:space="0" w:color="auto"/>
        <w:left w:val="none" w:sz="0" w:space="0" w:color="auto"/>
        <w:bottom w:val="none" w:sz="0" w:space="0" w:color="auto"/>
        <w:right w:val="none" w:sz="0" w:space="0" w:color="auto"/>
      </w:divBdr>
    </w:div>
    <w:div w:id="1120874303">
      <w:bodyDiv w:val="1"/>
      <w:marLeft w:val="0"/>
      <w:marRight w:val="0"/>
      <w:marTop w:val="0"/>
      <w:marBottom w:val="0"/>
      <w:divBdr>
        <w:top w:val="none" w:sz="0" w:space="0" w:color="auto"/>
        <w:left w:val="none" w:sz="0" w:space="0" w:color="auto"/>
        <w:bottom w:val="none" w:sz="0" w:space="0" w:color="auto"/>
        <w:right w:val="none" w:sz="0" w:space="0" w:color="auto"/>
      </w:divBdr>
    </w:div>
    <w:div w:id="1121534712">
      <w:bodyDiv w:val="1"/>
      <w:marLeft w:val="0"/>
      <w:marRight w:val="0"/>
      <w:marTop w:val="0"/>
      <w:marBottom w:val="0"/>
      <w:divBdr>
        <w:top w:val="none" w:sz="0" w:space="0" w:color="auto"/>
        <w:left w:val="none" w:sz="0" w:space="0" w:color="auto"/>
        <w:bottom w:val="none" w:sz="0" w:space="0" w:color="auto"/>
        <w:right w:val="none" w:sz="0" w:space="0" w:color="auto"/>
      </w:divBdr>
    </w:div>
    <w:div w:id="1132821671">
      <w:bodyDiv w:val="1"/>
      <w:marLeft w:val="0"/>
      <w:marRight w:val="0"/>
      <w:marTop w:val="0"/>
      <w:marBottom w:val="0"/>
      <w:divBdr>
        <w:top w:val="none" w:sz="0" w:space="0" w:color="auto"/>
        <w:left w:val="none" w:sz="0" w:space="0" w:color="auto"/>
        <w:bottom w:val="none" w:sz="0" w:space="0" w:color="auto"/>
        <w:right w:val="none" w:sz="0" w:space="0" w:color="auto"/>
      </w:divBdr>
    </w:div>
    <w:div w:id="1151943289">
      <w:bodyDiv w:val="1"/>
      <w:marLeft w:val="0"/>
      <w:marRight w:val="0"/>
      <w:marTop w:val="0"/>
      <w:marBottom w:val="0"/>
      <w:divBdr>
        <w:top w:val="none" w:sz="0" w:space="0" w:color="auto"/>
        <w:left w:val="none" w:sz="0" w:space="0" w:color="auto"/>
        <w:bottom w:val="none" w:sz="0" w:space="0" w:color="auto"/>
        <w:right w:val="none" w:sz="0" w:space="0" w:color="auto"/>
      </w:divBdr>
    </w:div>
    <w:div w:id="1166899372">
      <w:bodyDiv w:val="1"/>
      <w:marLeft w:val="0"/>
      <w:marRight w:val="0"/>
      <w:marTop w:val="0"/>
      <w:marBottom w:val="0"/>
      <w:divBdr>
        <w:top w:val="none" w:sz="0" w:space="0" w:color="auto"/>
        <w:left w:val="none" w:sz="0" w:space="0" w:color="auto"/>
        <w:bottom w:val="none" w:sz="0" w:space="0" w:color="auto"/>
        <w:right w:val="none" w:sz="0" w:space="0" w:color="auto"/>
      </w:divBdr>
    </w:div>
    <w:div w:id="1167553897">
      <w:bodyDiv w:val="1"/>
      <w:marLeft w:val="0"/>
      <w:marRight w:val="0"/>
      <w:marTop w:val="0"/>
      <w:marBottom w:val="0"/>
      <w:divBdr>
        <w:top w:val="none" w:sz="0" w:space="0" w:color="auto"/>
        <w:left w:val="none" w:sz="0" w:space="0" w:color="auto"/>
        <w:bottom w:val="none" w:sz="0" w:space="0" w:color="auto"/>
        <w:right w:val="none" w:sz="0" w:space="0" w:color="auto"/>
      </w:divBdr>
    </w:div>
    <w:div w:id="1170413673">
      <w:bodyDiv w:val="1"/>
      <w:marLeft w:val="0"/>
      <w:marRight w:val="0"/>
      <w:marTop w:val="0"/>
      <w:marBottom w:val="0"/>
      <w:divBdr>
        <w:top w:val="none" w:sz="0" w:space="0" w:color="auto"/>
        <w:left w:val="none" w:sz="0" w:space="0" w:color="auto"/>
        <w:bottom w:val="none" w:sz="0" w:space="0" w:color="auto"/>
        <w:right w:val="none" w:sz="0" w:space="0" w:color="auto"/>
      </w:divBdr>
    </w:div>
    <w:div w:id="1176724795">
      <w:bodyDiv w:val="1"/>
      <w:marLeft w:val="0"/>
      <w:marRight w:val="0"/>
      <w:marTop w:val="0"/>
      <w:marBottom w:val="0"/>
      <w:divBdr>
        <w:top w:val="none" w:sz="0" w:space="0" w:color="auto"/>
        <w:left w:val="none" w:sz="0" w:space="0" w:color="auto"/>
        <w:bottom w:val="none" w:sz="0" w:space="0" w:color="auto"/>
        <w:right w:val="none" w:sz="0" w:space="0" w:color="auto"/>
      </w:divBdr>
    </w:div>
    <w:div w:id="1180579543">
      <w:bodyDiv w:val="1"/>
      <w:marLeft w:val="0"/>
      <w:marRight w:val="0"/>
      <w:marTop w:val="0"/>
      <w:marBottom w:val="0"/>
      <w:divBdr>
        <w:top w:val="none" w:sz="0" w:space="0" w:color="auto"/>
        <w:left w:val="none" w:sz="0" w:space="0" w:color="auto"/>
        <w:bottom w:val="none" w:sz="0" w:space="0" w:color="auto"/>
        <w:right w:val="none" w:sz="0" w:space="0" w:color="auto"/>
      </w:divBdr>
    </w:div>
    <w:div w:id="1182165219">
      <w:bodyDiv w:val="1"/>
      <w:marLeft w:val="0"/>
      <w:marRight w:val="0"/>
      <w:marTop w:val="0"/>
      <w:marBottom w:val="0"/>
      <w:divBdr>
        <w:top w:val="none" w:sz="0" w:space="0" w:color="auto"/>
        <w:left w:val="none" w:sz="0" w:space="0" w:color="auto"/>
        <w:bottom w:val="none" w:sz="0" w:space="0" w:color="auto"/>
        <w:right w:val="none" w:sz="0" w:space="0" w:color="auto"/>
      </w:divBdr>
    </w:div>
    <w:div w:id="1184703983">
      <w:bodyDiv w:val="1"/>
      <w:marLeft w:val="0"/>
      <w:marRight w:val="0"/>
      <w:marTop w:val="0"/>
      <w:marBottom w:val="0"/>
      <w:divBdr>
        <w:top w:val="none" w:sz="0" w:space="0" w:color="auto"/>
        <w:left w:val="none" w:sz="0" w:space="0" w:color="auto"/>
        <w:bottom w:val="none" w:sz="0" w:space="0" w:color="auto"/>
        <w:right w:val="none" w:sz="0" w:space="0" w:color="auto"/>
      </w:divBdr>
    </w:div>
    <w:div w:id="1184703992">
      <w:bodyDiv w:val="1"/>
      <w:marLeft w:val="0"/>
      <w:marRight w:val="0"/>
      <w:marTop w:val="0"/>
      <w:marBottom w:val="0"/>
      <w:divBdr>
        <w:top w:val="none" w:sz="0" w:space="0" w:color="auto"/>
        <w:left w:val="none" w:sz="0" w:space="0" w:color="auto"/>
        <w:bottom w:val="none" w:sz="0" w:space="0" w:color="auto"/>
        <w:right w:val="none" w:sz="0" w:space="0" w:color="auto"/>
      </w:divBdr>
    </w:div>
    <w:div w:id="1192039391">
      <w:bodyDiv w:val="1"/>
      <w:marLeft w:val="0"/>
      <w:marRight w:val="0"/>
      <w:marTop w:val="0"/>
      <w:marBottom w:val="0"/>
      <w:divBdr>
        <w:top w:val="none" w:sz="0" w:space="0" w:color="auto"/>
        <w:left w:val="none" w:sz="0" w:space="0" w:color="auto"/>
        <w:bottom w:val="none" w:sz="0" w:space="0" w:color="auto"/>
        <w:right w:val="none" w:sz="0" w:space="0" w:color="auto"/>
      </w:divBdr>
    </w:div>
    <w:div w:id="1224756609">
      <w:bodyDiv w:val="1"/>
      <w:marLeft w:val="0"/>
      <w:marRight w:val="0"/>
      <w:marTop w:val="0"/>
      <w:marBottom w:val="0"/>
      <w:divBdr>
        <w:top w:val="none" w:sz="0" w:space="0" w:color="auto"/>
        <w:left w:val="none" w:sz="0" w:space="0" w:color="auto"/>
        <w:bottom w:val="none" w:sz="0" w:space="0" w:color="auto"/>
        <w:right w:val="none" w:sz="0" w:space="0" w:color="auto"/>
      </w:divBdr>
    </w:div>
    <w:div w:id="1225681687">
      <w:bodyDiv w:val="1"/>
      <w:marLeft w:val="0"/>
      <w:marRight w:val="0"/>
      <w:marTop w:val="0"/>
      <w:marBottom w:val="0"/>
      <w:divBdr>
        <w:top w:val="none" w:sz="0" w:space="0" w:color="auto"/>
        <w:left w:val="none" w:sz="0" w:space="0" w:color="auto"/>
        <w:bottom w:val="none" w:sz="0" w:space="0" w:color="auto"/>
        <w:right w:val="none" w:sz="0" w:space="0" w:color="auto"/>
      </w:divBdr>
    </w:div>
    <w:div w:id="1247768216">
      <w:bodyDiv w:val="1"/>
      <w:marLeft w:val="0"/>
      <w:marRight w:val="0"/>
      <w:marTop w:val="0"/>
      <w:marBottom w:val="0"/>
      <w:divBdr>
        <w:top w:val="none" w:sz="0" w:space="0" w:color="auto"/>
        <w:left w:val="none" w:sz="0" w:space="0" w:color="auto"/>
        <w:bottom w:val="none" w:sz="0" w:space="0" w:color="auto"/>
        <w:right w:val="none" w:sz="0" w:space="0" w:color="auto"/>
      </w:divBdr>
    </w:div>
    <w:div w:id="1256593909">
      <w:bodyDiv w:val="1"/>
      <w:marLeft w:val="0"/>
      <w:marRight w:val="0"/>
      <w:marTop w:val="0"/>
      <w:marBottom w:val="0"/>
      <w:divBdr>
        <w:top w:val="none" w:sz="0" w:space="0" w:color="auto"/>
        <w:left w:val="none" w:sz="0" w:space="0" w:color="auto"/>
        <w:bottom w:val="none" w:sz="0" w:space="0" w:color="auto"/>
        <w:right w:val="none" w:sz="0" w:space="0" w:color="auto"/>
      </w:divBdr>
      <w:divsChild>
        <w:div w:id="595330305">
          <w:marLeft w:val="1080"/>
          <w:marRight w:val="0"/>
          <w:marTop w:val="100"/>
          <w:marBottom w:val="0"/>
          <w:divBdr>
            <w:top w:val="none" w:sz="0" w:space="0" w:color="auto"/>
            <w:left w:val="none" w:sz="0" w:space="0" w:color="auto"/>
            <w:bottom w:val="none" w:sz="0" w:space="0" w:color="auto"/>
            <w:right w:val="none" w:sz="0" w:space="0" w:color="auto"/>
          </w:divBdr>
        </w:div>
        <w:div w:id="814298018">
          <w:marLeft w:val="1080"/>
          <w:marRight w:val="0"/>
          <w:marTop w:val="100"/>
          <w:marBottom w:val="0"/>
          <w:divBdr>
            <w:top w:val="none" w:sz="0" w:space="0" w:color="auto"/>
            <w:left w:val="none" w:sz="0" w:space="0" w:color="auto"/>
            <w:bottom w:val="none" w:sz="0" w:space="0" w:color="auto"/>
            <w:right w:val="none" w:sz="0" w:space="0" w:color="auto"/>
          </w:divBdr>
        </w:div>
        <w:div w:id="599026653">
          <w:marLeft w:val="1800"/>
          <w:marRight w:val="0"/>
          <w:marTop w:val="100"/>
          <w:marBottom w:val="0"/>
          <w:divBdr>
            <w:top w:val="none" w:sz="0" w:space="0" w:color="auto"/>
            <w:left w:val="none" w:sz="0" w:space="0" w:color="auto"/>
            <w:bottom w:val="none" w:sz="0" w:space="0" w:color="auto"/>
            <w:right w:val="none" w:sz="0" w:space="0" w:color="auto"/>
          </w:divBdr>
        </w:div>
        <w:div w:id="1616133276">
          <w:marLeft w:val="1800"/>
          <w:marRight w:val="0"/>
          <w:marTop w:val="100"/>
          <w:marBottom w:val="0"/>
          <w:divBdr>
            <w:top w:val="none" w:sz="0" w:space="0" w:color="auto"/>
            <w:left w:val="none" w:sz="0" w:space="0" w:color="auto"/>
            <w:bottom w:val="none" w:sz="0" w:space="0" w:color="auto"/>
            <w:right w:val="none" w:sz="0" w:space="0" w:color="auto"/>
          </w:divBdr>
        </w:div>
        <w:div w:id="1699817547">
          <w:marLeft w:val="1080"/>
          <w:marRight w:val="0"/>
          <w:marTop w:val="100"/>
          <w:marBottom w:val="0"/>
          <w:divBdr>
            <w:top w:val="none" w:sz="0" w:space="0" w:color="auto"/>
            <w:left w:val="none" w:sz="0" w:space="0" w:color="auto"/>
            <w:bottom w:val="none" w:sz="0" w:space="0" w:color="auto"/>
            <w:right w:val="none" w:sz="0" w:space="0" w:color="auto"/>
          </w:divBdr>
        </w:div>
      </w:divsChild>
    </w:div>
    <w:div w:id="1261064073">
      <w:bodyDiv w:val="1"/>
      <w:marLeft w:val="0"/>
      <w:marRight w:val="0"/>
      <w:marTop w:val="0"/>
      <w:marBottom w:val="0"/>
      <w:divBdr>
        <w:top w:val="none" w:sz="0" w:space="0" w:color="auto"/>
        <w:left w:val="none" w:sz="0" w:space="0" w:color="auto"/>
        <w:bottom w:val="none" w:sz="0" w:space="0" w:color="auto"/>
        <w:right w:val="none" w:sz="0" w:space="0" w:color="auto"/>
      </w:divBdr>
    </w:div>
    <w:div w:id="1263800586">
      <w:bodyDiv w:val="1"/>
      <w:marLeft w:val="0"/>
      <w:marRight w:val="0"/>
      <w:marTop w:val="0"/>
      <w:marBottom w:val="0"/>
      <w:divBdr>
        <w:top w:val="none" w:sz="0" w:space="0" w:color="auto"/>
        <w:left w:val="none" w:sz="0" w:space="0" w:color="auto"/>
        <w:bottom w:val="none" w:sz="0" w:space="0" w:color="auto"/>
        <w:right w:val="none" w:sz="0" w:space="0" w:color="auto"/>
      </w:divBdr>
    </w:div>
    <w:div w:id="1301114799">
      <w:bodyDiv w:val="1"/>
      <w:marLeft w:val="0"/>
      <w:marRight w:val="0"/>
      <w:marTop w:val="0"/>
      <w:marBottom w:val="0"/>
      <w:divBdr>
        <w:top w:val="none" w:sz="0" w:space="0" w:color="auto"/>
        <w:left w:val="none" w:sz="0" w:space="0" w:color="auto"/>
        <w:bottom w:val="none" w:sz="0" w:space="0" w:color="auto"/>
        <w:right w:val="none" w:sz="0" w:space="0" w:color="auto"/>
      </w:divBdr>
    </w:div>
    <w:div w:id="1304310336">
      <w:bodyDiv w:val="1"/>
      <w:marLeft w:val="0"/>
      <w:marRight w:val="0"/>
      <w:marTop w:val="0"/>
      <w:marBottom w:val="0"/>
      <w:divBdr>
        <w:top w:val="none" w:sz="0" w:space="0" w:color="auto"/>
        <w:left w:val="none" w:sz="0" w:space="0" w:color="auto"/>
        <w:bottom w:val="none" w:sz="0" w:space="0" w:color="auto"/>
        <w:right w:val="none" w:sz="0" w:space="0" w:color="auto"/>
      </w:divBdr>
    </w:div>
    <w:div w:id="1322779084">
      <w:bodyDiv w:val="1"/>
      <w:marLeft w:val="0"/>
      <w:marRight w:val="0"/>
      <w:marTop w:val="0"/>
      <w:marBottom w:val="0"/>
      <w:divBdr>
        <w:top w:val="none" w:sz="0" w:space="0" w:color="auto"/>
        <w:left w:val="none" w:sz="0" w:space="0" w:color="auto"/>
        <w:bottom w:val="none" w:sz="0" w:space="0" w:color="auto"/>
        <w:right w:val="none" w:sz="0" w:space="0" w:color="auto"/>
      </w:divBdr>
    </w:div>
    <w:div w:id="1338507416">
      <w:bodyDiv w:val="1"/>
      <w:marLeft w:val="0"/>
      <w:marRight w:val="0"/>
      <w:marTop w:val="0"/>
      <w:marBottom w:val="0"/>
      <w:divBdr>
        <w:top w:val="none" w:sz="0" w:space="0" w:color="auto"/>
        <w:left w:val="none" w:sz="0" w:space="0" w:color="auto"/>
        <w:bottom w:val="none" w:sz="0" w:space="0" w:color="auto"/>
        <w:right w:val="none" w:sz="0" w:space="0" w:color="auto"/>
      </w:divBdr>
    </w:div>
    <w:div w:id="1338849625">
      <w:bodyDiv w:val="1"/>
      <w:marLeft w:val="0"/>
      <w:marRight w:val="0"/>
      <w:marTop w:val="0"/>
      <w:marBottom w:val="0"/>
      <w:divBdr>
        <w:top w:val="none" w:sz="0" w:space="0" w:color="auto"/>
        <w:left w:val="none" w:sz="0" w:space="0" w:color="auto"/>
        <w:bottom w:val="none" w:sz="0" w:space="0" w:color="auto"/>
        <w:right w:val="none" w:sz="0" w:space="0" w:color="auto"/>
      </w:divBdr>
    </w:div>
    <w:div w:id="1368607918">
      <w:bodyDiv w:val="1"/>
      <w:marLeft w:val="0"/>
      <w:marRight w:val="0"/>
      <w:marTop w:val="0"/>
      <w:marBottom w:val="0"/>
      <w:divBdr>
        <w:top w:val="none" w:sz="0" w:space="0" w:color="auto"/>
        <w:left w:val="none" w:sz="0" w:space="0" w:color="auto"/>
        <w:bottom w:val="none" w:sz="0" w:space="0" w:color="auto"/>
        <w:right w:val="none" w:sz="0" w:space="0" w:color="auto"/>
      </w:divBdr>
    </w:div>
    <w:div w:id="1372921081">
      <w:bodyDiv w:val="1"/>
      <w:marLeft w:val="0"/>
      <w:marRight w:val="0"/>
      <w:marTop w:val="0"/>
      <w:marBottom w:val="0"/>
      <w:divBdr>
        <w:top w:val="none" w:sz="0" w:space="0" w:color="auto"/>
        <w:left w:val="none" w:sz="0" w:space="0" w:color="auto"/>
        <w:bottom w:val="none" w:sz="0" w:space="0" w:color="auto"/>
        <w:right w:val="none" w:sz="0" w:space="0" w:color="auto"/>
      </w:divBdr>
    </w:div>
    <w:div w:id="1399674048">
      <w:bodyDiv w:val="1"/>
      <w:marLeft w:val="0"/>
      <w:marRight w:val="0"/>
      <w:marTop w:val="0"/>
      <w:marBottom w:val="0"/>
      <w:divBdr>
        <w:top w:val="none" w:sz="0" w:space="0" w:color="auto"/>
        <w:left w:val="none" w:sz="0" w:space="0" w:color="auto"/>
        <w:bottom w:val="none" w:sz="0" w:space="0" w:color="auto"/>
        <w:right w:val="none" w:sz="0" w:space="0" w:color="auto"/>
      </w:divBdr>
    </w:div>
    <w:div w:id="1417481215">
      <w:bodyDiv w:val="1"/>
      <w:marLeft w:val="0"/>
      <w:marRight w:val="0"/>
      <w:marTop w:val="0"/>
      <w:marBottom w:val="0"/>
      <w:divBdr>
        <w:top w:val="none" w:sz="0" w:space="0" w:color="auto"/>
        <w:left w:val="none" w:sz="0" w:space="0" w:color="auto"/>
        <w:bottom w:val="none" w:sz="0" w:space="0" w:color="auto"/>
        <w:right w:val="none" w:sz="0" w:space="0" w:color="auto"/>
      </w:divBdr>
    </w:div>
    <w:div w:id="1421874881">
      <w:bodyDiv w:val="1"/>
      <w:marLeft w:val="0"/>
      <w:marRight w:val="0"/>
      <w:marTop w:val="0"/>
      <w:marBottom w:val="0"/>
      <w:divBdr>
        <w:top w:val="none" w:sz="0" w:space="0" w:color="auto"/>
        <w:left w:val="none" w:sz="0" w:space="0" w:color="auto"/>
        <w:bottom w:val="none" w:sz="0" w:space="0" w:color="auto"/>
        <w:right w:val="none" w:sz="0" w:space="0" w:color="auto"/>
      </w:divBdr>
    </w:div>
    <w:div w:id="1437095559">
      <w:bodyDiv w:val="1"/>
      <w:marLeft w:val="0"/>
      <w:marRight w:val="0"/>
      <w:marTop w:val="0"/>
      <w:marBottom w:val="0"/>
      <w:divBdr>
        <w:top w:val="none" w:sz="0" w:space="0" w:color="auto"/>
        <w:left w:val="none" w:sz="0" w:space="0" w:color="auto"/>
        <w:bottom w:val="none" w:sz="0" w:space="0" w:color="auto"/>
        <w:right w:val="none" w:sz="0" w:space="0" w:color="auto"/>
      </w:divBdr>
    </w:div>
    <w:div w:id="1450320240">
      <w:bodyDiv w:val="1"/>
      <w:marLeft w:val="0"/>
      <w:marRight w:val="0"/>
      <w:marTop w:val="0"/>
      <w:marBottom w:val="0"/>
      <w:divBdr>
        <w:top w:val="none" w:sz="0" w:space="0" w:color="auto"/>
        <w:left w:val="none" w:sz="0" w:space="0" w:color="auto"/>
        <w:bottom w:val="none" w:sz="0" w:space="0" w:color="auto"/>
        <w:right w:val="none" w:sz="0" w:space="0" w:color="auto"/>
      </w:divBdr>
    </w:div>
    <w:div w:id="1454321379">
      <w:bodyDiv w:val="1"/>
      <w:marLeft w:val="0"/>
      <w:marRight w:val="0"/>
      <w:marTop w:val="0"/>
      <w:marBottom w:val="0"/>
      <w:divBdr>
        <w:top w:val="none" w:sz="0" w:space="0" w:color="auto"/>
        <w:left w:val="none" w:sz="0" w:space="0" w:color="auto"/>
        <w:bottom w:val="none" w:sz="0" w:space="0" w:color="auto"/>
        <w:right w:val="none" w:sz="0" w:space="0" w:color="auto"/>
      </w:divBdr>
    </w:div>
    <w:div w:id="1473716479">
      <w:bodyDiv w:val="1"/>
      <w:marLeft w:val="0"/>
      <w:marRight w:val="0"/>
      <w:marTop w:val="0"/>
      <w:marBottom w:val="0"/>
      <w:divBdr>
        <w:top w:val="none" w:sz="0" w:space="0" w:color="auto"/>
        <w:left w:val="none" w:sz="0" w:space="0" w:color="auto"/>
        <w:bottom w:val="none" w:sz="0" w:space="0" w:color="auto"/>
        <w:right w:val="none" w:sz="0" w:space="0" w:color="auto"/>
      </w:divBdr>
    </w:div>
    <w:div w:id="1479108548">
      <w:bodyDiv w:val="1"/>
      <w:marLeft w:val="0"/>
      <w:marRight w:val="0"/>
      <w:marTop w:val="0"/>
      <w:marBottom w:val="0"/>
      <w:divBdr>
        <w:top w:val="none" w:sz="0" w:space="0" w:color="auto"/>
        <w:left w:val="none" w:sz="0" w:space="0" w:color="auto"/>
        <w:bottom w:val="none" w:sz="0" w:space="0" w:color="auto"/>
        <w:right w:val="none" w:sz="0" w:space="0" w:color="auto"/>
      </w:divBdr>
    </w:div>
    <w:div w:id="1494030050">
      <w:bodyDiv w:val="1"/>
      <w:marLeft w:val="0"/>
      <w:marRight w:val="0"/>
      <w:marTop w:val="0"/>
      <w:marBottom w:val="0"/>
      <w:divBdr>
        <w:top w:val="none" w:sz="0" w:space="0" w:color="auto"/>
        <w:left w:val="none" w:sz="0" w:space="0" w:color="auto"/>
        <w:bottom w:val="none" w:sz="0" w:space="0" w:color="auto"/>
        <w:right w:val="none" w:sz="0" w:space="0" w:color="auto"/>
      </w:divBdr>
    </w:div>
    <w:div w:id="1501382984">
      <w:bodyDiv w:val="1"/>
      <w:marLeft w:val="0"/>
      <w:marRight w:val="0"/>
      <w:marTop w:val="0"/>
      <w:marBottom w:val="0"/>
      <w:divBdr>
        <w:top w:val="none" w:sz="0" w:space="0" w:color="auto"/>
        <w:left w:val="none" w:sz="0" w:space="0" w:color="auto"/>
        <w:bottom w:val="none" w:sz="0" w:space="0" w:color="auto"/>
        <w:right w:val="none" w:sz="0" w:space="0" w:color="auto"/>
      </w:divBdr>
    </w:div>
    <w:div w:id="1503664796">
      <w:bodyDiv w:val="1"/>
      <w:marLeft w:val="0"/>
      <w:marRight w:val="0"/>
      <w:marTop w:val="0"/>
      <w:marBottom w:val="0"/>
      <w:divBdr>
        <w:top w:val="none" w:sz="0" w:space="0" w:color="auto"/>
        <w:left w:val="none" w:sz="0" w:space="0" w:color="auto"/>
        <w:bottom w:val="none" w:sz="0" w:space="0" w:color="auto"/>
        <w:right w:val="none" w:sz="0" w:space="0" w:color="auto"/>
      </w:divBdr>
    </w:div>
    <w:div w:id="1507398021">
      <w:bodyDiv w:val="1"/>
      <w:marLeft w:val="0"/>
      <w:marRight w:val="0"/>
      <w:marTop w:val="0"/>
      <w:marBottom w:val="0"/>
      <w:divBdr>
        <w:top w:val="none" w:sz="0" w:space="0" w:color="auto"/>
        <w:left w:val="none" w:sz="0" w:space="0" w:color="auto"/>
        <w:bottom w:val="none" w:sz="0" w:space="0" w:color="auto"/>
        <w:right w:val="none" w:sz="0" w:space="0" w:color="auto"/>
      </w:divBdr>
    </w:div>
    <w:div w:id="1512790907">
      <w:bodyDiv w:val="1"/>
      <w:marLeft w:val="0"/>
      <w:marRight w:val="0"/>
      <w:marTop w:val="0"/>
      <w:marBottom w:val="0"/>
      <w:divBdr>
        <w:top w:val="none" w:sz="0" w:space="0" w:color="auto"/>
        <w:left w:val="none" w:sz="0" w:space="0" w:color="auto"/>
        <w:bottom w:val="none" w:sz="0" w:space="0" w:color="auto"/>
        <w:right w:val="none" w:sz="0" w:space="0" w:color="auto"/>
      </w:divBdr>
    </w:div>
    <w:div w:id="1513296583">
      <w:bodyDiv w:val="1"/>
      <w:marLeft w:val="0"/>
      <w:marRight w:val="0"/>
      <w:marTop w:val="0"/>
      <w:marBottom w:val="0"/>
      <w:divBdr>
        <w:top w:val="none" w:sz="0" w:space="0" w:color="auto"/>
        <w:left w:val="none" w:sz="0" w:space="0" w:color="auto"/>
        <w:bottom w:val="none" w:sz="0" w:space="0" w:color="auto"/>
        <w:right w:val="none" w:sz="0" w:space="0" w:color="auto"/>
      </w:divBdr>
    </w:div>
    <w:div w:id="1546021141">
      <w:bodyDiv w:val="1"/>
      <w:marLeft w:val="0"/>
      <w:marRight w:val="0"/>
      <w:marTop w:val="0"/>
      <w:marBottom w:val="0"/>
      <w:divBdr>
        <w:top w:val="none" w:sz="0" w:space="0" w:color="auto"/>
        <w:left w:val="none" w:sz="0" w:space="0" w:color="auto"/>
        <w:bottom w:val="none" w:sz="0" w:space="0" w:color="auto"/>
        <w:right w:val="none" w:sz="0" w:space="0" w:color="auto"/>
      </w:divBdr>
    </w:div>
    <w:div w:id="1559320253">
      <w:bodyDiv w:val="1"/>
      <w:marLeft w:val="0"/>
      <w:marRight w:val="0"/>
      <w:marTop w:val="0"/>
      <w:marBottom w:val="0"/>
      <w:divBdr>
        <w:top w:val="none" w:sz="0" w:space="0" w:color="auto"/>
        <w:left w:val="none" w:sz="0" w:space="0" w:color="auto"/>
        <w:bottom w:val="none" w:sz="0" w:space="0" w:color="auto"/>
        <w:right w:val="none" w:sz="0" w:space="0" w:color="auto"/>
      </w:divBdr>
    </w:div>
    <w:div w:id="1560627321">
      <w:bodyDiv w:val="1"/>
      <w:marLeft w:val="0"/>
      <w:marRight w:val="0"/>
      <w:marTop w:val="0"/>
      <w:marBottom w:val="0"/>
      <w:divBdr>
        <w:top w:val="none" w:sz="0" w:space="0" w:color="auto"/>
        <w:left w:val="none" w:sz="0" w:space="0" w:color="auto"/>
        <w:bottom w:val="none" w:sz="0" w:space="0" w:color="auto"/>
        <w:right w:val="none" w:sz="0" w:space="0" w:color="auto"/>
      </w:divBdr>
    </w:div>
    <w:div w:id="1561483451">
      <w:bodyDiv w:val="1"/>
      <w:marLeft w:val="0"/>
      <w:marRight w:val="0"/>
      <w:marTop w:val="0"/>
      <w:marBottom w:val="0"/>
      <w:divBdr>
        <w:top w:val="none" w:sz="0" w:space="0" w:color="auto"/>
        <w:left w:val="none" w:sz="0" w:space="0" w:color="auto"/>
        <w:bottom w:val="none" w:sz="0" w:space="0" w:color="auto"/>
        <w:right w:val="none" w:sz="0" w:space="0" w:color="auto"/>
      </w:divBdr>
    </w:div>
    <w:div w:id="1562055285">
      <w:bodyDiv w:val="1"/>
      <w:marLeft w:val="0"/>
      <w:marRight w:val="0"/>
      <w:marTop w:val="0"/>
      <w:marBottom w:val="0"/>
      <w:divBdr>
        <w:top w:val="none" w:sz="0" w:space="0" w:color="auto"/>
        <w:left w:val="none" w:sz="0" w:space="0" w:color="auto"/>
        <w:bottom w:val="none" w:sz="0" w:space="0" w:color="auto"/>
        <w:right w:val="none" w:sz="0" w:space="0" w:color="auto"/>
      </w:divBdr>
    </w:div>
    <w:div w:id="1570967771">
      <w:bodyDiv w:val="1"/>
      <w:marLeft w:val="0"/>
      <w:marRight w:val="0"/>
      <w:marTop w:val="0"/>
      <w:marBottom w:val="0"/>
      <w:divBdr>
        <w:top w:val="none" w:sz="0" w:space="0" w:color="auto"/>
        <w:left w:val="none" w:sz="0" w:space="0" w:color="auto"/>
        <w:bottom w:val="none" w:sz="0" w:space="0" w:color="auto"/>
        <w:right w:val="none" w:sz="0" w:space="0" w:color="auto"/>
      </w:divBdr>
    </w:div>
    <w:div w:id="1584877026">
      <w:bodyDiv w:val="1"/>
      <w:marLeft w:val="0"/>
      <w:marRight w:val="0"/>
      <w:marTop w:val="0"/>
      <w:marBottom w:val="0"/>
      <w:divBdr>
        <w:top w:val="none" w:sz="0" w:space="0" w:color="auto"/>
        <w:left w:val="none" w:sz="0" w:space="0" w:color="auto"/>
        <w:bottom w:val="none" w:sz="0" w:space="0" w:color="auto"/>
        <w:right w:val="none" w:sz="0" w:space="0" w:color="auto"/>
      </w:divBdr>
    </w:div>
    <w:div w:id="1585141503">
      <w:bodyDiv w:val="1"/>
      <w:marLeft w:val="0"/>
      <w:marRight w:val="0"/>
      <w:marTop w:val="0"/>
      <w:marBottom w:val="0"/>
      <w:divBdr>
        <w:top w:val="none" w:sz="0" w:space="0" w:color="auto"/>
        <w:left w:val="none" w:sz="0" w:space="0" w:color="auto"/>
        <w:bottom w:val="none" w:sz="0" w:space="0" w:color="auto"/>
        <w:right w:val="none" w:sz="0" w:space="0" w:color="auto"/>
      </w:divBdr>
    </w:div>
    <w:div w:id="1596208298">
      <w:bodyDiv w:val="1"/>
      <w:marLeft w:val="0"/>
      <w:marRight w:val="0"/>
      <w:marTop w:val="0"/>
      <w:marBottom w:val="0"/>
      <w:divBdr>
        <w:top w:val="none" w:sz="0" w:space="0" w:color="auto"/>
        <w:left w:val="none" w:sz="0" w:space="0" w:color="auto"/>
        <w:bottom w:val="none" w:sz="0" w:space="0" w:color="auto"/>
        <w:right w:val="none" w:sz="0" w:space="0" w:color="auto"/>
      </w:divBdr>
    </w:div>
    <w:div w:id="1596590468">
      <w:bodyDiv w:val="1"/>
      <w:marLeft w:val="0"/>
      <w:marRight w:val="0"/>
      <w:marTop w:val="0"/>
      <w:marBottom w:val="0"/>
      <w:divBdr>
        <w:top w:val="none" w:sz="0" w:space="0" w:color="auto"/>
        <w:left w:val="none" w:sz="0" w:space="0" w:color="auto"/>
        <w:bottom w:val="none" w:sz="0" w:space="0" w:color="auto"/>
        <w:right w:val="none" w:sz="0" w:space="0" w:color="auto"/>
      </w:divBdr>
    </w:div>
    <w:div w:id="1598369838">
      <w:bodyDiv w:val="1"/>
      <w:marLeft w:val="0"/>
      <w:marRight w:val="0"/>
      <w:marTop w:val="0"/>
      <w:marBottom w:val="0"/>
      <w:divBdr>
        <w:top w:val="none" w:sz="0" w:space="0" w:color="auto"/>
        <w:left w:val="none" w:sz="0" w:space="0" w:color="auto"/>
        <w:bottom w:val="none" w:sz="0" w:space="0" w:color="auto"/>
        <w:right w:val="none" w:sz="0" w:space="0" w:color="auto"/>
      </w:divBdr>
    </w:div>
    <w:div w:id="1600676128">
      <w:bodyDiv w:val="1"/>
      <w:marLeft w:val="0"/>
      <w:marRight w:val="0"/>
      <w:marTop w:val="0"/>
      <w:marBottom w:val="0"/>
      <w:divBdr>
        <w:top w:val="none" w:sz="0" w:space="0" w:color="auto"/>
        <w:left w:val="none" w:sz="0" w:space="0" w:color="auto"/>
        <w:bottom w:val="none" w:sz="0" w:space="0" w:color="auto"/>
        <w:right w:val="none" w:sz="0" w:space="0" w:color="auto"/>
      </w:divBdr>
    </w:div>
    <w:div w:id="1613588732">
      <w:bodyDiv w:val="1"/>
      <w:marLeft w:val="0"/>
      <w:marRight w:val="0"/>
      <w:marTop w:val="0"/>
      <w:marBottom w:val="0"/>
      <w:divBdr>
        <w:top w:val="none" w:sz="0" w:space="0" w:color="auto"/>
        <w:left w:val="none" w:sz="0" w:space="0" w:color="auto"/>
        <w:bottom w:val="none" w:sz="0" w:space="0" w:color="auto"/>
        <w:right w:val="none" w:sz="0" w:space="0" w:color="auto"/>
      </w:divBdr>
    </w:div>
    <w:div w:id="1643391663">
      <w:bodyDiv w:val="1"/>
      <w:marLeft w:val="0"/>
      <w:marRight w:val="0"/>
      <w:marTop w:val="0"/>
      <w:marBottom w:val="0"/>
      <w:divBdr>
        <w:top w:val="none" w:sz="0" w:space="0" w:color="auto"/>
        <w:left w:val="none" w:sz="0" w:space="0" w:color="auto"/>
        <w:bottom w:val="none" w:sz="0" w:space="0" w:color="auto"/>
        <w:right w:val="none" w:sz="0" w:space="0" w:color="auto"/>
      </w:divBdr>
    </w:div>
    <w:div w:id="1683820149">
      <w:bodyDiv w:val="1"/>
      <w:marLeft w:val="0"/>
      <w:marRight w:val="0"/>
      <w:marTop w:val="0"/>
      <w:marBottom w:val="0"/>
      <w:divBdr>
        <w:top w:val="none" w:sz="0" w:space="0" w:color="auto"/>
        <w:left w:val="none" w:sz="0" w:space="0" w:color="auto"/>
        <w:bottom w:val="none" w:sz="0" w:space="0" w:color="auto"/>
        <w:right w:val="none" w:sz="0" w:space="0" w:color="auto"/>
      </w:divBdr>
    </w:div>
    <w:div w:id="1685860949">
      <w:bodyDiv w:val="1"/>
      <w:marLeft w:val="0"/>
      <w:marRight w:val="0"/>
      <w:marTop w:val="0"/>
      <w:marBottom w:val="0"/>
      <w:divBdr>
        <w:top w:val="none" w:sz="0" w:space="0" w:color="auto"/>
        <w:left w:val="none" w:sz="0" w:space="0" w:color="auto"/>
        <w:bottom w:val="none" w:sz="0" w:space="0" w:color="auto"/>
        <w:right w:val="none" w:sz="0" w:space="0" w:color="auto"/>
      </w:divBdr>
    </w:div>
    <w:div w:id="1686714175">
      <w:bodyDiv w:val="1"/>
      <w:marLeft w:val="0"/>
      <w:marRight w:val="0"/>
      <w:marTop w:val="0"/>
      <w:marBottom w:val="0"/>
      <w:divBdr>
        <w:top w:val="none" w:sz="0" w:space="0" w:color="auto"/>
        <w:left w:val="none" w:sz="0" w:space="0" w:color="auto"/>
        <w:bottom w:val="none" w:sz="0" w:space="0" w:color="auto"/>
        <w:right w:val="none" w:sz="0" w:space="0" w:color="auto"/>
      </w:divBdr>
    </w:div>
    <w:div w:id="1709836150">
      <w:bodyDiv w:val="1"/>
      <w:marLeft w:val="0"/>
      <w:marRight w:val="0"/>
      <w:marTop w:val="0"/>
      <w:marBottom w:val="0"/>
      <w:divBdr>
        <w:top w:val="none" w:sz="0" w:space="0" w:color="auto"/>
        <w:left w:val="none" w:sz="0" w:space="0" w:color="auto"/>
        <w:bottom w:val="none" w:sz="0" w:space="0" w:color="auto"/>
        <w:right w:val="none" w:sz="0" w:space="0" w:color="auto"/>
      </w:divBdr>
    </w:div>
    <w:div w:id="1711298801">
      <w:bodyDiv w:val="1"/>
      <w:marLeft w:val="0"/>
      <w:marRight w:val="0"/>
      <w:marTop w:val="0"/>
      <w:marBottom w:val="0"/>
      <w:divBdr>
        <w:top w:val="none" w:sz="0" w:space="0" w:color="auto"/>
        <w:left w:val="none" w:sz="0" w:space="0" w:color="auto"/>
        <w:bottom w:val="none" w:sz="0" w:space="0" w:color="auto"/>
        <w:right w:val="none" w:sz="0" w:space="0" w:color="auto"/>
      </w:divBdr>
    </w:div>
    <w:div w:id="1716464469">
      <w:bodyDiv w:val="1"/>
      <w:marLeft w:val="0"/>
      <w:marRight w:val="0"/>
      <w:marTop w:val="0"/>
      <w:marBottom w:val="0"/>
      <w:divBdr>
        <w:top w:val="none" w:sz="0" w:space="0" w:color="auto"/>
        <w:left w:val="none" w:sz="0" w:space="0" w:color="auto"/>
        <w:bottom w:val="none" w:sz="0" w:space="0" w:color="auto"/>
        <w:right w:val="none" w:sz="0" w:space="0" w:color="auto"/>
      </w:divBdr>
    </w:div>
    <w:div w:id="1721174211">
      <w:bodyDiv w:val="1"/>
      <w:marLeft w:val="0"/>
      <w:marRight w:val="0"/>
      <w:marTop w:val="0"/>
      <w:marBottom w:val="0"/>
      <w:divBdr>
        <w:top w:val="none" w:sz="0" w:space="0" w:color="auto"/>
        <w:left w:val="none" w:sz="0" w:space="0" w:color="auto"/>
        <w:bottom w:val="none" w:sz="0" w:space="0" w:color="auto"/>
        <w:right w:val="none" w:sz="0" w:space="0" w:color="auto"/>
      </w:divBdr>
    </w:div>
    <w:div w:id="1725325540">
      <w:bodyDiv w:val="1"/>
      <w:marLeft w:val="0"/>
      <w:marRight w:val="0"/>
      <w:marTop w:val="0"/>
      <w:marBottom w:val="0"/>
      <w:divBdr>
        <w:top w:val="none" w:sz="0" w:space="0" w:color="auto"/>
        <w:left w:val="none" w:sz="0" w:space="0" w:color="auto"/>
        <w:bottom w:val="none" w:sz="0" w:space="0" w:color="auto"/>
        <w:right w:val="none" w:sz="0" w:space="0" w:color="auto"/>
      </w:divBdr>
    </w:div>
    <w:div w:id="1731534636">
      <w:bodyDiv w:val="1"/>
      <w:marLeft w:val="0"/>
      <w:marRight w:val="0"/>
      <w:marTop w:val="0"/>
      <w:marBottom w:val="0"/>
      <w:divBdr>
        <w:top w:val="none" w:sz="0" w:space="0" w:color="auto"/>
        <w:left w:val="none" w:sz="0" w:space="0" w:color="auto"/>
        <w:bottom w:val="none" w:sz="0" w:space="0" w:color="auto"/>
        <w:right w:val="none" w:sz="0" w:space="0" w:color="auto"/>
      </w:divBdr>
    </w:div>
    <w:div w:id="1734542359">
      <w:bodyDiv w:val="1"/>
      <w:marLeft w:val="0"/>
      <w:marRight w:val="0"/>
      <w:marTop w:val="0"/>
      <w:marBottom w:val="0"/>
      <w:divBdr>
        <w:top w:val="none" w:sz="0" w:space="0" w:color="auto"/>
        <w:left w:val="none" w:sz="0" w:space="0" w:color="auto"/>
        <w:bottom w:val="none" w:sz="0" w:space="0" w:color="auto"/>
        <w:right w:val="none" w:sz="0" w:space="0" w:color="auto"/>
      </w:divBdr>
    </w:div>
    <w:div w:id="1742483675">
      <w:bodyDiv w:val="1"/>
      <w:marLeft w:val="0"/>
      <w:marRight w:val="0"/>
      <w:marTop w:val="0"/>
      <w:marBottom w:val="0"/>
      <w:divBdr>
        <w:top w:val="none" w:sz="0" w:space="0" w:color="auto"/>
        <w:left w:val="none" w:sz="0" w:space="0" w:color="auto"/>
        <w:bottom w:val="none" w:sz="0" w:space="0" w:color="auto"/>
        <w:right w:val="none" w:sz="0" w:space="0" w:color="auto"/>
      </w:divBdr>
    </w:div>
    <w:div w:id="1743016324">
      <w:bodyDiv w:val="1"/>
      <w:marLeft w:val="0"/>
      <w:marRight w:val="0"/>
      <w:marTop w:val="0"/>
      <w:marBottom w:val="0"/>
      <w:divBdr>
        <w:top w:val="none" w:sz="0" w:space="0" w:color="auto"/>
        <w:left w:val="none" w:sz="0" w:space="0" w:color="auto"/>
        <w:bottom w:val="none" w:sz="0" w:space="0" w:color="auto"/>
        <w:right w:val="none" w:sz="0" w:space="0" w:color="auto"/>
      </w:divBdr>
    </w:div>
    <w:div w:id="1755709796">
      <w:bodyDiv w:val="1"/>
      <w:marLeft w:val="0"/>
      <w:marRight w:val="0"/>
      <w:marTop w:val="0"/>
      <w:marBottom w:val="0"/>
      <w:divBdr>
        <w:top w:val="none" w:sz="0" w:space="0" w:color="auto"/>
        <w:left w:val="none" w:sz="0" w:space="0" w:color="auto"/>
        <w:bottom w:val="none" w:sz="0" w:space="0" w:color="auto"/>
        <w:right w:val="none" w:sz="0" w:space="0" w:color="auto"/>
      </w:divBdr>
    </w:div>
    <w:div w:id="1789228799">
      <w:bodyDiv w:val="1"/>
      <w:marLeft w:val="0"/>
      <w:marRight w:val="0"/>
      <w:marTop w:val="0"/>
      <w:marBottom w:val="0"/>
      <w:divBdr>
        <w:top w:val="none" w:sz="0" w:space="0" w:color="auto"/>
        <w:left w:val="none" w:sz="0" w:space="0" w:color="auto"/>
        <w:bottom w:val="none" w:sz="0" w:space="0" w:color="auto"/>
        <w:right w:val="none" w:sz="0" w:space="0" w:color="auto"/>
      </w:divBdr>
    </w:div>
    <w:div w:id="1809350508">
      <w:bodyDiv w:val="1"/>
      <w:marLeft w:val="0"/>
      <w:marRight w:val="0"/>
      <w:marTop w:val="0"/>
      <w:marBottom w:val="0"/>
      <w:divBdr>
        <w:top w:val="none" w:sz="0" w:space="0" w:color="auto"/>
        <w:left w:val="none" w:sz="0" w:space="0" w:color="auto"/>
        <w:bottom w:val="none" w:sz="0" w:space="0" w:color="auto"/>
        <w:right w:val="none" w:sz="0" w:space="0" w:color="auto"/>
      </w:divBdr>
    </w:div>
    <w:div w:id="1839077431">
      <w:bodyDiv w:val="1"/>
      <w:marLeft w:val="0"/>
      <w:marRight w:val="0"/>
      <w:marTop w:val="0"/>
      <w:marBottom w:val="0"/>
      <w:divBdr>
        <w:top w:val="none" w:sz="0" w:space="0" w:color="auto"/>
        <w:left w:val="none" w:sz="0" w:space="0" w:color="auto"/>
        <w:bottom w:val="none" w:sz="0" w:space="0" w:color="auto"/>
        <w:right w:val="none" w:sz="0" w:space="0" w:color="auto"/>
      </w:divBdr>
    </w:div>
    <w:div w:id="1854224197">
      <w:bodyDiv w:val="1"/>
      <w:marLeft w:val="0"/>
      <w:marRight w:val="0"/>
      <w:marTop w:val="0"/>
      <w:marBottom w:val="0"/>
      <w:divBdr>
        <w:top w:val="none" w:sz="0" w:space="0" w:color="auto"/>
        <w:left w:val="none" w:sz="0" w:space="0" w:color="auto"/>
        <w:bottom w:val="none" w:sz="0" w:space="0" w:color="auto"/>
        <w:right w:val="none" w:sz="0" w:space="0" w:color="auto"/>
      </w:divBdr>
    </w:div>
    <w:div w:id="1860313512">
      <w:bodyDiv w:val="1"/>
      <w:marLeft w:val="0"/>
      <w:marRight w:val="0"/>
      <w:marTop w:val="0"/>
      <w:marBottom w:val="0"/>
      <w:divBdr>
        <w:top w:val="none" w:sz="0" w:space="0" w:color="auto"/>
        <w:left w:val="none" w:sz="0" w:space="0" w:color="auto"/>
        <w:bottom w:val="none" w:sz="0" w:space="0" w:color="auto"/>
        <w:right w:val="none" w:sz="0" w:space="0" w:color="auto"/>
      </w:divBdr>
    </w:div>
    <w:div w:id="1874226116">
      <w:bodyDiv w:val="1"/>
      <w:marLeft w:val="0"/>
      <w:marRight w:val="0"/>
      <w:marTop w:val="0"/>
      <w:marBottom w:val="0"/>
      <w:divBdr>
        <w:top w:val="none" w:sz="0" w:space="0" w:color="auto"/>
        <w:left w:val="none" w:sz="0" w:space="0" w:color="auto"/>
        <w:bottom w:val="none" w:sz="0" w:space="0" w:color="auto"/>
        <w:right w:val="none" w:sz="0" w:space="0" w:color="auto"/>
      </w:divBdr>
    </w:div>
    <w:div w:id="1878351741">
      <w:bodyDiv w:val="1"/>
      <w:marLeft w:val="0"/>
      <w:marRight w:val="0"/>
      <w:marTop w:val="0"/>
      <w:marBottom w:val="0"/>
      <w:divBdr>
        <w:top w:val="none" w:sz="0" w:space="0" w:color="auto"/>
        <w:left w:val="none" w:sz="0" w:space="0" w:color="auto"/>
        <w:bottom w:val="none" w:sz="0" w:space="0" w:color="auto"/>
        <w:right w:val="none" w:sz="0" w:space="0" w:color="auto"/>
      </w:divBdr>
    </w:div>
    <w:div w:id="1882740100">
      <w:bodyDiv w:val="1"/>
      <w:marLeft w:val="0"/>
      <w:marRight w:val="0"/>
      <w:marTop w:val="0"/>
      <w:marBottom w:val="0"/>
      <w:divBdr>
        <w:top w:val="none" w:sz="0" w:space="0" w:color="auto"/>
        <w:left w:val="none" w:sz="0" w:space="0" w:color="auto"/>
        <w:bottom w:val="none" w:sz="0" w:space="0" w:color="auto"/>
        <w:right w:val="none" w:sz="0" w:space="0" w:color="auto"/>
      </w:divBdr>
    </w:div>
    <w:div w:id="1888376590">
      <w:bodyDiv w:val="1"/>
      <w:marLeft w:val="0"/>
      <w:marRight w:val="0"/>
      <w:marTop w:val="0"/>
      <w:marBottom w:val="0"/>
      <w:divBdr>
        <w:top w:val="none" w:sz="0" w:space="0" w:color="auto"/>
        <w:left w:val="none" w:sz="0" w:space="0" w:color="auto"/>
        <w:bottom w:val="none" w:sz="0" w:space="0" w:color="auto"/>
        <w:right w:val="none" w:sz="0" w:space="0" w:color="auto"/>
      </w:divBdr>
    </w:div>
    <w:div w:id="1896889196">
      <w:bodyDiv w:val="1"/>
      <w:marLeft w:val="0"/>
      <w:marRight w:val="0"/>
      <w:marTop w:val="0"/>
      <w:marBottom w:val="0"/>
      <w:divBdr>
        <w:top w:val="none" w:sz="0" w:space="0" w:color="auto"/>
        <w:left w:val="none" w:sz="0" w:space="0" w:color="auto"/>
        <w:bottom w:val="none" w:sz="0" w:space="0" w:color="auto"/>
        <w:right w:val="none" w:sz="0" w:space="0" w:color="auto"/>
      </w:divBdr>
    </w:div>
    <w:div w:id="1907298057">
      <w:bodyDiv w:val="1"/>
      <w:marLeft w:val="0"/>
      <w:marRight w:val="0"/>
      <w:marTop w:val="0"/>
      <w:marBottom w:val="0"/>
      <w:divBdr>
        <w:top w:val="none" w:sz="0" w:space="0" w:color="auto"/>
        <w:left w:val="none" w:sz="0" w:space="0" w:color="auto"/>
        <w:bottom w:val="none" w:sz="0" w:space="0" w:color="auto"/>
        <w:right w:val="none" w:sz="0" w:space="0" w:color="auto"/>
      </w:divBdr>
    </w:div>
    <w:div w:id="1915772001">
      <w:bodyDiv w:val="1"/>
      <w:marLeft w:val="0"/>
      <w:marRight w:val="0"/>
      <w:marTop w:val="0"/>
      <w:marBottom w:val="0"/>
      <w:divBdr>
        <w:top w:val="none" w:sz="0" w:space="0" w:color="auto"/>
        <w:left w:val="none" w:sz="0" w:space="0" w:color="auto"/>
        <w:bottom w:val="none" w:sz="0" w:space="0" w:color="auto"/>
        <w:right w:val="none" w:sz="0" w:space="0" w:color="auto"/>
      </w:divBdr>
    </w:div>
    <w:div w:id="1937521198">
      <w:bodyDiv w:val="1"/>
      <w:marLeft w:val="0"/>
      <w:marRight w:val="0"/>
      <w:marTop w:val="0"/>
      <w:marBottom w:val="0"/>
      <w:divBdr>
        <w:top w:val="none" w:sz="0" w:space="0" w:color="auto"/>
        <w:left w:val="none" w:sz="0" w:space="0" w:color="auto"/>
        <w:bottom w:val="none" w:sz="0" w:space="0" w:color="auto"/>
        <w:right w:val="none" w:sz="0" w:space="0" w:color="auto"/>
      </w:divBdr>
    </w:div>
    <w:div w:id="1941328203">
      <w:bodyDiv w:val="1"/>
      <w:marLeft w:val="0"/>
      <w:marRight w:val="0"/>
      <w:marTop w:val="0"/>
      <w:marBottom w:val="0"/>
      <w:divBdr>
        <w:top w:val="none" w:sz="0" w:space="0" w:color="auto"/>
        <w:left w:val="none" w:sz="0" w:space="0" w:color="auto"/>
        <w:bottom w:val="none" w:sz="0" w:space="0" w:color="auto"/>
        <w:right w:val="none" w:sz="0" w:space="0" w:color="auto"/>
      </w:divBdr>
    </w:div>
    <w:div w:id="1946383518">
      <w:bodyDiv w:val="1"/>
      <w:marLeft w:val="0"/>
      <w:marRight w:val="0"/>
      <w:marTop w:val="0"/>
      <w:marBottom w:val="0"/>
      <w:divBdr>
        <w:top w:val="none" w:sz="0" w:space="0" w:color="auto"/>
        <w:left w:val="none" w:sz="0" w:space="0" w:color="auto"/>
        <w:bottom w:val="none" w:sz="0" w:space="0" w:color="auto"/>
        <w:right w:val="none" w:sz="0" w:space="0" w:color="auto"/>
      </w:divBdr>
    </w:div>
    <w:div w:id="1947537597">
      <w:bodyDiv w:val="1"/>
      <w:marLeft w:val="0"/>
      <w:marRight w:val="0"/>
      <w:marTop w:val="0"/>
      <w:marBottom w:val="0"/>
      <w:divBdr>
        <w:top w:val="none" w:sz="0" w:space="0" w:color="auto"/>
        <w:left w:val="none" w:sz="0" w:space="0" w:color="auto"/>
        <w:bottom w:val="none" w:sz="0" w:space="0" w:color="auto"/>
        <w:right w:val="none" w:sz="0" w:space="0" w:color="auto"/>
      </w:divBdr>
    </w:div>
    <w:div w:id="1978608101">
      <w:bodyDiv w:val="1"/>
      <w:marLeft w:val="0"/>
      <w:marRight w:val="0"/>
      <w:marTop w:val="0"/>
      <w:marBottom w:val="0"/>
      <w:divBdr>
        <w:top w:val="none" w:sz="0" w:space="0" w:color="auto"/>
        <w:left w:val="none" w:sz="0" w:space="0" w:color="auto"/>
        <w:bottom w:val="none" w:sz="0" w:space="0" w:color="auto"/>
        <w:right w:val="none" w:sz="0" w:space="0" w:color="auto"/>
      </w:divBdr>
    </w:div>
    <w:div w:id="1984503385">
      <w:bodyDiv w:val="1"/>
      <w:marLeft w:val="0"/>
      <w:marRight w:val="0"/>
      <w:marTop w:val="0"/>
      <w:marBottom w:val="0"/>
      <w:divBdr>
        <w:top w:val="none" w:sz="0" w:space="0" w:color="auto"/>
        <w:left w:val="none" w:sz="0" w:space="0" w:color="auto"/>
        <w:bottom w:val="none" w:sz="0" w:space="0" w:color="auto"/>
        <w:right w:val="none" w:sz="0" w:space="0" w:color="auto"/>
      </w:divBdr>
    </w:div>
    <w:div w:id="1994720754">
      <w:bodyDiv w:val="1"/>
      <w:marLeft w:val="0"/>
      <w:marRight w:val="0"/>
      <w:marTop w:val="0"/>
      <w:marBottom w:val="0"/>
      <w:divBdr>
        <w:top w:val="none" w:sz="0" w:space="0" w:color="auto"/>
        <w:left w:val="none" w:sz="0" w:space="0" w:color="auto"/>
        <w:bottom w:val="none" w:sz="0" w:space="0" w:color="auto"/>
        <w:right w:val="none" w:sz="0" w:space="0" w:color="auto"/>
      </w:divBdr>
    </w:div>
    <w:div w:id="2026782853">
      <w:bodyDiv w:val="1"/>
      <w:marLeft w:val="0"/>
      <w:marRight w:val="0"/>
      <w:marTop w:val="0"/>
      <w:marBottom w:val="0"/>
      <w:divBdr>
        <w:top w:val="none" w:sz="0" w:space="0" w:color="auto"/>
        <w:left w:val="none" w:sz="0" w:space="0" w:color="auto"/>
        <w:bottom w:val="none" w:sz="0" w:space="0" w:color="auto"/>
        <w:right w:val="none" w:sz="0" w:space="0" w:color="auto"/>
      </w:divBdr>
    </w:div>
    <w:div w:id="2056854386">
      <w:bodyDiv w:val="1"/>
      <w:marLeft w:val="0"/>
      <w:marRight w:val="0"/>
      <w:marTop w:val="0"/>
      <w:marBottom w:val="0"/>
      <w:divBdr>
        <w:top w:val="none" w:sz="0" w:space="0" w:color="auto"/>
        <w:left w:val="none" w:sz="0" w:space="0" w:color="auto"/>
        <w:bottom w:val="none" w:sz="0" w:space="0" w:color="auto"/>
        <w:right w:val="none" w:sz="0" w:space="0" w:color="auto"/>
      </w:divBdr>
    </w:div>
    <w:div w:id="2060745488">
      <w:bodyDiv w:val="1"/>
      <w:marLeft w:val="0"/>
      <w:marRight w:val="0"/>
      <w:marTop w:val="0"/>
      <w:marBottom w:val="0"/>
      <w:divBdr>
        <w:top w:val="none" w:sz="0" w:space="0" w:color="auto"/>
        <w:left w:val="none" w:sz="0" w:space="0" w:color="auto"/>
        <w:bottom w:val="none" w:sz="0" w:space="0" w:color="auto"/>
        <w:right w:val="none" w:sz="0" w:space="0" w:color="auto"/>
      </w:divBdr>
    </w:div>
    <w:div w:id="2071731582">
      <w:bodyDiv w:val="1"/>
      <w:marLeft w:val="0"/>
      <w:marRight w:val="0"/>
      <w:marTop w:val="0"/>
      <w:marBottom w:val="0"/>
      <w:divBdr>
        <w:top w:val="none" w:sz="0" w:space="0" w:color="auto"/>
        <w:left w:val="none" w:sz="0" w:space="0" w:color="auto"/>
        <w:bottom w:val="none" w:sz="0" w:space="0" w:color="auto"/>
        <w:right w:val="none" w:sz="0" w:space="0" w:color="auto"/>
      </w:divBdr>
    </w:div>
    <w:div w:id="2072995290">
      <w:bodyDiv w:val="1"/>
      <w:marLeft w:val="0"/>
      <w:marRight w:val="0"/>
      <w:marTop w:val="0"/>
      <w:marBottom w:val="0"/>
      <w:divBdr>
        <w:top w:val="none" w:sz="0" w:space="0" w:color="auto"/>
        <w:left w:val="none" w:sz="0" w:space="0" w:color="auto"/>
        <w:bottom w:val="none" w:sz="0" w:space="0" w:color="auto"/>
        <w:right w:val="none" w:sz="0" w:space="0" w:color="auto"/>
      </w:divBdr>
    </w:div>
    <w:div w:id="2084863776">
      <w:bodyDiv w:val="1"/>
      <w:marLeft w:val="0"/>
      <w:marRight w:val="0"/>
      <w:marTop w:val="0"/>
      <w:marBottom w:val="0"/>
      <w:divBdr>
        <w:top w:val="none" w:sz="0" w:space="0" w:color="auto"/>
        <w:left w:val="none" w:sz="0" w:space="0" w:color="auto"/>
        <w:bottom w:val="none" w:sz="0" w:space="0" w:color="auto"/>
        <w:right w:val="none" w:sz="0" w:space="0" w:color="auto"/>
      </w:divBdr>
    </w:div>
    <w:div w:id="2088309619">
      <w:bodyDiv w:val="1"/>
      <w:marLeft w:val="0"/>
      <w:marRight w:val="0"/>
      <w:marTop w:val="0"/>
      <w:marBottom w:val="0"/>
      <w:divBdr>
        <w:top w:val="none" w:sz="0" w:space="0" w:color="auto"/>
        <w:left w:val="none" w:sz="0" w:space="0" w:color="auto"/>
        <w:bottom w:val="none" w:sz="0" w:space="0" w:color="auto"/>
        <w:right w:val="none" w:sz="0" w:space="0" w:color="auto"/>
      </w:divBdr>
    </w:div>
    <w:div w:id="2100981913">
      <w:bodyDiv w:val="1"/>
      <w:marLeft w:val="0"/>
      <w:marRight w:val="0"/>
      <w:marTop w:val="0"/>
      <w:marBottom w:val="0"/>
      <w:divBdr>
        <w:top w:val="none" w:sz="0" w:space="0" w:color="auto"/>
        <w:left w:val="none" w:sz="0" w:space="0" w:color="auto"/>
        <w:bottom w:val="none" w:sz="0" w:space="0" w:color="auto"/>
        <w:right w:val="none" w:sz="0" w:space="0" w:color="auto"/>
      </w:divBdr>
    </w:div>
    <w:div w:id="2104912201">
      <w:bodyDiv w:val="1"/>
      <w:marLeft w:val="0"/>
      <w:marRight w:val="0"/>
      <w:marTop w:val="0"/>
      <w:marBottom w:val="0"/>
      <w:divBdr>
        <w:top w:val="none" w:sz="0" w:space="0" w:color="auto"/>
        <w:left w:val="none" w:sz="0" w:space="0" w:color="auto"/>
        <w:bottom w:val="none" w:sz="0" w:space="0" w:color="auto"/>
        <w:right w:val="none" w:sz="0" w:space="0" w:color="auto"/>
      </w:divBdr>
    </w:div>
    <w:div w:id="2117823739">
      <w:bodyDiv w:val="1"/>
      <w:marLeft w:val="0"/>
      <w:marRight w:val="0"/>
      <w:marTop w:val="0"/>
      <w:marBottom w:val="0"/>
      <w:divBdr>
        <w:top w:val="none" w:sz="0" w:space="0" w:color="auto"/>
        <w:left w:val="none" w:sz="0" w:space="0" w:color="auto"/>
        <w:bottom w:val="none" w:sz="0" w:space="0" w:color="auto"/>
        <w:right w:val="none" w:sz="0" w:space="0" w:color="auto"/>
      </w:divBdr>
    </w:div>
    <w:div w:id="2132555492">
      <w:bodyDiv w:val="1"/>
      <w:marLeft w:val="0"/>
      <w:marRight w:val="0"/>
      <w:marTop w:val="0"/>
      <w:marBottom w:val="0"/>
      <w:divBdr>
        <w:top w:val="none" w:sz="0" w:space="0" w:color="auto"/>
        <w:left w:val="none" w:sz="0" w:space="0" w:color="auto"/>
        <w:bottom w:val="none" w:sz="0" w:space="0" w:color="auto"/>
        <w:right w:val="none" w:sz="0" w:space="0" w:color="auto"/>
      </w:divBdr>
    </w:div>
    <w:div w:id="213694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B2809-FF1C-4F4A-A6F9-0C5C3469D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3553</TotalTime>
  <Pages>89</Pages>
  <Words>51312</Words>
  <Characters>282220</Characters>
  <Application>Microsoft Office Word</Application>
  <DocSecurity>0</DocSecurity>
  <Lines>2351</Lines>
  <Paragraphs>665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Daniel Medina</cp:lastModifiedBy>
  <cp:revision>47</cp:revision>
  <cp:lastPrinted>2024-01-26T05:13:00Z</cp:lastPrinted>
  <dcterms:created xsi:type="dcterms:W3CDTF">2024-01-06T15:06:00Z</dcterms:created>
  <dcterms:modified xsi:type="dcterms:W3CDTF">2024-02-01T05:36:00Z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id="eyd27dDK"/&gt;&lt;style id="http://www.zotero.org/styles/vancouver" locale="es-CL"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