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942F" w14:textId="77777777" w:rsidR="00EA36C4" w:rsidRDefault="00992DA9" w:rsidP="00B370FE">
      <w:pPr>
        <w:pStyle w:val="Title"/>
        <w:jc w:val="left"/>
      </w:pPr>
      <w:r>
        <w:t>Project #</w:t>
      </w:r>
      <w:r w:rsidR="00A54897">
        <w:t>1</w:t>
      </w:r>
      <w:r>
        <w:t xml:space="preserve"> – </w:t>
      </w:r>
      <w:r w:rsidR="00045632">
        <w:t>Statistics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84"/>
        <w:gridCol w:w="6846"/>
      </w:tblGrid>
      <w:tr w:rsidR="004D7F4D" w14:paraId="5655AB05" w14:textId="77777777" w:rsidTr="00627A3B">
        <w:tc>
          <w:tcPr>
            <w:tcW w:w="1809" w:type="dxa"/>
          </w:tcPr>
          <w:p w14:paraId="3220C40A" w14:textId="77777777" w:rsidR="004D7F4D" w:rsidRDefault="004D7F4D">
            <w:r>
              <w:t>Course</w:t>
            </w:r>
          </w:p>
        </w:tc>
        <w:tc>
          <w:tcPr>
            <w:tcW w:w="7047" w:type="dxa"/>
          </w:tcPr>
          <w:p w14:paraId="2E0D7BDD" w14:textId="77777777" w:rsidR="004D7F4D" w:rsidRDefault="004D7F4D" w:rsidP="002E78FB">
            <w:r>
              <w:t>INFO-115</w:t>
            </w:r>
            <w:r w:rsidR="002E78FB">
              <w:t>6</w:t>
            </w:r>
            <w:r>
              <w:t xml:space="preserve"> Object-Oriented Programming in C++</w:t>
            </w:r>
          </w:p>
        </w:tc>
      </w:tr>
      <w:tr w:rsidR="00B370FE" w14:paraId="5B4AC9C5" w14:textId="77777777" w:rsidTr="00627A3B">
        <w:tc>
          <w:tcPr>
            <w:tcW w:w="1809" w:type="dxa"/>
          </w:tcPr>
          <w:p w14:paraId="2F8EC193" w14:textId="77777777" w:rsidR="00B370FE" w:rsidRDefault="00B370FE">
            <w:r>
              <w:t>Professor</w:t>
            </w:r>
          </w:p>
        </w:tc>
        <w:tc>
          <w:tcPr>
            <w:tcW w:w="7047" w:type="dxa"/>
          </w:tcPr>
          <w:p w14:paraId="12A4E751" w14:textId="1CE96B7C" w:rsidR="00B370FE" w:rsidRDefault="008D3455">
            <w:r>
              <w:t>Garth Santor</w:t>
            </w:r>
            <w:r w:rsidR="000D60B4">
              <w:t>,</w:t>
            </w:r>
            <w:r w:rsidR="0016361A">
              <w:t xml:space="preserve"> Lianne Wong</w:t>
            </w:r>
            <w:r w:rsidR="000D60B4">
              <w:t>, and Janice Manning</w:t>
            </w:r>
          </w:p>
        </w:tc>
      </w:tr>
      <w:tr w:rsidR="00B370FE" w14:paraId="05D16268" w14:textId="77777777" w:rsidTr="00627A3B">
        <w:tc>
          <w:tcPr>
            <w:tcW w:w="1809" w:type="dxa"/>
          </w:tcPr>
          <w:p w14:paraId="5F2B5F02" w14:textId="77777777" w:rsidR="00B370FE" w:rsidRDefault="00B370FE">
            <w:r>
              <w:t>Assigned</w:t>
            </w:r>
          </w:p>
        </w:tc>
        <w:tc>
          <w:tcPr>
            <w:tcW w:w="7047" w:type="dxa"/>
          </w:tcPr>
          <w:p w14:paraId="1DE8C4C4" w14:textId="052113A8" w:rsidR="00B370FE" w:rsidRDefault="00033AC8" w:rsidP="0089682C">
            <w:r>
              <w:t>February</w:t>
            </w:r>
            <w:r w:rsidR="002D4771">
              <w:t xml:space="preserve"> 3</w:t>
            </w:r>
            <w:r w:rsidRPr="00033AC8">
              <w:rPr>
                <w:vertAlign w:val="superscript"/>
              </w:rPr>
              <w:t>rd</w:t>
            </w:r>
            <w:r>
              <w:t xml:space="preserve"> </w:t>
            </w:r>
            <w:r w:rsidR="00025CA3">
              <w:t>20</w:t>
            </w:r>
            <w:r w:rsidR="000D60B4">
              <w:t>20</w:t>
            </w:r>
          </w:p>
        </w:tc>
      </w:tr>
      <w:tr w:rsidR="00B370FE" w14:paraId="20317806" w14:textId="77777777" w:rsidTr="00627A3B">
        <w:tc>
          <w:tcPr>
            <w:tcW w:w="1809" w:type="dxa"/>
          </w:tcPr>
          <w:p w14:paraId="4CB8E308" w14:textId="77777777" w:rsidR="00B370FE" w:rsidRDefault="00B370FE">
            <w:r>
              <w:t>Due</w:t>
            </w:r>
          </w:p>
        </w:tc>
        <w:tc>
          <w:tcPr>
            <w:tcW w:w="7047" w:type="dxa"/>
          </w:tcPr>
          <w:p w14:paraId="6BEA8D09" w14:textId="56E2AE8A" w:rsidR="0057636B" w:rsidRDefault="00FC1989" w:rsidP="00E65DD9">
            <w:r>
              <w:t>February</w:t>
            </w:r>
            <w:r w:rsidR="00F836DC">
              <w:t xml:space="preserve"> </w:t>
            </w:r>
            <w:r w:rsidR="000D60B4">
              <w:t>2</w:t>
            </w:r>
            <w:r w:rsidR="00401C1F">
              <w:t>8</w:t>
            </w:r>
            <w:r w:rsidR="00401C1F" w:rsidRPr="00401C1F">
              <w:rPr>
                <w:vertAlign w:val="superscript"/>
              </w:rPr>
              <w:t>th</w:t>
            </w:r>
            <w:r w:rsidR="00401C1F">
              <w:t xml:space="preserve"> </w:t>
            </w:r>
            <w:r w:rsidR="00C75B6D">
              <w:t>20</w:t>
            </w:r>
            <w:r w:rsidR="000D60B4">
              <w:t>20</w:t>
            </w:r>
          </w:p>
        </w:tc>
      </w:tr>
      <w:tr w:rsidR="00DE0809" w14:paraId="67A0DC2B" w14:textId="77777777" w:rsidTr="00627A3B">
        <w:tc>
          <w:tcPr>
            <w:tcW w:w="1809" w:type="dxa"/>
          </w:tcPr>
          <w:p w14:paraId="24D64B6F" w14:textId="77777777" w:rsidR="00DE0809" w:rsidRDefault="00DE0809">
            <w:r>
              <w:t>Weight</w:t>
            </w:r>
          </w:p>
        </w:tc>
        <w:tc>
          <w:tcPr>
            <w:tcW w:w="7047" w:type="dxa"/>
          </w:tcPr>
          <w:p w14:paraId="4C189F37" w14:textId="23A51378" w:rsidR="00DE0809" w:rsidRDefault="005C50CC" w:rsidP="009C053A">
            <w:r>
              <w:t>9%</w:t>
            </w:r>
          </w:p>
        </w:tc>
      </w:tr>
      <w:tr w:rsidR="00627A3B" w14:paraId="75B93559" w14:textId="77777777" w:rsidTr="00627A3B">
        <w:tc>
          <w:tcPr>
            <w:tcW w:w="1809" w:type="dxa"/>
          </w:tcPr>
          <w:p w14:paraId="212B39A3" w14:textId="77777777" w:rsidR="00627A3B" w:rsidRDefault="00627A3B">
            <w:r>
              <w:t>Student Name</w:t>
            </w:r>
          </w:p>
        </w:tc>
        <w:tc>
          <w:tcPr>
            <w:tcW w:w="7047" w:type="dxa"/>
          </w:tcPr>
          <w:p w14:paraId="124ED7CB" w14:textId="77777777" w:rsidR="00627A3B" w:rsidRDefault="00627A3B"/>
        </w:tc>
      </w:tr>
    </w:tbl>
    <w:p w14:paraId="5D4096C9" w14:textId="77777777" w:rsidR="00B370FE" w:rsidRDefault="00B370FE" w:rsidP="00B370FE">
      <w:pPr>
        <w:pStyle w:val="Heading1"/>
      </w:pPr>
      <w:r>
        <w:t>Project Description</w:t>
      </w:r>
    </w:p>
    <w:p w14:paraId="11E575D0" w14:textId="023DEE40" w:rsidR="00D20D00" w:rsidRDefault="00937C03" w:rsidP="00D20D00">
      <w:pPr>
        <w:spacing w:after="100" w:afterAutospacing="1"/>
      </w:pPr>
      <w:r>
        <w:t xml:space="preserve">Create </w:t>
      </w:r>
      <w:r w:rsidR="00232BCB">
        <w:t>a</w:t>
      </w:r>
      <w:r w:rsidR="006508C5">
        <w:t xml:space="preserve"> </w:t>
      </w:r>
      <w:r w:rsidR="00D721A1">
        <w:t xml:space="preserve">C </w:t>
      </w:r>
      <w:r>
        <w:t>console application</w:t>
      </w:r>
      <w:r w:rsidR="00232BCB">
        <w:t xml:space="preserve"> to compile the following statistics on a list of </w:t>
      </w:r>
      <w:r w:rsidR="00F933F0">
        <w:t>real number pairs</w:t>
      </w:r>
      <w:r w:rsidR="00232BCB">
        <w:t>:</w:t>
      </w:r>
    </w:p>
    <w:p w14:paraId="2AE56968" w14:textId="77777777" w:rsidR="00232BCB" w:rsidRDefault="00232BCB" w:rsidP="00232BCB">
      <w:pPr>
        <w:pStyle w:val="ListParagraph"/>
        <w:numPr>
          <w:ilvl w:val="0"/>
          <w:numId w:val="8"/>
        </w:numPr>
        <w:spacing w:after="100" w:afterAutospacing="1"/>
      </w:pPr>
      <w:r>
        <w:t>minimum value;</w:t>
      </w:r>
    </w:p>
    <w:p w14:paraId="3E098124" w14:textId="77777777" w:rsidR="00232BCB" w:rsidRDefault="00232BCB" w:rsidP="00232BCB">
      <w:pPr>
        <w:pStyle w:val="ListParagraph"/>
        <w:numPr>
          <w:ilvl w:val="0"/>
          <w:numId w:val="8"/>
        </w:numPr>
        <w:spacing w:after="100" w:afterAutospacing="1"/>
      </w:pPr>
      <w:r>
        <w:t>maximum value;</w:t>
      </w:r>
    </w:p>
    <w:p w14:paraId="0DAC0B10" w14:textId="77777777" w:rsidR="00232BCB" w:rsidRDefault="00232BCB" w:rsidP="00232BCB">
      <w:pPr>
        <w:pStyle w:val="ListParagraph"/>
        <w:numPr>
          <w:ilvl w:val="0"/>
          <w:numId w:val="8"/>
        </w:numPr>
        <w:spacing w:after="100" w:afterAutospacing="1"/>
      </w:pPr>
      <w:r>
        <w:t>median value;</w:t>
      </w:r>
    </w:p>
    <w:p w14:paraId="1C311525" w14:textId="77777777" w:rsidR="00232BCB" w:rsidRDefault="00232BCB" w:rsidP="00232BCB">
      <w:pPr>
        <w:pStyle w:val="ListParagraph"/>
        <w:numPr>
          <w:ilvl w:val="0"/>
          <w:numId w:val="8"/>
        </w:numPr>
        <w:spacing w:after="100" w:afterAutospacing="1"/>
      </w:pPr>
      <w:r>
        <w:t>arithmetic mean;</w:t>
      </w:r>
    </w:p>
    <w:p w14:paraId="2204E5FD" w14:textId="77777777" w:rsidR="004D6702" w:rsidRPr="00B8311E" w:rsidRDefault="00B8311E" w:rsidP="00232BCB">
      <w:pPr>
        <w:pStyle w:val="ListParagraph"/>
        <w:numPr>
          <w:ilvl w:val="0"/>
          <w:numId w:val="8"/>
        </w:numPr>
        <w:spacing w:after="100" w:afterAutospacing="1"/>
        <w:rPr>
          <w:rStyle w:val="Hyperlink"/>
        </w:rPr>
      </w:pPr>
      <w:r>
        <w:fldChar w:fldCharType="begin"/>
      </w:r>
      <w:r>
        <w:instrText xml:space="preserve"> HYPERLINK "http://en.wikipedia.org/wiki/Absolute_deviation" </w:instrText>
      </w:r>
      <w:r>
        <w:fldChar w:fldCharType="separate"/>
      </w:r>
      <w:r w:rsidR="00CA4BC8">
        <w:rPr>
          <w:rStyle w:val="Hyperlink"/>
        </w:rPr>
        <w:t>mean a</w:t>
      </w:r>
      <w:r w:rsidR="004D6702" w:rsidRPr="00B8311E">
        <w:rPr>
          <w:rStyle w:val="Hyperlink"/>
        </w:rPr>
        <w:t>bsolute deviation</w:t>
      </w:r>
      <w:r w:rsidR="00A97D54" w:rsidRPr="00B8311E">
        <w:rPr>
          <w:rStyle w:val="Hyperlink"/>
        </w:rPr>
        <w:t xml:space="preserve"> – (mean, median, mode)</w:t>
      </w:r>
    </w:p>
    <w:p w14:paraId="30F7E192" w14:textId="77777777" w:rsidR="00232BCB" w:rsidRDefault="00B8311E" w:rsidP="00232BCB">
      <w:pPr>
        <w:pStyle w:val="ListParagraph"/>
        <w:numPr>
          <w:ilvl w:val="0"/>
          <w:numId w:val="8"/>
        </w:numPr>
        <w:spacing w:after="100" w:afterAutospacing="1"/>
      </w:pPr>
      <w:r>
        <w:fldChar w:fldCharType="end"/>
      </w:r>
      <w:hyperlink r:id="rId8" w:anchor="Normal_distribution" w:history="1">
        <w:r w:rsidR="00232BCB" w:rsidRPr="0021276E">
          <w:rPr>
            <w:rStyle w:val="Hyperlink"/>
          </w:rPr>
          <w:t>variance</w:t>
        </w:r>
      </w:hyperlink>
      <w:r w:rsidR="00232BCB">
        <w:t xml:space="preserve"> (</w:t>
      </w:r>
      <w:r w:rsidR="0021276E">
        <w:t>of a discrete random variable</w:t>
      </w:r>
      <w:r w:rsidR="00232BCB">
        <w:t>);</w:t>
      </w:r>
    </w:p>
    <w:p w14:paraId="30955C88" w14:textId="77777777" w:rsidR="00232BCB" w:rsidRDefault="00283FD0" w:rsidP="00232BCB">
      <w:pPr>
        <w:pStyle w:val="ListParagraph"/>
        <w:numPr>
          <w:ilvl w:val="0"/>
          <w:numId w:val="8"/>
        </w:numPr>
        <w:spacing w:after="100" w:afterAutospacing="1"/>
      </w:pPr>
      <w:hyperlink r:id="rId9" w:history="1">
        <w:r w:rsidR="00232BCB" w:rsidRPr="0021276E">
          <w:rPr>
            <w:rStyle w:val="Hyperlink"/>
          </w:rPr>
          <w:t>standard deviation</w:t>
        </w:r>
      </w:hyperlink>
      <w:r w:rsidR="00232BCB">
        <w:t xml:space="preserve"> (</w:t>
      </w:r>
      <w:r w:rsidR="0021276E">
        <w:t>of a finite population</w:t>
      </w:r>
      <w:r w:rsidR="00232BCB">
        <w:t>);</w:t>
      </w:r>
    </w:p>
    <w:p w14:paraId="6D0B939D" w14:textId="77777777" w:rsidR="00285481" w:rsidRDefault="00283FD0" w:rsidP="00285481">
      <w:pPr>
        <w:pStyle w:val="ListParagraph"/>
        <w:numPr>
          <w:ilvl w:val="0"/>
          <w:numId w:val="8"/>
        </w:numPr>
        <w:spacing w:after="100" w:afterAutospacing="1"/>
      </w:pPr>
      <w:hyperlink r:id="rId10" w:history="1">
        <w:r w:rsidR="00285481" w:rsidRPr="004D6702">
          <w:rPr>
            <w:rStyle w:val="Hyperlink"/>
          </w:rPr>
          <w:t>mode</w:t>
        </w:r>
      </w:hyperlink>
      <w:r w:rsidR="00285481">
        <w:t xml:space="preserve"> (including multi-modal lists).</w:t>
      </w:r>
    </w:p>
    <w:p w14:paraId="702ACF70" w14:textId="77777777" w:rsidR="00F933F0" w:rsidRDefault="00F933F0" w:rsidP="00285481">
      <w:pPr>
        <w:pStyle w:val="ListParagraph"/>
        <w:numPr>
          <w:ilvl w:val="0"/>
          <w:numId w:val="8"/>
        </w:numPr>
        <w:spacing w:after="100" w:afterAutospacing="1"/>
      </w:pPr>
      <w:r>
        <w:t>least squares regression line</w:t>
      </w:r>
    </w:p>
    <w:p w14:paraId="356500FC" w14:textId="77777777" w:rsidR="00F933F0" w:rsidRDefault="00F933F0" w:rsidP="00285481">
      <w:pPr>
        <w:pStyle w:val="ListParagraph"/>
        <w:numPr>
          <w:ilvl w:val="0"/>
          <w:numId w:val="8"/>
        </w:numPr>
        <w:spacing w:after="100" w:afterAutospacing="1"/>
      </w:pPr>
      <w:r>
        <w:t>outliers</w:t>
      </w:r>
    </w:p>
    <w:p w14:paraId="7EE3A2C7" w14:textId="032FFB36" w:rsidR="00F933F0" w:rsidRDefault="00F933F0" w:rsidP="00F933F0">
      <w:pPr>
        <w:spacing w:after="100" w:afterAutospacing="1"/>
      </w:pPr>
      <w:r>
        <w:t xml:space="preserve">Your program must handle any length of list.  The list will be </w:t>
      </w:r>
      <w:r w:rsidR="000D60B4">
        <w:t xml:space="preserve">input (or </w:t>
      </w:r>
      <w:r>
        <w:t>piped</w:t>
      </w:r>
      <w:r w:rsidR="000D60B4">
        <w:t>) from the console, or read from a file.  The list is</w:t>
      </w:r>
      <w:r>
        <w:t xml:space="preserve"> terminated with </w:t>
      </w:r>
      <w:r>
        <w:rPr>
          <w:i/>
        </w:rPr>
        <w:t>end-of-stream</w:t>
      </w:r>
      <w:r>
        <w:t xml:space="preserve"> (^Z)</w:t>
      </w:r>
      <w:r w:rsidR="00791F2E">
        <w:t xml:space="preserve"> or </w:t>
      </w:r>
      <w:r w:rsidR="00791F2E" w:rsidRPr="00791F2E">
        <w:rPr>
          <w:i/>
          <w:iCs/>
        </w:rPr>
        <w:t>non-numeric</w:t>
      </w:r>
      <w:r w:rsidR="00791F2E">
        <w:t xml:space="preserve"> input</w:t>
      </w:r>
      <w:r>
        <w:t>.  A sample input list is posted on FOL.</w:t>
      </w:r>
    </w:p>
    <w:p w14:paraId="7DE8A752" w14:textId="77777777" w:rsidR="00F933F0" w:rsidRDefault="00F933F0" w:rsidP="00F933F0">
      <w:pPr>
        <w:spacing w:after="100" w:afterAutospacing="1"/>
      </w:pPr>
      <w:r>
        <w:t>Keep the output clean and minimal. A sample output file is posted on FOL.</w:t>
      </w:r>
      <w:r w:rsidRPr="002E19F6">
        <w:t xml:space="preserve"> </w:t>
      </w:r>
    </w:p>
    <w:p w14:paraId="6167FEE1" w14:textId="3FAAED85" w:rsidR="00467C9B" w:rsidRDefault="00467C9B" w:rsidP="00396827">
      <w:pPr>
        <w:spacing w:after="100" w:afterAutospacing="1"/>
      </w:pPr>
      <w:r>
        <w:t>You are to implement your own sort</w:t>
      </w:r>
      <w:r w:rsidR="00AA06E5">
        <w:t xml:space="preserve"> (it must sort two </w:t>
      </w:r>
      <w:r w:rsidR="005C50CC">
        <w:t xml:space="preserve">arrays </w:t>
      </w:r>
      <w:r w:rsidR="00AA06E5">
        <w:t>in parallel</w:t>
      </w:r>
      <w:r w:rsidR="005C50CC">
        <w:t>, or an array of structures</w:t>
      </w:r>
      <w:r w:rsidR="00AA06E5">
        <w:t>)</w:t>
      </w:r>
      <w:r>
        <w:t>.  Your grade is dependent upon the sorting algorithm that you choose</w:t>
      </w:r>
      <w:r w:rsidR="00CE30BB">
        <w:t xml:space="preserve"> (to get full marks, implement the quick</w:t>
      </w:r>
      <w:r w:rsidR="00F933F0">
        <w:t>,</w:t>
      </w:r>
      <w:r w:rsidR="00CE30BB">
        <w:t xml:space="preserve"> merge sort or heap sort)</w:t>
      </w:r>
      <w:r>
        <w:t xml:space="preserve">.  To have a reference about the </w:t>
      </w:r>
      <w:r w:rsidR="00FA78CA">
        <w:t>different sorting al</w:t>
      </w:r>
      <w:r w:rsidR="00CE30BB">
        <w:t>gorithms</w:t>
      </w:r>
      <w:r>
        <w:t>, see the</w:t>
      </w:r>
      <w:r w:rsidR="00967D6D">
        <w:t xml:space="preserve"> </w:t>
      </w:r>
      <w:hyperlink r:id="rId11" w:history="1">
        <w:r w:rsidR="00967D6D">
          <w:rPr>
            <w:rStyle w:val="Hyperlink"/>
          </w:rPr>
          <w:t>GATS Co</w:t>
        </w:r>
        <w:r w:rsidR="00967D6D">
          <w:rPr>
            <w:rStyle w:val="Hyperlink"/>
          </w:rPr>
          <w:t>m</w:t>
        </w:r>
        <w:r w:rsidR="00967D6D">
          <w:rPr>
            <w:rStyle w:val="Hyperlink"/>
          </w:rPr>
          <w:t>panion</w:t>
        </w:r>
      </w:hyperlink>
      <w:r w:rsidR="00967D6D">
        <w:t>.</w:t>
      </w:r>
    </w:p>
    <w:p w14:paraId="6DA9F4F2" w14:textId="77777777" w:rsidR="006E36C2" w:rsidRDefault="006E36C2" w:rsidP="00396827">
      <w:pPr>
        <w:spacing w:after="100" w:afterAutospacing="1"/>
      </w:pPr>
      <w:r>
        <w:t>A sample of the executable, input file format and output file format are posted on FOL.   Your output should be formatted as the output</w:t>
      </w:r>
      <w:r w:rsidR="00A9411E">
        <w:t xml:space="preserve"> </w:t>
      </w:r>
      <w:r>
        <w:t xml:space="preserve">file.   All statistics numbers calculated should be displayed </w:t>
      </w:r>
      <w:r w:rsidR="0004116A">
        <w:t>to</w:t>
      </w:r>
      <w:r>
        <w:t xml:space="preserve"> 3 decimal places</w:t>
      </w:r>
      <w:r w:rsidR="0004116A">
        <w:t>, where applicable</w:t>
      </w:r>
      <w:r>
        <w:t>.</w:t>
      </w:r>
      <w:r w:rsidR="0004116A">
        <w:t xml:space="preserve">  You should create more input files to </w:t>
      </w:r>
      <w:r w:rsidR="00A9411E">
        <w:t>verify</w:t>
      </w:r>
      <w:r w:rsidR="0004116A">
        <w:t xml:space="preserve"> that all yo</w:t>
      </w:r>
      <w:r w:rsidR="00A9411E">
        <w:t>ur statistics are done properly.</w:t>
      </w:r>
    </w:p>
    <w:p w14:paraId="2C26E7BE" w14:textId="77777777" w:rsidR="004B675D" w:rsidRDefault="00750CDB" w:rsidP="00750CDB">
      <w:pPr>
        <w:pStyle w:val="Heading2"/>
      </w:pPr>
      <w:r>
        <w:t>Least Squares Formula</w:t>
      </w:r>
      <w:r w:rsidR="004B3965">
        <w:t>e</w:t>
      </w:r>
    </w:p>
    <w:p w14:paraId="6B95395D" w14:textId="77777777" w:rsidR="00750CDB" w:rsidRPr="007E420A" w:rsidRDefault="007E420A" w:rsidP="00750CDB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6C6A0B7" w14:textId="77777777" w:rsidR="007E420A" w:rsidRPr="0095057F" w:rsidRDefault="007E420A" w:rsidP="00750CDB"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  <w:bookmarkStart w:id="0" w:name="_GoBack"/>
      <w:bookmarkEnd w:id="0"/>
    </w:p>
    <w:p w14:paraId="1D10771B" w14:textId="77777777" w:rsidR="0095057F" w:rsidRDefault="0095057F" w:rsidP="0095057F">
      <w:pPr>
        <w:pStyle w:val="Heading2"/>
      </w:pPr>
      <w:r>
        <w:t>Outliers</w:t>
      </w:r>
    </w:p>
    <w:p w14:paraId="1BB60C7F" w14:textId="77777777" w:rsidR="0095057F" w:rsidRDefault="00781AD9" w:rsidP="0095057F">
      <w:r>
        <w:t xml:space="preserve">Outliers are values that are a significant distance from the mean. </w:t>
      </w:r>
      <w:r w:rsidR="00C87F74">
        <w:t xml:space="preserve"> When the absolute difference between a sample and its mean exceeds the standard deviation, it is a 1x outlier.  Make a list of 2x and 3x outliers – considering the Y values, the Y mean, and the Y standard deviation.</w:t>
      </w:r>
    </w:p>
    <w:p w14:paraId="320A14C4" w14:textId="77777777" w:rsidR="0049644C" w:rsidRDefault="0049644C" w:rsidP="0049644C">
      <w:pPr>
        <w:pStyle w:val="Heading2"/>
      </w:pPr>
      <w:r>
        <w:t>Note!</w:t>
      </w:r>
    </w:p>
    <w:p w14:paraId="47CB789F" w14:textId="77777777" w:rsidR="0049644C" w:rsidRPr="0049644C" w:rsidRDefault="0049644C" w:rsidP="0049644C">
      <w:r>
        <w:t xml:space="preserve">Note that both the modes and the outliers can have multiple results.  Additionally, there can be a different number of </w:t>
      </w:r>
      <w:proofErr w:type="gramStart"/>
      <w:r>
        <w:t>result</w:t>
      </w:r>
      <w:proofErr w:type="gramEnd"/>
      <w:r>
        <w:t xml:space="preserve"> for the X data set, and the Y data set, but not so for the outliers as you will be reporting all the outliers as (x, y) pairs (x in the first column, matching y in the second).</w:t>
      </w:r>
    </w:p>
    <w:p w14:paraId="63DF484C" w14:textId="77777777" w:rsidR="00D26CC4" w:rsidRDefault="00D26CC4" w:rsidP="00D26CC4">
      <w:pPr>
        <w:pStyle w:val="Heading2"/>
      </w:pPr>
      <w:r>
        <w:t>Examples:</w:t>
      </w:r>
    </w:p>
    <w:p w14:paraId="07E571F7" w14:textId="4F6963F8" w:rsidR="00CE30BB" w:rsidRDefault="00BE5F32" w:rsidP="002E19F6">
      <w:r>
        <w:rPr>
          <w:noProof/>
        </w:rPr>
        <w:drawing>
          <wp:inline distT="0" distB="0" distL="0" distR="0" wp14:anchorId="3B0FF3D7" wp14:editId="6DF79DB0">
            <wp:extent cx="5486400" cy="511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C8DB" w14:textId="77777777" w:rsidR="00F90E28" w:rsidRDefault="00F90E28" w:rsidP="002E19F6"/>
    <w:p w14:paraId="44932EE8" w14:textId="3B578704" w:rsidR="00185B9E" w:rsidRDefault="00BE5F32" w:rsidP="002E19F6">
      <w:r>
        <w:rPr>
          <w:noProof/>
        </w:rPr>
        <w:lastRenderedPageBreak/>
        <w:drawing>
          <wp:inline distT="0" distB="0" distL="0" distR="0" wp14:anchorId="27B49BE2" wp14:editId="7644755E">
            <wp:extent cx="54864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0B5" w14:textId="690F103C" w:rsidR="009B2E88" w:rsidRDefault="00702FEA">
      <w:r>
        <w:t xml:space="preserve">1,1 2,3 4,4 5,4 6,4 6,7 2.5,12.8 </w:t>
      </w:r>
      <w:proofErr w:type="gramStart"/>
      <w:r>
        <w:t>3.4,-</w:t>
      </w:r>
      <w:proofErr w:type="gramEnd"/>
      <w:r>
        <w:t>27.5</w:t>
      </w:r>
    </w:p>
    <w:p w14:paraId="62576071" w14:textId="77777777" w:rsidR="006C1817" w:rsidRDefault="006C1817" w:rsidP="00B36FDF">
      <w:pPr>
        <w:pStyle w:val="Heading1"/>
      </w:pPr>
    </w:p>
    <w:p w14:paraId="6139E535" w14:textId="71624754" w:rsidR="00B36FDF" w:rsidRDefault="00B50E64" w:rsidP="00B36FDF">
      <w:pPr>
        <w:pStyle w:val="Heading1"/>
      </w:pPr>
      <w:r>
        <w:t>Grading Criteria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5807"/>
        <w:gridCol w:w="1878"/>
        <w:gridCol w:w="945"/>
      </w:tblGrid>
      <w:tr w:rsidR="00B36FDF" w:rsidRPr="004F623D" w14:paraId="097D8211" w14:textId="77777777" w:rsidTr="001307DF">
        <w:tc>
          <w:tcPr>
            <w:tcW w:w="5807" w:type="dxa"/>
          </w:tcPr>
          <w:p w14:paraId="051AF9D9" w14:textId="77777777" w:rsidR="00B36FDF" w:rsidRPr="004F623D" w:rsidRDefault="00B36FDF" w:rsidP="004B32B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Functional Requirements</w:t>
            </w:r>
          </w:p>
        </w:tc>
        <w:tc>
          <w:tcPr>
            <w:tcW w:w="1878" w:type="dxa"/>
          </w:tcPr>
          <w:p w14:paraId="76EFBA44" w14:textId="77777777" w:rsidR="00B36FDF" w:rsidRPr="004F623D" w:rsidRDefault="00B36FDF" w:rsidP="004B32BD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45" w:type="dxa"/>
          </w:tcPr>
          <w:p w14:paraId="65C9CAFF" w14:textId="77777777" w:rsidR="00B36FDF" w:rsidRPr="004F623D" w:rsidRDefault="00B36FDF" w:rsidP="004B32BD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4D6702" w14:paraId="37BCD70D" w14:textId="77777777" w:rsidTr="001307DF">
        <w:tc>
          <w:tcPr>
            <w:tcW w:w="5807" w:type="dxa"/>
            <w:shd w:val="clear" w:color="auto" w:fill="92D050"/>
          </w:tcPr>
          <w:p w14:paraId="2EF36918" w14:textId="77777777" w:rsidR="004D6702" w:rsidRDefault="004D6702" w:rsidP="004D6702">
            <w:r>
              <w:t>Number of samples reported (including no samples)</w:t>
            </w:r>
          </w:p>
        </w:tc>
        <w:tc>
          <w:tcPr>
            <w:tcW w:w="1878" w:type="dxa"/>
            <w:shd w:val="clear" w:color="auto" w:fill="92D050"/>
          </w:tcPr>
          <w:p w14:paraId="4B1389EC" w14:textId="77777777" w:rsidR="004D6702" w:rsidRDefault="004D6702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92D050"/>
          </w:tcPr>
          <w:p w14:paraId="479EF229" w14:textId="6208607C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67C9B" w14:paraId="69FF1859" w14:textId="77777777" w:rsidTr="001307DF">
        <w:tc>
          <w:tcPr>
            <w:tcW w:w="5807" w:type="dxa"/>
            <w:shd w:val="clear" w:color="auto" w:fill="92D050"/>
          </w:tcPr>
          <w:p w14:paraId="6292E47D" w14:textId="77777777" w:rsidR="00467C9B" w:rsidRDefault="00467C9B" w:rsidP="004D6702">
            <w:r>
              <w:t>Implement your own sorting algorithm</w:t>
            </w:r>
          </w:p>
          <w:p w14:paraId="3854764A" w14:textId="77777777" w:rsidR="00CE30BB" w:rsidRDefault="00CE30BB" w:rsidP="004D6702">
            <w:r>
              <w:t>Put a comment at the top of your sorting algorithm to specify which sorting algorithm is used (no comment -5)</w:t>
            </w:r>
          </w:p>
          <w:p w14:paraId="1B4AB76C" w14:textId="77777777" w:rsidR="00467C9B" w:rsidRDefault="00467C9B" w:rsidP="00467C9B">
            <w:pPr>
              <w:ind w:left="720"/>
            </w:pPr>
            <w:r>
              <w:t>1 Mark – Bubble Sort</w:t>
            </w:r>
          </w:p>
          <w:p w14:paraId="1C6B691A" w14:textId="77777777" w:rsidR="00467C9B" w:rsidRDefault="00467C9B" w:rsidP="00467C9B">
            <w:pPr>
              <w:ind w:left="720"/>
            </w:pPr>
            <w:r>
              <w:t>5 Marks – Insertion/Selection Sort</w:t>
            </w:r>
          </w:p>
          <w:p w14:paraId="5FABCD21" w14:textId="77777777" w:rsidR="00467C9B" w:rsidRDefault="00467C9B" w:rsidP="00467C9B">
            <w:pPr>
              <w:ind w:left="720"/>
            </w:pPr>
            <w:r>
              <w:t>10 Marks – Quick</w:t>
            </w:r>
            <w:r w:rsidR="000C355E">
              <w:t>/</w:t>
            </w:r>
            <w:r>
              <w:t>Merge/Heap Sort</w:t>
            </w:r>
          </w:p>
          <w:p w14:paraId="5CE95E27" w14:textId="77777777" w:rsidR="00467C9B" w:rsidRDefault="00467C9B" w:rsidP="00467C9B">
            <w:pPr>
              <w:ind w:left="720"/>
            </w:pPr>
            <w:r>
              <w:t>-5000 Marks – (Deducted) if implement BOGO (aka BOZO sort)</w:t>
            </w:r>
          </w:p>
        </w:tc>
        <w:tc>
          <w:tcPr>
            <w:tcW w:w="1878" w:type="dxa"/>
            <w:shd w:val="clear" w:color="auto" w:fill="92D050"/>
          </w:tcPr>
          <w:p w14:paraId="7FCDDEF9" w14:textId="77777777" w:rsidR="00467C9B" w:rsidRDefault="00467C9B" w:rsidP="004D6702">
            <w:pPr>
              <w:jc w:val="right"/>
            </w:pPr>
            <w:r>
              <w:t>10%</w:t>
            </w:r>
          </w:p>
        </w:tc>
        <w:tc>
          <w:tcPr>
            <w:tcW w:w="945" w:type="dxa"/>
            <w:shd w:val="clear" w:color="auto" w:fill="92D050"/>
          </w:tcPr>
          <w:p w14:paraId="17EFEA60" w14:textId="5600BA76" w:rsidR="00467C9B" w:rsidRDefault="001307DF" w:rsidP="004D6702">
            <w:pPr>
              <w:jc w:val="right"/>
            </w:pPr>
            <w:r>
              <w:t>10%</w:t>
            </w:r>
          </w:p>
        </w:tc>
      </w:tr>
      <w:tr w:rsidR="004D6702" w14:paraId="74A6460B" w14:textId="77777777" w:rsidTr="001307DF">
        <w:tc>
          <w:tcPr>
            <w:tcW w:w="5807" w:type="dxa"/>
            <w:shd w:val="clear" w:color="auto" w:fill="92D050"/>
          </w:tcPr>
          <w:p w14:paraId="7A56065D" w14:textId="77777777" w:rsidR="004D6702" w:rsidRDefault="004D6702" w:rsidP="004D6702">
            <w:r>
              <w:t>Minimum / maximum value correctly reported in all cases</w:t>
            </w:r>
          </w:p>
        </w:tc>
        <w:tc>
          <w:tcPr>
            <w:tcW w:w="1878" w:type="dxa"/>
            <w:shd w:val="clear" w:color="auto" w:fill="92D050"/>
          </w:tcPr>
          <w:p w14:paraId="513F1D8A" w14:textId="77777777" w:rsidR="004D6702" w:rsidRDefault="004D6702" w:rsidP="004D6702">
            <w:pPr>
              <w:jc w:val="right"/>
            </w:pPr>
            <w:r>
              <w:t>10%</w:t>
            </w:r>
          </w:p>
        </w:tc>
        <w:tc>
          <w:tcPr>
            <w:tcW w:w="945" w:type="dxa"/>
            <w:shd w:val="clear" w:color="auto" w:fill="92D050"/>
          </w:tcPr>
          <w:p w14:paraId="7D5D056E" w14:textId="07840A27" w:rsidR="004D6702" w:rsidRDefault="001307DF" w:rsidP="004D6702">
            <w:pPr>
              <w:jc w:val="right"/>
            </w:pPr>
            <w:r>
              <w:t>10%</w:t>
            </w:r>
          </w:p>
        </w:tc>
      </w:tr>
      <w:tr w:rsidR="004D6702" w14:paraId="67FBB1D2" w14:textId="77777777" w:rsidTr="001307DF">
        <w:tc>
          <w:tcPr>
            <w:tcW w:w="5807" w:type="dxa"/>
            <w:shd w:val="clear" w:color="auto" w:fill="92D050"/>
          </w:tcPr>
          <w:p w14:paraId="29DA0238" w14:textId="77777777" w:rsidR="004D6702" w:rsidRDefault="004D6702" w:rsidP="004D6702">
            <w:r>
              <w:t>Median correctly reported in all cases</w:t>
            </w:r>
          </w:p>
        </w:tc>
        <w:tc>
          <w:tcPr>
            <w:tcW w:w="1878" w:type="dxa"/>
            <w:shd w:val="clear" w:color="auto" w:fill="92D050"/>
          </w:tcPr>
          <w:p w14:paraId="2B93D950" w14:textId="77777777" w:rsidR="004D6702" w:rsidRDefault="0013617D" w:rsidP="004D6702">
            <w:pPr>
              <w:jc w:val="right"/>
            </w:pPr>
            <w:r>
              <w:t>5</w:t>
            </w:r>
            <w:r w:rsidR="004D6702">
              <w:t>%</w:t>
            </w:r>
          </w:p>
        </w:tc>
        <w:tc>
          <w:tcPr>
            <w:tcW w:w="945" w:type="dxa"/>
            <w:shd w:val="clear" w:color="auto" w:fill="92D050"/>
          </w:tcPr>
          <w:p w14:paraId="6204AA07" w14:textId="5119231A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75F23532" w14:textId="77777777" w:rsidTr="001307DF">
        <w:tc>
          <w:tcPr>
            <w:tcW w:w="5807" w:type="dxa"/>
            <w:shd w:val="clear" w:color="auto" w:fill="92D050"/>
          </w:tcPr>
          <w:p w14:paraId="3DE1B8FB" w14:textId="77777777" w:rsidR="004D6702" w:rsidRDefault="004D6702" w:rsidP="004D6702">
            <w:r>
              <w:t>Mean correctly reported in all cases</w:t>
            </w:r>
          </w:p>
        </w:tc>
        <w:tc>
          <w:tcPr>
            <w:tcW w:w="1878" w:type="dxa"/>
            <w:shd w:val="clear" w:color="auto" w:fill="92D050"/>
          </w:tcPr>
          <w:p w14:paraId="17823A0C" w14:textId="77777777" w:rsidR="004D6702" w:rsidRDefault="00D35799" w:rsidP="004D6702">
            <w:pPr>
              <w:jc w:val="right"/>
            </w:pPr>
            <w:r>
              <w:t>5</w:t>
            </w:r>
            <w:r w:rsidR="004D6702">
              <w:t>%</w:t>
            </w:r>
          </w:p>
        </w:tc>
        <w:tc>
          <w:tcPr>
            <w:tcW w:w="945" w:type="dxa"/>
            <w:shd w:val="clear" w:color="auto" w:fill="92D050"/>
          </w:tcPr>
          <w:p w14:paraId="79F98F0F" w14:textId="4C646A12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00C02EAE" w14:textId="77777777" w:rsidTr="001307DF">
        <w:tc>
          <w:tcPr>
            <w:tcW w:w="5807" w:type="dxa"/>
            <w:shd w:val="clear" w:color="auto" w:fill="92D050"/>
          </w:tcPr>
          <w:p w14:paraId="67EFBE04" w14:textId="77777777" w:rsidR="004D6702" w:rsidRDefault="004D6702" w:rsidP="004D6702">
            <w:r>
              <w:t>Mean absolute distribution</w:t>
            </w:r>
            <w:r w:rsidR="00D100ED">
              <w:t xml:space="preserve"> about the mean.</w:t>
            </w:r>
          </w:p>
        </w:tc>
        <w:tc>
          <w:tcPr>
            <w:tcW w:w="1878" w:type="dxa"/>
            <w:shd w:val="clear" w:color="auto" w:fill="92D050"/>
          </w:tcPr>
          <w:p w14:paraId="73598D38" w14:textId="77777777" w:rsidR="004D6702" w:rsidRDefault="004D6702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92D050"/>
          </w:tcPr>
          <w:p w14:paraId="4D8BA184" w14:textId="43461546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4F5B45DE" w14:textId="77777777" w:rsidTr="001307DF">
        <w:tc>
          <w:tcPr>
            <w:tcW w:w="5807" w:type="dxa"/>
            <w:shd w:val="clear" w:color="auto" w:fill="92D050"/>
          </w:tcPr>
          <w:p w14:paraId="67CB8800" w14:textId="77777777" w:rsidR="004D6702" w:rsidRDefault="00D100ED" w:rsidP="00D100ED">
            <w:r>
              <w:t xml:space="preserve">Mean </w:t>
            </w:r>
            <w:r w:rsidR="004D6702">
              <w:t>absolute distribution</w:t>
            </w:r>
            <w:r>
              <w:t xml:space="preserve"> about the median.</w:t>
            </w:r>
          </w:p>
        </w:tc>
        <w:tc>
          <w:tcPr>
            <w:tcW w:w="1878" w:type="dxa"/>
            <w:shd w:val="clear" w:color="auto" w:fill="92D050"/>
          </w:tcPr>
          <w:p w14:paraId="062D4A16" w14:textId="77777777" w:rsidR="004D6702" w:rsidRDefault="004D6702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92D050"/>
          </w:tcPr>
          <w:p w14:paraId="127FE405" w14:textId="72AAE502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3C7E73A9" w14:textId="77777777" w:rsidTr="001307DF">
        <w:tc>
          <w:tcPr>
            <w:tcW w:w="5807" w:type="dxa"/>
            <w:shd w:val="clear" w:color="auto" w:fill="92D050"/>
          </w:tcPr>
          <w:p w14:paraId="7B943C5F" w14:textId="77777777" w:rsidR="004D6702" w:rsidRDefault="004D6702" w:rsidP="004D6702">
            <w:r>
              <w:t>Variance correctly reported in all cases</w:t>
            </w:r>
          </w:p>
        </w:tc>
        <w:tc>
          <w:tcPr>
            <w:tcW w:w="1878" w:type="dxa"/>
            <w:shd w:val="clear" w:color="auto" w:fill="92D050"/>
          </w:tcPr>
          <w:p w14:paraId="00DD09D8" w14:textId="77777777" w:rsidR="004D6702" w:rsidRDefault="00CE30BB" w:rsidP="004D6702">
            <w:pPr>
              <w:jc w:val="right"/>
            </w:pPr>
            <w:r>
              <w:t>5</w:t>
            </w:r>
            <w:r w:rsidR="004D6702">
              <w:t>%</w:t>
            </w:r>
          </w:p>
        </w:tc>
        <w:tc>
          <w:tcPr>
            <w:tcW w:w="945" w:type="dxa"/>
            <w:shd w:val="clear" w:color="auto" w:fill="92D050"/>
          </w:tcPr>
          <w:p w14:paraId="3ACF445D" w14:textId="212081FA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73304944" w14:textId="77777777" w:rsidTr="001307DF">
        <w:tc>
          <w:tcPr>
            <w:tcW w:w="5807" w:type="dxa"/>
            <w:shd w:val="clear" w:color="auto" w:fill="92D050"/>
          </w:tcPr>
          <w:p w14:paraId="5A27F176" w14:textId="77777777" w:rsidR="004D6702" w:rsidRDefault="004D6702" w:rsidP="004D6702">
            <w:r>
              <w:t>Standard deviation correctly reported in all cases</w:t>
            </w:r>
          </w:p>
        </w:tc>
        <w:tc>
          <w:tcPr>
            <w:tcW w:w="1878" w:type="dxa"/>
            <w:shd w:val="clear" w:color="auto" w:fill="92D050"/>
          </w:tcPr>
          <w:p w14:paraId="49671841" w14:textId="77777777" w:rsidR="004D6702" w:rsidRDefault="0049644C" w:rsidP="004D6702">
            <w:pPr>
              <w:jc w:val="right"/>
            </w:pPr>
            <w:r>
              <w:t>5</w:t>
            </w:r>
            <w:r w:rsidR="004D6702">
              <w:t>%</w:t>
            </w:r>
          </w:p>
        </w:tc>
        <w:tc>
          <w:tcPr>
            <w:tcW w:w="945" w:type="dxa"/>
            <w:shd w:val="clear" w:color="auto" w:fill="92D050"/>
          </w:tcPr>
          <w:p w14:paraId="131A4E08" w14:textId="77271E39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010148E3" w14:textId="77777777" w:rsidTr="001307DF">
        <w:tc>
          <w:tcPr>
            <w:tcW w:w="5807" w:type="dxa"/>
            <w:shd w:val="clear" w:color="auto" w:fill="FFC000"/>
          </w:tcPr>
          <w:p w14:paraId="1E77B708" w14:textId="77777777" w:rsidR="004D6702" w:rsidRDefault="004D6702" w:rsidP="004D6702">
            <w:r>
              <w:t>Mode</w:t>
            </w:r>
          </w:p>
          <w:p w14:paraId="71B57529" w14:textId="77777777" w:rsidR="004D6702" w:rsidRDefault="004D6702" w:rsidP="004D6702">
            <w:pPr>
              <w:pStyle w:val="ListParagraph"/>
              <w:numPr>
                <w:ilvl w:val="0"/>
                <w:numId w:val="9"/>
              </w:numPr>
            </w:pPr>
            <w:r>
              <w:t>Unique mode correctly reported in all cases</w:t>
            </w:r>
          </w:p>
          <w:p w14:paraId="595C9C21" w14:textId="77777777" w:rsidR="004D6702" w:rsidRDefault="004D6702" w:rsidP="004D6702">
            <w:pPr>
              <w:pStyle w:val="ListParagraph"/>
              <w:numPr>
                <w:ilvl w:val="0"/>
                <w:numId w:val="9"/>
              </w:numPr>
            </w:pPr>
            <w:r>
              <w:t>Multi-mode correctly reported in all cases</w:t>
            </w:r>
          </w:p>
          <w:p w14:paraId="50DE901A" w14:textId="77777777" w:rsidR="004D6702" w:rsidRDefault="004D6702" w:rsidP="004D6702">
            <w:pPr>
              <w:pStyle w:val="ListParagraph"/>
              <w:numPr>
                <w:ilvl w:val="0"/>
                <w:numId w:val="9"/>
              </w:numPr>
            </w:pPr>
            <w:r>
              <w:t>No-mode correctly reported in all cases</w:t>
            </w:r>
          </w:p>
        </w:tc>
        <w:tc>
          <w:tcPr>
            <w:tcW w:w="1878" w:type="dxa"/>
            <w:shd w:val="clear" w:color="auto" w:fill="FFC000"/>
          </w:tcPr>
          <w:p w14:paraId="054B27CA" w14:textId="77777777" w:rsidR="004D6702" w:rsidRDefault="004D6702" w:rsidP="004D6702">
            <w:pPr>
              <w:jc w:val="right"/>
            </w:pPr>
          </w:p>
          <w:p w14:paraId="2F422AE7" w14:textId="77777777" w:rsidR="004D6702" w:rsidRDefault="000F6EC4" w:rsidP="004D6702">
            <w:pPr>
              <w:jc w:val="right"/>
            </w:pPr>
            <w:r>
              <w:t>5</w:t>
            </w:r>
            <w:r w:rsidR="004D6702">
              <w:t>%</w:t>
            </w:r>
          </w:p>
          <w:p w14:paraId="1874B471" w14:textId="77777777" w:rsidR="004D6702" w:rsidRDefault="000F6EC4" w:rsidP="004D6702">
            <w:pPr>
              <w:jc w:val="right"/>
            </w:pPr>
            <w:r>
              <w:t>5</w:t>
            </w:r>
            <w:r w:rsidR="004D6702">
              <w:t>%</w:t>
            </w:r>
          </w:p>
          <w:p w14:paraId="503B0254" w14:textId="77777777" w:rsidR="004D6702" w:rsidRDefault="004D6702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FFC000"/>
          </w:tcPr>
          <w:p w14:paraId="02D541F6" w14:textId="32BF58B5" w:rsidR="004D6702" w:rsidRDefault="004D6702" w:rsidP="004D6702">
            <w:pPr>
              <w:jc w:val="right"/>
            </w:pPr>
          </w:p>
          <w:p w14:paraId="71BAF616" w14:textId="36E246CF" w:rsidR="001307DF" w:rsidRDefault="001307DF" w:rsidP="004D6702">
            <w:pPr>
              <w:jc w:val="right"/>
            </w:pPr>
            <w:r>
              <w:t>5%</w:t>
            </w:r>
          </w:p>
          <w:p w14:paraId="21C33F7A" w14:textId="3CB98D84" w:rsidR="001307DF" w:rsidRDefault="001307DF" w:rsidP="004D6702">
            <w:pPr>
              <w:jc w:val="right"/>
            </w:pPr>
            <w:r>
              <w:t>5%</w:t>
            </w:r>
          </w:p>
          <w:p w14:paraId="4A502DFE" w14:textId="423C5132" w:rsidR="004D6702" w:rsidRDefault="001307DF" w:rsidP="001307DF">
            <w:pPr>
              <w:jc w:val="right"/>
            </w:pPr>
            <w:r>
              <w:t>5%</w:t>
            </w:r>
          </w:p>
        </w:tc>
      </w:tr>
      <w:tr w:rsidR="004D6702" w14:paraId="131AF626" w14:textId="77777777" w:rsidTr="001307DF">
        <w:tc>
          <w:tcPr>
            <w:tcW w:w="5807" w:type="dxa"/>
            <w:shd w:val="clear" w:color="auto" w:fill="FFC000"/>
          </w:tcPr>
          <w:p w14:paraId="2955EE41" w14:textId="77777777" w:rsidR="004D6702" w:rsidRDefault="00E821F6" w:rsidP="004D6702">
            <w:r>
              <w:lastRenderedPageBreak/>
              <w:t>Mean</w:t>
            </w:r>
            <w:r w:rsidR="004D6702">
              <w:t xml:space="preserve"> absolute distribution</w:t>
            </w:r>
            <w:r w:rsidR="00AF7D4D">
              <w:t xml:space="preserve"> </w:t>
            </w:r>
            <w:r>
              <w:t xml:space="preserve">about the mode </w:t>
            </w:r>
            <w:r w:rsidR="00AF7D4D">
              <w:t>(if unimodal)</w:t>
            </w:r>
            <w:r>
              <w:t>.</w:t>
            </w:r>
          </w:p>
        </w:tc>
        <w:tc>
          <w:tcPr>
            <w:tcW w:w="1878" w:type="dxa"/>
            <w:shd w:val="clear" w:color="auto" w:fill="FFC000"/>
          </w:tcPr>
          <w:p w14:paraId="60A1F985" w14:textId="77777777" w:rsidR="004D6702" w:rsidRDefault="004D6702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FFC000"/>
          </w:tcPr>
          <w:p w14:paraId="40EE5AB7" w14:textId="1F03D245" w:rsidR="004D6702" w:rsidRDefault="001307DF" w:rsidP="004D6702">
            <w:pPr>
              <w:jc w:val="right"/>
            </w:pPr>
            <w:r>
              <w:t>5%</w:t>
            </w:r>
          </w:p>
        </w:tc>
      </w:tr>
      <w:tr w:rsidR="004D6702" w14:paraId="7B146B1A" w14:textId="77777777" w:rsidTr="001307DF">
        <w:tc>
          <w:tcPr>
            <w:tcW w:w="5807" w:type="dxa"/>
            <w:shd w:val="clear" w:color="auto" w:fill="00B0F0"/>
          </w:tcPr>
          <w:p w14:paraId="0C61D737" w14:textId="77777777" w:rsidR="004D6702" w:rsidRDefault="002106FD" w:rsidP="004D6702">
            <w:r>
              <w:t>Regression Line</w:t>
            </w:r>
          </w:p>
          <w:p w14:paraId="208A106E" w14:textId="77777777" w:rsidR="002106FD" w:rsidRDefault="002106FD" w:rsidP="002106FD">
            <w:pPr>
              <w:pStyle w:val="ListParagraph"/>
              <w:numPr>
                <w:ilvl w:val="0"/>
                <w:numId w:val="11"/>
              </w:numPr>
            </w:pPr>
            <w:r>
              <w:t>Y-intercept</w:t>
            </w:r>
          </w:p>
          <w:p w14:paraId="6BA50F52" w14:textId="77777777" w:rsidR="002106FD" w:rsidRDefault="002106FD" w:rsidP="002106FD">
            <w:pPr>
              <w:pStyle w:val="ListParagraph"/>
              <w:numPr>
                <w:ilvl w:val="0"/>
                <w:numId w:val="11"/>
              </w:numPr>
            </w:pPr>
            <w:r>
              <w:t>Slope</w:t>
            </w:r>
          </w:p>
          <w:p w14:paraId="3649A1F1" w14:textId="77777777" w:rsidR="002106FD" w:rsidRDefault="002106FD" w:rsidP="002106FD">
            <w:pPr>
              <w:pStyle w:val="ListParagraph"/>
              <w:numPr>
                <w:ilvl w:val="0"/>
                <w:numId w:val="11"/>
              </w:numPr>
            </w:pPr>
            <w:r>
              <w:t>Interpolated Y from midpoint of X-range</w:t>
            </w:r>
          </w:p>
        </w:tc>
        <w:tc>
          <w:tcPr>
            <w:tcW w:w="1878" w:type="dxa"/>
            <w:shd w:val="clear" w:color="auto" w:fill="00B0F0"/>
          </w:tcPr>
          <w:p w14:paraId="41D67CC8" w14:textId="77777777" w:rsidR="002106FD" w:rsidRDefault="002106FD" w:rsidP="004D6702">
            <w:pPr>
              <w:jc w:val="right"/>
            </w:pPr>
          </w:p>
          <w:p w14:paraId="5C7DE384" w14:textId="77777777" w:rsidR="004D6702" w:rsidRDefault="00CE30BB" w:rsidP="004D6702">
            <w:pPr>
              <w:jc w:val="right"/>
            </w:pPr>
            <w:r>
              <w:t>5</w:t>
            </w:r>
            <w:r w:rsidR="004D6702">
              <w:t>%</w:t>
            </w:r>
          </w:p>
          <w:p w14:paraId="648E1724" w14:textId="77777777" w:rsidR="002106FD" w:rsidRDefault="002106FD" w:rsidP="004D6702">
            <w:pPr>
              <w:jc w:val="right"/>
            </w:pPr>
            <w:r>
              <w:t>5%</w:t>
            </w:r>
          </w:p>
          <w:p w14:paraId="3A1AB844" w14:textId="77777777" w:rsidR="002106FD" w:rsidRDefault="002106FD" w:rsidP="004D6702">
            <w:pPr>
              <w:jc w:val="right"/>
            </w:pPr>
            <w:r>
              <w:t>5%</w:t>
            </w:r>
          </w:p>
        </w:tc>
        <w:tc>
          <w:tcPr>
            <w:tcW w:w="945" w:type="dxa"/>
            <w:shd w:val="clear" w:color="auto" w:fill="00B0F0"/>
          </w:tcPr>
          <w:p w14:paraId="37AA2E4F" w14:textId="77777777" w:rsidR="004D6702" w:rsidRDefault="004D6702" w:rsidP="004D6702">
            <w:pPr>
              <w:jc w:val="right"/>
            </w:pPr>
          </w:p>
          <w:p w14:paraId="08B89117" w14:textId="77777777" w:rsidR="001307DF" w:rsidRDefault="001307DF" w:rsidP="004D6702">
            <w:pPr>
              <w:jc w:val="right"/>
            </w:pPr>
            <w:r>
              <w:t>5%</w:t>
            </w:r>
          </w:p>
          <w:p w14:paraId="41DAFE9F" w14:textId="77777777" w:rsidR="001307DF" w:rsidRDefault="001307DF" w:rsidP="004D6702">
            <w:pPr>
              <w:jc w:val="right"/>
            </w:pPr>
            <w:r>
              <w:t>5%</w:t>
            </w:r>
          </w:p>
          <w:p w14:paraId="2E1BC9AB" w14:textId="0966EF2F" w:rsidR="001307DF" w:rsidRDefault="001307DF" w:rsidP="004D6702">
            <w:pPr>
              <w:jc w:val="right"/>
            </w:pPr>
            <w:r>
              <w:t>5%</w:t>
            </w:r>
          </w:p>
        </w:tc>
      </w:tr>
      <w:tr w:rsidR="0049644C" w14:paraId="56AC68A4" w14:textId="77777777" w:rsidTr="001307DF">
        <w:tc>
          <w:tcPr>
            <w:tcW w:w="5807" w:type="dxa"/>
            <w:shd w:val="clear" w:color="auto" w:fill="00B0F0"/>
          </w:tcPr>
          <w:p w14:paraId="595DB74F" w14:textId="77777777" w:rsidR="0049644C" w:rsidRDefault="0049644C" w:rsidP="004D6702">
            <w:r>
              <w:t>Outliers</w:t>
            </w:r>
          </w:p>
        </w:tc>
        <w:tc>
          <w:tcPr>
            <w:tcW w:w="1878" w:type="dxa"/>
            <w:shd w:val="clear" w:color="auto" w:fill="00B0F0"/>
          </w:tcPr>
          <w:p w14:paraId="7B4E3D11" w14:textId="77777777" w:rsidR="0049644C" w:rsidRDefault="0013617D" w:rsidP="004D6702">
            <w:pPr>
              <w:jc w:val="right"/>
            </w:pPr>
            <w:r>
              <w:t>10</w:t>
            </w:r>
            <w:r w:rsidR="0049644C">
              <w:t>%</w:t>
            </w:r>
          </w:p>
        </w:tc>
        <w:tc>
          <w:tcPr>
            <w:tcW w:w="945" w:type="dxa"/>
            <w:shd w:val="clear" w:color="auto" w:fill="00B0F0"/>
          </w:tcPr>
          <w:p w14:paraId="0389C08C" w14:textId="177C96D3" w:rsidR="0049644C" w:rsidRDefault="001307DF" w:rsidP="004D6702">
            <w:pPr>
              <w:jc w:val="right"/>
            </w:pPr>
            <w:r>
              <w:t>10%</w:t>
            </w:r>
          </w:p>
        </w:tc>
      </w:tr>
      <w:tr w:rsidR="004D6702" w:rsidRPr="004F623D" w14:paraId="517F0CDD" w14:textId="77777777" w:rsidTr="001307DF">
        <w:tc>
          <w:tcPr>
            <w:tcW w:w="5807" w:type="dxa"/>
          </w:tcPr>
          <w:p w14:paraId="2F3734BF" w14:textId="77777777" w:rsidR="004D6702" w:rsidRPr="004F623D" w:rsidRDefault="004D6702" w:rsidP="004D6702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Non-functional requirements</w:t>
            </w:r>
          </w:p>
        </w:tc>
        <w:tc>
          <w:tcPr>
            <w:tcW w:w="1878" w:type="dxa"/>
          </w:tcPr>
          <w:p w14:paraId="73EF3CB4" w14:textId="77777777" w:rsidR="004D6702" w:rsidRPr="004F623D" w:rsidRDefault="004D6702" w:rsidP="004D6702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45" w:type="dxa"/>
          </w:tcPr>
          <w:p w14:paraId="3BF8C3DF" w14:textId="77777777" w:rsidR="004D6702" w:rsidRPr="004F623D" w:rsidRDefault="004D6702" w:rsidP="004D6702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4D6702" w14:paraId="77E67FDF" w14:textId="77777777" w:rsidTr="001307DF">
        <w:tc>
          <w:tcPr>
            <w:tcW w:w="5807" w:type="dxa"/>
          </w:tcPr>
          <w:p w14:paraId="121D65BC" w14:textId="77777777" w:rsidR="004D6702" w:rsidRDefault="004D6702" w:rsidP="004D6702">
            <w:r>
              <w:t xml:space="preserve">Executables program are </w:t>
            </w:r>
            <w:r w:rsidRPr="00FE7B91">
              <w:rPr>
                <w:b/>
              </w:rPr>
              <w:t>not</w:t>
            </w:r>
            <w:r>
              <w:t xml:space="preserve"> named ‘stats.exe’.</w:t>
            </w:r>
          </w:p>
        </w:tc>
        <w:tc>
          <w:tcPr>
            <w:tcW w:w="1878" w:type="dxa"/>
          </w:tcPr>
          <w:p w14:paraId="0CD4A2E9" w14:textId="77777777" w:rsidR="004D6702" w:rsidRPr="001307DF" w:rsidRDefault="002106FD" w:rsidP="004D6702">
            <w:pPr>
              <w:jc w:val="right"/>
              <w:rPr>
                <w:color w:val="FF0000"/>
              </w:rPr>
            </w:pPr>
            <w:r w:rsidRPr="001307DF">
              <w:rPr>
                <w:color w:val="FF0000"/>
              </w:rPr>
              <w:t>-10%</w:t>
            </w:r>
          </w:p>
        </w:tc>
        <w:tc>
          <w:tcPr>
            <w:tcW w:w="945" w:type="dxa"/>
          </w:tcPr>
          <w:p w14:paraId="547A6E4E" w14:textId="77777777" w:rsidR="004D6702" w:rsidRDefault="004D6702" w:rsidP="004D6702">
            <w:pPr>
              <w:jc w:val="right"/>
            </w:pPr>
          </w:p>
        </w:tc>
      </w:tr>
      <w:tr w:rsidR="00425E3C" w14:paraId="573E84E4" w14:textId="77777777" w:rsidTr="001307DF">
        <w:tc>
          <w:tcPr>
            <w:tcW w:w="5807" w:type="dxa"/>
          </w:tcPr>
          <w:p w14:paraId="60C49089" w14:textId="77777777" w:rsidR="00425E3C" w:rsidRDefault="002106FD" w:rsidP="004D6702">
            <w:r>
              <w:t>Non-trivial c</w:t>
            </w:r>
            <w:r w:rsidR="00425E3C">
              <w:t xml:space="preserve">alculations are </w:t>
            </w:r>
            <w:r>
              <w:t xml:space="preserve">not </w:t>
            </w:r>
            <w:r w:rsidR="00425E3C">
              <w:t>done in functions</w:t>
            </w:r>
          </w:p>
        </w:tc>
        <w:tc>
          <w:tcPr>
            <w:tcW w:w="1878" w:type="dxa"/>
          </w:tcPr>
          <w:p w14:paraId="6FE9C1CA" w14:textId="77777777" w:rsidR="00425E3C" w:rsidRPr="001307DF" w:rsidRDefault="00425E3C" w:rsidP="00425E3C">
            <w:pPr>
              <w:jc w:val="right"/>
              <w:rPr>
                <w:color w:val="FF0000"/>
              </w:rPr>
            </w:pPr>
            <w:r w:rsidRPr="001307DF">
              <w:rPr>
                <w:color w:val="FF0000"/>
              </w:rPr>
              <w:t>Up to -10%</w:t>
            </w:r>
          </w:p>
        </w:tc>
        <w:tc>
          <w:tcPr>
            <w:tcW w:w="945" w:type="dxa"/>
          </w:tcPr>
          <w:p w14:paraId="75BC6368" w14:textId="77777777" w:rsidR="00425E3C" w:rsidRDefault="00425E3C" w:rsidP="004D6702">
            <w:pPr>
              <w:jc w:val="right"/>
            </w:pPr>
          </w:p>
        </w:tc>
      </w:tr>
      <w:tr w:rsidR="00425E3C" w14:paraId="5C211D07" w14:textId="77777777" w:rsidTr="001307DF">
        <w:tc>
          <w:tcPr>
            <w:tcW w:w="5807" w:type="dxa"/>
          </w:tcPr>
          <w:p w14:paraId="147CFF44" w14:textId="77777777" w:rsidR="00425E3C" w:rsidRDefault="00425E3C" w:rsidP="004D6702">
            <w:r>
              <w:t>Output is not properly formatted</w:t>
            </w:r>
          </w:p>
          <w:p w14:paraId="76537083" w14:textId="77777777" w:rsidR="00425E3C" w:rsidRDefault="00425E3C" w:rsidP="00425E3C">
            <w:pPr>
              <w:pStyle w:val="ListParagraph"/>
              <w:numPr>
                <w:ilvl w:val="0"/>
                <w:numId w:val="10"/>
              </w:numPr>
            </w:pPr>
            <w:r>
              <w:t>No fixed point with three decimal places</w:t>
            </w:r>
          </w:p>
          <w:p w14:paraId="7A1040C8" w14:textId="77777777" w:rsidR="00425E3C" w:rsidRDefault="00425E3C" w:rsidP="00425E3C">
            <w:pPr>
              <w:pStyle w:val="ListParagraph"/>
              <w:numPr>
                <w:ilvl w:val="0"/>
                <w:numId w:val="10"/>
              </w:numPr>
            </w:pPr>
            <w:r>
              <w:t>Dynamic aligned columns</w:t>
            </w:r>
          </w:p>
        </w:tc>
        <w:tc>
          <w:tcPr>
            <w:tcW w:w="1878" w:type="dxa"/>
          </w:tcPr>
          <w:p w14:paraId="5C9227C6" w14:textId="77777777" w:rsidR="00425E3C" w:rsidRPr="001307DF" w:rsidRDefault="00425E3C" w:rsidP="00425E3C">
            <w:pPr>
              <w:jc w:val="right"/>
              <w:rPr>
                <w:color w:val="FF0000"/>
              </w:rPr>
            </w:pPr>
            <w:r w:rsidRPr="001307DF">
              <w:rPr>
                <w:color w:val="FF0000"/>
              </w:rPr>
              <w:t>Up to -10%</w:t>
            </w:r>
          </w:p>
          <w:p w14:paraId="7A0E2E68" w14:textId="77777777" w:rsidR="00425E3C" w:rsidRPr="001307DF" w:rsidRDefault="00425E3C" w:rsidP="00425E3C">
            <w:pPr>
              <w:jc w:val="right"/>
              <w:rPr>
                <w:color w:val="FF0000"/>
              </w:rPr>
            </w:pPr>
            <w:r w:rsidRPr="001307DF">
              <w:rPr>
                <w:color w:val="FF0000"/>
              </w:rPr>
              <w:t>Up to -10%</w:t>
            </w:r>
          </w:p>
          <w:p w14:paraId="0D1733B6" w14:textId="77777777" w:rsidR="00425E3C" w:rsidRPr="001307DF" w:rsidRDefault="00425E3C" w:rsidP="00425E3C">
            <w:pPr>
              <w:jc w:val="right"/>
              <w:rPr>
                <w:b/>
                <w:bCs/>
              </w:rPr>
            </w:pPr>
            <w:r w:rsidRPr="001307DF">
              <w:rPr>
                <w:b/>
                <w:bCs/>
                <w:color w:val="00B050"/>
              </w:rPr>
              <w:t>Up to +5%</w:t>
            </w:r>
            <w:r w:rsidRPr="001307DF">
              <w:rPr>
                <w:rStyle w:val="EndnoteReference"/>
                <w:b/>
                <w:bCs/>
                <w:color w:val="00B050"/>
              </w:rPr>
              <w:endnoteReference w:id="1"/>
            </w:r>
          </w:p>
        </w:tc>
        <w:tc>
          <w:tcPr>
            <w:tcW w:w="945" w:type="dxa"/>
          </w:tcPr>
          <w:p w14:paraId="4E277E32" w14:textId="77777777" w:rsidR="00425E3C" w:rsidRDefault="00425E3C" w:rsidP="004D6702">
            <w:pPr>
              <w:jc w:val="right"/>
            </w:pPr>
          </w:p>
        </w:tc>
      </w:tr>
      <w:tr w:rsidR="001307DF" w:rsidRPr="00E54A44" w14:paraId="24EC498A" w14:textId="77777777" w:rsidTr="001307DF">
        <w:trPr>
          <w:cantSplit/>
        </w:trPr>
        <w:tc>
          <w:tcPr>
            <w:tcW w:w="5807" w:type="dxa"/>
          </w:tcPr>
          <w:p w14:paraId="582483A5" w14:textId="77777777" w:rsidR="001307DF" w:rsidRPr="00622CCD" w:rsidRDefault="001307DF" w:rsidP="007D6FCC">
            <w:pPr>
              <w:rPr>
                <w:b/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Penalties from </w:t>
            </w:r>
            <w:r>
              <w:rPr>
                <w:i/>
                <w:sz w:val="22"/>
                <w:szCs w:val="22"/>
              </w:rPr>
              <w:t xml:space="preserve">C &amp; C++ Grading Guide 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v</w:t>
            </w:r>
            <w:r>
              <w:rPr>
                <w:b/>
                <w:i/>
                <w:color w:val="FF0000"/>
                <w:sz w:val="22"/>
                <w:szCs w:val="22"/>
              </w:rPr>
              <w:t>2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.</w:t>
            </w:r>
            <w:r>
              <w:rPr>
                <w:b/>
                <w:i/>
                <w:color w:val="FF0000"/>
                <w:sz w:val="22"/>
                <w:szCs w:val="22"/>
              </w:rPr>
              <w:t>2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.0</w:t>
            </w:r>
          </w:p>
        </w:tc>
        <w:tc>
          <w:tcPr>
            <w:tcW w:w="1878" w:type="dxa"/>
          </w:tcPr>
          <w:p w14:paraId="0BDB375F" w14:textId="77777777" w:rsidR="001307DF" w:rsidRPr="00E54A44" w:rsidRDefault="001307DF" w:rsidP="007D6FCC">
            <w:pPr>
              <w:jc w:val="right"/>
              <w:rPr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various</w:t>
            </w:r>
          </w:p>
        </w:tc>
        <w:tc>
          <w:tcPr>
            <w:tcW w:w="945" w:type="dxa"/>
          </w:tcPr>
          <w:p w14:paraId="73E7F699" w14:textId="77777777" w:rsidR="001307DF" w:rsidRPr="00E54A44" w:rsidRDefault="001307DF" w:rsidP="007D6FCC">
            <w:pPr>
              <w:jc w:val="right"/>
            </w:pPr>
          </w:p>
        </w:tc>
      </w:tr>
      <w:tr w:rsidR="001307DF" w:rsidRPr="006D102D" w14:paraId="26A5C4D3" w14:textId="77777777" w:rsidTr="001307DF">
        <w:trPr>
          <w:cantSplit/>
        </w:trPr>
        <w:tc>
          <w:tcPr>
            <w:tcW w:w="5807" w:type="dxa"/>
          </w:tcPr>
          <w:p w14:paraId="17CDF3A6" w14:textId="77777777" w:rsidR="001307DF" w:rsidRPr="006D102D" w:rsidRDefault="001307DF" w:rsidP="007D6FCC">
            <w:pPr>
              <w:rPr>
                <w:sz w:val="22"/>
                <w:szCs w:val="22"/>
              </w:rPr>
            </w:pPr>
            <w:r w:rsidRPr="006D102D">
              <w:rPr>
                <w:sz w:val="22"/>
                <w:szCs w:val="22"/>
              </w:rPr>
              <w:t>Late submission</w:t>
            </w:r>
          </w:p>
          <w:p w14:paraId="5308E9D7" w14:textId="77777777" w:rsidR="001307DF" w:rsidRPr="006D102D" w:rsidRDefault="001307DF" w:rsidP="001307DF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6D102D">
              <w:rPr>
                <w:sz w:val="22"/>
                <w:szCs w:val="22"/>
              </w:rPr>
              <w:t xml:space="preserve">One </w:t>
            </w:r>
            <w:r>
              <w:rPr>
                <w:sz w:val="22"/>
                <w:szCs w:val="22"/>
              </w:rPr>
              <w:t xml:space="preserve">to five days </w:t>
            </w:r>
            <w:r w:rsidRPr="006D102D">
              <w:rPr>
                <w:sz w:val="22"/>
                <w:szCs w:val="22"/>
              </w:rPr>
              <w:t>late</w:t>
            </w:r>
          </w:p>
          <w:p w14:paraId="17FFC256" w14:textId="77777777" w:rsidR="001307DF" w:rsidRPr="006D102D" w:rsidRDefault="001307DF" w:rsidP="001307DF">
            <w:pPr>
              <w:pStyle w:val="ListParagraph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More than five days late</w:t>
            </w:r>
          </w:p>
        </w:tc>
        <w:tc>
          <w:tcPr>
            <w:tcW w:w="1878" w:type="dxa"/>
          </w:tcPr>
          <w:p w14:paraId="49CF1FEE" w14:textId="77777777" w:rsidR="001307DF" w:rsidRPr="009331B9" w:rsidRDefault="001307DF" w:rsidP="007D6FCC">
            <w:pPr>
              <w:jc w:val="right"/>
              <w:rPr>
                <w:color w:val="FF0000"/>
                <w:sz w:val="22"/>
                <w:szCs w:val="22"/>
              </w:rPr>
            </w:pPr>
          </w:p>
          <w:p w14:paraId="2A08BA44" w14:textId="77777777" w:rsidR="001307DF" w:rsidRPr="009331B9" w:rsidRDefault="001307DF" w:rsidP="007D6FCC">
            <w:pPr>
              <w:jc w:val="right"/>
              <w:rPr>
                <w:color w:val="FF0000"/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-10%/day</w:t>
            </w:r>
          </w:p>
          <w:p w14:paraId="2BDE7D26" w14:textId="77777777" w:rsidR="001307DF" w:rsidRPr="00D643CA" w:rsidRDefault="001307DF" w:rsidP="007D6FCC">
            <w:pPr>
              <w:jc w:val="right"/>
              <w:rPr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-100%</w:t>
            </w:r>
          </w:p>
        </w:tc>
        <w:tc>
          <w:tcPr>
            <w:tcW w:w="945" w:type="dxa"/>
          </w:tcPr>
          <w:p w14:paraId="1173E85C" w14:textId="77777777" w:rsidR="001307DF" w:rsidRPr="006D102D" w:rsidRDefault="001307DF" w:rsidP="007D6FCC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4D6702" w:rsidRPr="004F623D" w14:paraId="3B2900C3" w14:textId="77777777" w:rsidTr="001307DF">
        <w:tc>
          <w:tcPr>
            <w:tcW w:w="5807" w:type="dxa"/>
          </w:tcPr>
          <w:p w14:paraId="09B533E5" w14:textId="77777777" w:rsidR="004D6702" w:rsidRPr="004F623D" w:rsidRDefault="004D6702" w:rsidP="004D6702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Total</w:t>
            </w:r>
          </w:p>
        </w:tc>
        <w:tc>
          <w:tcPr>
            <w:tcW w:w="1878" w:type="dxa"/>
          </w:tcPr>
          <w:p w14:paraId="07948EAB" w14:textId="77777777" w:rsidR="004D6702" w:rsidRPr="004F623D" w:rsidRDefault="004D6702" w:rsidP="004D6702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  <w:tc>
          <w:tcPr>
            <w:tcW w:w="945" w:type="dxa"/>
          </w:tcPr>
          <w:p w14:paraId="6931EB9E" w14:textId="77777777" w:rsidR="004D6702" w:rsidRPr="004F623D" w:rsidRDefault="004D6702" w:rsidP="004D6702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</w:tr>
    </w:tbl>
    <w:p w14:paraId="2F0F160D" w14:textId="77777777" w:rsidR="00E7286E" w:rsidRDefault="00E7286E" w:rsidP="00E7286E">
      <w:pPr>
        <w:pStyle w:val="Heading1"/>
      </w:pPr>
      <w:r>
        <w:t>Submission Requirements</w:t>
      </w:r>
    </w:p>
    <w:p w14:paraId="70CDC90F" w14:textId="77777777" w:rsidR="00E7286E" w:rsidRDefault="00E7286E" w:rsidP="00E7286E">
      <w:pPr>
        <w:pStyle w:val="ListParagraph"/>
        <w:numPr>
          <w:ilvl w:val="0"/>
          <w:numId w:val="1"/>
        </w:numPr>
      </w:pPr>
      <w:r>
        <w:t xml:space="preserve">Submit </w:t>
      </w:r>
      <w:r w:rsidRPr="00F63C24">
        <w:rPr>
          <w:b/>
        </w:rPr>
        <w:t>entire Visual Studio project directory</w:t>
      </w:r>
      <w:r>
        <w:t xml:space="preserve"> to Fanshawe Online</w:t>
      </w:r>
    </w:p>
    <w:p w14:paraId="21A74A93" w14:textId="77777777" w:rsidR="00E7286E" w:rsidRDefault="00E7286E" w:rsidP="00E7286E">
      <w:pPr>
        <w:pStyle w:val="ListParagraph"/>
        <w:numPr>
          <w:ilvl w:val="1"/>
          <w:numId w:val="1"/>
        </w:numPr>
      </w:pPr>
      <w:r>
        <w:t xml:space="preserve">Delete </w:t>
      </w:r>
      <w:r w:rsidRPr="00076705">
        <w:rPr>
          <w:b/>
          <w:i/>
        </w:rPr>
        <w:t>all</w:t>
      </w:r>
      <w:r>
        <w:t xml:space="preserve"> debug and release directories.</w:t>
      </w:r>
      <w:r>
        <w:rPr>
          <w:rStyle w:val="EndnoteReference"/>
        </w:rPr>
        <w:endnoteReference w:id="2"/>
      </w:r>
    </w:p>
    <w:p w14:paraId="29E4A246" w14:textId="77777777" w:rsidR="00E7286E" w:rsidRDefault="00E7286E" w:rsidP="00E7286E">
      <w:pPr>
        <w:pStyle w:val="ListParagraph"/>
        <w:numPr>
          <w:ilvl w:val="1"/>
          <w:numId w:val="1"/>
        </w:numPr>
      </w:pPr>
      <w:r>
        <w:t>Submit in a .ZIP, .7z archive file.</w:t>
      </w:r>
    </w:p>
    <w:p w14:paraId="43322C19" w14:textId="77777777" w:rsidR="005E69F6" w:rsidRDefault="005E69F6" w:rsidP="008D55DF"/>
    <w:sectPr w:rsidR="005E69F6" w:rsidSect="007E619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7CEFA" w14:textId="77777777" w:rsidR="00283FD0" w:rsidRDefault="00283FD0" w:rsidP="00CD6BC9">
      <w:r>
        <w:separator/>
      </w:r>
    </w:p>
  </w:endnote>
  <w:endnote w:type="continuationSeparator" w:id="0">
    <w:p w14:paraId="0CF11333" w14:textId="77777777" w:rsidR="00283FD0" w:rsidRDefault="00283FD0" w:rsidP="00CD6BC9">
      <w:r>
        <w:continuationSeparator/>
      </w:r>
    </w:p>
  </w:endnote>
  <w:endnote w:id="1">
    <w:p w14:paraId="7DB62480" w14:textId="77777777" w:rsidR="00425E3C" w:rsidRDefault="00425E3C">
      <w:pPr>
        <w:pStyle w:val="EndnoteText"/>
      </w:pPr>
      <w:r>
        <w:rPr>
          <w:rStyle w:val="EndnoteReference"/>
        </w:rPr>
        <w:endnoteRef/>
      </w:r>
      <w:r>
        <w:t xml:space="preserve"> Total grade cannot exceed 100%</w:t>
      </w:r>
    </w:p>
  </w:endnote>
  <w:endnote w:id="2">
    <w:p w14:paraId="4D37142A" w14:textId="77777777" w:rsidR="00E7286E" w:rsidRPr="00A86006" w:rsidRDefault="00E7286E" w:rsidP="00E7286E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CA"/>
        </w:rPr>
        <w:t xml:space="preserve">Alternatively, you can ‘clean’ your project for submission by downloading ‘vsclean’ a Visual Studio Solution Cleaner from </w:t>
      </w:r>
      <w:hyperlink r:id="rId1" w:history="1">
        <w:r w:rsidRPr="00BA34E1">
          <w:rPr>
            <w:rStyle w:val="Hyperlink"/>
            <w:lang w:val="en-CA"/>
          </w:rPr>
          <w:t>www.gats.ca</w:t>
        </w:r>
      </w:hyperlink>
      <w:r>
        <w:rPr>
          <w:lang w:val="en-CA"/>
        </w:rPr>
        <w:t xml:space="preserve"> 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435C4" w14:textId="77777777" w:rsidR="00283FD0" w:rsidRDefault="00283FD0" w:rsidP="00CD6BC9">
      <w:r>
        <w:separator/>
      </w:r>
    </w:p>
  </w:footnote>
  <w:footnote w:type="continuationSeparator" w:id="0">
    <w:p w14:paraId="5E214F6A" w14:textId="77777777" w:rsidR="00283FD0" w:rsidRDefault="00283FD0" w:rsidP="00CD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58B"/>
    <w:multiLevelType w:val="hybridMultilevel"/>
    <w:tmpl w:val="B9C41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0F1"/>
    <w:multiLevelType w:val="hybridMultilevel"/>
    <w:tmpl w:val="F9F25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E14"/>
    <w:multiLevelType w:val="hybridMultilevel"/>
    <w:tmpl w:val="B1269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D2"/>
    <w:multiLevelType w:val="hybridMultilevel"/>
    <w:tmpl w:val="9AA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3193A"/>
    <w:multiLevelType w:val="hybridMultilevel"/>
    <w:tmpl w:val="0D3C2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86C84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96E1F"/>
    <w:multiLevelType w:val="hybridMultilevel"/>
    <w:tmpl w:val="B98A6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63C35"/>
    <w:multiLevelType w:val="hybridMultilevel"/>
    <w:tmpl w:val="083A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539"/>
    <w:multiLevelType w:val="hybridMultilevel"/>
    <w:tmpl w:val="26D64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35758"/>
    <w:multiLevelType w:val="hybridMultilevel"/>
    <w:tmpl w:val="38A0D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B230A"/>
    <w:multiLevelType w:val="hybridMultilevel"/>
    <w:tmpl w:val="C260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7589B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FE"/>
    <w:rsid w:val="00014541"/>
    <w:rsid w:val="00022053"/>
    <w:rsid w:val="000221FB"/>
    <w:rsid w:val="00025CA3"/>
    <w:rsid w:val="00033AC8"/>
    <w:rsid w:val="0004116A"/>
    <w:rsid w:val="00041BBB"/>
    <w:rsid w:val="00045632"/>
    <w:rsid w:val="000550EB"/>
    <w:rsid w:val="000557AF"/>
    <w:rsid w:val="00076705"/>
    <w:rsid w:val="0009340B"/>
    <w:rsid w:val="000A1088"/>
    <w:rsid w:val="000A5199"/>
    <w:rsid w:val="000C355E"/>
    <w:rsid w:val="000C5A2A"/>
    <w:rsid w:val="000D44D7"/>
    <w:rsid w:val="000D60B4"/>
    <w:rsid w:val="000E1F59"/>
    <w:rsid w:val="000F647A"/>
    <w:rsid w:val="000F6E6A"/>
    <w:rsid w:val="000F6EC4"/>
    <w:rsid w:val="001307DF"/>
    <w:rsid w:val="00131C7E"/>
    <w:rsid w:val="0013617D"/>
    <w:rsid w:val="00144ACF"/>
    <w:rsid w:val="0016361A"/>
    <w:rsid w:val="001668F9"/>
    <w:rsid w:val="0017574F"/>
    <w:rsid w:val="00185B9E"/>
    <w:rsid w:val="00185E2A"/>
    <w:rsid w:val="001B025A"/>
    <w:rsid w:val="001C5BD0"/>
    <w:rsid w:val="001D0CA9"/>
    <w:rsid w:val="001F23BA"/>
    <w:rsid w:val="002106FD"/>
    <w:rsid w:val="0021276E"/>
    <w:rsid w:val="00224A31"/>
    <w:rsid w:val="00232BCB"/>
    <w:rsid w:val="00234657"/>
    <w:rsid w:val="002423F5"/>
    <w:rsid w:val="00254081"/>
    <w:rsid w:val="00264248"/>
    <w:rsid w:val="00276203"/>
    <w:rsid w:val="00283FD0"/>
    <w:rsid w:val="00285481"/>
    <w:rsid w:val="002B7FC7"/>
    <w:rsid w:val="002D1B4D"/>
    <w:rsid w:val="002D3843"/>
    <w:rsid w:val="002D3A73"/>
    <w:rsid w:val="002D4771"/>
    <w:rsid w:val="002E19F6"/>
    <w:rsid w:val="002E78FB"/>
    <w:rsid w:val="00305DD4"/>
    <w:rsid w:val="00310603"/>
    <w:rsid w:val="00331D82"/>
    <w:rsid w:val="00333FC4"/>
    <w:rsid w:val="00347DB9"/>
    <w:rsid w:val="00396827"/>
    <w:rsid w:val="0039790C"/>
    <w:rsid w:val="003A1450"/>
    <w:rsid w:val="003A19E9"/>
    <w:rsid w:val="003C4391"/>
    <w:rsid w:val="003E273F"/>
    <w:rsid w:val="00401C1F"/>
    <w:rsid w:val="00403286"/>
    <w:rsid w:val="0042197D"/>
    <w:rsid w:val="00423089"/>
    <w:rsid w:val="00425E3C"/>
    <w:rsid w:val="00431DFB"/>
    <w:rsid w:val="00437434"/>
    <w:rsid w:val="00455D68"/>
    <w:rsid w:val="00461036"/>
    <w:rsid w:val="004677DC"/>
    <w:rsid w:val="00467C9B"/>
    <w:rsid w:val="00472185"/>
    <w:rsid w:val="00472CAE"/>
    <w:rsid w:val="00482F86"/>
    <w:rsid w:val="004956B3"/>
    <w:rsid w:val="0049644C"/>
    <w:rsid w:val="00496D44"/>
    <w:rsid w:val="004A1C1C"/>
    <w:rsid w:val="004B3965"/>
    <w:rsid w:val="004B5A21"/>
    <w:rsid w:val="004B675D"/>
    <w:rsid w:val="004D4628"/>
    <w:rsid w:val="004D6702"/>
    <w:rsid w:val="004D7F4D"/>
    <w:rsid w:val="004F4F62"/>
    <w:rsid w:val="004F623D"/>
    <w:rsid w:val="00503B8A"/>
    <w:rsid w:val="00534004"/>
    <w:rsid w:val="0056266C"/>
    <w:rsid w:val="00566716"/>
    <w:rsid w:val="00572075"/>
    <w:rsid w:val="0057636B"/>
    <w:rsid w:val="00591B6B"/>
    <w:rsid w:val="00594817"/>
    <w:rsid w:val="00596827"/>
    <w:rsid w:val="005971FF"/>
    <w:rsid w:val="005A633C"/>
    <w:rsid w:val="005C50CC"/>
    <w:rsid w:val="005E074C"/>
    <w:rsid w:val="005E1ED7"/>
    <w:rsid w:val="005E3CF8"/>
    <w:rsid w:val="005E69F6"/>
    <w:rsid w:val="005F3303"/>
    <w:rsid w:val="006142AA"/>
    <w:rsid w:val="00627A3B"/>
    <w:rsid w:val="0064182B"/>
    <w:rsid w:val="006508C5"/>
    <w:rsid w:val="006872E0"/>
    <w:rsid w:val="006A2C3A"/>
    <w:rsid w:val="006A4BD3"/>
    <w:rsid w:val="006B3DD6"/>
    <w:rsid w:val="006B4BE3"/>
    <w:rsid w:val="006C0B55"/>
    <w:rsid w:val="006C1817"/>
    <w:rsid w:val="006D5CAC"/>
    <w:rsid w:val="006E10DE"/>
    <w:rsid w:val="006E36C2"/>
    <w:rsid w:val="006E3CA6"/>
    <w:rsid w:val="006E47A1"/>
    <w:rsid w:val="006F0881"/>
    <w:rsid w:val="006F6D31"/>
    <w:rsid w:val="00702FEA"/>
    <w:rsid w:val="00715EB0"/>
    <w:rsid w:val="00731085"/>
    <w:rsid w:val="00750CDB"/>
    <w:rsid w:val="007579E3"/>
    <w:rsid w:val="0076507F"/>
    <w:rsid w:val="007701C0"/>
    <w:rsid w:val="007740B0"/>
    <w:rsid w:val="00776B2E"/>
    <w:rsid w:val="00781AD9"/>
    <w:rsid w:val="00791F2E"/>
    <w:rsid w:val="00792125"/>
    <w:rsid w:val="007C2B99"/>
    <w:rsid w:val="007D5473"/>
    <w:rsid w:val="007D5A71"/>
    <w:rsid w:val="007D702B"/>
    <w:rsid w:val="007E01E6"/>
    <w:rsid w:val="007E420A"/>
    <w:rsid w:val="007E619D"/>
    <w:rsid w:val="007F433F"/>
    <w:rsid w:val="007F47FC"/>
    <w:rsid w:val="007F4D2B"/>
    <w:rsid w:val="007F750F"/>
    <w:rsid w:val="00815AEA"/>
    <w:rsid w:val="00823BAD"/>
    <w:rsid w:val="0082663E"/>
    <w:rsid w:val="00826AA6"/>
    <w:rsid w:val="00831115"/>
    <w:rsid w:val="008344B3"/>
    <w:rsid w:val="00835E2B"/>
    <w:rsid w:val="00851C7A"/>
    <w:rsid w:val="00861B65"/>
    <w:rsid w:val="00867D33"/>
    <w:rsid w:val="0087231A"/>
    <w:rsid w:val="00895AF5"/>
    <w:rsid w:val="0089682C"/>
    <w:rsid w:val="00897601"/>
    <w:rsid w:val="008A6B15"/>
    <w:rsid w:val="008A6C30"/>
    <w:rsid w:val="008B05AC"/>
    <w:rsid w:val="008B675E"/>
    <w:rsid w:val="008C114D"/>
    <w:rsid w:val="008D3455"/>
    <w:rsid w:val="008D55DF"/>
    <w:rsid w:val="008E5E52"/>
    <w:rsid w:val="0091069D"/>
    <w:rsid w:val="00925982"/>
    <w:rsid w:val="00934130"/>
    <w:rsid w:val="00937C03"/>
    <w:rsid w:val="00942D9F"/>
    <w:rsid w:val="0095057F"/>
    <w:rsid w:val="00967D6D"/>
    <w:rsid w:val="0098056C"/>
    <w:rsid w:val="00983CC1"/>
    <w:rsid w:val="0098590B"/>
    <w:rsid w:val="00987641"/>
    <w:rsid w:val="009910C9"/>
    <w:rsid w:val="00992DA9"/>
    <w:rsid w:val="009A03F6"/>
    <w:rsid w:val="009A114F"/>
    <w:rsid w:val="009A2478"/>
    <w:rsid w:val="009B2E88"/>
    <w:rsid w:val="009B3443"/>
    <w:rsid w:val="009C053A"/>
    <w:rsid w:val="009D414E"/>
    <w:rsid w:val="009E2646"/>
    <w:rsid w:val="009E41B3"/>
    <w:rsid w:val="009E57B0"/>
    <w:rsid w:val="009E74C4"/>
    <w:rsid w:val="009F391A"/>
    <w:rsid w:val="009F792D"/>
    <w:rsid w:val="00A2527A"/>
    <w:rsid w:val="00A43957"/>
    <w:rsid w:val="00A54897"/>
    <w:rsid w:val="00A615BC"/>
    <w:rsid w:val="00A85216"/>
    <w:rsid w:val="00A9411E"/>
    <w:rsid w:val="00A97D54"/>
    <w:rsid w:val="00AA06E5"/>
    <w:rsid w:val="00AA5F7B"/>
    <w:rsid w:val="00AC05D2"/>
    <w:rsid w:val="00AE317D"/>
    <w:rsid w:val="00AF1A15"/>
    <w:rsid w:val="00AF6ED4"/>
    <w:rsid w:val="00AF7D4D"/>
    <w:rsid w:val="00B23FE3"/>
    <w:rsid w:val="00B36FDF"/>
    <w:rsid w:val="00B370FE"/>
    <w:rsid w:val="00B50E64"/>
    <w:rsid w:val="00B65001"/>
    <w:rsid w:val="00B737E7"/>
    <w:rsid w:val="00B8311E"/>
    <w:rsid w:val="00B97021"/>
    <w:rsid w:val="00BA71E4"/>
    <w:rsid w:val="00BD7C3B"/>
    <w:rsid w:val="00BE3475"/>
    <w:rsid w:val="00BE5F32"/>
    <w:rsid w:val="00BE7F35"/>
    <w:rsid w:val="00BF28E1"/>
    <w:rsid w:val="00BF471E"/>
    <w:rsid w:val="00C14C91"/>
    <w:rsid w:val="00C305EB"/>
    <w:rsid w:val="00C7087F"/>
    <w:rsid w:val="00C75B6D"/>
    <w:rsid w:val="00C8305B"/>
    <w:rsid w:val="00C85ACD"/>
    <w:rsid w:val="00C87F74"/>
    <w:rsid w:val="00CA4BC8"/>
    <w:rsid w:val="00CA5754"/>
    <w:rsid w:val="00CB4B21"/>
    <w:rsid w:val="00CB5763"/>
    <w:rsid w:val="00CC28FB"/>
    <w:rsid w:val="00CC5FB2"/>
    <w:rsid w:val="00CD67D0"/>
    <w:rsid w:val="00CD6BC9"/>
    <w:rsid w:val="00CE30BB"/>
    <w:rsid w:val="00CE3538"/>
    <w:rsid w:val="00CE442E"/>
    <w:rsid w:val="00CF2E48"/>
    <w:rsid w:val="00CF4F9E"/>
    <w:rsid w:val="00D0022D"/>
    <w:rsid w:val="00D100ED"/>
    <w:rsid w:val="00D14B50"/>
    <w:rsid w:val="00D1542D"/>
    <w:rsid w:val="00D1780C"/>
    <w:rsid w:val="00D20D00"/>
    <w:rsid w:val="00D26CC4"/>
    <w:rsid w:val="00D35799"/>
    <w:rsid w:val="00D43D66"/>
    <w:rsid w:val="00D445AF"/>
    <w:rsid w:val="00D458DC"/>
    <w:rsid w:val="00D721A1"/>
    <w:rsid w:val="00D726FE"/>
    <w:rsid w:val="00D72935"/>
    <w:rsid w:val="00DA15EC"/>
    <w:rsid w:val="00DC3B6D"/>
    <w:rsid w:val="00DE0809"/>
    <w:rsid w:val="00DE2C8A"/>
    <w:rsid w:val="00E03651"/>
    <w:rsid w:val="00E05058"/>
    <w:rsid w:val="00E05E95"/>
    <w:rsid w:val="00E15654"/>
    <w:rsid w:val="00E247E9"/>
    <w:rsid w:val="00E30B7E"/>
    <w:rsid w:val="00E41D87"/>
    <w:rsid w:val="00E42075"/>
    <w:rsid w:val="00E42DBE"/>
    <w:rsid w:val="00E431A9"/>
    <w:rsid w:val="00E56D6F"/>
    <w:rsid w:val="00E6403C"/>
    <w:rsid w:val="00E65DD9"/>
    <w:rsid w:val="00E7286E"/>
    <w:rsid w:val="00E779AA"/>
    <w:rsid w:val="00E81276"/>
    <w:rsid w:val="00E81874"/>
    <w:rsid w:val="00E821F6"/>
    <w:rsid w:val="00E86A79"/>
    <w:rsid w:val="00E90D19"/>
    <w:rsid w:val="00E91B07"/>
    <w:rsid w:val="00E938F3"/>
    <w:rsid w:val="00E97B4D"/>
    <w:rsid w:val="00EA36C4"/>
    <w:rsid w:val="00EA7053"/>
    <w:rsid w:val="00EB705B"/>
    <w:rsid w:val="00EC6003"/>
    <w:rsid w:val="00EC6B62"/>
    <w:rsid w:val="00ED5BC1"/>
    <w:rsid w:val="00ED6FDB"/>
    <w:rsid w:val="00EE063F"/>
    <w:rsid w:val="00F026CF"/>
    <w:rsid w:val="00F04770"/>
    <w:rsid w:val="00F07CFA"/>
    <w:rsid w:val="00F10F0F"/>
    <w:rsid w:val="00F15626"/>
    <w:rsid w:val="00F17B03"/>
    <w:rsid w:val="00F32694"/>
    <w:rsid w:val="00F524DB"/>
    <w:rsid w:val="00F53892"/>
    <w:rsid w:val="00F6097C"/>
    <w:rsid w:val="00F645D8"/>
    <w:rsid w:val="00F66676"/>
    <w:rsid w:val="00F81484"/>
    <w:rsid w:val="00F836DC"/>
    <w:rsid w:val="00F90E28"/>
    <w:rsid w:val="00F9207B"/>
    <w:rsid w:val="00F933F0"/>
    <w:rsid w:val="00F95347"/>
    <w:rsid w:val="00F964DF"/>
    <w:rsid w:val="00FA1B99"/>
    <w:rsid w:val="00FA3711"/>
    <w:rsid w:val="00FA3C36"/>
    <w:rsid w:val="00FA78CA"/>
    <w:rsid w:val="00FC1989"/>
    <w:rsid w:val="00FD4269"/>
    <w:rsid w:val="00FE1FC9"/>
    <w:rsid w:val="00FE7B91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665F1"/>
  <w15:docId w15:val="{88792D23-499D-471A-A3C5-CF95A59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22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221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70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B3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1FB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2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0221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CD6B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D6BC9"/>
    <w:rPr>
      <w:lang w:val="en-US" w:eastAsia="en-US"/>
    </w:rPr>
  </w:style>
  <w:style w:type="character" w:styleId="EndnoteReference">
    <w:name w:val="endnote reference"/>
    <w:basedOn w:val="DefaultParagraphFont"/>
    <w:rsid w:val="00CD6BC9"/>
    <w:rPr>
      <w:vertAlign w:val="superscript"/>
    </w:rPr>
  </w:style>
  <w:style w:type="character" w:styleId="Hyperlink">
    <w:name w:val="Hyperlink"/>
    <w:basedOn w:val="DefaultParagraphFont"/>
    <w:rsid w:val="00CD6B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E1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9F6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B8311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E420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67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arianc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ts.ca/wp-content/uploads/2020/02/GATS_Companion_to_Searching_and_Sorting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Mode_(statistic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deviation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t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BA794-B9A2-423F-89D5-D63F0ECB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Garth Santor</dc:creator>
  <cp:lastModifiedBy>Danielle Miike</cp:lastModifiedBy>
  <cp:revision>3</cp:revision>
  <cp:lastPrinted>2016-02-05T21:32:00Z</cp:lastPrinted>
  <dcterms:created xsi:type="dcterms:W3CDTF">2020-02-13T18:35:00Z</dcterms:created>
  <dcterms:modified xsi:type="dcterms:W3CDTF">2020-02-25T20:30:00Z</dcterms:modified>
</cp:coreProperties>
</file>