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0675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Relación</w:t>
      </w:r>
      <w:proofErr w:type="gramEnd"/>
      <w:r w:rsidRPr="00EE29DF">
        <w:rPr>
          <w:b/>
          <w:bCs/>
        </w:rPr>
        <w:t xml:space="preserve"> entre la historia de la conciencia y la interpretación</w:t>
      </w:r>
      <w:r w:rsidRPr="00EE29DF">
        <w:t>: La historia de nuestra forma de pensar y ver el mundo afecta cómo interpretamos los textos filosóficos, ya que nuestros pensamientos y creencias están influenciados por nuestro contexto.</w:t>
      </w:r>
    </w:p>
    <w:p w14:paraId="2E3584CE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Importancia</w:t>
      </w:r>
      <w:proofErr w:type="gramEnd"/>
      <w:r w:rsidRPr="00EE29DF">
        <w:rPr>
          <w:b/>
          <w:bCs/>
        </w:rPr>
        <w:t xml:space="preserve"> de los prejuicios en nuestra realidad histórica</w:t>
      </w:r>
      <w:r w:rsidRPr="00EE29DF">
        <w:t>: Nuestros prejuicios, o ideas previas, ayudan a formar nuestra visión del mundo y cómo lo entendemos. Estos prejuicios son una parte importante de cómo percibimos la historia y lo que vemos como real.</w:t>
      </w:r>
    </w:p>
    <w:p w14:paraId="5634A58E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Autoridad</w:t>
      </w:r>
      <w:proofErr w:type="gramEnd"/>
      <w:r w:rsidRPr="00EE29DF">
        <w:rPr>
          <w:b/>
          <w:bCs/>
        </w:rPr>
        <w:t xml:space="preserve"> en el reconocimiento y conocimiento</w:t>
      </w:r>
      <w:r w:rsidRPr="00EE29DF">
        <w:t>: Según Gadamer, la autoridad no se trata solo de poder o control, sino de reconocer el valor de la experiencia y el conocimiento de otros. Entender esto es clave para aprender de los demás y construir conocimiento.</w:t>
      </w:r>
    </w:p>
    <w:p w14:paraId="3CC026CE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Retos</w:t>
      </w:r>
      <w:proofErr w:type="gramEnd"/>
      <w:r w:rsidRPr="00EE29DF">
        <w:rPr>
          <w:b/>
          <w:bCs/>
        </w:rPr>
        <w:t xml:space="preserve"> de la objetividad en el conocimiento</w:t>
      </w:r>
      <w:r w:rsidRPr="00EE29DF">
        <w:t>: La idea de que nuestra razón, o lógica, está influenciada por nuestra historia pone en duda si podemos ser completamente objetivos. Nuestra forma de pensar siempre lleva una parte de nuestro contexto histórico.</w:t>
      </w:r>
    </w:p>
    <w:p w14:paraId="329D8E18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Oposición</w:t>
      </w:r>
      <w:proofErr w:type="gramEnd"/>
      <w:r w:rsidRPr="00EE29DF">
        <w:rPr>
          <w:b/>
          <w:bCs/>
        </w:rPr>
        <w:t xml:space="preserve"> de Gadamer al racionalismo moderno</w:t>
      </w:r>
      <w:r w:rsidRPr="00EE29DF">
        <w:t>: Gadamer no está de acuerdo con la idea de que todo se puede entender solo usando la lógica. Piensa que también es importante reconocer cómo la historia y nuestras experiencias afectan nuestra comprensión.</w:t>
      </w:r>
    </w:p>
    <w:p w14:paraId="6160FFB7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Impacto</w:t>
      </w:r>
      <w:proofErr w:type="gramEnd"/>
      <w:r w:rsidRPr="00EE29DF">
        <w:rPr>
          <w:b/>
          <w:bCs/>
        </w:rPr>
        <w:t xml:space="preserve"> de aceptar que no somos "tabulas rasas"</w:t>
      </w:r>
      <w:r w:rsidRPr="00EE29DF">
        <w:t>: Reconocer que ya tenemos ideas previas al leer un texto cambia la forma en que lo entendemos. Esto nos permite conectar lo que leemos con nuestras propias experiencias y conocimiento previo.</w:t>
      </w:r>
    </w:p>
    <w:p w14:paraId="613EF6E1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Influencia</w:t>
      </w:r>
      <w:proofErr w:type="gramEnd"/>
      <w:r w:rsidRPr="00EE29DF">
        <w:rPr>
          <w:b/>
          <w:bCs/>
        </w:rPr>
        <w:t xml:space="preserve"> del "horizonte de un presente" en la interpretación</w:t>
      </w:r>
      <w:r w:rsidRPr="00EE29DF">
        <w:t>: Lo que vivimos y pensamos en el presente afecta cómo interpretamos el pasado. Nuestros valores y experiencias actuales nos dan una perspectiva particular sobre lo que leemos.</w:t>
      </w:r>
    </w:p>
    <w:p w14:paraId="4792090E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Valor</w:t>
      </w:r>
      <w:proofErr w:type="gramEnd"/>
      <w:r w:rsidRPr="00EE29DF">
        <w:rPr>
          <w:b/>
          <w:bCs/>
        </w:rPr>
        <w:t xml:space="preserve"> de los prejuicios para el diálogo interdisciplinario</w:t>
      </w:r>
      <w:r w:rsidRPr="00EE29DF">
        <w:t>: Gadamer cree que aceptar nuestras ideas previas enriquece el intercambio de conocimientos entre diferentes disciplinas, ya que aporta distintas perspectivas y experiencias.</w:t>
      </w:r>
    </w:p>
    <w:p w14:paraId="48722677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Rol</w:t>
      </w:r>
      <w:proofErr w:type="gramEnd"/>
      <w:r w:rsidRPr="00EE29DF">
        <w:rPr>
          <w:b/>
          <w:bCs/>
        </w:rPr>
        <w:t xml:space="preserve"> de las tradiciones en el conocimiento científico</w:t>
      </w:r>
      <w:r w:rsidRPr="00EE29DF">
        <w:t>: Las tradiciones, o creencias compartidas en una comunidad, son importantes para desarrollar y entender el conocimiento, ya que ayudan a crear un marco común de interpretación.</w:t>
      </w:r>
    </w:p>
    <w:p w14:paraId="5E3A8EE7" w14:textId="77777777" w:rsidR="00EE29DF" w:rsidRPr="00EE29DF" w:rsidRDefault="00EE29DF" w:rsidP="00EE29DF">
      <w:proofErr w:type="gramStart"/>
      <w:r w:rsidRPr="00EE29DF">
        <w:lastRenderedPageBreak/>
        <w:t xml:space="preserve">  </w:t>
      </w:r>
      <w:r w:rsidRPr="00EE29DF">
        <w:rPr>
          <w:b/>
          <w:bCs/>
        </w:rPr>
        <w:t>Autoridad</w:t>
      </w:r>
      <w:proofErr w:type="gramEnd"/>
      <w:r w:rsidRPr="00EE29DF">
        <w:rPr>
          <w:b/>
          <w:bCs/>
        </w:rPr>
        <w:t xml:space="preserve"> y tradición en la educación</w:t>
      </w:r>
      <w:r w:rsidRPr="00EE29DF">
        <w:t>: Gadamer sugiere que, en campos como la educación, la autoridad y la tradición pueden ser útiles para enseñar y transmitir conocimientos, aunque también es importante cuestionarlos para no aceptarlos ciegamente.</w:t>
      </w:r>
    </w:p>
    <w:p w14:paraId="07890E6F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Crítica</w:t>
      </w:r>
      <w:proofErr w:type="gramEnd"/>
      <w:r w:rsidRPr="00EE29DF">
        <w:rPr>
          <w:b/>
          <w:bCs/>
        </w:rPr>
        <w:t xml:space="preserve"> a la figura de autoridad en hermenéutica</w:t>
      </w:r>
      <w:r w:rsidRPr="00EE29DF">
        <w:t>: En la interpretación de textos, Gadamer critica depender demasiado de una autoridad, ya que cada persona debe intentar entender el texto de forma independiente y no solo aceptar lo que alguien dice.</w:t>
      </w:r>
    </w:p>
    <w:p w14:paraId="2FFB7BFC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Rol</w:t>
      </w:r>
      <w:proofErr w:type="gramEnd"/>
      <w:r w:rsidRPr="00EE29DF">
        <w:rPr>
          <w:b/>
          <w:bCs/>
        </w:rPr>
        <w:t xml:space="preserve"> de las tradiciones</w:t>
      </w:r>
      <w:r w:rsidRPr="00EE29DF">
        <w:t>: Las tradiciones ayudan a dar sentido a nuestras acciones y creencias, ya que representan un conjunto de ideas y valores que compartimos y que nos ayudan a comprender el mundo.</w:t>
      </w:r>
    </w:p>
    <w:p w14:paraId="5DD04D35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Gadamer</w:t>
      </w:r>
      <w:proofErr w:type="gramEnd"/>
      <w:r w:rsidRPr="00EE29DF">
        <w:rPr>
          <w:b/>
          <w:bCs/>
        </w:rPr>
        <w:t xml:space="preserve"> sobre los prejuicios y su revisión</w:t>
      </w:r>
      <w:r w:rsidRPr="00EE29DF">
        <w:t>: Gadamer afirma que los prejuicios pueden ser útiles si los revisamos constantemente. Esto significa que es bueno tener ideas previas, pero debemos evaluarlas para no caer en errores de interpretación.</w:t>
      </w:r>
    </w:p>
    <w:p w14:paraId="1B2EE237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Definición</w:t>
      </w:r>
      <w:proofErr w:type="gramEnd"/>
      <w:r w:rsidRPr="00EE29DF">
        <w:rPr>
          <w:b/>
          <w:bCs/>
        </w:rPr>
        <w:t xml:space="preserve"> del buen intérprete</w:t>
      </w:r>
      <w:r w:rsidRPr="00EE29DF">
        <w:t>: Para Gadamer, un buen intérprete es alguien que se acerca a un texto con curiosidad, dispuesto a entenderlo sin imponer sus propias ideas, pero también dispuesto a cuestionar lo que el texto le dice.</w:t>
      </w:r>
    </w:p>
    <w:p w14:paraId="70A92A66" w14:textId="77777777" w:rsidR="00EE29DF" w:rsidRPr="00EE29DF" w:rsidRDefault="00EE29DF" w:rsidP="00EE29DF">
      <w:proofErr w:type="gramStart"/>
      <w:r w:rsidRPr="00EE29DF">
        <w:t xml:space="preserve">  </w:t>
      </w:r>
      <w:r w:rsidRPr="00EE29DF">
        <w:rPr>
          <w:b/>
          <w:bCs/>
        </w:rPr>
        <w:t>Relación</w:t>
      </w:r>
      <w:proofErr w:type="gramEnd"/>
      <w:r w:rsidRPr="00EE29DF">
        <w:rPr>
          <w:b/>
          <w:bCs/>
        </w:rPr>
        <w:t xml:space="preserve"> entre interpretación y conocimiento esencial según Heidegger</w:t>
      </w:r>
      <w:r w:rsidRPr="00EE29DF">
        <w:t>: Heidegger considera que interpretar un texto no solo es entenderlo, sino también descubrir algo fundamental sobre el mundo o sobre nosotros mismos. La interpretación nos conecta con un conocimiento profundo.</w:t>
      </w:r>
    </w:p>
    <w:p w14:paraId="7A58A812" w14:textId="77777777" w:rsidR="00275A04" w:rsidRDefault="00275A04"/>
    <w:sectPr w:rsidR="0027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1F59"/>
    <w:multiLevelType w:val="multilevel"/>
    <w:tmpl w:val="8ADE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3AB"/>
    <w:multiLevelType w:val="multilevel"/>
    <w:tmpl w:val="31F04D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15CC6"/>
    <w:multiLevelType w:val="multilevel"/>
    <w:tmpl w:val="BE4A966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22899"/>
    <w:multiLevelType w:val="multilevel"/>
    <w:tmpl w:val="6510B0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B4A36"/>
    <w:multiLevelType w:val="multilevel"/>
    <w:tmpl w:val="634270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564E4"/>
    <w:multiLevelType w:val="multilevel"/>
    <w:tmpl w:val="B9F2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7469B"/>
    <w:multiLevelType w:val="multilevel"/>
    <w:tmpl w:val="C2E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D2279"/>
    <w:multiLevelType w:val="multilevel"/>
    <w:tmpl w:val="857A41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45E41"/>
    <w:multiLevelType w:val="multilevel"/>
    <w:tmpl w:val="656C65A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71FC7"/>
    <w:multiLevelType w:val="multilevel"/>
    <w:tmpl w:val="A7748D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066DE"/>
    <w:multiLevelType w:val="multilevel"/>
    <w:tmpl w:val="433EFD7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14A9A"/>
    <w:multiLevelType w:val="multilevel"/>
    <w:tmpl w:val="6E78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13A12"/>
    <w:multiLevelType w:val="multilevel"/>
    <w:tmpl w:val="2C40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342F5"/>
    <w:multiLevelType w:val="multilevel"/>
    <w:tmpl w:val="D7462D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2013E"/>
    <w:multiLevelType w:val="multilevel"/>
    <w:tmpl w:val="863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B7793"/>
    <w:multiLevelType w:val="multilevel"/>
    <w:tmpl w:val="4366052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03514"/>
    <w:multiLevelType w:val="multilevel"/>
    <w:tmpl w:val="F37A4B2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B1795"/>
    <w:multiLevelType w:val="multilevel"/>
    <w:tmpl w:val="BFF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129C8"/>
    <w:multiLevelType w:val="multilevel"/>
    <w:tmpl w:val="403A7B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F57D33"/>
    <w:multiLevelType w:val="multilevel"/>
    <w:tmpl w:val="A0C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20B2C"/>
    <w:multiLevelType w:val="multilevel"/>
    <w:tmpl w:val="844489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DF2A43"/>
    <w:multiLevelType w:val="multilevel"/>
    <w:tmpl w:val="07E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D5"/>
    <w:multiLevelType w:val="multilevel"/>
    <w:tmpl w:val="AD5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A5C9B"/>
    <w:multiLevelType w:val="multilevel"/>
    <w:tmpl w:val="BE38FA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A0692"/>
    <w:multiLevelType w:val="multilevel"/>
    <w:tmpl w:val="823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16741"/>
    <w:multiLevelType w:val="multilevel"/>
    <w:tmpl w:val="D7B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A66DB"/>
    <w:multiLevelType w:val="multilevel"/>
    <w:tmpl w:val="4E4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C271E"/>
    <w:multiLevelType w:val="multilevel"/>
    <w:tmpl w:val="AE5A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001BF"/>
    <w:multiLevelType w:val="multilevel"/>
    <w:tmpl w:val="77D6D6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9337B"/>
    <w:multiLevelType w:val="multilevel"/>
    <w:tmpl w:val="720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44019">
    <w:abstractNumId w:val="28"/>
  </w:num>
  <w:num w:numId="2" w16cid:durableId="1833643785">
    <w:abstractNumId w:val="24"/>
  </w:num>
  <w:num w:numId="3" w16cid:durableId="1766877648">
    <w:abstractNumId w:val="9"/>
  </w:num>
  <w:num w:numId="4" w16cid:durableId="503010773">
    <w:abstractNumId w:val="12"/>
  </w:num>
  <w:num w:numId="5" w16cid:durableId="209264183">
    <w:abstractNumId w:val="13"/>
  </w:num>
  <w:num w:numId="6" w16cid:durableId="808935051">
    <w:abstractNumId w:val="19"/>
  </w:num>
  <w:num w:numId="7" w16cid:durableId="1002662242">
    <w:abstractNumId w:val="20"/>
  </w:num>
  <w:num w:numId="8" w16cid:durableId="1398362213">
    <w:abstractNumId w:val="11"/>
  </w:num>
  <w:num w:numId="9" w16cid:durableId="187914228">
    <w:abstractNumId w:val="3"/>
  </w:num>
  <w:num w:numId="10" w16cid:durableId="868882700">
    <w:abstractNumId w:val="27"/>
  </w:num>
  <w:num w:numId="11" w16cid:durableId="1787307679">
    <w:abstractNumId w:val="4"/>
  </w:num>
  <w:num w:numId="12" w16cid:durableId="225803892">
    <w:abstractNumId w:val="25"/>
  </w:num>
  <w:num w:numId="13" w16cid:durableId="374042743">
    <w:abstractNumId w:val="2"/>
  </w:num>
  <w:num w:numId="14" w16cid:durableId="2040667487">
    <w:abstractNumId w:val="21"/>
  </w:num>
  <w:num w:numId="15" w16cid:durableId="1416629301">
    <w:abstractNumId w:val="1"/>
  </w:num>
  <w:num w:numId="16" w16cid:durableId="1673022419">
    <w:abstractNumId w:val="29"/>
  </w:num>
  <w:num w:numId="17" w16cid:durableId="1489789658">
    <w:abstractNumId w:val="7"/>
  </w:num>
  <w:num w:numId="18" w16cid:durableId="1149785502">
    <w:abstractNumId w:val="6"/>
  </w:num>
  <w:num w:numId="19" w16cid:durableId="515391333">
    <w:abstractNumId w:val="18"/>
  </w:num>
  <w:num w:numId="20" w16cid:durableId="863713971">
    <w:abstractNumId w:val="22"/>
  </w:num>
  <w:num w:numId="21" w16cid:durableId="1483153357">
    <w:abstractNumId w:val="10"/>
  </w:num>
  <w:num w:numId="22" w16cid:durableId="1867210937">
    <w:abstractNumId w:val="14"/>
  </w:num>
  <w:num w:numId="23" w16cid:durableId="909773343">
    <w:abstractNumId w:val="23"/>
  </w:num>
  <w:num w:numId="24" w16cid:durableId="878198551">
    <w:abstractNumId w:val="0"/>
  </w:num>
  <w:num w:numId="25" w16cid:durableId="1161117863">
    <w:abstractNumId w:val="8"/>
  </w:num>
  <w:num w:numId="26" w16cid:durableId="185683404">
    <w:abstractNumId w:val="5"/>
  </w:num>
  <w:num w:numId="27" w16cid:durableId="706679921">
    <w:abstractNumId w:val="16"/>
  </w:num>
  <w:num w:numId="28" w16cid:durableId="577904009">
    <w:abstractNumId w:val="26"/>
  </w:num>
  <w:num w:numId="29" w16cid:durableId="548418931">
    <w:abstractNumId w:val="15"/>
  </w:num>
  <w:num w:numId="30" w16cid:durableId="722402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4"/>
    <w:rsid w:val="00275A04"/>
    <w:rsid w:val="00AE42AD"/>
    <w:rsid w:val="00E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DB43"/>
  <w15:chartTrackingRefBased/>
  <w15:docId w15:val="{A7A13802-3DD3-45FB-8FD6-48B90A3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5A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5A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5A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5A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5A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5A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Sofia Torres Montaña</dc:creator>
  <cp:keywords/>
  <dc:description/>
  <cp:lastModifiedBy>Maria Sofia Torres Montaña</cp:lastModifiedBy>
  <cp:revision>2</cp:revision>
  <dcterms:created xsi:type="dcterms:W3CDTF">2024-11-06T03:10:00Z</dcterms:created>
  <dcterms:modified xsi:type="dcterms:W3CDTF">2024-11-06T03:10:00Z</dcterms:modified>
</cp:coreProperties>
</file>