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DESARROLLO WEB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ESTILOS CON CSS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estilos se pueden asignar mediante el atributo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podemos utilizar en casi cualquier etiqueta.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Afectará al contenido de la etiqueta en la que lo incluyamos.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estilos tienen el formato </w:t>
      </w:r>
      <w:r w:rsidDel="00000000" w:rsidR="00000000" w:rsidRPr="00000000">
        <w:rPr>
          <w:b w:val="1"/>
          <w:rtl w:val="0"/>
        </w:rPr>
        <w:t xml:space="preserve">propiedad : valor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Si queremos poner varias propiedades, las separamos con 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Color de fondo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 propiedad CSS background-color define el color de fondo de un elemento HTML.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Podemos aplicarlo a todo el documento: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3829050" cy="1352550"/>
            <wp:effectExtent b="12700" l="12700" r="12700" t="1270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Podemos aplicarlo a un elemento concreto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38800" cy="1323975"/>
            <wp:effectExtent b="12700" l="12700" r="12700" t="1270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23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1"/>
          <w:numId w:val="2"/>
        </w:numPr>
        <w:ind w:left="576" w:hanging="576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Color de texto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La propiedad CSS color define el color del texto de un elemento HTML: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3829050" cy="590550"/>
            <wp:effectExtent b="12700" l="12700" r="12700" t="12700"/>
            <wp:docPr id="4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0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1"/>
          <w:numId w:val="2"/>
        </w:numPr>
        <w:ind w:left="576" w:hanging="576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Tipo de letra y tamaño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La propiedad CSS font-family define la fuente que se utilizará para un elemento HTML: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705350" cy="600075"/>
            <wp:effectExtent b="12700" l="12700" r="12700" t="1270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0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 propiedad CSS font-size define el tamaño del texto de un elemento HTML: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724400" cy="609600"/>
            <wp:effectExtent b="12700" l="12700" r="12700" t="12700"/>
            <wp:docPr id="4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Con font-weight podemos definir el grosor de la letra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48050" cy="3114675"/>
            <wp:effectExtent b="12700" l="12700" r="12700" t="1270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313" l="2544" r="5343" t="325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14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1"/>
          <w:numId w:val="2"/>
        </w:numPr>
        <w:ind w:left="576" w:hanging="576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Alineación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e2dultr9pwde" w:id="4"/>
      <w:bookmarkEnd w:id="4"/>
      <w:r w:rsidDel="00000000" w:rsidR="00000000" w:rsidRPr="00000000">
        <w:rPr>
          <w:rtl w:val="0"/>
        </w:rPr>
        <w:t xml:space="preserve">Centrar texto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La propiedad CSS text-align define la alineación horizontal del texto para un elemento HTML: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619625" cy="561975"/>
            <wp:effectExtent b="12700" l="12700" r="12700" t="1270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eading=h.uhi2nv4f5e54" w:id="5"/>
      <w:bookmarkEnd w:id="5"/>
      <w:r w:rsidDel="00000000" w:rsidR="00000000" w:rsidRPr="00000000">
        <w:rPr>
          <w:rtl w:val="0"/>
        </w:rPr>
        <w:t xml:space="preserve">Centrar una imagen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Para centrar una imagen hacen falta estas 3 propiedades: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19613" cy="203674"/>
            <wp:effectExtent b="12700" l="12700" r="12700" t="12700"/>
            <wp:docPr id="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19401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036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numPr>
          <w:ilvl w:val="1"/>
          <w:numId w:val="2"/>
        </w:numPr>
        <w:ind w:left="576" w:hanging="576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Color de borde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Puedes establecer el color de los bordes: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676775" cy="752475"/>
            <wp:effectExtent b="12700" l="12700" r="12700" t="12700"/>
            <wp:docPr id="5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 lugar de solid, puedes escribir dotted o dashed, por ejemplo</w:t>
      </w:r>
    </w:p>
    <w:p w:rsidR="00000000" w:rsidDel="00000000" w:rsidP="00000000" w:rsidRDefault="00000000" w:rsidRPr="00000000" w14:paraId="00000024">
      <w:pPr>
        <w:pStyle w:val="Heading2"/>
        <w:pageBreakBefore w:val="0"/>
        <w:numPr>
          <w:ilvl w:val="1"/>
          <w:numId w:val="2"/>
        </w:numPr>
        <w:ind w:left="576" w:hanging="576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Colores específicos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Los colores, también se pueden especificar según varios sistemas: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638675" cy="695325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En la siguiente página, puedes averiguar el código de un color concreto: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https://www.w3schools.com/html/html_colors_hex.asp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vr45j890ehaw" w:id="8"/>
      <w:bookmarkEnd w:id="8"/>
      <w:r w:rsidDel="00000000" w:rsidR="00000000" w:rsidRPr="00000000">
        <w:rPr>
          <w:rtl w:val="0"/>
        </w:rPr>
        <w:t xml:space="preserve">Margin y padding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Margin y padding nos permiten agregar espacios interiores y exteriores en nuestras etiquetas.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552825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57lq37fsl0ew" w:id="9"/>
      <w:bookmarkEnd w:id="9"/>
      <w:r w:rsidDel="00000000" w:rsidR="00000000" w:rsidRPr="00000000">
        <w:rPr>
          <w:rtl w:val="0"/>
        </w:rPr>
        <w:t xml:space="preserve">CSS en la cabecera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Podemos separar los estilos en una zona separada de nuestro archivo. Para ello, dentro de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, crearemos una etiqueta style. Dentro de ella definiremos los estilos.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el ejemplo, asignamos el color de letra rojo a todos los párrafos (todas las etiquetas p). De este modo, nos evitamos tener que incluir este estilo en todas las etiquetas del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6050" cy="2409825"/>
            <wp:effectExtent b="12700" l="12700" r="12700" t="1270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1712" r="1712" t="1040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9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eqs8ipb6rfjv" w:id="10"/>
      <w:bookmarkEnd w:id="10"/>
      <w:r w:rsidDel="00000000" w:rsidR="00000000" w:rsidRPr="00000000">
        <w:rPr>
          <w:rtl w:val="0"/>
        </w:rPr>
        <w:t xml:space="preserve">Estilos de tablas</w:t>
      </w:r>
    </w:p>
    <w:p w:rsidR="00000000" w:rsidDel="00000000" w:rsidP="00000000" w:rsidRDefault="00000000" w:rsidRPr="00000000" w14:paraId="00000030">
      <w:pPr>
        <w:pStyle w:val="Heading2"/>
        <w:shd w:fill="fdeada" w:val="clear"/>
        <w:ind w:left="0"/>
        <w:rPr/>
      </w:pPr>
      <w:bookmarkStart w:colFirst="0" w:colLast="0" w:name="_heading=h.cu8lpjv2dnlf" w:id="11"/>
      <w:bookmarkEnd w:id="11"/>
      <w:r w:rsidDel="00000000" w:rsidR="00000000" w:rsidRPr="00000000">
        <w:rPr>
          <w:rtl w:val="0"/>
        </w:rPr>
        <w:t xml:space="preserve">Dar estilos a las tablas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aplicar estilos a nuestra tabla, vamos a incluir dentro de la etiqueta HEAD una etiqueta STYLE, en la que vamos a poner los estilos que queremos que tengan los diferentes elementos.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 esto, conseguiremos que table, th y td tengan un borde de 1 pixel de grosor, sólido y de color negro.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17399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 ves, la tabla tiene ahora dos bordes diferentes, uno exterior para toda la </w:t>
      </w:r>
      <w:r w:rsidDel="00000000" w:rsidR="00000000" w:rsidRPr="00000000">
        <w:rPr>
          <w:rtl w:val="0"/>
        </w:rPr>
        <w:t xml:space="preserve">tabla  unos</w:t>
      </w:r>
      <w:r w:rsidDel="00000000" w:rsidR="00000000" w:rsidRPr="00000000">
        <w:rPr>
          <w:rtl w:val="0"/>
        </w:rPr>
        <w:t xml:space="preserve"> interiores para cada celda. Esto lo podemos arreglar.</w:t>
      </w:r>
    </w:p>
    <w:p w:rsidR="00000000" w:rsidDel="00000000" w:rsidP="00000000" w:rsidRDefault="00000000" w:rsidRPr="00000000" w14:paraId="00000035">
      <w:pPr>
        <w:pStyle w:val="Heading2"/>
        <w:shd w:fill="fdeada" w:val="clear"/>
        <w:ind w:left="0"/>
        <w:rPr/>
      </w:pPr>
      <w:bookmarkStart w:colFirst="0" w:colLast="0" w:name="_heading=h.8t2x91x19xsj" w:id="12"/>
      <w:bookmarkEnd w:id="12"/>
      <w:r w:rsidDel="00000000" w:rsidR="00000000" w:rsidRPr="00000000">
        <w:rPr>
          <w:rtl w:val="0"/>
        </w:rPr>
        <w:t xml:space="preserve">Cambiar el color del borde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628900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hd w:fill="fdeada" w:val="clear"/>
        <w:ind w:left="0"/>
        <w:rPr/>
      </w:pPr>
      <w:bookmarkStart w:colFirst="0" w:colLast="0" w:name="_heading=h.90c8v8e2knrh" w:id="13"/>
      <w:bookmarkEnd w:id="13"/>
      <w:r w:rsidDel="00000000" w:rsidR="00000000" w:rsidRPr="00000000">
        <w:rPr>
          <w:rtl w:val="0"/>
        </w:rPr>
        <w:t xml:space="preserve">Juntar los dos bordes en uno solo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ello, podemos utilizar la propiedad border-collapse: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88400" cy="1613540"/>
                <wp:effectExtent b="0" l="0" r="0" 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188400" cy="1613540"/>
                          <a:chOff x="152400" y="152400"/>
                          <a:chExt cx="6191250" cy="160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1912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72725" y="837700"/>
                            <a:ext cx="2045700" cy="16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88400" cy="1613540"/>
                <wp:effectExtent b="0" l="0" r="0" t="0"/>
                <wp:docPr id="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400" cy="1613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wt1tnhint4yo" w:id="14"/>
      <w:bookmarkEnd w:id="14"/>
      <w:r w:rsidDel="00000000" w:rsidR="00000000" w:rsidRPr="00000000">
        <w:rPr>
          <w:rtl w:val="0"/>
        </w:rPr>
        <w:t xml:space="preserve">Efecto tabla sin borde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Otro estilo interesante podría ser hacer como que no existe borde (lo pondremos blanco) y dar un color de relleno a las celdas: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3457575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hd w:fill="fdeada" w:val="clear"/>
        <w:ind w:left="0"/>
        <w:rPr/>
      </w:pPr>
      <w:r w:rsidDel="00000000" w:rsidR="00000000" w:rsidRPr="00000000">
        <w:rPr>
          <w:rtl w:val="0"/>
        </w:rPr>
        <w:t xml:space="preserve">Tamaño de tabla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Especificar el tamaño de la tabla: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ocupar el 100% de la pantalla: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57175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shd w:fill="fdeada" w:val="clear"/>
        <w:ind w:left="0"/>
        <w:rPr/>
      </w:pPr>
      <w:bookmarkStart w:colFirst="0" w:colLast="0" w:name="_heading=h.wm6no5alg1j5" w:id="15"/>
      <w:bookmarkEnd w:id="15"/>
      <w:r w:rsidDel="00000000" w:rsidR="00000000" w:rsidRPr="00000000">
        <w:rPr>
          <w:rtl w:val="0"/>
        </w:rPr>
        <w:t xml:space="preserve">Cambiar ancho de una columna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que una columna tenga un ancho determinado, tengo que indicarlo en uno de los TD de esa columna.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="width:70%"&gt;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/th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</w:rPr>
        <w:drawing>
          <wp:inline distB="114300" distT="114300" distL="114300" distR="114300">
            <wp:extent cx="1895475" cy="8001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fdeada" w:val="clear"/>
        <w:ind w:left="0"/>
        <w:rPr/>
      </w:pPr>
      <w:bookmarkStart w:colFirst="0" w:colLast="0" w:name="_heading=h.uo81d65hsoi1" w:id="16"/>
      <w:bookmarkEnd w:id="16"/>
      <w:r w:rsidDel="00000000" w:rsidR="00000000" w:rsidRPr="00000000">
        <w:rPr>
          <w:rtl w:val="0"/>
        </w:rPr>
        <w:t xml:space="preserve">Cambiar altura de una fila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 quiero que una fila tenga una altura determinada: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="height:200px"&gt;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  <w:drawing>
          <wp:inline distB="114300" distT="114300" distL="114300" distR="114300">
            <wp:extent cx="2124075" cy="153352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hd w:fill="fdeada" w:val="clear"/>
        <w:ind w:left="0"/>
        <w:rPr/>
      </w:pPr>
      <w:r w:rsidDel="00000000" w:rsidR="00000000" w:rsidRPr="00000000">
        <w:rPr>
          <w:rtl w:val="0"/>
        </w:rPr>
        <w:t xml:space="preserve">ATRIBUTOS DE LA ETIQUETA &lt;TR&gt;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1080" w:hanging="360"/>
      </w:pPr>
      <w:r w:rsidDel="00000000" w:rsidR="00000000" w:rsidRPr="00000000">
        <w:rPr>
          <w:highlight w:val="yellow"/>
          <w:rtl w:val="0"/>
        </w:rPr>
        <w:t xml:space="preserve">VALIGN</w:t>
      </w:r>
      <w:r w:rsidDel="00000000" w:rsidR="00000000" w:rsidRPr="00000000">
        <w:rPr>
          <w:rtl w:val="0"/>
        </w:rPr>
        <w:t xml:space="preserve">: permite una alineación del texto en el sentido vertical de la celda.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Admite los valores: TOP, BOTTOM, MIDDLE.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0" w:lineRule="auto"/>
        <w:ind w:left="1080" w:hanging="360"/>
      </w:pPr>
      <w:r w:rsidDel="00000000" w:rsidR="00000000" w:rsidRPr="00000000">
        <w:rPr>
          <w:highlight w:val="yellow"/>
          <w:rtl w:val="0"/>
        </w:rPr>
        <w:t xml:space="preserve">ALIGN</w:t>
      </w:r>
      <w:r w:rsidDel="00000000" w:rsidR="00000000" w:rsidRPr="00000000">
        <w:rPr>
          <w:rtl w:val="0"/>
        </w:rPr>
        <w:t xml:space="preserve">: permite una alineación del texto en el sentido horizontal de la celda.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before="0" w:lineRule="auto"/>
        <w:ind w:left="1800" w:hanging="360"/>
      </w:pPr>
      <w:r w:rsidDel="00000000" w:rsidR="00000000" w:rsidRPr="00000000">
        <w:rPr>
          <w:rtl w:val="0"/>
        </w:rPr>
        <w:t xml:space="preserve">Admite los valores: RIGHT, CENTER, LEFT. </w:t>
      </w:r>
    </w:p>
    <w:p w:rsidR="00000000" w:rsidDel="00000000" w:rsidP="00000000" w:rsidRDefault="00000000" w:rsidRPr="00000000" w14:paraId="0000004E">
      <w:pPr>
        <w:pStyle w:val="Heading2"/>
        <w:shd w:fill="fdeada" w:val="clear"/>
        <w:ind w:left="0"/>
        <w:rPr/>
      </w:pPr>
      <w:r w:rsidDel="00000000" w:rsidR="00000000" w:rsidRPr="00000000">
        <w:rPr>
          <w:rtl w:val="0"/>
        </w:rPr>
        <w:t xml:space="preserve">ATRIBUTOS DE LA ETIQUETA &lt;TD&gt;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Además de los anteriores para &lt;TR&gt;, tenemos: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COLSPAN</w:t>
      </w:r>
      <w:r w:rsidDel="00000000" w:rsidR="00000000" w:rsidRPr="00000000">
        <w:rPr>
          <w:rtl w:val="0"/>
        </w:rPr>
        <w:t xml:space="preserve">: define una celda con una anchura múltiplo de la columna básica.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ROWSPAN</w:t>
      </w:r>
      <w:r w:rsidDel="00000000" w:rsidR="00000000" w:rsidRPr="00000000">
        <w:rPr>
          <w:rtl w:val="0"/>
        </w:rPr>
        <w:t xml:space="preserve">: define una celda con una anchura múltiplo de la fila básica.</w:t>
      </w:r>
    </w:p>
    <w:p w:rsidR="00000000" w:rsidDel="00000000" w:rsidP="00000000" w:rsidRDefault="00000000" w:rsidRPr="00000000" w14:paraId="00000052">
      <w:pPr>
        <w:pStyle w:val="Heading2"/>
        <w:shd w:fill="fdeada" w:val="clear"/>
        <w:ind w:left="0"/>
        <w:rPr/>
      </w:pPr>
      <w:bookmarkStart w:colFirst="0" w:colLast="0" w:name="_heading=h.fbhkkx1xwqng" w:id="17"/>
      <w:bookmarkEnd w:id="17"/>
      <w:r w:rsidDel="00000000" w:rsidR="00000000" w:rsidRPr="00000000">
        <w:rPr>
          <w:rtl w:val="0"/>
        </w:rPr>
        <w:t xml:space="preserve">COLOR DE FONDO DE LAS CELDAS.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Utilizaremos el comando </w:t>
      </w:r>
      <w:r w:rsidDel="00000000" w:rsidR="00000000" w:rsidRPr="00000000">
        <w:rPr>
          <w:highlight w:val="yellow"/>
          <w:rtl w:val="0"/>
        </w:rPr>
        <w:t xml:space="preserve">BGCOLOR</w:t>
      </w:r>
      <w:r w:rsidDel="00000000" w:rsidR="00000000" w:rsidRPr="00000000">
        <w:rPr>
          <w:rtl w:val="0"/>
        </w:rPr>
        <w:t xml:space="preserve">, igual que para el fondo de las páginas, dentro de la etiqueta &lt;TD&gt;.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Ejemplo: &lt;TD BGCOLOR=“red”&gt;.</w:t>
      </w:r>
    </w:p>
    <w:p w:rsidR="00000000" w:rsidDel="00000000" w:rsidP="00000000" w:rsidRDefault="00000000" w:rsidRPr="00000000" w14:paraId="00000055">
      <w:pPr>
        <w:pStyle w:val="Heading2"/>
        <w:shd w:fill="fdeada" w:val="clear"/>
        <w:ind w:left="0"/>
        <w:rPr/>
      </w:pPr>
      <w:bookmarkStart w:colFirst="0" w:colLast="0" w:name="_heading=h.tqgmk3uwnisz" w:id="18"/>
      <w:bookmarkEnd w:id="18"/>
      <w:r w:rsidDel="00000000" w:rsidR="00000000" w:rsidRPr="00000000">
        <w:rPr>
          <w:rtl w:val="0"/>
        </w:rPr>
        <w:t xml:space="preserve">Espaciado interior y exterior (padding y spacing)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 padding es el espacio entre los bordes y el contenido de la celda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1562100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 spacing es la distancia entre dos celdas adyacentes.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1362075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s-ES_tradnl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hd w:fill="c0504d" w:val="clear"/>
      <w:ind w:left="431" w:hanging="431"/>
    </w:pPr>
    <w:rPr>
      <w:b w:val="1"/>
      <w:color w:val="f2f2f2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1" w:sz="4" w:val="single"/>
      </w:pBdr>
      <w:ind w:left="576" w:hanging="576"/>
    </w:pPr>
    <w:rPr>
      <w:b w:val="1"/>
      <w:color w:val="e06666"/>
    </w:rPr>
  </w:style>
  <w:style w:type="paragraph" w:styleId="Heading3">
    <w:name w:val="heading 3"/>
    <w:basedOn w:val="Normal"/>
    <w:next w:val="Normal"/>
    <w:pPr>
      <w:pageBreakBefore w:val="0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pageBreakBefore w:val="0"/>
      <w:pBdr>
        <w:top w:color="1cade4" w:space="2" w:sz="6" w:val="dotted"/>
      </w:pBdr>
      <w:spacing w:after="0" w:before="200" w:lineRule="auto"/>
      <w:ind w:left="864" w:hanging="864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ageBreakBefore w:val="0"/>
      <w:pBdr>
        <w:bottom w:color="1cade4" w:space="1" w:sz="6" w:val="single"/>
      </w:pBdr>
      <w:spacing w:after="0" w:before="200" w:lineRule="auto"/>
      <w:ind w:left="1008" w:hanging="1008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ageBreakBefore w:val="0"/>
      <w:pBdr>
        <w:bottom w:color="1cade4" w:space="1" w:sz="6" w:val="dotted"/>
      </w:pBdr>
      <w:spacing w:after="0" w:before="200" w:lineRule="auto"/>
      <w:ind w:left="1152" w:hanging="1152"/>
    </w:pPr>
    <w:rPr>
      <w:smallCaps w:val="1"/>
      <w:color w:val="1481ab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EF0146"/>
    <w:rPr>
      <w:sz w:val="28"/>
    </w:rPr>
  </w:style>
  <w:style w:type="paragraph" w:styleId="Ttulo1">
    <w:name w:val="heading 1"/>
    <w:basedOn w:val="Normal"/>
    <w:next w:val="Normal"/>
    <w:uiPriority w:val="9"/>
    <w:qFormat w:val="1"/>
    <w:rsid w:val="00EF0146"/>
    <w:pPr>
      <w:numPr>
        <w:numId w:val="13"/>
      </w:numPr>
      <w:shd w:color="auto" w:fill="c0504d" w:themeFill="accent2" w:val="clear"/>
      <w:spacing w:after="100" w:afterAutospacing="1" w:beforeAutospacing="1"/>
      <w:ind w:left="431" w:hanging="43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968CF"/>
    <w:pPr>
      <w:numPr>
        <w:ilvl w:val="1"/>
        <w:numId w:val="13"/>
      </w:numPr>
      <w:pBdr>
        <w:bottom w:color="auto" w:space="1" w:sz="4" w:val="single"/>
      </w:pBdr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numPr>
        <w:ilvl w:val="2"/>
        <w:numId w:val="13"/>
      </w:numPr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numPr>
        <w:ilvl w:val="3"/>
        <w:numId w:val="13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3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3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A2044"/>
    <w:pPr>
      <w:keepNext w:val="1"/>
      <w:keepLines w:val="1"/>
      <w:numPr>
        <w:ilvl w:val="6"/>
        <w:numId w:val="1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A2044"/>
    <w:pPr>
      <w:keepNext w:val="1"/>
      <w:keepLines w:val="1"/>
      <w:numPr>
        <w:ilvl w:val="7"/>
        <w:numId w:val="1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A2044"/>
    <w:pPr>
      <w:keepNext w:val="1"/>
      <w:keepLines w:val="1"/>
      <w:numPr>
        <w:ilvl w:val="8"/>
        <w:numId w:val="1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5F6400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paragraph" w:styleId="Subttulo">
    <w:name w:val="Subtitle"/>
    <w:basedOn w:val="Normal"/>
    <w:next w:val="Normal"/>
    <w:uiPriority w:val="11"/>
    <w:qFormat w:val="1"/>
    <w:rsid w:val="005F6400"/>
    <w:pPr>
      <w:spacing w:after="500" w:before="0" w:line="240" w:lineRule="auto"/>
    </w:pPr>
    <w:rPr>
      <w:smallCaps w:val="1"/>
      <w:color w:val="595959"/>
      <w:sz w:val="48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A2044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A2044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A204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 w:val="1"/>
    <w:rsid w:val="00EF0146"/>
    <w:pPr>
      <w:tabs>
        <w:tab w:val="center" w:pos="4252"/>
        <w:tab w:val="right" w:pos="8504"/>
      </w:tabs>
      <w:spacing w:after="0" w:before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0146"/>
  </w:style>
  <w:style w:type="paragraph" w:styleId="Piedepgina">
    <w:name w:val="footer"/>
    <w:basedOn w:val="Normal"/>
    <w:link w:val="PiedepginaCar"/>
    <w:uiPriority w:val="99"/>
    <w:unhideWhenUsed w:val="1"/>
    <w:rsid w:val="00EF0146"/>
    <w:pPr>
      <w:tabs>
        <w:tab w:val="center" w:pos="4252"/>
        <w:tab w:val="right" w:pos="8504"/>
      </w:tabs>
      <w:spacing w:after="0"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0146"/>
  </w:style>
  <w:style w:type="paragraph" w:styleId="Prrafodelista">
    <w:name w:val="List Paragraph"/>
    <w:basedOn w:val="Normal"/>
    <w:uiPriority w:val="34"/>
    <w:qFormat w:val="1"/>
    <w:rsid w:val="00EF0146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66130D"/>
    <w:rPr>
      <w:b w:val="1"/>
      <w:color w:val="e06666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6DBA"/>
    <w:pPr>
      <w:spacing w:after="100"/>
    </w:pPr>
    <w:rPr>
      <w:b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DE6DBA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E6DBA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DE6DBA"/>
    <w:rPr>
      <w:color w:val="0000ff" w:themeColor="hyperlink"/>
      <w:u w:val="single"/>
    </w:rPr>
  </w:style>
  <w:style w:type="character" w:styleId="TtuloCar" w:customStyle="1">
    <w:name w:val="Título Car"/>
    <w:basedOn w:val="Fuentedeprrafopredeter"/>
    <w:link w:val="Ttulo"/>
    <w:uiPriority w:val="10"/>
    <w:rsid w:val="005F6400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paragraph" w:styleId="Listablanca" w:customStyle="1">
    <w:name w:val="*Lista blanca"/>
    <w:basedOn w:val="Normal"/>
    <w:link w:val="ListablancaCar"/>
    <w:qFormat w:val="1"/>
    <w:rsid w:val="00514918"/>
    <w:pPr>
      <w:numPr>
        <w:numId w:val="21"/>
      </w:numPr>
      <w:shd w:color="auto" w:fill="ffffff" w:val="clear"/>
      <w:spacing w:after="0" w:before="0"/>
    </w:pPr>
  </w:style>
  <w:style w:type="character" w:styleId="ListablancaCar" w:customStyle="1">
    <w:name w:val="*Lista blanca Car"/>
    <w:basedOn w:val="Fuentedeprrafopredeter"/>
    <w:link w:val="Listablanca"/>
    <w:rsid w:val="00514918"/>
    <w:rPr>
      <w:sz w:val="28"/>
      <w:shd w:color="auto" w:fill="ffffff" w:val="clear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F5517"/>
    <w:rPr>
      <w:color w:val="605e5c"/>
      <w:shd w:color="auto" w:fill="e1dfdd" w:val="clear"/>
    </w:rPr>
  </w:style>
  <w:style w:type="paragraph" w:styleId="Sinespaciado">
    <w:name w:val="No Spacing"/>
    <w:uiPriority w:val="1"/>
    <w:qFormat w:val="1"/>
    <w:rsid w:val="000423B9"/>
    <w:pPr>
      <w:spacing w:after="0" w:before="0" w:line="240" w:lineRule="auto"/>
    </w:pPr>
    <w:rPr>
      <w:sz w:val="28"/>
    </w:rPr>
  </w:style>
  <w:style w:type="paragraph" w:styleId="Subtitle">
    <w:name w:val="Subtitle"/>
    <w:basedOn w:val="Normal"/>
    <w:next w:val="Normal"/>
    <w:pPr>
      <w:pageBreakBefore w:val="0"/>
      <w:spacing w:after="500" w:before="0" w:line="240" w:lineRule="auto"/>
    </w:pPr>
    <w:rPr>
      <w:smallCaps w:val="1"/>
      <w:color w:val="595959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2.png"/><Relationship Id="rId21" Type="http://schemas.openxmlformats.org/officeDocument/2006/relationships/image" Target="media/image12.png"/><Relationship Id="rId24" Type="http://schemas.openxmlformats.org/officeDocument/2006/relationships/image" Target="media/image19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6.png"/><Relationship Id="rId25" Type="http://schemas.openxmlformats.org/officeDocument/2006/relationships/image" Target="media/image14.png"/><Relationship Id="rId28" Type="http://schemas.openxmlformats.org/officeDocument/2006/relationships/image" Target="media/image1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1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8.png"/><Relationship Id="rId14" Type="http://schemas.openxmlformats.org/officeDocument/2006/relationships/image" Target="media/image10.png"/><Relationship Id="rId17" Type="http://schemas.openxmlformats.org/officeDocument/2006/relationships/hyperlink" Target="https://www.w3schools.com/html/html_colors_hex.asp" TargetMode="External"/><Relationship Id="rId16" Type="http://schemas.openxmlformats.org/officeDocument/2006/relationships/image" Target="media/image20.png"/><Relationship Id="rId19" Type="http://schemas.openxmlformats.org/officeDocument/2006/relationships/image" Target="media/image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caenTzdU6lI4UybYOv/Y7PoRig==">AMUW2mU5qKM9254hQm3bXKk79fuYXbBQEYAgXsP4wwQiJnm8KXDx2bAiaDOwo+Xw0DCJDYBrkUZ8edWdnzaak6ZF7DhZEpF5lrYK0EmsYKLXvZZPfMBD0FTad36l4JFfMC15YXbPdzlD78NMSkPeljf7Hiu6HsQ83IFw1LkisE+kbTTRg6XizH/lcMKluSUrjxobsXAD60HGXRd7YfrPEZv2NLMkJaLs2pmcH9JkPz69sX9Sq9UYoq5A4ychMhJTVbKwB4UZEASqwg+OSDGSbCvuF0FmPwqV525V1IOsHZ2DfEvpHl5G2p1SYNlf2qjASaPfxQ+hZCzhgaGiIeoV7we1+hGomcTyb/8fg+rnAtDxi06P2sNDJ63aoAcgjE1n+AIdFu9MMRmTNT/2iHYzp6JBRkafPr/iacOStrOtiOs1zFnMJEtbQ6xNrfAoMtBetOYoRekNLlH34/JGPIFBKEx8vzSAB3BP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2021-03-11T12:40:00Z</dcterms:created>
  <dc:creator>wqs wwww</dc:creator>
</cp:coreProperties>
</file>