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EB0" w:rsidRDefault="00C50EB0">
      <w:r w:rsidRPr="00C50EB0">
        <w:drawing>
          <wp:inline distT="0" distB="0" distL="0" distR="0" wp14:anchorId="1102252C" wp14:editId="58823534">
            <wp:extent cx="3715268" cy="807832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EB0" w:rsidRDefault="00C50EB0"/>
    <w:p w:rsidR="00C50EB0" w:rsidRDefault="00C50EB0">
      <w:bookmarkStart w:id="0" w:name="_GoBack"/>
      <w:bookmarkEnd w:id="0"/>
    </w:p>
    <w:sectPr w:rsidR="00C50E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B0"/>
    <w:rsid w:val="00C5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FECDA"/>
  <w15:chartTrackingRefBased/>
  <w15:docId w15:val="{2199FCA2-3DB1-4533-B0FA-303E06C03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>IES Comercio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1</cp:revision>
  <dcterms:created xsi:type="dcterms:W3CDTF">2025-11-27T18:44:00Z</dcterms:created>
  <dcterms:modified xsi:type="dcterms:W3CDTF">2025-11-27T18:45:00Z</dcterms:modified>
</cp:coreProperties>
</file>