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i w:val="1"/>
                <w:iCs w:val="1"/>
              </w:rPr>
            </w:pPr>
            <w:r w:rsidDel="00000000" w:rsidR="00000000" w:rsidRPr="00000000">
              <w:rPr>
                <w:i w:val="1"/>
                <w:iCs w:val="1"/>
                <w:rtl w:val="0"/>
              </w:rPr>
              <w:t xml:space="preserve">How are security events possible considering the risks the asset faces in its operating environment?</w:t>
            </w:r>
            <w:r w:rsidDel="00000000" w:rsidR="00000000" w:rsidRPr="00000000">
              <w:rPr>
                <w:rtl w:val="0"/>
              </w:rPr>
            </w:r>
          </w:p>
          <w:p w:rsidR="00000000" w:rsidDel="00000000" w:rsidP="00000000" w:rsidRDefault="00000000" w:rsidRPr="00000000" w14:paraId="0000002C">
            <w:pPr>
              <w:ind w:left="0" w:right="-90" w:firstLine="0"/>
              <w:rPr>
                <w:i w:val="1"/>
                <w:iCs w:val="1"/>
              </w:rPr>
            </w:pPr>
            <w:r w:rsidDel="00000000" w:rsidR="00000000" w:rsidRPr="00000000">
              <w:rPr>
                <w:rtl w:val="0"/>
              </w:rPr>
            </w:r>
          </w:p>
          <w:p w:rsidR="00000000" w:rsidDel="00000000" w:rsidP="00000000" w:rsidRDefault="00000000" w:rsidRPr="00000000" w14:paraId="0000002D">
            <w:pPr>
              <w:ind w:left="0" w:right="-90" w:firstLine="0"/>
              <w:rPr>
                <w:i w:val="1"/>
                <w:iCs w:val="1"/>
              </w:rPr>
            </w:pPr>
            <w:r w:rsidDel="00000000" w:rsidR="00000000" w:rsidRPr="00000000">
              <w:rPr>
                <w:i w:val="1"/>
                <w:iCs w:val="1"/>
                <w:rtl w:val="0"/>
              </w:rPr>
              <w:t xml:space="preserve">The largest risk to the company’s funds is the financial records leak. The customer data in the database is also poorly encrypted, so it would be easy to identify and use if a malicious actor was able to access the database. Working with other businesses may cause the data in the database server to be accessed and harm the security posture of the company. In the operating environment, the risk of threat is not a large priority because the company is in an area with low crime rates.</w:t>
            </w:r>
          </w:p>
        </w:tc>
      </w:tr>
    </w:tbl>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8">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9">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B">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5">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