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1: Identify the network protocol involved in the incident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Hypertext transfer protocol (HTTP) was the protocol involved in this incident. This is because the issue was with accessing the web server for </w:t>
      </w:r>
      <w:r w:rsidDel="00000000" w:rsidR="00000000" w:rsidRPr="00000000">
        <w:rPr>
          <w:rtl w:val="0"/>
        </w:rPr>
        <w:t xml:space="preserve">yummyrecipesforme.com</w:t>
      </w:r>
      <w:r w:rsidDel="00000000" w:rsidR="00000000" w:rsidRPr="00000000">
        <w:rPr>
          <w:rtl w:val="0"/>
        </w:rPr>
        <w:t xml:space="preserve"> and accessing a web server for a web page involving http traffic. The malicious file that was added to the website’s source code is also being transported to the users’ computers using the HTTP protocol at the application layer.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Section 2: Document the incident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Users looking to access </w:t>
      </w:r>
      <w:r w:rsidDel="00000000" w:rsidR="00000000" w:rsidRPr="00000000">
        <w:rPr>
          <w:rtl w:val="0"/>
        </w:rPr>
        <w:t xml:space="preserve">yummyreciplesforme.com</w:t>
      </w:r>
      <w:r w:rsidDel="00000000" w:rsidR="00000000" w:rsidRPr="00000000">
        <w:rPr>
          <w:rtl w:val="0"/>
        </w:rPr>
        <w:t xml:space="preserve"> were lured to a fake website with malware. Several of these customers contacted the website’s helpdesk stating that when they visited the website, they were prompted to download a file. A threat actor executed a brute force attack to gain access to the web host and manipulate the website’s source code by embedding this file. After downloading the file, the address of the website changed to </w:t>
      </w:r>
      <w:r w:rsidDel="00000000" w:rsidR="00000000" w:rsidRPr="00000000">
        <w:rPr>
          <w:rtl w:val="0"/>
        </w:rPr>
        <w:t xml:space="preserve">greatrecipesforme.com</w:t>
      </w:r>
      <w:r w:rsidDel="00000000" w:rsidR="00000000" w:rsidRPr="00000000">
        <w:rPr>
          <w:rtl w:val="0"/>
        </w:rPr>
        <w:t xml:space="preserve"> and caused the users’ personal computers to run more slowly. The tcpdump logs show that after there was a lot of traffic on port 80 (used for HTTP requests) on </w:t>
      </w:r>
      <w:r w:rsidDel="00000000" w:rsidR="00000000" w:rsidRPr="00000000">
        <w:rPr>
          <w:rtl w:val="0"/>
        </w:rPr>
        <w:t xml:space="preserve">yummyrecipesforme.com</w:t>
      </w:r>
      <w:r w:rsidDel="00000000" w:rsidR="00000000" w:rsidRPr="00000000">
        <w:rPr>
          <w:rtl w:val="0"/>
        </w:rPr>
        <w:t xml:space="preserve">, the IP address was </w:t>
      </w:r>
      <w:r w:rsidDel="00000000" w:rsidR="00000000" w:rsidRPr="00000000">
        <w:rPr>
          <w:rtl w:val="0"/>
        </w:rPr>
        <w:t xml:space="preserve">greatrecipesforme.com</w:t>
      </w:r>
      <w:r w:rsidDel="00000000" w:rsidR="00000000" w:rsidRPr="00000000">
        <w:rPr>
          <w:rtl w:val="0"/>
        </w:rPr>
        <w:t xml:space="preserve"> for any further traffic. Since the website owner had also been locked out of their administrative account, it is believed that the threat actor accessed the account and changed the admin password. These incidents strongly support evidence of a brute force attack.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Section 3: Recommend one remediation for brute force attacks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Limiting the number of login attempts is one form of prevention for brute force attacks. Brute force attacks require the threat actor to make many guesses to determine the correct login credentials, so setting a constraint stops them from continuing the trial and error. The limit also enables cybersecurity analysts to investigate information on why there were so many login attempts, where they are coming from, and offers more time for additional preventative measures.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