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1C7310A6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D43985">
              <w:rPr>
                <w:rFonts w:ascii="Montserrat" w:hAnsi="Montserrat" w:cs="Arial"/>
                <w:b/>
                <w:sz w:val="20"/>
                <w:lang w:val="es-MX"/>
              </w:rPr>
              <w:t>30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D43985">
              <w:rPr>
                <w:rFonts w:ascii="Montserrat" w:hAnsi="Montserrat" w:cs="Arial"/>
                <w:b/>
                <w:sz w:val="20"/>
                <w:lang w:val="es-MX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C3ACC56" w:rsidR="003E00B4" w:rsidRPr="00120AE8" w:rsidRDefault="00D43985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Consulta Incidentes Negocio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D1D8" w14:textId="09C91228" w:rsidR="003E00B4" w:rsidRPr="00D43985" w:rsidRDefault="00000000" w:rsidP="00D43985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3E3AFB5F" w:rsidR="003E00B4" w:rsidRPr="00120AE8" w:rsidRDefault="00D43985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marzo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2E380BA" w:rsidR="003E00B4" w:rsidRPr="00120AE8" w:rsidRDefault="009D0C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127AC1E" w14:textId="7397AB83" w:rsidR="00D43985" w:rsidRPr="00D43985" w:rsidRDefault="00D43985" w:rsidP="00D43985">
      <w:pPr>
        <w:pStyle w:val="Textoindependiente1"/>
        <w:rPr>
          <w:lang w:eastAsia="es-ES"/>
        </w:rPr>
      </w:pPr>
      <w:r>
        <w:rPr>
          <w:lang w:eastAsia="es-ES"/>
        </w:rPr>
        <w:t xml:space="preserve">1.- En Consulta Incidentes Retenciones se muestra el </w:t>
      </w:r>
      <w:proofErr w:type="spellStart"/>
      <w:r>
        <w:rPr>
          <w:lang w:eastAsia="es-ES"/>
        </w:rPr>
        <w:t>tooltip</w:t>
      </w:r>
      <w:proofErr w:type="spellEnd"/>
      <w:r>
        <w:rPr>
          <w:lang w:eastAsia="es-ES"/>
        </w:rPr>
        <w:t xml:space="preserve"> de folio fiscal cuando ni siquiera se ha seleccionado el Tipo de Consulta</w:t>
      </w:r>
      <w:r w:rsidR="00056193">
        <w:rPr>
          <w:lang w:eastAsia="es-ES"/>
        </w:rPr>
        <w:t xml:space="preserve"> “Incidentes Servicio de Recepcion”</w:t>
      </w:r>
    </w:p>
    <w:p w14:paraId="27EA0750" w14:textId="459318CD" w:rsidR="00D43985" w:rsidRDefault="00D43985" w:rsidP="00D43985">
      <w:pPr>
        <w:pStyle w:val="Textoindependiente1"/>
        <w:rPr>
          <w:lang w:eastAsia="es-ES"/>
        </w:rPr>
      </w:pPr>
      <w:r w:rsidRPr="00D43985">
        <w:rPr>
          <w:lang w:eastAsia="es-ES"/>
        </w:rPr>
        <w:drawing>
          <wp:inline distT="0" distB="0" distL="0" distR="0" wp14:anchorId="372B3C87" wp14:editId="03E26A49">
            <wp:extent cx="6480810" cy="3645535"/>
            <wp:effectExtent l="0" t="0" r="0" b="0"/>
            <wp:docPr id="128440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0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AE3" w14:textId="5D9706C3" w:rsidR="00023EAA" w:rsidRDefault="00023EAA" w:rsidP="00D43985">
      <w:pPr>
        <w:pStyle w:val="Textoindependiente1"/>
        <w:rPr>
          <w:lang w:eastAsia="es-ES"/>
        </w:rPr>
      </w:pPr>
      <w:r>
        <w:rPr>
          <w:lang w:eastAsia="es-ES"/>
        </w:rPr>
        <w:lastRenderedPageBreak/>
        <w:t xml:space="preserve">2.- En Consulta Incidentes Retenciones al seleccionar el Tipo de Consulta “Incidentes Servicios de Recepcion” y cambiar al tipo de </w:t>
      </w:r>
      <w:r w:rsidR="00056193">
        <w:rPr>
          <w:lang w:eastAsia="es-ES"/>
        </w:rPr>
        <w:t>búsqueda</w:t>
      </w:r>
      <w:r>
        <w:rPr>
          <w:lang w:eastAsia="es-ES"/>
        </w:rPr>
        <w:t xml:space="preserve"> por periodo de fecha, el campo </w:t>
      </w:r>
      <w:r>
        <w:rPr>
          <w:lang w:eastAsia="es-ES"/>
        </w:rPr>
        <w:t>“</w:t>
      </w:r>
      <w:r w:rsidR="00056193">
        <w:rPr>
          <w:lang w:eastAsia="es-ES"/>
        </w:rPr>
        <w:t>Versión</w:t>
      </w:r>
      <w:r>
        <w:rPr>
          <w:lang w:eastAsia="es-ES"/>
        </w:rPr>
        <w:t xml:space="preserve"> del Comprobante”</w:t>
      </w:r>
      <w:r>
        <w:rPr>
          <w:lang w:eastAsia="es-ES"/>
        </w:rPr>
        <w:t xml:space="preserve"> se habilita</w:t>
      </w:r>
      <w:r w:rsidR="00056193">
        <w:rPr>
          <w:lang w:eastAsia="es-ES"/>
        </w:rPr>
        <w:t>,</w:t>
      </w:r>
      <w:r>
        <w:rPr>
          <w:lang w:eastAsia="es-ES"/>
        </w:rPr>
        <w:t xml:space="preserve"> cuando siempre debería estar deshabilitado ya que la versión esta por </w:t>
      </w:r>
      <w:r w:rsidR="00056193">
        <w:rPr>
          <w:lang w:eastAsia="es-ES"/>
        </w:rPr>
        <w:t>default</w:t>
      </w:r>
    </w:p>
    <w:p w14:paraId="2297D300" w14:textId="39A13276" w:rsidR="00056193" w:rsidRDefault="00056193" w:rsidP="00D43985">
      <w:pPr>
        <w:pStyle w:val="Textoindependiente1"/>
        <w:rPr>
          <w:lang w:eastAsia="es-ES"/>
        </w:rPr>
      </w:pPr>
      <w:r w:rsidRPr="00056193">
        <w:rPr>
          <w:lang w:eastAsia="es-ES"/>
        </w:rPr>
        <w:drawing>
          <wp:inline distT="0" distB="0" distL="0" distR="0" wp14:anchorId="78199987" wp14:editId="329C5946">
            <wp:extent cx="5759875" cy="3240000"/>
            <wp:effectExtent l="0" t="0" r="0" b="0"/>
            <wp:docPr id="149258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8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C47F" w14:textId="7710117B" w:rsidR="00056193" w:rsidRDefault="00056193" w:rsidP="00D43985">
      <w:pPr>
        <w:pStyle w:val="Textoindependiente1"/>
        <w:rPr>
          <w:lang w:eastAsia="es-ES"/>
        </w:rPr>
      </w:pPr>
      <w:r w:rsidRPr="00056193">
        <w:rPr>
          <w:highlight w:val="red"/>
          <w:lang w:eastAsia="es-ES"/>
        </w:rPr>
        <w:t>En esta pantalla ya se muestra habilitado el campo “Versión del comprobante”</w:t>
      </w:r>
    </w:p>
    <w:p w14:paraId="5050C812" w14:textId="74919C0F" w:rsidR="00056193" w:rsidRDefault="00056193" w:rsidP="00D43985">
      <w:pPr>
        <w:pStyle w:val="Textoindependiente1"/>
        <w:rPr>
          <w:lang w:eastAsia="es-ES"/>
        </w:rPr>
      </w:pPr>
      <w:r w:rsidRPr="00056193">
        <w:rPr>
          <w:lang w:eastAsia="es-ES"/>
        </w:rPr>
        <w:drawing>
          <wp:inline distT="0" distB="0" distL="0" distR="0" wp14:anchorId="111CDA92" wp14:editId="64F318FE">
            <wp:extent cx="5759875" cy="3240000"/>
            <wp:effectExtent l="0" t="0" r="0" b="0"/>
            <wp:docPr id="29029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8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97FE" w14:textId="5B5407F2" w:rsidR="00D43985" w:rsidRDefault="00B554B3" w:rsidP="00D43985">
      <w:pPr>
        <w:pStyle w:val="Textoindependiente1"/>
        <w:rPr>
          <w:lang w:eastAsia="es-ES"/>
        </w:rPr>
      </w:pPr>
      <w:r>
        <w:rPr>
          <w:lang w:eastAsia="es-ES"/>
        </w:rPr>
        <w:lastRenderedPageBreak/>
        <w:t>3</w:t>
      </w:r>
      <w:r w:rsidR="00D43985">
        <w:rPr>
          <w:lang w:eastAsia="es-ES"/>
        </w:rPr>
        <w:t xml:space="preserve">.- </w:t>
      </w:r>
      <w:r w:rsidR="00023EAA">
        <w:rPr>
          <w:lang w:eastAsia="es-ES"/>
        </w:rPr>
        <w:t>En Consulta Incidentes CFDI a</w:t>
      </w:r>
      <w:r w:rsidR="00D43985">
        <w:rPr>
          <w:lang w:eastAsia="es-ES"/>
        </w:rPr>
        <w:t>l seleccionar el Tipo de Consulta “Incidentes Servicios de Recepcion” desaparece el campo “</w:t>
      </w:r>
      <w:r w:rsidR="00056193">
        <w:rPr>
          <w:lang w:eastAsia="es-ES"/>
        </w:rPr>
        <w:t>Versión</w:t>
      </w:r>
      <w:r w:rsidR="00D43985">
        <w:rPr>
          <w:lang w:eastAsia="es-ES"/>
        </w:rPr>
        <w:t xml:space="preserve"> del Comprobante”</w:t>
      </w:r>
    </w:p>
    <w:p w14:paraId="732EF5E0" w14:textId="19E236D7" w:rsidR="00D43985" w:rsidRDefault="00D43985" w:rsidP="00D43985">
      <w:pPr>
        <w:pStyle w:val="Textoindependiente1"/>
        <w:rPr>
          <w:lang w:eastAsia="es-ES"/>
        </w:rPr>
      </w:pPr>
      <w:r w:rsidRPr="00D43985">
        <w:rPr>
          <w:lang w:eastAsia="es-ES"/>
        </w:rPr>
        <w:drawing>
          <wp:inline distT="0" distB="0" distL="0" distR="0" wp14:anchorId="165E87B6" wp14:editId="557CF1EC">
            <wp:extent cx="5759875" cy="3240000"/>
            <wp:effectExtent l="0" t="0" r="0" b="0"/>
            <wp:docPr id="1617632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2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EB4C" w14:textId="0BE7FFE0" w:rsidR="00023EAA" w:rsidRDefault="00023EAA" w:rsidP="00D43985">
      <w:pPr>
        <w:pStyle w:val="Textoindependiente1"/>
        <w:rPr>
          <w:lang w:eastAsia="es-ES"/>
        </w:rPr>
      </w:pPr>
      <w:r w:rsidRPr="00023EAA">
        <w:rPr>
          <w:highlight w:val="red"/>
          <w:lang w:eastAsia="es-ES"/>
        </w:rPr>
        <w:t>En esta pantalla ya no se muestra el campo “Versión del Comprobante”</w:t>
      </w:r>
    </w:p>
    <w:p w14:paraId="326ADEC1" w14:textId="330976A0" w:rsidR="00D43985" w:rsidRDefault="00D43985" w:rsidP="00D43985">
      <w:pPr>
        <w:pStyle w:val="Textoindependiente1"/>
        <w:rPr>
          <w:lang w:eastAsia="es-ES"/>
        </w:rPr>
      </w:pPr>
      <w:r w:rsidRPr="00D43985">
        <w:rPr>
          <w:lang w:eastAsia="es-ES"/>
        </w:rPr>
        <w:drawing>
          <wp:inline distT="0" distB="0" distL="0" distR="0" wp14:anchorId="0D18A322" wp14:editId="50C5A257">
            <wp:extent cx="5759875" cy="3240000"/>
            <wp:effectExtent l="0" t="0" r="0" b="0"/>
            <wp:docPr id="1581718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18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251C" w14:textId="28234461" w:rsidR="00B554B3" w:rsidRDefault="00B554B3" w:rsidP="00D43985">
      <w:pPr>
        <w:pStyle w:val="Textoindependiente1"/>
        <w:rPr>
          <w:lang w:eastAsia="es-ES"/>
        </w:rPr>
      </w:pPr>
      <w:r>
        <w:rPr>
          <w:lang w:eastAsia="es-ES"/>
        </w:rPr>
        <w:lastRenderedPageBreak/>
        <w:t xml:space="preserve">4.- </w:t>
      </w:r>
      <w:r>
        <w:rPr>
          <w:lang w:eastAsia="es-ES"/>
        </w:rPr>
        <w:t xml:space="preserve">En Consulta Incidentes </w:t>
      </w:r>
      <w:r>
        <w:rPr>
          <w:lang w:eastAsia="es-ES"/>
        </w:rPr>
        <w:t>CFDI</w:t>
      </w:r>
      <w:r>
        <w:rPr>
          <w:lang w:eastAsia="es-ES"/>
        </w:rPr>
        <w:t xml:space="preserve"> se muestra el </w:t>
      </w:r>
      <w:proofErr w:type="spellStart"/>
      <w:r>
        <w:rPr>
          <w:lang w:eastAsia="es-ES"/>
        </w:rPr>
        <w:t>tooltip</w:t>
      </w:r>
      <w:proofErr w:type="spellEnd"/>
      <w:r>
        <w:rPr>
          <w:lang w:eastAsia="es-ES"/>
        </w:rPr>
        <w:t xml:space="preserve"> de folio fiscal cuando ni siquiera se ha seleccionado el Tipo de Consulta “Incidentes Servicio de Recepcion”</w:t>
      </w:r>
    </w:p>
    <w:p w14:paraId="498E5A7F" w14:textId="3C04CE07" w:rsidR="00B554B3" w:rsidRDefault="00B554B3" w:rsidP="00D43985">
      <w:pPr>
        <w:pStyle w:val="Textoindependiente1"/>
        <w:rPr>
          <w:lang w:eastAsia="es-ES"/>
        </w:rPr>
      </w:pPr>
      <w:r w:rsidRPr="00B554B3">
        <w:rPr>
          <w:lang w:eastAsia="es-ES"/>
        </w:rPr>
        <w:drawing>
          <wp:inline distT="0" distB="0" distL="0" distR="0" wp14:anchorId="1F60BF9B" wp14:editId="0A0B90DD">
            <wp:extent cx="6480810" cy="3645535"/>
            <wp:effectExtent l="0" t="0" r="0" b="0"/>
            <wp:docPr id="152961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7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4B73" w14:textId="77777777" w:rsidR="00D43985" w:rsidRPr="00D43985" w:rsidRDefault="00D43985" w:rsidP="00D43985">
      <w:pPr>
        <w:pStyle w:val="Textoindependiente1"/>
        <w:rPr>
          <w:lang w:eastAsia="es-ES"/>
        </w:rPr>
      </w:pPr>
    </w:p>
    <w:sectPr w:rsidR="00D43985" w:rsidRPr="00D43985">
      <w:headerReference w:type="default" r:id="rId14"/>
      <w:footerReference w:type="even" r:id="rId15"/>
      <w:footerReference w:type="default" r:id="rId16"/>
      <w:footerReference w:type="first" r:id="rId17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6445" w14:textId="77777777" w:rsidR="003E4CD7" w:rsidRDefault="003E4CD7">
      <w:r>
        <w:separator/>
      </w:r>
    </w:p>
  </w:endnote>
  <w:endnote w:type="continuationSeparator" w:id="0">
    <w:p w14:paraId="01833705" w14:textId="77777777" w:rsidR="003E4CD7" w:rsidRDefault="003E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mbri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2DE44" w14:textId="77777777" w:rsidR="003E4CD7" w:rsidRDefault="003E4CD7">
      <w:r>
        <w:separator/>
      </w:r>
    </w:p>
  </w:footnote>
  <w:footnote w:type="continuationSeparator" w:id="0">
    <w:p w14:paraId="36A2C1AE" w14:textId="77777777" w:rsidR="003E4CD7" w:rsidRDefault="003E4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23EAA"/>
    <w:rsid w:val="00030523"/>
    <w:rsid w:val="0004298C"/>
    <w:rsid w:val="00056193"/>
    <w:rsid w:val="00076693"/>
    <w:rsid w:val="000A2321"/>
    <w:rsid w:val="000C3CFD"/>
    <w:rsid w:val="00101EFC"/>
    <w:rsid w:val="00120AE8"/>
    <w:rsid w:val="0015364F"/>
    <w:rsid w:val="001A6724"/>
    <w:rsid w:val="001C7970"/>
    <w:rsid w:val="001E2160"/>
    <w:rsid w:val="00230B3B"/>
    <w:rsid w:val="002B44C3"/>
    <w:rsid w:val="002F1214"/>
    <w:rsid w:val="00372AD7"/>
    <w:rsid w:val="003E00B4"/>
    <w:rsid w:val="003E4CD7"/>
    <w:rsid w:val="0041143A"/>
    <w:rsid w:val="004C2B65"/>
    <w:rsid w:val="005130A3"/>
    <w:rsid w:val="00515B59"/>
    <w:rsid w:val="00625BC1"/>
    <w:rsid w:val="00643124"/>
    <w:rsid w:val="00650E9B"/>
    <w:rsid w:val="006521BB"/>
    <w:rsid w:val="00741BA0"/>
    <w:rsid w:val="00754EE3"/>
    <w:rsid w:val="007B57AB"/>
    <w:rsid w:val="007F1670"/>
    <w:rsid w:val="007F5354"/>
    <w:rsid w:val="00800DC2"/>
    <w:rsid w:val="00831A43"/>
    <w:rsid w:val="008432B1"/>
    <w:rsid w:val="008A68BD"/>
    <w:rsid w:val="008E01D6"/>
    <w:rsid w:val="008E65F7"/>
    <w:rsid w:val="00960B7B"/>
    <w:rsid w:val="009A7D6A"/>
    <w:rsid w:val="009D0CE1"/>
    <w:rsid w:val="009D54AE"/>
    <w:rsid w:val="009E0229"/>
    <w:rsid w:val="009E2530"/>
    <w:rsid w:val="00A425DB"/>
    <w:rsid w:val="00AE690E"/>
    <w:rsid w:val="00B21C4C"/>
    <w:rsid w:val="00B554B3"/>
    <w:rsid w:val="00B97B17"/>
    <w:rsid w:val="00BC41EC"/>
    <w:rsid w:val="00C0574E"/>
    <w:rsid w:val="00C604CA"/>
    <w:rsid w:val="00C62AD4"/>
    <w:rsid w:val="00C65479"/>
    <w:rsid w:val="00C84731"/>
    <w:rsid w:val="00D43985"/>
    <w:rsid w:val="00D82D09"/>
    <w:rsid w:val="00D961A9"/>
    <w:rsid w:val="00DC121C"/>
    <w:rsid w:val="00DD3418"/>
    <w:rsid w:val="00DD35FF"/>
    <w:rsid w:val="00E3531F"/>
    <w:rsid w:val="00E75936"/>
    <w:rsid w:val="00E920F1"/>
    <w:rsid w:val="00EE6485"/>
    <w:rsid w:val="00F64AA1"/>
    <w:rsid w:val="00F907B2"/>
    <w:rsid w:val="00FE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Licencia Office</cp:lastModifiedBy>
  <cp:revision>3</cp:revision>
  <dcterms:created xsi:type="dcterms:W3CDTF">2026-01-21T21:29:00Z</dcterms:created>
  <dcterms:modified xsi:type="dcterms:W3CDTF">2026-03-30T17:41:00Z</dcterms:modified>
  <dc:language>es-MX</dc:language>
</cp:coreProperties>
</file>