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C5F9" w14:textId="19E32D87" w:rsidR="00E330B1" w:rsidRDefault="008F13B1">
      <w:r w:rsidRPr="008F13B1">
        <w:t>Bug 129637 - CC95_CC96_CC97-PAC-CP23-/Retenciones/</w:t>
      </w:r>
      <w:proofErr w:type="spellStart"/>
      <w:r w:rsidRPr="008F13B1">
        <w:t>FechaConsulta</w:t>
      </w:r>
      <w:proofErr w:type="spellEnd"/>
    </w:p>
    <w:p w14:paraId="6872ADBE" w14:textId="071ED969" w:rsidR="008F13B1" w:rsidRDefault="008F13B1">
      <w:r w:rsidRPr="008F13B1">
        <w:drawing>
          <wp:inline distT="0" distB="0" distL="0" distR="0" wp14:anchorId="45874BF7" wp14:editId="02404F85">
            <wp:extent cx="5612130" cy="3156585"/>
            <wp:effectExtent l="0" t="0" r="7620" b="5715"/>
            <wp:docPr id="116813286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32860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E948" w14:textId="291E5107" w:rsidR="008F13B1" w:rsidRDefault="008F13B1">
      <w:r w:rsidRPr="008F13B1">
        <w:drawing>
          <wp:inline distT="0" distB="0" distL="0" distR="0" wp14:anchorId="0B17546F" wp14:editId="537924F7">
            <wp:extent cx="5612130" cy="3156585"/>
            <wp:effectExtent l="0" t="0" r="7620" b="5715"/>
            <wp:docPr id="35440244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2444" name="Imagen 1" descr="Una captura de pantalla de una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9696" w14:textId="7525FAB5" w:rsidR="008F13B1" w:rsidRDefault="008F13B1"/>
    <w:p w14:paraId="7A0957C5" w14:textId="51E0A9D0" w:rsidR="008F13B1" w:rsidRDefault="008F13B1">
      <w:r w:rsidRPr="008F13B1">
        <w:lastRenderedPageBreak/>
        <w:drawing>
          <wp:inline distT="0" distB="0" distL="0" distR="0" wp14:anchorId="32DF63BC" wp14:editId="3B644E8F">
            <wp:extent cx="5612130" cy="3156585"/>
            <wp:effectExtent l="0" t="0" r="7620" b="5715"/>
            <wp:docPr id="16032743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74334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4142" w14:textId="3AAD1FA5" w:rsidR="008F13B1" w:rsidRDefault="008F13B1">
      <w:r w:rsidRPr="008F13B1">
        <w:drawing>
          <wp:inline distT="0" distB="0" distL="0" distR="0" wp14:anchorId="1EA3C254" wp14:editId="7D1C97AE">
            <wp:extent cx="5612130" cy="3156585"/>
            <wp:effectExtent l="0" t="0" r="7620" b="5715"/>
            <wp:docPr id="257676144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76144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F34A" w14:textId="265B8649" w:rsidR="008F13B1" w:rsidRPr="008F13B1" w:rsidRDefault="008F13B1">
      <w:pPr>
        <w:rPr>
          <w:highlight w:val="yellow"/>
        </w:rPr>
      </w:pPr>
      <w:r w:rsidRPr="008F13B1">
        <w:rPr>
          <w:highlight w:val="yellow"/>
        </w:rPr>
        <w:t xml:space="preserve">El RDP y la narrativa no concuerdan en cuestión a la versión, en CFDI Retenciones </w:t>
      </w:r>
    </w:p>
    <w:p w14:paraId="74891ACA" w14:textId="28ADC1DC" w:rsidR="008F13B1" w:rsidRDefault="008F13B1">
      <w:r w:rsidRPr="008F13B1">
        <w:rPr>
          <w:highlight w:val="yellow"/>
        </w:rPr>
        <w:t>Pero la narrativa con el portal si concuerdan</w:t>
      </w:r>
    </w:p>
    <w:sectPr w:rsidR="008F13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1"/>
    <w:rsid w:val="002C56FE"/>
    <w:rsid w:val="008F13B1"/>
    <w:rsid w:val="009043C5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F70D"/>
  <w15:chartTrackingRefBased/>
  <w15:docId w15:val="{5C3367C6-25F4-42C2-A7EB-22C9DB1E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1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1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1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1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1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13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13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1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13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1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1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13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13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13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1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13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1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2026-01-27T00:25:00Z</dcterms:created>
  <dcterms:modified xsi:type="dcterms:W3CDTF">2026-01-27T00:32:00Z</dcterms:modified>
</cp:coreProperties>
</file>