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4B6F" w14:textId="6C4DF3D0" w:rsidR="00E330B1" w:rsidRDefault="00A82609">
      <w:r>
        <w:t>Incidencias Consulta Central CFDI</w:t>
      </w:r>
    </w:p>
    <w:p w14:paraId="67054B0F" w14:textId="32CCC10F" w:rsidR="00A82609" w:rsidRDefault="00A82609">
      <w:r>
        <w:t xml:space="preserve">1.- </w:t>
      </w:r>
      <w:r>
        <w:t>No se muestra el Acuse de Cancelación como se menciona en el RDP</w:t>
      </w:r>
      <w:r>
        <w:t xml:space="preserve"> a pesar de que esta cancelado el comprobante</w:t>
      </w:r>
    </w:p>
    <w:p w14:paraId="1904607B" w14:textId="2F9A0A6B" w:rsidR="00A82609" w:rsidRDefault="00A82609">
      <w:r w:rsidRPr="00A82609">
        <w:drawing>
          <wp:inline distT="0" distB="0" distL="0" distR="0" wp14:anchorId="612F858C" wp14:editId="01C74CE7">
            <wp:extent cx="5612130" cy="3156585"/>
            <wp:effectExtent l="0" t="0" r="7620" b="5715"/>
            <wp:docPr id="43738704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7045" name="Imagen 1" descr="Interfaz de usuario gráfica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609">
        <w:rPr>
          <w:noProof/>
        </w:rPr>
        <w:t xml:space="preserve"> </w:t>
      </w:r>
      <w:r w:rsidRPr="00A82609">
        <w:drawing>
          <wp:inline distT="0" distB="0" distL="0" distR="0" wp14:anchorId="46CE4900" wp14:editId="2E865B6D">
            <wp:extent cx="5612130" cy="3156585"/>
            <wp:effectExtent l="0" t="0" r="7620" b="5715"/>
            <wp:docPr id="8312990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990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09"/>
    <w:rsid w:val="002C56FE"/>
    <w:rsid w:val="00A82609"/>
    <w:rsid w:val="00E330B1"/>
    <w:rsid w:val="00F5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FB67"/>
  <w15:chartTrackingRefBased/>
  <w15:docId w15:val="{1EDA06A9-FA52-4A63-A342-9156725E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6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6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6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2026-01-13T23:25:00Z</dcterms:created>
  <dcterms:modified xsi:type="dcterms:W3CDTF">2026-01-13T23:28:00Z</dcterms:modified>
</cp:coreProperties>
</file>