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53DB" w14:textId="28180874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>
        <w:t xml:space="preserve">Ingresando a Consulta Central Retenciones con el RFC </w:t>
      </w:r>
      <w:r w:rsidRPr="00163E4B">
        <w:t>CAZA790914H87</w:t>
      </w:r>
      <w:r w:rsidRPr="00163E4B">
        <w:t xml:space="preserve"> que esta</w:t>
      </w:r>
      <w:r>
        <w:t xml:space="preserve"> sin permisos para visualizar PPE, al realizar una consulta por periodo y con el RFC Emisor </w:t>
      </w:r>
      <w:r w:rsidRPr="00163E4B">
        <w:t>AXT940727FP8</w:t>
      </w:r>
      <w:r>
        <w:t xml:space="preserve"> que es PPE se están mostrando los comprobantes sin problemas y no nos muestra el mensaje de </w:t>
      </w:r>
      <w:r w:rsidRPr="004967CF">
        <w:rPr>
          <w:rFonts w:ascii="Noto Sans" w:hAnsi="Noto Sans" w:cs="Noto Sans"/>
          <w:sz w:val="20"/>
          <w:szCs w:val="20"/>
        </w:rPr>
        <w:t>“</w:t>
      </w:r>
      <w:r w:rsidRPr="004967CF">
        <w:rPr>
          <w:rFonts w:ascii="Noto Sans" w:hAnsi="Noto Sans" w:cs="Noto Sans"/>
          <w:b/>
          <w:sz w:val="20"/>
          <w:szCs w:val="20"/>
        </w:rPr>
        <w:t>La consulta realizada contiene personas políticamente expuestas (PPE) y no son mostradas</w:t>
      </w:r>
      <w:r w:rsidRPr="004967CF">
        <w:rPr>
          <w:rFonts w:ascii="Noto Sans" w:hAnsi="Noto Sans" w:cs="Noto Sans"/>
          <w:sz w:val="20"/>
          <w:szCs w:val="20"/>
        </w:rPr>
        <w:t>”</w:t>
      </w:r>
    </w:p>
    <w:p w14:paraId="06F5E3CA" w14:textId="7777777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</w:p>
    <w:p w14:paraId="383191BB" w14:textId="1C63826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drawing>
          <wp:inline distT="0" distB="0" distL="0" distR="0" wp14:anchorId="308E777F" wp14:editId="01F3A172">
            <wp:extent cx="5612130" cy="3156585"/>
            <wp:effectExtent l="0" t="0" r="7620" b="5715"/>
            <wp:docPr id="3521582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8236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B3FB" w14:textId="4B918B60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drawing>
          <wp:inline distT="0" distB="0" distL="0" distR="0" wp14:anchorId="299CB293" wp14:editId="5E0843D8">
            <wp:extent cx="5612130" cy="3156585"/>
            <wp:effectExtent l="0" t="0" r="7620" b="5715"/>
            <wp:docPr id="93543609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6094" name="Imagen 1" descr="Una captura de pantalla de una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D947" w14:textId="7777777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</w:p>
    <w:p w14:paraId="4F0FF219" w14:textId="7777777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</w:p>
    <w:p w14:paraId="4FF61263" w14:textId="7777777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</w:p>
    <w:p w14:paraId="70EEEE4D" w14:textId="7777777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</w:p>
    <w:p w14:paraId="36B7FEE9" w14:textId="77777777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</w:p>
    <w:p w14:paraId="01ED0F0B" w14:textId="1938E50E" w:rsidR="00163E4B" w:rsidRP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lastRenderedPageBreak/>
        <w:t>Fecha Inicial de Emisión:</w:t>
      </w:r>
    </w:p>
    <w:p w14:paraId="7E66CDE4" w14:textId="77777777" w:rsidR="00163E4B" w:rsidRP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t>01/01/2025</w:t>
      </w:r>
    </w:p>
    <w:p w14:paraId="48F5AD2C" w14:textId="77777777" w:rsidR="00163E4B" w:rsidRP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t>Fecha Final de Emisión:</w:t>
      </w:r>
    </w:p>
    <w:p w14:paraId="14015FCE" w14:textId="77777777" w:rsidR="00163E4B" w:rsidRP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t>31/12/2025</w:t>
      </w:r>
    </w:p>
    <w:p w14:paraId="13C52E1E" w14:textId="77777777" w:rsidR="00163E4B" w:rsidRP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t>RFC Emisor:</w:t>
      </w:r>
    </w:p>
    <w:p w14:paraId="0D645B1E" w14:textId="0E86E4EE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t>VADA800927DJ3</w:t>
      </w:r>
    </w:p>
    <w:p w14:paraId="204767A5" w14:textId="55F6D814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drawing>
          <wp:inline distT="0" distB="0" distL="0" distR="0" wp14:anchorId="79CC52E6" wp14:editId="50E79654">
            <wp:extent cx="5612130" cy="3156585"/>
            <wp:effectExtent l="0" t="0" r="7620" b="5715"/>
            <wp:docPr id="3968247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4798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79BC" w14:textId="53B71A99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drawing>
          <wp:inline distT="0" distB="0" distL="0" distR="0" wp14:anchorId="32843E71" wp14:editId="13351809">
            <wp:extent cx="5612130" cy="3156585"/>
            <wp:effectExtent l="0" t="0" r="7620" b="5715"/>
            <wp:docPr id="90152439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24398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FD2C" w14:textId="6B756559" w:rsidR="00163E4B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</w:rPr>
        <w:lastRenderedPageBreak/>
        <w:drawing>
          <wp:inline distT="0" distB="0" distL="0" distR="0" wp14:anchorId="11BDECCA" wp14:editId="508AA34C">
            <wp:extent cx="5612130" cy="3156585"/>
            <wp:effectExtent l="0" t="0" r="7620" b="5715"/>
            <wp:docPr id="171792848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8489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64F7" w14:textId="7AADEF79" w:rsidR="00163E4B" w:rsidRPr="004967CF" w:rsidRDefault="00163E4B" w:rsidP="00163E4B">
      <w:pPr>
        <w:jc w:val="both"/>
        <w:rPr>
          <w:rFonts w:ascii="Noto Sans" w:hAnsi="Noto Sans" w:cs="Noto Sans"/>
          <w:sz w:val="20"/>
          <w:szCs w:val="20"/>
        </w:rPr>
      </w:pPr>
      <w:r w:rsidRPr="00163E4B">
        <w:rPr>
          <w:rFonts w:ascii="Noto Sans" w:hAnsi="Noto Sans" w:cs="Noto Sans"/>
          <w:sz w:val="20"/>
          <w:szCs w:val="20"/>
          <w:highlight w:val="yellow"/>
        </w:rPr>
        <w:t>Se muestran los comprobantes a pesar de que el RFC con el que ingresamos no tiene permisos para ver PPE</w:t>
      </w:r>
    </w:p>
    <w:p w14:paraId="13BAFE19" w14:textId="44EEE74D" w:rsidR="00E330B1" w:rsidRDefault="00E330B1"/>
    <w:sectPr w:rsidR="00E330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4B"/>
    <w:rsid w:val="00163E4B"/>
    <w:rsid w:val="002C56FE"/>
    <w:rsid w:val="00923B5C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88BD"/>
  <w15:chartTrackingRefBased/>
  <w15:docId w15:val="{01CE7562-F212-47BC-B477-A1E67388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4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63E4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E4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E4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E4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E4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E4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E4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E4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E4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E4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6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E4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6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E4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63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E4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63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2026-01-27T19:24:00Z</dcterms:created>
  <dcterms:modified xsi:type="dcterms:W3CDTF">2026-01-27T19:33:00Z</dcterms:modified>
</cp:coreProperties>
</file>