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</w:t>
      </w:r>
    </w:p>
    <w:p>
      <w:r>
        <w:t>Contrat de service personnalisé. Ce document sert de base pour les contrats de service liés au projet.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