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Spécifications Marketing</w:t>
      </w:r>
    </w:p>
    <w:p>
      <w:r>
        <w:t>Spécifications marketing et communication. Ce document définit les spécifications marketing et les éléments de communication.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