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Notas de reunión · Taller de priorización</w:t>
      </w:r>
    </w:p>
    <w:p>
      <w:pPr>
        <w:jc w:val="center"/>
      </w:pPr>
      <w:r>
        <w:rPr>
          <w:i/>
          <w:sz w:val="20"/>
        </w:rPr>
        <w:t>Dpto. Estudios · 11 abril 2026 · Sala Sant Cugat · 09:30–12:00</w:t>
      </w:r>
    </w:p>
    <w:p/>
    <w:p>
      <w:r>
        <w:rPr>
          <w:b/>
          <w:sz w:val="24"/>
        </w:rPr>
        <w:t>Asistentes</w:t>
      </w:r>
    </w:p>
    <w:p>
      <w:r>
        <w:t>6 técnicos de Estudios + Dir. Estudios + facilitador externo (Dani Sevilla).</w:t>
      </w:r>
    </w:p>
    <w:p>
      <w:r>
        <w:rPr>
          <w:b/>
          <w:sz w:val="24"/>
        </w:rPr>
        <w:t>Metodología</w:t>
      </w:r>
    </w:p>
    <w:p>
      <w:r>
        <w:t>Dot-voting sobre las 4 iniciativas propuestas en la reunión de diagnóstico, cada persona con 3 puntos a repartir. Debate post-votación para matizar el orden.</w:t>
      </w:r>
    </w:p>
    <w:p>
      <w:r>
        <w:rPr>
          <w:b/>
          <w:sz w:val="24"/>
        </w:rPr>
        <w:t>Resultado de la votación</w:t>
      </w:r>
    </w:p>
    <w:p>
      <w:pPr>
        <w:pStyle w:val="ListBullet"/>
      </w:pPr>
      <w:r>
        <w:t>Skill /analiza-pliego — 8 puntos (prioridad ALTA).</w:t>
      </w:r>
    </w:p>
    <w:p>
      <w:pPr>
        <w:pStyle w:val="ListBullet"/>
      </w:pPr>
      <w:r>
        <w:t>Consolidador de Excels de valoración — 7 puntos (prioridad ALTA).</w:t>
      </w:r>
    </w:p>
    <w:p>
      <w:pPr>
        <w:pStyle w:val="ListBullet"/>
      </w:pPr>
      <w:r>
        <w:t>Radar semanal de licitaciones — 5 puntos (prioridad MEDIA).</w:t>
      </w:r>
    </w:p>
    <w:p>
      <w:pPr>
        <w:pStyle w:val="ListBullet"/>
      </w:pPr>
      <w:r>
        <w:t>Histórico indexado de ofertas anteriores — 4 puntos (prioridad MEDIA).</w:t>
      </w:r>
    </w:p>
    <w:p>
      <w:r>
        <w:rPr>
          <w:b/>
          <w:sz w:val="24"/>
        </w:rPr>
        <w:t>Comentarios destacados del debate</w:t>
      </w:r>
    </w:p>
    <w:p>
      <w:pPr>
        <w:pStyle w:val="ListBullet"/>
      </w:pPr>
      <w:r>
        <w:t>«El análisis de pliego es lo que más tiempo nos consume — fácilmente 1 día por pliego grande. Si conseguimos bajar a 1 hora ya ganamos.»</w:t>
      </w:r>
    </w:p>
    <w:p>
      <w:pPr>
        <w:pStyle w:val="ListBullet"/>
      </w:pPr>
      <w:r>
        <w:t>«La consolidación de Excels suena modesta pero el director se ahorra 90 minutos por oferta, y hay semanas con 3-4 ofertas.»</w:t>
      </w:r>
    </w:p>
    <w:p>
      <w:pPr>
        <w:pStyle w:val="ListBullet"/>
      </w:pPr>
      <w:r>
        <w:t>«El radar semanal está bien pero no cambia vidas. El valor aparece con volumen: si detecta 2 licitaciones jugosas al trimestre que se escapaban antes, ya paga el esfuerzo.»</w:t>
      </w:r>
    </w:p>
    <w:p>
      <w:pPr>
        <w:pStyle w:val="ListBullet"/>
      </w:pPr>
      <w:r>
        <w:t>«El histórico es deseable pero puede esperar — primero hay que tener buenos pliegos y buenas ofertas que guardar.»</w:t>
      </w:r>
    </w:p>
    <w:p>
      <w:r>
        <w:rPr>
          <w:b/>
          <w:sz w:val="24"/>
        </w:rPr>
        <w:t>Riesgos señalados</w:t>
      </w:r>
    </w:p>
    <w:p>
      <w:pPr>
        <w:pStyle w:val="ListBullet"/>
      </w:pPr>
      <w:r>
        <w:t>Adopción: el equipo ya ha vivido iniciativas que no se usaron. La Skill debe ser trivial de invocar o no se consolidará.</w:t>
      </w:r>
    </w:p>
    <w:p>
      <w:pPr>
        <w:pStyle w:val="ListBullet"/>
      </w:pPr>
      <w:r>
        <w:t>Criterios internos: la Skill necesita una base de criterios escrita. Hoy esos criterios viven en la cabeza del Director de Estudios.</w:t>
      </w:r>
    </w:p>
    <w:p>
      <w:pPr>
        <w:pStyle w:val="ListBullet"/>
      </w:pPr>
      <w:r>
        <w:t>Confidencialidad: no se subirán pliegos con información sensible a plataformas de terceros no validadas por IT.</w:t>
      </w:r>
    </w:p>
    <w:p>
      <w:r>
        <w:rPr>
          <w:b/>
          <w:sz w:val="24"/>
        </w:rPr>
        <w:t>Decisión de la sesión</w:t>
      </w:r>
    </w:p>
    <w:p>
      <w:r>
        <w:t>Piloto de 6 semanas con las dos iniciativas de prioridad ALTA. Si se alcanza el ahorro objetivo (≥ 30 % del tiempo de preparación por oferta), se consolida y se pasa a las dos iniciativas de prioridad MEDIA en Q3.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