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16 March 2026</w:t>
      </w:r>
    </w:p>
    <w:p/>
    <w:p>
      <w:r>
        <w:t>Re: Head of Talent Acquisition - Permanent - Barcelona — papernest</w:t>
      </w:r>
    </w:p>
    <w:p/>
    <w:p>
      <w:pPr>
        <w:spacing w:after="240"/>
      </w:pPr>
      <w:r>
        <w:t>Papernest's innovative approach to streamlining utility subscriptions and home services has resonated with me, and I am excited about the opportunity to join the team as Head of Talent Acquisition in Barcelona. The company's commitment to simplifying complex processes and providing exceptional customer experiences aligns with my passion for delivering tailored recruitment solutions that drive business growth. Specifically, I am drawn to papernest's emphasis on using technology to enhance the user experience, which mirrors my own experience in leveraging AI to redesign processes and increase recruiter productivity by 125%.</w:t>
      </w:r>
    </w:p>
    <w:p>
      <w:pPr>
        <w:spacing w:after="240"/>
      </w:pPr>
      <w:r>
        <w:t>With a proven track record of driving talent acquisition success across Europe, India, the Middle East, APAC, and LATAM, I am confident in my ability to lead papernest's recruitment efforts. My current portfolio, which spans €5M annually with 135 active consultants across Europe, APAC, and LATAM, has consistently delivered impressive results, including 100% client retention and a 93% offer-to-join ratio. Notably, I have successfully managed large-scale recruitment projects, such as hiring over 250 professionals for a global pharmaceutical client and submitting 250 CVs in 10 days for a leading life sciences client with an 85% acceptance rate. My achievements have been recognized with five Best Manager Awards, and I have consistently upgraded accounts from Tier-3 to Tier-1 partnerships.</w:t>
      </w:r>
    </w:p>
    <w:p>
      <w:pPr>
        <w:spacing w:after="240"/>
      </w:pPr>
      <w:r>
        <w:t>I am eager to relocate to Barcelona and commit to papernest's long-term vision. With my extensive experience in managing global recruitment projects and leading high-performing teams, I am confident that I can make a significant impact at papernest. I am excited about the opportunity to bring my expertise to a new challenge and contribute to the company's continued growth and success. I look forward to discussing my application and how my skills and experience align with papernest's goals, and I am confident that my passion for talent acquisition and my experience in driving business results make me an ideal fit for this role.</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