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15 March 2026</w:t>
      </w:r>
    </w:p>
    <w:p/>
    <w:p>
      <w:r>
        <w:t>Re: Leader, Talent Acquisition — Cisco</w:t>
      </w:r>
    </w:p>
    <w:p/>
    <w:p>
      <w:pPr>
        <w:spacing w:after="240"/>
      </w:pPr>
      <w:r>
        <w:t>Cisco's commitment to innovation and customer satisfaction resonates deeply with me, particularly the company's emphasis on fostering a culture of inclusivity and diversity. The Leader, Talent Acquisition role at Cisco in Bengaluru, Karnataka, India, excites me as it offers the opportunity to leverage my expertise in driving strategic talent acquisition initiatives that align with the company's vision. Specifically, Cisco's focus on harnessing the power of technology to connect people and businesses worldwide aligns with my passion for building high-performing teams that thrive in a global landscape.</w:t>
      </w:r>
    </w:p>
    <w:p>
      <w:pPr>
        <w:spacing w:after="240"/>
      </w:pPr>
      <w:r>
        <w:t>With a proven track record of delivering exceptional results in talent acquisition, I am confident in my ability to make a meaningful impact at Cisco. My current portfolio, which spans Europe, APAC, and LATAM, boasts an impressive €5M annual value with 135 active consultants. Notably, I have achieved 100% client retention across my entire portfolio, a testament to my ability to build and maintain strong relationships. Furthermore, my experience in redesigning AI processes has yielded a 125% increase in recruiter productivity, while my strategic approach has resulted in a 93% offer-to-join ratio. My global experience, having worked in Europe, India, the Middle East, APAC, and LATAM, has equipped me with a unique understanding of diverse talent markets and the ability to tailor my approach to meet the specific needs of each region.</w:t>
      </w:r>
    </w:p>
    <w:p>
      <w:pPr>
        <w:spacing w:after="240"/>
      </w:pPr>
      <w:r>
        <w:t>As I prepare to relocate to Bengaluru, I am excited about the opportunity to bring my expertise to Cisco and contribute to the company's continued success. With a strong track record of delivering results in fast-paced and dynamic environments, I am confident in my ability to drive talent acquisition strategies that align with Cisco's goals. I am eager to leverage my experience in managing large portfolios, having successfully upgraded accounts from Tier-3 to Tier-1 partnerships, and my ability to drive recruiter productivity and client satisfaction. I look forward to discussing my application and how my skills and experience can support Cisco's talent acquisition initiatives, and I am excited about the opportunity to join the team and make a meaningful contribution to the company's success.</w:t>
      </w:r>
    </w:p>
    <w:p/>
    <w:p>
      <w:r>
        <w:t>Yours sincerely,</w:t>
      </w:r>
    </w:p>
    <w:p>
      <w:r>
        <w:t>Syed Danish Hasan</w:t>
      </w:r>
    </w:p>
    <w:p>
      <w:r>
        <w:t>+91 998 107 3077 | dhasan111@gmail.com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