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15 March 2026</w:t>
      </w:r>
    </w:p>
    <w:p/>
    <w:p>
      <w:r>
        <w:t>Re: Sr. Manager Talent Acquisition — Reliance Industries Limited</w:t>
      </w:r>
    </w:p>
    <w:p/>
    <w:p>
      <w:pPr>
        <w:spacing w:after="240"/>
      </w:pPr>
      <w:r>
        <w:t>Reliance Industries Limited's commitment to innovation and excellence resonates deeply with me, particularly in the context of its talent acquisition strategies. The company's emphasis on leveraging cutting-edge technologies to drive business growth and its dedication to fostering a culture of diversity and inclusion are truly impressive. As someone who has had the privilege of working with global clients and managing large-scale recruitment projects, I am excited about the prospect of contributing my expertise to Reliance Industries Limited's talent acquisition team, specifically in the role of Sr. Manager Talent Acquisition. The company's vision for a digitally empowered India aligns with my own passion for harnessing technology to enhance recruitment processes and drive business outcomes.</w:t>
      </w:r>
    </w:p>
    <w:p>
      <w:pPr>
        <w:spacing w:after="240"/>
      </w:pPr>
      <w:r>
        <w:t>With a proven track record of delivering exceptional results in talent acquisition, I am confident that my skills and experience make me an ideal fit for this role. My current portfolio, which spans Europe, APAC, and LATAM, comprises €5M in annual revenue and 135 active consultants, with a remarkable 100% client retention rate across the entire portfolio. I have successfully implemented AI-driven process redesigns, resulting in a 125% increase in recruiter productivity, and have consistently achieved high offer-to-join ratios, with a notable 93% acceptance rate. My experience in managing large-scale recruitment projects, including 250+ hires for Boehringer Ingelheim and 250 CV submissions in 10 days for Novartis at an 85% acceptance rate, demonstrates my ability to drive results in fast-paced and dynamic environments. My European and global experience, coupled with my achievements in talent acquisition, make me well-suited to drive strategic recruitment initiatives at Reliance Industries Limited.</w:t>
      </w:r>
    </w:p>
    <w:p>
      <w:pPr>
        <w:spacing w:after="240"/>
      </w:pPr>
      <w:r>
        <w:t>As I prepare to relocate to Navi Mumbai, I am excited about the opportunity to bring my expertise to Reliance Industries Limited and contribute to the company's continued success. I am confident that my passion for talent acquisition, combined with my experience in managing global recruitment projects, makes me an ideal candidate for the Sr. Manager Talent Acquisition role. I am eager to discuss my application and how my skills and experience align with the company's vision and goals. With my strong track record of delivering results and my commitment to excellence, I am confident that I would be a valuable addition to the Reliance Industries Limited team, and I look forward to the opportunity to contribute to the company's future growth and success.</w:t>
      </w:r>
    </w:p>
    <w:p/>
    <w:p>
      <w:r>
        <w:t>Yours sincerely,</w:t>
      </w:r>
    </w:p>
    <w:p>
      <w:r>
        <w:t>Syed Danish Hasan</w:t>
      </w:r>
    </w:p>
    <w:p>
      <w:r>
        <w:t>+91 998 107 3077 | dhasan111@gmail.com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