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60"/>
      </w:pPr>
      <w:r>
        <w:t xml:space="preserve"/>
      </w:r>
    </w:p>
    <w:p>
      <w:pPr>
        <w:jc w:val="center"/>
      </w:pPr>
      <w:r>
        <w:rPr>
          <w:rFonts w:ascii="Arial" w:cs="Arial" w:eastAsia="Arial" w:hAnsi="Arial"/>
          <w:b/>
          <w:bCs/>
          <w:color w:val="E8580C"/>
          <w:sz w:val="80"/>
          <w:szCs w:val="80"/>
        </w:rPr>
        <w:t xml:space="preserve">SWIGGY</w:t>
      </w:r>
    </w:p>
    <w:p>
      <w:pPr>
        <w:spacing w:after="40"/>
        <w:jc w:val="center"/>
      </w:pPr>
      <w:r>
        <w:rPr>
          <w:rFonts w:ascii="Arial" w:cs="Arial" w:eastAsia="Arial" w:hAnsi="Arial"/>
          <w:b/>
          <w:bCs/>
          <w:color w:val="1A1A2E"/>
          <w:sz w:val="40"/>
          <w:szCs w:val="40"/>
        </w:rPr>
        <w:t xml:space="preserve">MARKETING CAMPAIGN PLAYBOOK</w:t>
      </w:r>
    </w:p>
    <w:p>
      <w:pPr>
        <w:pBdr>
          <w:bottom w:val="single" w:color="E8580C" w:sz="12" w:space="4"/>
        </w:pBdr>
        <w:spacing w:after="200"/>
        <w:jc w:val="center"/>
      </w:pPr>
      <w:r>
        <w:t xml:space="preserve"/>
      </w:r>
    </w:p>
    <w:p>
      <w:pPr>
        <w:spacing w:after="60"/>
      </w:pPr>
      <w:r>
        <w:t xml:space="preserve"/>
      </w:r>
    </w:p>
    <w:p>
      <w:pPr>
        <w:spacing w:after="480"/>
        <w:jc w:val="center"/>
      </w:pPr>
      <w:r>
        <w:rPr>
          <w:rFonts w:ascii="Arial" w:cs="Arial" w:eastAsia="Arial" w:hAnsi="Arial"/>
          <w:i/>
          <w:iCs/>
          <w:color w:val="555555"/>
          <w:sz w:val="28"/>
          <w:szCs w:val="28"/>
        </w:rPr>
        <w:t xml:space="preserve">Signal-Driven Campaign Selection &amp; Execution Guide</w:t>
      </w:r>
    </w:p>
    <w:p>
      <w:pPr>
        <w:spacing w:after="60"/>
      </w:pPr>
      <w:r>
        <w:t xml:space="preserve"/>
      </w:r>
    </w:p>
    <w:p>
      <w:pPr>
        <w:spacing w:after="60"/>
      </w:pPr>
      <w:r>
        <w:t xml:space="preserve"/>
      </w:r>
    </w:p>
    <w:p>
      <w:pPr>
        <w:jc w:val="center"/>
      </w:pPr>
      <w:r>
        <w:rPr>
          <w:rFonts w:ascii="Arial" w:cs="Arial" w:eastAsia="Arial" w:hAnsi="Arial"/>
          <w:color w:val="555555"/>
          <w:sz w:val="24"/>
          <w:szCs w:val="24"/>
        </w:rPr>
        <w:t xml:space="preserve">Version 2.0  |  FY 2025</w:t>
      </w:r>
    </w:p>
    <w:p>
      <w:pPr>
        <w:jc w:val="center"/>
      </w:pPr>
      <w:r>
        <w:rPr>
          <w:rFonts w:ascii="Arial" w:cs="Arial" w:eastAsia="Arial" w:hAnsi="Arial"/>
          <w:color w:val="555555"/>
          <w:sz w:val="22"/>
          <w:szCs w:val="22"/>
        </w:rPr>
        <w:t xml:space="preserve">Swiggy Growth &amp; Marketing Team</w:t>
      </w:r>
    </w:p>
    <w:p>
      <w:pPr>
        <w:spacing w:before="80"/>
        <w:jc w:val="center"/>
      </w:pPr>
      <w:r>
        <w:rPr>
          <w:rFonts w:ascii="Arial" w:cs="Arial" w:eastAsia="Arial" w:hAnsi="Arial"/>
          <w:b/>
          <w:bCs/>
          <w:color w:val="E8580C"/>
          <w:sz w:val="22"/>
          <w:szCs w:val="22"/>
        </w:rPr>
        <w:t xml:space="preserve">CONFIDENTIAL — INTERNAL USE ONLY</w:t>
      </w:r>
    </w:p>
    <w:p>
      <w:r>
        <w:br/>
      </w:r>
    </w:p>
    <w:p>
      <w:pPr>
        <w:pStyle w:val="Heading1"/>
        <w:pBdr>
          <w:bottom w:val="single" w:color="E8580C" w:sz="8" w:space="6"/>
        </w:pBdr>
        <w:spacing w:before="360" w:after="180"/>
      </w:pPr>
      <w:r>
        <w:rPr>
          <w:rFonts w:ascii="Arial" w:cs="Arial" w:eastAsia="Arial" w:hAnsi="Arial"/>
          <w:b/>
          <w:bCs/>
          <w:color w:val="1A1A2E"/>
          <w:sz w:val="36"/>
          <w:szCs w:val="36"/>
        </w:rPr>
        <w:t xml:space="preserve">1. Introduction &amp; Purpose</w:t>
      </w:r>
    </w:p>
    <w:p>
      <w:pPr>
        <w:spacing w:after="120"/>
        <w:jc w:val="both"/>
      </w:pPr>
      <w:r>
        <w:rPr>
          <w:rFonts w:ascii="Arial" w:cs="Arial" w:eastAsia="Arial" w:hAnsi="Arial"/>
          <w:color w:val="222222"/>
          <w:sz w:val="22"/>
          <w:szCs w:val="22"/>
        </w:rPr>
        <w:t xml:space="preserve">This Marketing Campaign Playbook is the definitive internal reference guide for Swiggy's marketing managers, growth analysts, and campaign strategists. It codifies the decision logic required to select, configure, and launch the right campaign at the right time — driven by real-time and historical data signals extracted from the Swiggy platform.</w:t>
      </w:r>
    </w:p>
    <w:p>
      <w:pPr>
        <w:spacing w:after="120"/>
        <w:jc w:val="both"/>
      </w:pPr>
      <w:r>
        <w:rPr>
          <w:rFonts w:ascii="Arial" w:cs="Arial" w:eastAsia="Arial" w:hAnsi="Arial"/>
          <w:color w:val="222222"/>
          <w:sz w:val="22"/>
          <w:szCs w:val="22"/>
        </w:rPr>
        <w:t xml:space="preserve">The playbook is designed to be used alongside the Swiggy Cortex AI assistant, which allows users to query both structured transactional data and this document using natural language. When the AI detects a specific business signal — such as declining order frequency in a city or low coupon adoption in a customer segment — it will recommend the appropriate campaign from this playbook.</w:t>
      </w:r>
    </w:p>
    <w:p>
      <w:pPr>
        <w:pStyle w:val="Heading2"/>
        <w:spacing w:before="240" w:after="120"/>
      </w:pPr>
      <w:r>
        <w:rPr>
          <w:rFonts w:ascii="Arial" w:cs="Arial" w:eastAsia="Arial" w:hAnsi="Arial"/>
          <w:b/>
          <w:bCs/>
          <w:color w:val="E8580C"/>
          <w:sz w:val="28"/>
          <w:szCs w:val="28"/>
        </w:rPr>
        <w:t xml:space="preserve">1.1  Who This Document Is For</w:t>
      </w:r>
    </w:p>
    <w:p>
      <w:pPr>
        <w:pStyle w:val="ListParagraph"/>
        <w:numPr>
          <w:ilvl w:val="0"/>
          <w:numId w:val="2"/>
        </w:numPr>
        <w:spacing w:after="80"/>
      </w:pPr>
      <w:r>
        <w:rPr>
          <w:rFonts w:ascii="Arial" w:cs="Arial" w:eastAsia="Arial" w:hAnsi="Arial"/>
          <w:color w:val="222222"/>
          <w:sz w:val="22"/>
          <w:szCs w:val="22"/>
        </w:rPr>
        <w:t xml:space="preserve">Growth Marketing Managers responsible for campaign planning and execution</w:t>
      </w:r>
    </w:p>
    <w:p>
      <w:pPr>
        <w:pStyle w:val="ListParagraph"/>
        <w:numPr>
          <w:ilvl w:val="0"/>
          <w:numId w:val="2"/>
        </w:numPr>
        <w:spacing w:after="80"/>
      </w:pPr>
      <w:r>
        <w:rPr>
          <w:rFonts w:ascii="Arial" w:cs="Arial" w:eastAsia="Arial" w:hAnsi="Arial"/>
          <w:color w:val="222222"/>
          <w:sz w:val="22"/>
          <w:szCs w:val="22"/>
        </w:rPr>
        <w:t xml:space="preserve">CRM Analysts monitoring customer lifecycle and churn signals</w:t>
      </w:r>
    </w:p>
    <w:p>
      <w:pPr>
        <w:pStyle w:val="ListParagraph"/>
        <w:numPr>
          <w:ilvl w:val="0"/>
          <w:numId w:val="2"/>
        </w:numPr>
        <w:spacing w:after="80"/>
      </w:pPr>
      <w:r>
        <w:rPr>
          <w:rFonts w:ascii="Arial" w:cs="Arial" w:eastAsia="Arial" w:hAnsi="Arial"/>
          <w:color w:val="222222"/>
          <w:sz w:val="22"/>
          <w:szCs w:val="22"/>
        </w:rPr>
        <w:t xml:space="preserve">City Business Managers tracking GMV and engagement metrics</w:t>
      </w:r>
    </w:p>
    <w:p>
      <w:pPr>
        <w:pStyle w:val="ListParagraph"/>
        <w:numPr>
          <w:ilvl w:val="0"/>
          <w:numId w:val="2"/>
        </w:numPr>
        <w:spacing w:after="80"/>
      </w:pPr>
      <w:r>
        <w:rPr>
          <w:rFonts w:ascii="Arial" w:cs="Arial" w:eastAsia="Arial" w:hAnsi="Arial"/>
          <w:color w:val="222222"/>
          <w:sz w:val="22"/>
          <w:szCs w:val="22"/>
        </w:rPr>
        <w:t xml:space="preserve">Data Analysts building dashboards and alerting pipelines</w:t>
      </w:r>
    </w:p>
    <w:p>
      <w:pPr>
        <w:pStyle w:val="ListParagraph"/>
        <w:numPr>
          <w:ilvl w:val="0"/>
          <w:numId w:val="2"/>
        </w:numPr>
        <w:spacing w:after="80"/>
      </w:pPr>
      <w:r>
        <w:rPr>
          <w:rFonts w:ascii="Arial" w:cs="Arial" w:eastAsia="Arial" w:hAnsi="Arial"/>
          <w:color w:val="222222"/>
          <w:sz w:val="22"/>
          <w:szCs w:val="22"/>
        </w:rPr>
        <w:t xml:space="preserve">Campaign Operations Teams managing channel execution on Push, Email, and Paid Media</w:t>
      </w:r>
    </w:p>
    <w:p>
      <w:pPr>
        <w:pStyle w:val="Heading2"/>
        <w:spacing w:before="240" w:after="120"/>
      </w:pPr>
      <w:r>
        <w:rPr>
          <w:rFonts w:ascii="Arial" w:cs="Arial" w:eastAsia="Arial" w:hAnsi="Arial"/>
          <w:b/>
          <w:bCs/>
          <w:color w:val="E8580C"/>
          <w:sz w:val="28"/>
          <w:szCs w:val="28"/>
        </w:rPr>
        <w:t xml:space="preserve">1.2  How to Use This Playbook</w:t>
      </w:r>
    </w:p>
    <w:p>
      <w:pPr>
        <w:spacing w:after="120"/>
        <w:jc w:val="both"/>
      </w:pPr>
      <w:r>
        <w:rPr>
          <w:rFonts w:ascii="Arial" w:cs="Arial" w:eastAsia="Arial" w:hAnsi="Arial"/>
          <w:color w:val="222222"/>
          <w:sz w:val="22"/>
          <w:szCs w:val="22"/>
        </w:rPr>
        <w:t xml:space="preserve">This document is structured as a signal-to-action reference. For each identifiable business condition (a 'signal'), there is a corresponding recommended campaign type, channel selection criteria, coupon strategy, and success metrics. Users should:</w:t>
      </w:r>
    </w:p>
    <w:p>
      <w:pPr>
        <w:pStyle w:val="ListParagraph"/>
        <w:numPr>
          <w:ilvl w:val="0"/>
          <w:numId w:val="3"/>
        </w:numPr>
        <w:spacing w:after="80"/>
      </w:pPr>
      <w:r>
        <w:rPr>
          <w:rFonts w:ascii="Arial" w:cs="Arial" w:eastAsia="Arial" w:hAnsi="Arial"/>
          <w:color w:val="222222"/>
          <w:sz w:val="22"/>
          <w:szCs w:val="22"/>
        </w:rPr>
        <w:t xml:space="preserve">Identify the relevant signal from the Signal Library (Chapter 3).</w:t>
      </w:r>
    </w:p>
    <w:p>
      <w:pPr>
        <w:pStyle w:val="ListParagraph"/>
        <w:numPr>
          <w:ilvl w:val="0"/>
          <w:numId w:val="3"/>
        </w:numPr>
        <w:spacing w:after="80"/>
      </w:pPr>
      <w:r>
        <w:rPr>
          <w:rFonts w:ascii="Arial" w:cs="Arial" w:eastAsia="Arial" w:hAnsi="Arial"/>
          <w:color w:val="222222"/>
          <w:sz w:val="22"/>
          <w:szCs w:val="22"/>
        </w:rPr>
        <w:t xml:space="preserve">Cross-reference the signal with the Campaign Selection Matrix (Chapter 4).</w:t>
      </w:r>
    </w:p>
    <w:p>
      <w:pPr>
        <w:pStyle w:val="ListParagraph"/>
        <w:numPr>
          <w:ilvl w:val="0"/>
          <w:numId w:val="3"/>
        </w:numPr>
        <w:spacing w:after="80"/>
      </w:pPr>
      <w:r>
        <w:rPr>
          <w:rFonts w:ascii="Arial" w:cs="Arial" w:eastAsia="Arial" w:hAnsi="Arial"/>
          <w:color w:val="222222"/>
          <w:sz w:val="22"/>
          <w:szCs w:val="22"/>
        </w:rPr>
        <w:t xml:space="preserve">Retrieve the full campaign brief from the Campaign Catalogue (Chapter 5).</w:t>
      </w:r>
    </w:p>
    <w:p>
      <w:pPr>
        <w:pStyle w:val="ListParagraph"/>
        <w:numPr>
          <w:ilvl w:val="0"/>
          <w:numId w:val="3"/>
        </w:numPr>
        <w:spacing w:after="80"/>
      </w:pPr>
      <w:r>
        <w:rPr>
          <w:rFonts w:ascii="Arial" w:cs="Arial" w:eastAsia="Arial" w:hAnsi="Arial"/>
          <w:color w:val="222222"/>
          <w:sz w:val="22"/>
          <w:szCs w:val="22"/>
        </w:rPr>
        <w:t xml:space="preserve">Validate the channel and coupon strategy using guidance in Chapters 6 and 7.</w:t>
      </w:r>
    </w:p>
    <w:p>
      <w:pPr>
        <w:pStyle w:val="ListParagraph"/>
        <w:numPr>
          <w:ilvl w:val="0"/>
          <w:numId w:val="3"/>
        </w:numPr>
        <w:spacing w:after="80"/>
      </w:pPr>
      <w:r>
        <w:rPr>
          <w:rFonts w:ascii="Arial" w:cs="Arial" w:eastAsia="Arial" w:hAnsi="Arial"/>
          <w:color w:val="222222"/>
          <w:sz w:val="22"/>
          <w:szCs w:val="22"/>
        </w:rPr>
        <w:t xml:space="preserve">Execute, monitor, and evaluate using the KPIs defined in Chapter 8.</w:t>
      </w:r>
    </w:p>
    <w:p>
      <w:pPr>
        <w:spacing w:after="60"/>
      </w:pPr>
      <w:r>
        <w:t xml:space="preserve"/>
      </w:r>
    </w:p>
    <w:p>
      <w:pPr>
        <w:spacing w:before="80" w:after="80"/>
        <w:ind w:left="360"/>
      </w:pPr>
      <w:r>
        <w:rPr>
          <w:rFonts w:ascii="Arial" w:cs="Arial" w:eastAsia="Arial" w:hAnsi="Arial"/>
          <w:b/>
          <w:bCs/>
          <w:color w:val="E8580C"/>
          <w:sz w:val="20"/>
          <w:szCs w:val="20"/>
        </w:rPr>
        <w:t xml:space="preserve">NOTE: </w:t>
      </w:r>
      <w:r>
        <w:rPr>
          <w:rFonts w:ascii="Arial" w:cs="Arial" w:eastAsia="Arial" w:hAnsi="Arial"/>
          <w:i/>
          <w:iCs/>
          <w:color w:val="555555"/>
          <w:sz w:val="20"/>
          <w:szCs w:val="20"/>
        </w:rPr>
        <w:t xml:space="preserve">This playbook is a living document. Campaign rules and thresholds are updated quarterly based on performance data. Always verify that you are referencing the latest version.</w:t>
      </w:r>
    </w:p>
    <w:p>
      <w:r>
        <w:br/>
      </w:r>
    </w:p>
    <w:p>
      <w:pPr>
        <w:pStyle w:val="Heading1"/>
        <w:pBdr>
          <w:bottom w:val="single" w:color="E8580C" w:sz="8" w:space="6"/>
        </w:pBdr>
        <w:spacing w:before="360" w:after="180"/>
      </w:pPr>
      <w:r>
        <w:rPr>
          <w:rFonts w:ascii="Arial" w:cs="Arial" w:eastAsia="Arial" w:hAnsi="Arial"/>
          <w:b/>
          <w:bCs/>
          <w:color w:val="1A1A2E"/>
          <w:sz w:val="36"/>
          <w:szCs w:val="36"/>
        </w:rPr>
        <w:t xml:space="preserve">2. Business Context &amp; Strategy Overview</w:t>
      </w:r>
    </w:p>
    <w:p>
      <w:pPr>
        <w:spacing w:after="120"/>
        <w:jc w:val="both"/>
      </w:pPr>
      <w:r>
        <w:rPr>
          <w:rFonts w:ascii="Arial" w:cs="Arial" w:eastAsia="Arial" w:hAnsi="Arial"/>
          <w:color w:val="222222"/>
          <w:sz w:val="22"/>
          <w:szCs w:val="22"/>
        </w:rPr>
        <w:t xml:space="preserve">Swiggy operates a hyperlocal food delivery marketplace connecting millions of customers to thousands of restaurants across Indian cities. Revenue is driven by order frequency, average order value (AOV), and net take-rate after discounts. Marketing's primary role is to accelerate growth across three levers:</w:t>
      </w:r>
    </w:p>
    <w:p>
      <w:pPr>
        <w:pStyle w:val="ListParagraph"/>
        <w:numPr>
          <w:ilvl w:val="0"/>
          <w:numId w:val="2"/>
        </w:numPr>
        <w:spacing w:after="80"/>
      </w:pPr>
      <w:r>
        <w:rPr>
          <w:rFonts w:ascii="Arial" w:cs="Arial" w:eastAsia="Arial" w:hAnsi="Arial"/>
          <w:color w:val="222222"/>
          <w:sz w:val="22"/>
          <w:szCs w:val="22"/>
        </w:rPr>
        <w:t xml:space="preserve">Acquisition — bringing new users onto the platform</w:t>
      </w:r>
    </w:p>
    <w:p>
      <w:pPr>
        <w:pStyle w:val="ListParagraph"/>
        <w:numPr>
          <w:ilvl w:val="0"/>
          <w:numId w:val="2"/>
        </w:numPr>
        <w:spacing w:after="80"/>
      </w:pPr>
      <w:r>
        <w:rPr>
          <w:rFonts w:ascii="Arial" w:cs="Arial" w:eastAsia="Arial" w:hAnsi="Arial"/>
          <w:color w:val="222222"/>
          <w:sz w:val="22"/>
          <w:szCs w:val="22"/>
        </w:rPr>
        <w:t xml:space="preserve">Engagement &amp; Order Frequency — increasing orders per active user per month</w:t>
      </w:r>
    </w:p>
    <w:p>
      <w:pPr>
        <w:pStyle w:val="ListParagraph"/>
        <w:numPr>
          <w:ilvl w:val="0"/>
          <w:numId w:val="2"/>
        </w:numPr>
        <w:spacing w:after="80"/>
      </w:pPr>
      <w:r>
        <w:rPr>
          <w:rFonts w:ascii="Arial" w:cs="Arial" w:eastAsia="Arial" w:hAnsi="Arial"/>
          <w:color w:val="222222"/>
          <w:sz w:val="22"/>
          <w:szCs w:val="22"/>
        </w:rPr>
        <w:t xml:space="preserve">Retention &amp; Loyalty — reducing churn and upgrading customers to paid membership tiers</w:t>
      </w:r>
    </w:p>
    <w:p>
      <w:pPr>
        <w:pStyle w:val="Heading2"/>
        <w:spacing w:before="240" w:after="120"/>
      </w:pPr>
      <w:r>
        <w:rPr>
          <w:rFonts w:ascii="Arial" w:cs="Arial" w:eastAsia="Arial" w:hAnsi="Arial"/>
          <w:b/>
          <w:bCs/>
          <w:color w:val="E8580C"/>
          <w:sz w:val="28"/>
          <w:szCs w:val="28"/>
        </w:rPr>
        <w:t xml:space="preserve">2.1  Key Business Metrics</w:t>
      </w:r>
    </w:p>
    <w:p>
      <w:pPr>
        <w:spacing w:after="120"/>
        <w:jc w:val="both"/>
      </w:pPr>
      <w:r>
        <w:rPr>
          <w:rFonts w:ascii="Arial" w:cs="Arial" w:eastAsia="Arial" w:hAnsi="Arial"/>
          <w:color w:val="222222"/>
          <w:sz w:val="22"/>
          <w:szCs w:val="22"/>
        </w:rPr>
        <w:t xml:space="preserve">The following table defines the primary KPIs that marketing campaigns are designed to influence. These are also the metrics queryable in the Cortex AI dashboard.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376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c>
          <w:tcPr>
            <w:tcW w:type="dxa" w:w="34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(FY25)</w:t>
            </w:r>
          </w:p>
        </w:tc>
      </w:tr>
      <w:tr>
        <w:tc>
          <w:tcPr>
            <w:tcW w:type="dxa" w:w="2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GMV (Gross Merchandise Value)</w:t>
            </w:r>
          </w:p>
        </w:tc>
        <w:tc>
          <w:tcPr>
            <w:tcW w:type="dxa" w:w="37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Sum of gross_amount across all transactions</w:t>
            </w:r>
          </w:p>
        </w:tc>
        <w:tc>
          <w:tcPr>
            <w:tcW w:type="dxa" w:w="3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20% YoY growth per city</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Net Revenue</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Sum of net_amount after all discounts</w:t>
            </w:r>
          </w:p>
        </w:tc>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Maintain &gt;72% of GMV</w:t>
            </w:r>
          </w:p>
        </w:tc>
      </w:tr>
      <w:tr>
        <w:tc>
          <w:tcPr>
            <w:tcW w:type="dxa" w:w="2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AOV (Average Order Value)</w:t>
            </w:r>
          </w:p>
        </w:tc>
        <w:tc>
          <w:tcPr>
            <w:tcW w:type="dxa" w:w="37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net_amount / count of orders</w:t>
            </w:r>
          </w:p>
        </w:tc>
        <w:tc>
          <w:tcPr>
            <w:tcW w:type="dxa" w:w="3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INR 320+ per order</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Order Frequency</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Orders per active customer per month</w:t>
            </w:r>
          </w:p>
        </w:tc>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4.5+ orders/month</w:t>
            </w:r>
          </w:p>
        </w:tc>
      </w:tr>
      <w:tr>
        <w:tc>
          <w:tcPr>
            <w:tcW w:type="dxa" w:w="2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Coupon Adoption Rate</w:t>
            </w:r>
          </w:p>
        </w:tc>
        <w:tc>
          <w:tcPr>
            <w:tcW w:type="dxa" w:w="37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 orders with coupon applied</w:t>
            </w:r>
          </w:p>
        </w:tc>
        <w:tc>
          <w:tcPr>
            <w:tcW w:type="dxa" w:w="3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35-45% across active base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Campaign CTR</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Clicks / Impressions for campaign ads</w:t>
            </w:r>
          </w:p>
        </w:tc>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Push: &gt;4%, Email: &gt;12%</w:t>
            </w:r>
          </w:p>
        </w:tc>
      </w:tr>
      <w:tr>
        <w:tc>
          <w:tcPr>
            <w:tcW w:type="dxa" w:w="2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Churn Rate</w:t>
            </w:r>
          </w:p>
        </w:tc>
        <w:tc>
          <w:tcPr>
            <w:tcW w:type="dxa" w:w="37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 customers with 0 orders in 30 days</w:t>
            </w:r>
          </w:p>
        </w:tc>
        <w:tc>
          <w:tcPr>
            <w:tcW w:type="dxa" w:w="3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&lt;18% monthly</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Membership Upgrade Rate</w:t>
            </w:r>
          </w:p>
        </w:tc>
        <w:tc>
          <w:tcPr>
            <w:tcW w:type="dxa" w:w="3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NONE/ONE_LITE → ONE/ONE_PLUS upgrades/month</w:t>
            </w:r>
          </w:p>
        </w:tc>
        <w:tc>
          <w:tcPr>
            <w:tcW w:type="dxa" w:w="3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8% of eligible base</w:t>
            </w:r>
          </w:p>
        </w:tc>
      </w:tr>
    </w:tbl>
    <w:p>
      <w:pPr>
        <w:spacing w:after="60"/>
      </w:pPr>
      <w:r>
        <w:t xml:space="preserve"/>
      </w:r>
    </w:p>
    <w:p>
      <w:pPr>
        <w:pStyle w:val="Heading2"/>
        <w:spacing w:before="240" w:after="120"/>
      </w:pPr>
      <w:r>
        <w:rPr>
          <w:rFonts w:ascii="Arial" w:cs="Arial" w:eastAsia="Arial" w:hAnsi="Arial"/>
          <w:b/>
          <w:bCs/>
          <w:color w:val="E8580C"/>
          <w:sz w:val="28"/>
          <w:szCs w:val="28"/>
        </w:rPr>
        <w:t xml:space="preserve">2.2  Customer Segments</w:t>
      </w:r>
    </w:p>
    <w:p>
      <w:pPr>
        <w:spacing w:after="120"/>
        <w:jc w:val="both"/>
      </w:pPr>
      <w:r>
        <w:rPr>
          <w:rFonts w:ascii="Arial" w:cs="Arial" w:eastAsia="Arial" w:hAnsi="Arial"/>
          <w:color w:val="222222"/>
          <w:sz w:val="22"/>
          <w:szCs w:val="22"/>
        </w:rPr>
        <w:t xml:space="preserve">All campaign decisions in this playbook operate on one or more of the following customer segments, identifiable via the dim_customer and fact_transactions tables: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Segment</w:t>
            </w:r>
          </w:p>
        </w:tc>
        <w:tc>
          <w:tcPr>
            <w:tcW w:type="dxa" w:w="25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Membership Tier</w:t>
            </w:r>
          </w:p>
        </w:tc>
        <w:tc>
          <w:tcPr>
            <w:tcW w:type="dxa" w:w="486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 &amp; Behaviour</w:t>
            </w:r>
          </w:p>
        </w:tc>
      </w:tr>
      <w:tr>
        <w:tc>
          <w:tcPr>
            <w:tcW w:type="dxa" w:w="20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New Users</w:t>
            </w:r>
          </w:p>
        </w:tc>
        <w:tc>
          <w:tcPr>
            <w:tcW w:type="dxa" w:w="25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NONE</w:t>
            </w:r>
          </w:p>
        </w:tc>
        <w:tc>
          <w:tcPr>
            <w:tcW w:type="dxa" w:w="48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Signed up ≤ 30 days ago, 0-1 orders placed</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Occasional Orderers</w:t>
            </w:r>
          </w:p>
        </w:tc>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NONE / ONE_LITE</w:t>
            </w:r>
          </w:p>
        </w:tc>
        <w:tc>
          <w:tcPr>
            <w:tcW w:type="dxa" w:w="4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1-2 orders/month, price-sensitive, coupon-driven</w:t>
            </w:r>
          </w:p>
        </w:tc>
      </w:tr>
      <w:tr>
        <w:tc>
          <w:tcPr>
            <w:tcW w:type="dxa" w:w="20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Regular Users</w:t>
            </w:r>
          </w:p>
        </w:tc>
        <w:tc>
          <w:tcPr>
            <w:tcW w:type="dxa" w:w="25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ONE_LITE / ONE</w:t>
            </w:r>
          </w:p>
        </w:tc>
        <w:tc>
          <w:tcPr>
            <w:tcW w:type="dxa" w:w="48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3-5 orders/month, moderate AOV</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Power Users</w:t>
            </w:r>
          </w:p>
        </w:tc>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ONE / ONE_PLUS</w:t>
            </w:r>
          </w:p>
        </w:tc>
        <w:tc>
          <w:tcPr>
            <w:tcW w:type="dxa" w:w="4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6+ orders/month, high AOV, low churn risk</w:t>
            </w:r>
          </w:p>
        </w:tc>
      </w:tr>
      <w:tr>
        <w:tc>
          <w:tcPr>
            <w:tcW w:type="dxa" w:w="20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Lapsed / At-Risk</w:t>
            </w:r>
          </w:p>
        </w:tc>
        <w:tc>
          <w:tcPr>
            <w:tcW w:type="dxa" w:w="25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Any</w:t>
            </w:r>
          </w:p>
        </w:tc>
        <w:tc>
          <w:tcPr>
            <w:tcW w:type="dxa" w:w="48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No orders in 14-30 days; previously active</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Churned</w:t>
            </w:r>
          </w:p>
        </w:tc>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Any</w:t>
            </w:r>
          </w:p>
        </w:tc>
        <w:tc>
          <w:tcPr>
            <w:tcW w:type="dxa" w:w="4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No orders in 31+ days; require win-back</w:t>
            </w:r>
          </w:p>
        </w:tc>
      </w:tr>
    </w:tbl>
    <w:p>
      <w:r>
        <w:br/>
      </w:r>
    </w:p>
    <w:p>
      <w:pPr>
        <w:pStyle w:val="Heading1"/>
        <w:pBdr>
          <w:bottom w:val="single" w:color="E8580C" w:sz="8" w:space="6"/>
        </w:pBdr>
        <w:spacing w:before="360" w:after="180"/>
      </w:pPr>
      <w:r>
        <w:rPr>
          <w:rFonts w:ascii="Arial" w:cs="Arial" w:eastAsia="Arial" w:hAnsi="Arial"/>
          <w:b/>
          <w:bCs/>
          <w:color w:val="1A1A2E"/>
          <w:sz w:val="36"/>
          <w:szCs w:val="36"/>
        </w:rPr>
        <w:t xml:space="preserve">3. Signal Library</w:t>
      </w:r>
    </w:p>
    <w:p>
      <w:pPr>
        <w:spacing w:after="120"/>
        <w:jc w:val="both"/>
      </w:pPr>
      <w:r>
        <w:rPr>
          <w:rFonts w:ascii="Arial" w:cs="Arial" w:eastAsia="Arial" w:hAnsi="Arial"/>
          <w:color w:val="222222"/>
          <w:sz w:val="22"/>
          <w:szCs w:val="22"/>
        </w:rPr>
        <w:t xml:space="preserve">A 'signal' is a measurable condition in the data that indicates a business problem or opportunity. The Cortex AI system is designed to detect these signals either through direct user queries or automated monitoring. Each signal maps to one or more campaign types.</w:t>
      </w:r>
    </w:p>
    <w:p>
      <w:pPr>
        <w:pStyle w:val="Heading2"/>
        <w:spacing w:before="240" w:after="120"/>
      </w:pPr>
      <w:r>
        <w:rPr>
          <w:rFonts w:ascii="Arial" w:cs="Arial" w:eastAsia="Arial" w:hAnsi="Arial"/>
          <w:b/>
          <w:bCs/>
          <w:color w:val="E8580C"/>
          <w:sz w:val="28"/>
          <w:szCs w:val="28"/>
        </w:rPr>
        <w:t xml:space="preserve">3.1  Signal Categories</w:t>
      </w:r>
    </w:p>
    <w:p>
      <w:pPr>
        <w:spacing w:after="120"/>
        <w:jc w:val="both"/>
      </w:pPr>
      <w:r>
        <w:rPr>
          <w:rFonts w:ascii="Arial" w:cs="Arial" w:eastAsia="Arial" w:hAnsi="Arial"/>
          <w:color w:val="222222"/>
          <w:sz w:val="22"/>
          <w:szCs w:val="22"/>
        </w:rPr>
        <w:t xml:space="preserve">Signals are grouped into four categories based on the underlying business problem they represent:</w:t>
      </w:r>
    </w:p>
    <w:p>
      <w:pPr>
        <w:pStyle w:val="Heading3"/>
        <w:spacing w:before="180" w:after="80"/>
      </w:pPr>
      <w:r>
        <w:rPr>
          <w:rFonts w:ascii="Arial" w:cs="Arial" w:eastAsia="Arial" w:hAnsi="Arial"/>
          <w:b/>
          <w:bCs/>
          <w:color w:val="0A6E6E"/>
          <w:sz w:val="24"/>
          <w:szCs w:val="24"/>
        </w:rPr>
        <w:t xml:space="preserve">Category A — Acquisition Signals</w:t>
      </w:r>
    </w:p>
    <w:p>
      <w:pPr>
        <w:pStyle w:val="ListParagraph"/>
        <w:numPr>
          <w:ilvl w:val="0"/>
          <w:numId w:val="2"/>
        </w:numPr>
        <w:spacing w:after="80"/>
      </w:pPr>
      <w:r>
        <w:rPr>
          <w:rFonts w:ascii="Arial" w:cs="Arial" w:eastAsia="Arial" w:hAnsi="Arial"/>
          <w:color w:val="222222"/>
          <w:sz w:val="22"/>
          <w:szCs w:val="22"/>
        </w:rPr>
        <w:t xml:space="preserve">High traffic to landing page but low sign-up conversion (&gt;60% drop-off)</w:t>
      </w:r>
    </w:p>
    <w:p>
      <w:pPr>
        <w:pStyle w:val="ListParagraph"/>
        <w:numPr>
          <w:ilvl w:val="0"/>
          <w:numId w:val="2"/>
        </w:numPr>
        <w:spacing w:after="80"/>
      </w:pPr>
      <w:r>
        <w:rPr>
          <w:rFonts w:ascii="Arial" w:cs="Arial" w:eastAsia="Arial" w:hAnsi="Arial"/>
          <w:color w:val="222222"/>
          <w:sz w:val="22"/>
          <w:szCs w:val="22"/>
        </w:rPr>
        <w:t xml:space="preserve">Referral programme participation below 5% of active base</w:t>
      </w:r>
    </w:p>
    <w:p>
      <w:pPr>
        <w:pStyle w:val="ListParagraph"/>
        <w:numPr>
          <w:ilvl w:val="0"/>
          <w:numId w:val="2"/>
        </w:numPr>
        <w:spacing w:after="80"/>
      </w:pPr>
      <w:r>
        <w:rPr>
          <w:rFonts w:ascii="Arial" w:cs="Arial" w:eastAsia="Arial" w:hAnsi="Arial"/>
          <w:color w:val="222222"/>
          <w:sz w:val="22"/>
          <w:szCs w:val="22"/>
        </w:rPr>
        <w:t xml:space="preserve">Paid media impressions high but first-order rate below 8%</w:t>
      </w:r>
    </w:p>
    <w:p>
      <w:pPr>
        <w:pStyle w:val="ListParagraph"/>
        <w:numPr>
          <w:ilvl w:val="0"/>
          <w:numId w:val="2"/>
        </w:numPr>
        <w:spacing w:after="80"/>
      </w:pPr>
      <w:r>
        <w:rPr>
          <w:rFonts w:ascii="Arial" w:cs="Arial" w:eastAsia="Arial" w:hAnsi="Arial"/>
          <w:color w:val="222222"/>
          <w:sz w:val="22"/>
          <w:szCs w:val="22"/>
        </w:rPr>
        <w:t xml:space="preserve">New city launch: low organic first-order rate in first 14 days</w:t>
      </w:r>
    </w:p>
    <w:p>
      <w:pPr>
        <w:pStyle w:val="Heading3"/>
        <w:spacing w:before="180" w:after="80"/>
      </w:pPr>
      <w:r>
        <w:rPr>
          <w:rFonts w:ascii="Arial" w:cs="Arial" w:eastAsia="Arial" w:hAnsi="Arial"/>
          <w:b/>
          <w:bCs/>
          <w:color w:val="0A6E6E"/>
          <w:sz w:val="24"/>
          <w:szCs w:val="24"/>
        </w:rPr>
        <w:t xml:space="preserve">Category B — Engagement &amp; Order Frequency Signals</w:t>
      </w:r>
    </w:p>
    <w:p>
      <w:pPr>
        <w:pStyle w:val="ListParagraph"/>
        <w:numPr>
          <w:ilvl w:val="0"/>
          <w:numId w:val="2"/>
        </w:numPr>
        <w:spacing w:after="80"/>
      </w:pPr>
      <w:r>
        <w:rPr>
          <w:rFonts w:ascii="Arial" w:cs="Arial" w:eastAsia="Arial" w:hAnsi="Arial"/>
          <w:color w:val="222222"/>
          <w:sz w:val="22"/>
          <w:szCs w:val="22"/>
        </w:rPr>
        <w:t xml:space="preserve">Customer order frequency drops below 2 orders/month for 2+ consecutive weeks</w:t>
      </w:r>
    </w:p>
    <w:p>
      <w:pPr>
        <w:pStyle w:val="ListParagraph"/>
        <w:numPr>
          <w:ilvl w:val="0"/>
          <w:numId w:val="2"/>
        </w:numPr>
        <w:spacing w:after="80"/>
      </w:pPr>
      <w:r>
        <w:rPr>
          <w:rFonts w:ascii="Arial" w:cs="Arial" w:eastAsia="Arial" w:hAnsi="Arial"/>
          <w:color w:val="222222"/>
          <w:sz w:val="22"/>
          <w:szCs w:val="22"/>
        </w:rPr>
        <w:t xml:space="preserve">Lunch-hour (12:00-14:00) orders down &gt;15% WoW in a specific city</w:t>
      </w:r>
    </w:p>
    <w:p>
      <w:pPr>
        <w:pStyle w:val="ListParagraph"/>
        <w:numPr>
          <w:ilvl w:val="0"/>
          <w:numId w:val="2"/>
        </w:numPr>
        <w:spacing w:after="80"/>
      </w:pPr>
      <w:r>
        <w:rPr>
          <w:rFonts w:ascii="Arial" w:cs="Arial" w:eastAsia="Arial" w:hAnsi="Arial"/>
          <w:color w:val="222222"/>
          <w:sz w:val="22"/>
          <w:szCs w:val="22"/>
        </w:rPr>
        <w:t xml:space="preserve">Low coupon adoption rate (&lt;20%) on a specific day-of-week or city</w:t>
      </w:r>
    </w:p>
    <w:p>
      <w:pPr>
        <w:pStyle w:val="ListParagraph"/>
        <w:numPr>
          <w:ilvl w:val="0"/>
          <w:numId w:val="2"/>
        </w:numPr>
        <w:spacing w:after="80"/>
      </w:pPr>
      <w:r>
        <w:rPr>
          <w:rFonts w:ascii="Arial" w:cs="Arial" w:eastAsia="Arial" w:hAnsi="Arial"/>
          <w:color w:val="222222"/>
          <w:sz w:val="22"/>
          <w:szCs w:val="22"/>
        </w:rPr>
        <w:t xml:space="preserve">AOV drop below INR 280 for a segment over a 7-day window</w:t>
      </w:r>
    </w:p>
    <w:p>
      <w:pPr>
        <w:pStyle w:val="ListParagraph"/>
        <w:numPr>
          <w:ilvl w:val="0"/>
          <w:numId w:val="2"/>
        </w:numPr>
        <w:spacing w:after="80"/>
      </w:pPr>
      <w:r>
        <w:rPr>
          <w:rFonts w:ascii="Arial" w:cs="Arial" w:eastAsia="Arial" w:hAnsi="Arial"/>
          <w:color w:val="222222"/>
          <w:sz w:val="22"/>
          <w:szCs w:val="22"/>
        </w:rPr>
        <w:t xml:space="preserve">High time_to_order_seconds (&gt;300s) indicates in-app discovery friction</w:t>
      </w:r>
    </w:p>
    <w:p>
      <w:pPr>
        <w:pStyle w:val="ListParagraph"/>
        <w:numPr>
          <w:ilvl w:val="0"/>
          <w:numId w:val="2"/>
        </w:numPr>
        <w:spacing w:after="80"/>
      </w:pPr>
      <w:r>
        <w:rPr>
          <w:rFonts w:ascii="Arial" w:cs="Arial" w:eastAsia="Arial" w:hAnsi="Arial"/>
          <w:color w:val="222222"/>
          <w:sz w:val="22"/>
          <w:szCs w:val="22"/>
        </w:rPr>
        <w:t xml:space="preserve">Weekend order volume trailing weekday average by &gt;25%</w:t>
      </w:r>
    </w:p>
    <w:p>
      <w:pPr>
        <w:pStyle w:val="Heading3"/>
        <w:spacing w:before="180" w:after="80"/>
      </w:pPr>
      <w:r>
        <w:rPr>
          <w:rFonts w:ascii="Arial" w:cs="Arial" w:eastAsia="Arial" w:hAnsi="Arial"/>
          <w:b/>
          <w:bCs/>
          <w:color w:val="0A6E6E"/>
          <w:sz w:val="24"/>
          <w:szCs w:val="24"/>
        </w:rPr>
        <w:t xml:space="preserve">Category C — Retention &amp; Churn Prevention Signals</w:t>
      </w:r>
    </w:p>
    <w:p>
      <w:pPr>
        <w:pStyle w:val="ListParagraph"/>
        <w:numPr>
          <w:ilvl w:val="0"/>
          <w:numId w:val="2"/>
        </w:numPr>
        <w:spacing w:after="80"/>
      </w:pPr>
      <w:r>
        <w:rPr>
          <w:rFonts w:ascii="Arial" w:cs="Arial" w:eastAsia="Arial" w:hAnsi="Arial"/>
          <w:color w:val="222222"/>
          <w:sz w:val="22"/>
          <w:szCs w:val="22"/>
        </w:rPr>
        <w:t xml:space="preserve">Customer inactive for 14-21 days (at-risk window)</w:t>
      </w:r>
    </w:p>
    <w:p>
      <w:pPr>
        <w:pStyle w:val="ListParagraph"/>
        <w:numPr>
          <w:ilvl w:val="0"/>
          <w:numId w:val="2"/>
        </w:numPr>
        <w:spacing w:after="80"/>
      </w:pPr>
      <w:r>
        <w:rPr>
          <w:rFonts w:ascii="Arial" w:cs="Arial" w:eastAsia="Arial" w:hAnsi="Arial"/>
          <w:color w:val="222222"/>
          <w:sz w:val="22"/>
          <w:szCs w:val="22"/>
        </w:rPr>
        <w:t xml:space="preserve">Customer inactive for 22-30 days (near-churn window)</w:t>
      </w:r>
    </w:p>
    <w:p>
      <w:pPr>
        <w:pStyle w:val="ListParagraph"/>
        <w:numPr>
          <w:ilvl w:val="0"/>
          <w:numId w:val="2"/>
        </w:numPr>
        <w:spacing w:after="80"/>
      </w:pPr>
      <w:r>
        <w:rPr>
          <w:rFonts w:ascii="Arial" w:cs="Arial" w:eastAsia="Arial" w:hAnsi="Arial"/>
          <w:color w:val="222222"/>
          <w:sz w:val="22"/>
          <w:szCs w:val="22"/>
        </w:rPr>
        <w:t xml:space="preserve">Rating drops below 3.5 on 2+ consecutive orders (satisfaction risk)</w:t>
      </w:r>
    </w:p>
    <w:p>
      <w:pPr>
        <w:pStyle w:val="ListParagraph"/>
        <w:numPr>
          <w:ilvl w:val="0"/>
          <w:numId w:val="2"/>
        </w:numPr>
        <w:spacing w:after="80"/>
      </w:pPr>
      <w:r>
        <w:rPr>
          <w:rFonts w:ascii="Arial" w:cs="Arial" w:eastAsia="Arial" w:hAnsi="Arial"/>
          <w:color w:val="222222"/>
          <w:sz w:val="22"/>
          <w:szCs w:val="22"/>
        </w:rPr>
        <w:t xml:space="preserve">Delivery failure rate above 5% for a geo_id in a 7-day window</w:t>
      </w:r>
    </w:p>
    <w:p>
      <w:pPr>
        <w:pStyle w:val="ListParagraph"/>
        <w:numPr>
          <w:ilvl w:val="0"/>
          <w:numId w:val="2"/>
        </w:numPr>
        <w:spacing w:after="80"/>
      </w:pPr>
      <w:r>
        <w:rPr>
          <w:rFonts w:ascii="Arial" w:cs="Arial" w:eastAsia="Arial" w:hAnsi="Arial"/>
          <w:color w:val="222222"/>
          <w:sz w:val="22"/>
          <w:szCs w:val="22"/>
        </w:rPr>
        <w:t xml:space="preserve">Membership renewal lapse: ONE/ONE_PLUS tier expiring in 7 days</w:t>
      </w:r>
    </w:p>
    <w:p>
      <w:pPr>
        <w:pStyle w:val="Heading3"/>
        <w:spacing w:before="180" w:after="80"/>
      </w:pPr>
      <w:r>
        <w:rPr>
          <w:rFonts w:ascii="Arial" w:cs="Arial" w:eastAsia="Arial" w:hAnsi="Arial"/>
          <w:b/>
          <w:bCs/>
          <w:color w:val="0A6E6E"/>
          <w:sz w:val="24"/>
          <w:szCs w:val="24"/>
        </w:rPr>
        <w:t xml:space="preserve">Category D — Monetisation &amp; Upsell Signals</w:t>
      </w:r>
    </w:p>
    <w:p>
      <w:pPr>
        <w:pStyle w:val="ListParagraph"/>
        <w:numPr>
          <w:ilvl w:val="0"/>
          <w:numId w:val="2"/>
        </w:numPr>
        <w:spacing w:after="80"/>
      </w:pPr>
      <w:r>
        <w:rPr>
          <w:rFonts w:ascii="Arial" w:cs="Arial" w:eastAsia="Arial" w:hAnsi="Arial"/>
          <w:color w:val="222222"/>
          <w:sz w:val="22"/>
          <w:szCs w:val="22"/>
        </w:rPr>
        <w:t xml:space="preserve">ONE_LITE customers with 4+ orders/month (upgrade to ONE is viable)</w:t>
      </w:r>
    </w:p>
    <w:p>
      <w:pPr>
        <w:pStyle w:val="ListParagraph"/>
        <w:numPr>
          <w:ilvl w:val="0"/>
          <w:numId w:val="2"/>
        </w:numPr>
        <w:spacing w:after="80"/>
      </w:pPr>
      <w:r>
        <w:rPr>
          <w:rFonts w:ascii="Arial" w:cs="Arial" w:eastAsia="Arial" w:hAnsi="Arial"/>
          <w:color w:val="222222"/>
          <w:sz w:val="22"/>
          <w:szCs w:val="22"/>
        </w:rPr>
        <w:t xml:space="preserve">NONE tier customers with 3+ orders/month for 8+ consecutive weeks</w:t>
      </w:r>
    </w:p>
    <w:p>
      <w:pPr>
        <w:pStyle w:val="ListParagraph"/>
        <w:numPr>
          <w:ilvl w:val="0"/>
          <w:numId w:val="2"/>
        </w:numPr>
        <w:spacing w:after="80"/>
      </w:pPr>
      <w:r>
        <w:rPr>
          <w:rFonts w:ascii="Arial" w:cs="Arial" w:eastAsia="Arial" w:hAnsi="Arial"/>
          <w:color w:val="222222"/>
          <w:sz w:val="22"/>
          <w:szCs w:val="22"/>
        </w:rPr>
        <w:t xml:space="preserve">Average discount rate for a segment exceeds 22% (discount dependency risk)</w:t>
      </w:r>
    </w:p>
    <w:p>
      <w:pPr>
        <w:pStyle w:val="ListParagraph"/>
        <w:numPr>
          <w:ilvl w:val="0"/>
          <w:numId w:val="2"/>
        </w:numPr>
        <w:spacing w:after="80"/>
      </w:pPr>
      <w:r>
        <w:rPr>
          <w:rFonts w:ascii="Arial" w:cs="Arial" w:eastAsia="Arial" w:hAnsi="Arial"/>
          <w:color w:val="222222"/>
          <w:sz w:val="22"/>
          <w:szCs w:val="22"/>
        </w:rPr>
        <w:t xml:space="preserve">Payday period (25th-5th of month): elevated purchase intent signals</w:t>
      </w:r>
    </w:p>
    <w:p>
      <w:pPr>
        <w:pStyle w:val="ListParagraph"/>
        <w:numPr>
          <w:ilvl w:val="0"/>
          <w:numId w:val="2"/>
        </w:numPr>
        <w:spacing w:after="80"/>
      </w:pPr>
      <w:r>
        <w:rPr>
          <w:rFonts w:ascii="Arial" w:cs="Arial" w:eastAsia="Arial" w:hAnsi="Arial"/>
          <w:color w:val="222222"/>
          <w:sz w:val="22"/>
          <w:szCs w:val="22"/>
        </w:rPr>
        <w:t xml:space="preserve">Raining weather flag active: surge in demand expected within 2 hours</w:t>
      </w:r>
    </w:p>
    <w:p>
      <w:pPr>
        <w:pStyle w:val="Heading2"/>
        <w:spacing w:before="240" w:after="120"/>
      </w:pPr>
      <w:r>
        <w:rPr>
          <w:rFonts w:ascii="Arial" w:cs="Arial" w:eastAsia="Arial" w:hAnsi="Arial"/>
          <w:b/>
          <w:bCs/>
          <w:color w:val="E8580C"/>
          <w:sz w:val="28"/>
          <w:szCs w:val="28"/>
        </w:rPr>
        <w:t xml:space="preserve">3.2  Signal Detection Queries</w:t>
      </w:r>
    </w:p>
    <w:p>
      <w:pPr>
        <w:spacing w:after="120"/>
        <w:jc w:val="both"/>
      </w:pPr>
      <w:r>
        <w:rPr>
          <w:rFonts w:ascii="Arial" w:cs="Arial" w:eastAsia="Arial" w:hAnsi="Arial"/>
          <w:color w:val="222222"/>
          <w:sz w:val="22"/>
          <w:szCs w:val="22"/>
        </w:rPr>
        <w:t xml:space="preserve">The following illustrative SQL logic (runnable via Cortex AI) detects the most critical signals. These queries should be scheduled as daily monitoring jobs in Snowflake Tasks:</w:t>
      </w:r>
    </w:p>
    <w:p>
      <w:pPr>
        <w:pStyle w:val="Heading3"/>
        <w:spacing w:before="180" w:after="80"/>
      </w:pPr>
      <w:r>
        <w:rPr>
          <w:rFonts w:ascii="Arial" w:cs="Arial" w:eastAsia="Arial" w:hAnsi="Arial"/>
          <w:b/>
          <w:bCs/>
          <w:color w:val="0A6E6E"/>
          <w:sz w:val="24"/>
          <w:szCs w:val="24"/>
        </w:rPr>
        <w:t xml:space="preserve">Signal: At-Risk Customers (14-21 Days Inactive)</w:t>
      </w:r>
    </w:p>
    <w:p>
      <w:pPr>
        <w:pBdr>
          <w:left w:val="single" w:color="E8580C" w:sz="12" w:space="6"/>
        </w:pBdr>
        <w:spacing w:before="80" w:after="80"/>
        <w:ind w:left="360" w:right="360"/>
      </w:pPr>
      <w:r>
        <w:rPr>
          <w:rFonts w:ascii="Courier New" w:cs="Courier New" w:eastAsia="Courier New" w:hAnsi="Courier New"/>
          <w:color w:val="1A1A2E"/>
          <w:sz w:val="18"/>
          <w:szCs w:val="18"/>
        </w:rPr>
        <w:t xml:space="preserve">SELECT customer_id, MAX(transaction_date) AS last_order_date,
  DATEDIFF('day', MAX(transaction_date), CURRENT_DATE()) AS days_inactive
FROM SWIGGY_FACT_TRANSACTIONS
GROUP BY customer_id
HAVING days_inactive BETWEEN 14 AND 21;</w:t>
      </w:r>
    </w:p>
    <w:p>
      <w:pPr>
        <w:spacing w:after="60"/>
      </w:pPr>
      <w:r>
        <w:t xml:space="preserve"/>
      </w:r>
    </w:p>
    <w:p>
      <w:pPr>
        <w:pStyle w:val="Heading3"/>
        <w:spacing w:before="180" w:after="80"/>
      </w:pPr>
      <w:r>
        <w:rPr>
          <w:rFonts w:ascii="Arial" w:cs="Arial" w:eastAsia="Arial" w:hAnsi="Arial"/>
          <w:b/>
          <w:bCs/>
          <w:color w:val="0A6E6E"/>
          <w:sz w:val="24"/>
          <w:szCs w:val="24"/>
        </w:rPr>
        <w:t xml:space="preserve">Signal: Low Weekend Order Volume</w:t>
      </w:r>
    </w:p>
    <w:p>
      <w:pPr>
        <w:pBdr>
          <w:left w:val="single" w:color="E8580C" w:sz="12" w:space="6"/>
        </w:pBdr>
        <w:spacing w:before="80" w:after="80"/>
        <w:ind w:left="360" w:right="360"/>
      </w:pPr>
      <w:r>
        <w:rPr>
          <w:rFonts w:ascii="Courier New" w:cs="Courier New" w:eastAsia="Courier New" w:hAnsi="Courier New"/>
          <w:color w:val="1A1A2E"/>
          <w:sz w:val="18"/>
          <w:szCs w:val="18"/>
        </w:rPr>
        <w:t xml:space="preserve">SELECT city, DAYNAME(transaction_date) AS day_name,
  COUNT(*) AS orders
FROM SWIGGY_FACT_TRANSACTIONS
WHERE transaction_date &gt;= DATEADD('day', -14, CURRENT_DATE())
GROUP BY city, day_name
ORDER BY city, orders;</w:t>
      </w:r>
    </w:p>
    <w:p>
      <w:pPr>
        <w:spacing w:after="60"/>
      </w:pPr>
      <w:r>
        <w:t xml:space="preserve"/>
      </w:r>
    </w:p>
    <w:p>
      <w:pPr>
        <w:spacing w:before="80" w:after="80"/>
        <w:ind w:left="360"/>
      </w:pPr>
      <w:r>
        <w:rPr>
          <w:rFonts w:ascii="Arial" w:cs="Arial" w:eastAsia="Arial" w:hAnsi="Arial"/>
          <w:b/>
          <w:bCs/>
          <w:color w:val="E8580C"/>
          <w:sz w:val="20"/>
          <w:szCs w:val="20"/>
        </w:rPr>
        <w:t xml:space="preserve">NOTE: </w:t>
      </w:r>
      <w:r>
        <w:rPr>
          <w:rFonts w:ascii="Arial" w:cs="Arial" w:eastAsia="Arial" w:hAnsi="Arial"/>
          <w:i/>
          <w:iCs/>
          <w:color w:val="555555"/>
          <w:sz w:val="20"/>
          <w:szCs w:val="20"/>
        </w:rPr>
        <w:t xml:space="preserve">All signal thresholds above are defaults. City-level managers may override thresholds by updating the SIGNAL_THRESHOLDS configuration table in Snowflake after approval from the Head of Growth.</w:t>
      </w:r>
    </w:p>
    <w:p>
      <w:r>
        <w:br/>
      </w:r>
    </w:p>
    <w:p>
      <w:pPr>
        <w:pStyle w:val="Heading1"/>
        <w:pBdr>
          <w:bottom w:val="single" w:color="E8580C" w:sz="8" w:space="6"/>
        </w:pBdr>
        <w:spacing w:before="360" w:after="180"/>
      </w:pPr>
      <w:r>
        <w:rPr>
          <w:rFonts w:ascii="Arial" w:cs="Arial" w:eastAsia="Arial" w:hAnsi="Arial"/>
          <w:b/>
          <w:bCs/>
          <w:color w:val="1A1A2E"/>
          <w:sz w:val="36"/>
          <w:szCs w:val="36"/>
        </w:rPr>
        <w:t xml:space="preserve">4. Campaign Selection Matrix</w:t>
      </w:r>
    </w:p>
    <w:p>
      <w:pPr>
        <w:spacing w:after="120"/>
        <w:jc w:val="both"/>
      </w:pPr>
      <w:r>
        <w:rPr>
          <w:rFonts w:ascii="Arial" w:cs="Arial" w:eastAsia="Arial" w:hAnsi="Arial"/>
          <w:color w:val="222222"/>
          <w:sz w:val="22"/>
          <w:szCs w:val="22"/>
        </w:rPr>
        <w:t xml:space="preserve">The Campaign Selection Matrix is the core decision engine of this playbook. It maps each detected signal to the recommended campaign, channel, coupon, and target audience. When the Cortex AI assistant surfaces a signal, it will recommend the most appropriate row from this matrix.</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1560"/>
        <w:gridCol w:w="1800"/>
        <w:gridCol w:w="1400"/>
      </w:tblGrid>
      <w:tr>
        <w:tc>
          <w:tcPr>
            <w:tcW w:type="dxa" w:w="16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Signal</w:t>
            </w:r>
          </w:p>
        </w:tc>
        <w:tc>
          <w:tcPr>
            <w:tcW w:type="dxa" w:w="15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Campaign ID</w:t>
            </w:r>
          </w:p>
        </w:tc>
        <w:tc>
          <w:tcPr>
            <w:tcW w:type="dxa" w:w="15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Channel</w:t>
            </w:r>
          </w:p>
        </w:tc>
        <w:tc>
          <w:tcPr>
            <w:tcW w:type="dxa" w:w="156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Coupon</w:t>
            </w:r>
          </w:p>
        </w:tc>
        <w:tc>
          <w:tcPr>
            <w:tcW w:type="dxa" w:w="18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Segment</w:t>
            </w:r>
          </w:p>
        </w:tc>
        <w:tc>
          <w:tcPr>
            <w:tcW w:type="dxa" w:w="14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c>
          <w:tcPr>
            <w:tcW w:type="dxa" w:w="16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New user, 0 orders</w:t>
            </w:r>
          </w:p>
        </w:tc>
        <w:tc>
          <w:tcPr>
            <w:tcW w:type="dxa" w:w="15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PAID_404</w:t>
            </w:r>
          </w:p>
        </w:tc>
        <w:tc>
          <w:tcPr>
            <w:tcW w:type="dxa" w:w="15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PAID_MEDIA</w:t>
            </w:r>
          </w:p>
        </w:tc>
        <w:tc>
          <w:tcPr>
            <w:tcW w:type="dxa" w:w="15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WELCOME50</w:t>
            </w:r>
          </w:p>
        </w:tc>
        <w:tc>
          <w:tcPr>
            <w:tcW w:type="dxa" w:w="18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New Users</w:t>
            </w:r>
          </w:p>
        </w:tc>
        <w:tc>
          <w:tcPr>
            <w:tcW w:type="dxa" w:w="1400"/>
            <w:tcBorders>
              <w:top w:val="single" w:color="DDDDDD" w:sz="4"/>
              <w:left w:val="single" w:color="DDDDDD" w:sz="4"/>
              <w:bottom w:val="single" w:color="DDDDDD" w:sz="4"/>
              <w:right w:val="single" w:color="DDDDDD" w:sz="4"/>
            </w:tcBorders>
            <w:shd w:fill="E8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Low coupon adoption</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POPUP_202</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INAPP_POPUP</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SAVE80 / FREESHIP</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Occasional Orderers</w:t>
            </w:r>
          </w:p>
        </w:tc>
        <w:tc>
          <w:tcPr>
            <w:tcW w:type="dxa" w:w="1400"/>
            <w:tcBorders>
              <w:top w:val="single" w:color="DDDDDD" w:sz="4"/>
              <w:left w:val="single" w:color="DDDDDD" w:sz="4"/>
              <w:bottom w:val="single" w:color="DDDDDD" w:sz="4"/>
              <w:right w:val="single" w:color="DDDDDD" w:sz="4"/>
            </w:tcBorders>
            <w:shd w:fill="FFF3E0"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MEDIUM</w:t>
            </w:r>
          </w:p>
        </w:tc>
      </w:tr>
      <w:tr>
        <w:tc>
          <w:tcPr>
            <w:tcW w:type="dxa" w:w="16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Lunch hour dip</w:t>
            </w:r>
          </w:p>
        </w:tc>
        <w:tc>
          <w:tcPr>
            <w:tcW w:type="dxa" w:w="15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PUSH_101</w:t>
            </w:r>
          </w:p>
        </w:tc>
        <w:tc>
          <w:tcPr>
            <w:tcW w:type="dxa" w:w="15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PUSH</w:t>
            </w:r>
          </w:p>
        </w:tc>
        <w:tc>
          <w:tcPr>
            <w:tcW w:type="dxa" w:w="15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SAVE80</w:t>
            </w:r>
          </w:p>
        </w:tc>
        <w:tc>
          <w:tcPr>
            <w:tcW w:type="dxa" w:w="18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Regular + Power Users</w:t>
            </w:r>
          </w:p>
        </w:tc>
        <w:tc>
          <w:tcPr>
            <w:tcW w:type="dxa" w:w="1400"/>
            <w:tcBorders>
              <w:top w:val="single" w:color="DDDDDD" w:sz="4"/>
              <w:left w:val="single" w:color="DDDDDD" w:sz="4"/>
              <w:bottom w:val="single" w:color="DDDDDD" w:sz="4"/>
              <w:right w:val="single" w:color="DDDDDD" w:sz="4"/>
            </w:tcBorders>
            <w:shd w:fill="E8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At-risk (14-21 days)</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PUSH_101</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PUSH + EMAIL</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WEEKEND20</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At-Risk Customers</w:t>
            </w:r>
          </w:p>
        </w:tc>
        <w:tc>
          <w:tcPr>
            <w:tcW w:type="dxa" w:w="1400"/>
            <w:tcBorders>
              <w:top w:val="single" w:color="DDDDDD" w:sz="4"/>
              <w:left w:val="single" w:color="DDDDDD" w:sz="4"/>
              <w:bottom w:val="single" w:color="DDDDDD" w:sz="4"/>
              <w:right w:val="single" w:color="DDDDDD" w:sz="4"/>
            </w:tcBorders>
            <w:shd w:fill="E8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r>
      <w:tr>
        <w:tc>
          <w:tcPr>
            <w:tcW w:type="dxa" w:w="16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Churned (31+ days)</w:t>
            </w:r>
          </w:p>
        </w:tc>
        <w:tc>
          <w:tcPr>
            <w:tcW w:type="dxa" w:w="15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EMAIL_303</w:t>
            </w:r>
          </w:p>
        </w:tc>
        <w:tc>
          <w:tcPr>
            <w:tcW w:type="dxa" w:w="15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EMAIL</w:t>
            </w:r>
          </w:p>
        </w:tc>
        <w:tc>
          <w:tcPr>
            <w:tcW w:type="dxa" w:w="15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WELCOME50 / SAVE80</w:t>
            </w:r>
          </w:p>
        </w:tc>
        <w:tc>
          <w:tcPr>
            <w:tcW w:type="dxa" w:w="18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Churned Customers</w:t>
            </w:r>
          </w:p>
        </w:tc>
        <w:tc>
          <w:tcPr>
            <w:tcW w:type="dxa" w:w="1400"/>
            <w:tcBorders>
              <w:top w:val="single" w:color="DDDDDD" w:sz="4"/>
              <w:left w:val="single" w:color="DDDDDD" w:sz="4"/>
              <w:bottom w:val="single" w:color="DDDDDD" w:sz="4"/>
              <w:right w:val="single" w:color="DDDDDD" w:sz="4"/>
            </w:tcBorders>
            <w:shd w:fill="E8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Payday window</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POPUP_202</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INAPP_POPUP</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PAYDAY15</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All Active Users</w:t>
            </w:r>
          </w:p>
        </w:tc>
        <w:tc>
          <w:tcPr>
            <w:tcW w:type="dxa" w:w="1400"/>
            <w:tcBorders>
              <w:top w:val="single" w:color="DDDDDD" w:sz="4"/>
              <w:left w:val="single" w:color="DDDDDD" w:sz="4"/>
              <w:bottom w:val="single" w:color="DDDDDD" w:sz="4"/>
              <w:right w:val="single" w:color="DDDDDD" w:sz="4"/>
            </w:tcBorders>
            <w:shd w:fill="FFF3E0"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MEDIUM</w:t>
            </w:r>
          </w:p>
        </w:tc>
      </w:tr>
      <w:tr>
        <w:tc>
          <w:tcPr>
            <w:tcW w:type="dxa" w:w="16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Weekend order dip</w:t>
            </w:r>
          </w:p>
        </w:tc>
        <w:tc>
          <w:tcPr>
            <w:tcW w:type="dxa" w:w="15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EMAIL_303</w:t>
            </w:r>
          </w:p>
        </w:tc>
        <w:tc>
          <w:tcPr>
            <w:tcW w:type="dxa" w:w="15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EMAIL</w:t>
            </w:r>
          </w:p>
        </w:tc>
        <w:tc>
          <w:tcPr>
            <w:tcW w:type="dxa" w:w="15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WEEKEND20</w:t>
            </w:r>
          </w:p>
        </w:tc>
        <w:tc>
          <w:tcPr>
            <w:tcW w:type="dxa" w:w="18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Regular + Occasional</w:t>
            </w:r>
          </w:p>
        </w:tc>
        <w:tc>
          <w:tcPr>
            <w:tcW w:type="dxa" w:w="1400"/>
            <w:tcBorders>
              <w:top w:val="single" w:color="DDDDDD" w:sz="4"/>
              <w:left w:val="single" w:color="DDDDDD" w:sz="4"/>
              <w:bottom w:val="single" w:color="DDDDDD" w:sz="4"/>
              <w:right w:val="single" w:color="DDDDDD" w:sz="4"/>
            </w:tcBorders>
            <w:shd w:fill="FFF3E0"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MEDIUM</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Raining weather</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PUSH_101</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PUSH</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FREESHIP</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All Active (city-level)</w:t>
            </w:r>
          </w:p>
        </w:tc>
        <w:tc>
          <w:tcPr>
            <w:tcW w:type="dxa" w:w="1400"/>
            <w:tcBorders>
              <w:top w:val="single" w:color="DDDDDD" w:sz="4"/>
              <w:left w:val="single" w:color="DDDDDD" w:sz="4"/>
              <w:bottom w:val="single" w:color="DDDDDD" w:sz="4"/>
              <w:right w:val="single" w:color="DDDDDD" w:sz="4"/>
            </w:tcBorders>
            <w:shd w:fill="E8580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URGENT</w:t>
            </w:r>
          </w:p>
        </w:tc>
      </w:tr>
      <w:tr>
        <w:tc>
          <w:tcPr>
            <w:tcW w:type="dxa" w:w="16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ONE_LITE upgrade signal</w:t>
            </w:r>
          </w:p>
        </w:tc>
        <w:tc>
          <w:tcPr>
            <w:tcW w:type="dxa" w:w="15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EMAIL_303</w:t>
            </w:r>
          </w:p>
        </w:tc>
        <w:tc>
          <w:tcPr>
            <w:tcW w:type="dxa" w:w="15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EMAIL + PUSH</w:t>
            </w:r>
          </w:p>
        </w:tc>
        <w:tc>
          <w:tcPr>
            <w:tcW w:type="dxa" w:w="15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None (membership pitch)</w:t>
            </w:r>
          </w:p>
        </w:tc>
        <w:tc>
          <w:tcPr>
            <w:tcW w:type="dxa" w:w="18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ONE_LITE Customers</w:t>
            </w:r>
          </w:p>
        </w:tc>
        <w:tc>
          <w:tcPr>
            <w:tcW w:type="dxa" w:w="140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LOW</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High discount dependency</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POPUP_202</w:t>
            </w:r>
          </w:p>
        </w:tc>
        <w:tc>
          <w:tcPr>
            <w:tcW w:type="dxa" w:w="1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INAPP_POPUP</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PAYDAY15 (step-down)</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Coupon-heavy segments</w:t>
            </w:r>
          </w:p>
        </w:tc>
        <w:tc>
          <w:tcPr>
            <w:tcW w:type="dxa" w:w="1400"/>
            <w:tcBorders>
              <w:top w:val="single" w:color="DDDDDD" w:sz="4"/>
              <w:left w:val="single" w:color="DDDDDD" w:sz="4"/>
              <w:bottom w:val="single" w:color="DDDDDD" w:sz="4"/>
              <w:right w:val="single" w:color="DDDDDD" w:sz="4"/>
            </w:tcBorders>
            <w:shd w:fill="E8F5E9"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LOW</w:t>
            </w:r>
          </w:p>
        </w:tc>
      </w:tr>
    </w:tbl>
    <w:p>
      <w:pPr>
        <w:spacing w:after="60"/>
      </w:pPr>
      <w:r>
        <w:t xml:space="preserve"/>
      </w:r>
    </w:p>
    <w:p>
      <w:pPr>
        <w:spacing w:before="80" w:after="80"/>
        <w:ind w:left="360"/>
      </w:pPr>
      <w:r>
        <w:rPr>
          <w:rFonts w:ascii="Arial" w:cs="Arial" w:eastAsia="Arial" w:hAnsi="Arial"/>
          <w:b/>
          <w:bCs/>
          <w:color w:val="E8580C"/>
          <w:sz w:val="20"/>
          <w:szCs w:val="20"/>
        </w:rPr>
        <w:t xml:space="preserve">NOTE: </w:t>
      </w:r>
      <w:r>
        <w:rPr>
          <w:rFonts w:ascii="Arial" w:cs="Arial" w:eastAsia="Arial" w:hAnsi="Arial"/>
          <w:i/>
          <w:iCs/>
          <w:color w:val="555555"/>
          <w:sz w:val="20"/>
          <w:szCs w:val="20"/>
        </w:rPr>
        <w:t xml:space="preserve">Priority levels: URGENT = launch within 2 hours of signal detection. HIGH = launch within 24 hours. MEDIUM = schedule for next campaign cycle. LOW = include in next monthly planning sprint.</w:t>
      </w:r>
    </w:p>
    <w:p>
      <w:r>
        <w:br/>
      </w:r>
    </w:p>
    <w:p>
      <w:pPr>
        <w:pStyle w:val="Heading1"/>
        <w:pBdr>
          <w:bottom w:val="single" w:color="E8580C" w:sz="8" w:space="6"/>
        </w:pBdr>
        <w:spacing w:before="360" w:after="180"/>
      </w:pPr>
      <w:r>
        <w:rPr>
          <w:rFonts w:ascii="Arial" w:cs="Arial" w:eastAsia="Arial" w:hAnsi="Arial"/>
          <w:b/>
          <w:bCs/>
          <w:color w:val="1A1A2E"/>
          <w:sz w:val="36"/>
          <w:szCs w:val="36"/>
        </w:rPr>
        <w:t xml:space="preserve">5. Campaign Catalogue</w:t>
      </w:r>
    </w:p>
    <w:p>
      <w:pPr>
        <w:spacing w:after="120"/>
        <w:jc w:val="both"/>
      </w:pPr>
      <w:r>
        <w:rPr>
          <w:rFonts w:ascii="Arial" w:cs="Arial" w:eastAsia="Arial" w:hAnsi="Arial"/>
          <w:color w:val="222222"/>
          <w:sz w:val="22"/>
          <w:szCs w:val="22"/>
        </w:rPr>
        <w:t xml:space="preserve">This chapter provides the full brief for each campaign available on the platform. Each campaign is identified by its campaign_id (as stored in SWIGGY_DIM_CAMPAIGN) and should be executed exactly as described unless an A/B test override has been approved.</w:t>
      </w:r>
    </w:p>
    <w:p>
      <w:pPr>
        <w:pStyle w:val="Heading2"/>
        <w:spacing w:before="240" w:after="120"/>
      </w:pPr>
      <w:r>
        <w:rPr>
          <w:rFonts w:ascii="Arial" w:cs="Arial" w:eastAsia="Arial" w:hAnsi="Arial"/>
          <w:b/>
          <w:bCs/>
          <w:color w:val="E8580C"/>
          <w:sz w:val="28"/>
          <w:szCs w:val="28"/>
        </w:rPr>
        <w:t xml:space="preserve">5.1  PUSH_101 — Push Notification: Lunch Deals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Attribute</w:t>
            </w:r>
          </w:p>
        </w:tc>
        <w:tc>
          <w:tcPr>
            <w:tcW w:type="dxa" w:w="696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Campaign ID</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PUSH_101</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Campaign Name</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Push: Lunch Deals</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Channel</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PUSH (Mobile Push Notification)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Primary Objective</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INCREASE_ORDERS — stimulate lunch-window orders on ANDROID &amp; IOS</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Target Audience</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Regular users + Power users; active within last 7 days; city: Hyderabad &amp; Bangalore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Send Window</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11:30 AM – 12:00 PM IST on weekdays</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Recommended Coupon</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SAVE80 (Flat INR 80 off, min order INR 249)</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Message Template</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"Hungry? Lunch is sorted! Get FLAT ₹80 off on your next order. Order before 1 PM. Use code SAVE80."</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Deep Link</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swiggy://home?cuisine=lunch&amp;promo=SAVE80</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Success Metrics</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CTR ≥ 4.5%; Orders attributed ≥ 500/day; AOV ≥ INR 310</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Suppression Rules</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Exclude customers who ordered in last 3 hours; exclude ONE_PLUS (always gets benefits)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Frequency Cap</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Maximum 3 push notifications per customer per week across all push campaigns</w:t>
            </w:r>
          </w:p>
        </w:tc>
      </w:tr>
    </w:tbl>
    <w:p>
      <w:pPr>
        <w:spacing w:after="60"/>
      </w:pPr>
      <w:r>
        <w:t xml:space="preserve"/>
      </w:r>
    </w:p>
    <w:p>
      <w:pPr>
        <w:pStyle w:val="Heading2"/>
        <w:spacing w:before="240" w:after="120"/>
      </w:pPr>
      <w:r>
        <w:rPr>
          <w:rFonts w:ascii="Arial" w:cs="Arial" w:eastAsia="Arial" w:hAnsi="Arial"/>
          <w:b/>
          <w:bCs/>
          <w:color w:val="E8580C"/>
          <w:sz w:val="28"/>
          <w:szCs w:val="28"/>
        </w:rPr>
        <w:t xml:space="preserve">5.2  POPUP_202 — In-App Popup: 20%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Attribute</w:t>
            </w:r>
          </w:p>
        </w:tc>
        <w:tc>
          <w:tcPr>
            <w:tcW w:type="dxa" w:w="696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Campaign ID</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POPUP_202</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Campaign Name</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In-app Popup: 20% Off</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Channel</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INAPP_POPUP (triggered on app open or browse)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Primary Objective</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COUPON_ADOPTION — drive coupon uptake among sessions without immediate order intent</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Target Audience</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Occasional orderers; sessions where time_to_order_seconds &gt; 180s (discovery friction)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Trigger</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App open after 5+ days of inactivity, OR browse &gt;3 restaurant pages without adding to cart</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Recommended Coupon</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WEEKEND20 (20% off, max INR 100) on weekends; SAVE80 on weekdays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Creative Guidance</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Full-screen modal, Swiggy orange background, single CTA "Claim Offer" — dismiss option must be visible</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Success Metrics</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Popup-to-order conversion ≥ 18%; coupon_used_flag = TRUE on ≥ 40% of post-popup orders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Suppression Rules</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Show maximum once per session; suppress for ONE_PLUS members</w:t>
            </w:r>
          </w:p>
        </w:tc>
      </w:tr>
    </w:tbl>
    <w:p>
      <w:pPr>
        <w:spacing w:after="60"/>
      </w:pPr>
      <w:r>
        <w:t xml:space="preserve"/>
      </w:r>
    </w:p>
    <w:p>
      <w:pPr>
        <w:pStyle w:val="Heading2"/>
        <w:spacing w:before="240" w:after="120"/>
      </w:pPr>
      <w:r>
        <w:rPr>
          <w:rFonts w:ascii="Arial" w:cs="Arial" w:eastAsia="Arial" w:hAnsi="Arial"/>
          <w:b/>
          <w:bCs/>
          <w:color w:val="E8580C"/>
          <w:sz w:val="28"/>
          <w:szCs w:val="28"/>
        </w:rPr>
        <w:t xml:space="preserve">5.3  EMAIL_303 — Email: Weekend Special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Attribute</w:t>
            </w:r>
          </w:p>
        </w:tc>
        <w:tc>
          <w:tcPr>
            <w:tcW w:type="dxa" w:w="696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Campaign ID</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EMAIL_303</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Campaign Name</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Email: Weekend Special</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Channel</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EMAIL (transactional ESP, personalised send)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Primary Objective</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REACTIVATION — re-engage lapsed users with a high-value incentive</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Target Audience</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Churned customers (31-90 days inactive); previously ordered ≥ 3 times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Send Window</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Friday 5:00 PM – 7:00 PM IST (pre-weekend intent window)</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Recommended Coupon</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WEEKEND20 — highlight 48-hour validity to create urgency</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Subject Line</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"We miss you, [First Name]! Your weekend treat is waiting 🍕"</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Email Body Focus</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Personalise with customer's top cuisine and last restaurant; include 20% coupon block prominently</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Success Metrics</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Open rate ≥ 22%; Click-to-order rate ≥ 8%; Reactivated customers ≥ 15% of emailed base</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Unsubscribe Handling</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CAN-SPAM compliant; one-click unsubscribe; suppressed for 90 days post-reactivation</w:t>
            </w:r>
          </w:p>
        </w:tc>
      </w:tr>
    </w:tbl>
    <w:p>
      <w:pPr>
        <w:spacing w:after="60"/>
      </w:pPr>
      <w:r>
        <w:t xml:space="preserve"/>
      </w:r>
    </w:p>
    <w:p>
      <w:pPr>
        <w:pStyle w:val="Heading2"/>
        <w:spacing w:before="240" w:after="120"/>
      </w:pPr>
      <w:r>
        <w:rPr>
          <w:rFonts w:ascii="Arial" w:cs="Arial" w:eastAsia="Arial" w:hAnsi="Arial"/>
          <w:b/>
          <w:bCs/>
          <w:color w:val="E8580C"/>
          <w:sz w:val="28"/>
          <w:szCs w:val="28"/>
        </w:rPr>
        <w:t xml:space="preserve">5.4  PAID_404 — Paid Ads: New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Attribute</w:t>
            </w:r>
          </w:p>
        </w:tc>
        <w:tc>
          <w:tcPr>
            <w:tcW w:type="dxa" w:w="696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Campaign ID</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PAID_404</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Campaign Name</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Paid Ads: New Users</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Channel</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PAID_MEDIA (Google UAC, Meta App Campaigns, Instagram)</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Primary Objective</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ACQUISITION — drive first installs and first orders among non-users</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Target Audience</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Non-Swiggy users; aged 18-35; located in Hyderabad / Bangalore pincodes; food-interested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Recommended Coupon</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WELCOME50 (50% off, max INR 150, min order INR 199) — highest perceived value for acquisition</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Ad Creative Variants</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Variant A: Cuisine carousel; Variant B: Social proof (ratings &amp; delivery time); run 50/50 split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Bidding Strategy</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Target CPA ≤ INR 250 per first order; tCPA bidding with 7-day attribution window</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Success Metrics</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First-order conversion ≥ 9% of installs; CAC ≤ INR 250; D7 retention ≥ 35%</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Frequency Cap</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Max 5 impressions/user/week across paid channels</w:t>
            </w:r>
          </w:p>
        </w:tc>
      </w:tr>
    </w:tbl>
    <w:p>
      <w:r>
        <w:br/>
      </w:r>
    </w:p>
    <w:p>
      <w:pPr>
        <w:pStyle w:val="Heading1"/>
        <w:pBdr>
          <w:bottom w:val="single" w:color="E8580C" w:sz="8" w:space="6"/>
        </w:pBdr>
        <w:spacing w:before="360" w:after="180"/>
      </w:pPr>
      <w:r>
        <w:rPr>
          <w:rFonts w:ascii="Arial" w:cs="Arial" w:eastAsia="Arial" w:hAnsi="Arial"/>
          <w:b/>
          <w:bCs/>
          <w:color w:val="1A1A2E"/>
          <w:sz w:val="36"/>
          <w:szCs w:val="36"/>
        </w:rPr>
        <w:t xml:space="preserve">6. Channel Strategy Guide</w:t>
      </w:r>
    </w:p>
    <w:p>
      <w:pPr>
        <w:spacing w:after="120"/>
        <w:jc w:val="both"/>
      </w:pPr>
      <w:r>
        <w:rPr>
          <w:rFonts w:ascii="Arial" w:cs="Arial" w:eastAsia="Arial" w:hAnsi="Arial"/>
          <w:color w:val="222222"/>
          <w:sz w:val="22"/>
          <w:szCs w:val="22"/>
        </w:rPr>
        <w:t xml:space="preserve">Channel selection is one of the most consequential decisions in campaign planning. The wrong channel for a given signal can waste budget, annoy users, and reduce long-term engagement. This chapter defines the operating rules for each available channel.</w:t>
      </w:r>
    </w:p>
    <w:p>
      <w:pPr>
        <w:pStyle w:val="Heading2"/>
        <w:spacing w:before="240" w:after="120"/>
      </w:pPr>
      <w:r>
        <w:rPr>
          <w:rFonts w:ascii="Arial" w:cs="Arial" w:eastAsia="Arial" w:hAnsi="Arial"/>
          <w:b/>
          <w:bCs/>
          <w:color w:val="E8580C"/>
          <w:sz w:val="28"/>
          <w:szCs w:val="28"/>
        </w:rPr>
        <w:t xml:space="preserve">6.1  Push Notifications (PUSH)</w:t>
      </w:r>
    </w:p>
    <w:p>
      <w:pPr>
        <w:spacing w:after="120"/>
        <w:jc w:val="both"/>
      </w:pPr>
      <w:r>
        <w:rPr>
          <w:rFonts w:ascii="Arial" w:cs="Arial" w:eastAsia="Arial" w:hAnsi="Arial"/>
          <w:color w:val="222222"/>
          <w:sz w:val="22"/>
          <w:szCs w:val="22"/>
        </w:rPr>
        <w:t xml:space="preserve">Push notifications are the highest-urgency, lowest-cost channel. They are ideal for time-sensitive signals such as weather events, lunch-hour promotions, and at-risk customer alerts. However, overuse causes notification fatigue and uninstalls.</w:t>
      </w:r>
    </w:p>
    <w:p>
      <w:pPr>
        <w:pStyle w:val="Heading3"/>
        <w:spacing w:before="180" w:after="80"/>
      </w:pPr>
      <w:r>
        <w:rPr>
          <w:rFonts w:ascii="Arial" w:cs="Arial" w:eastAsia="Arial" w:hAnsi="Arial"/>
          <w:b/>
          <w:bCs/>
          <w:color w:val="0A6E6E"/>
          <w:sz w:val="24"/>
          <w:szCs w:val="24"/>
        </w:rPr>
        <w:t xml:space="preserve">When to Use Push</w:t>
      </w:r>
    </w:p>
    <w:p>
      <w:pPr>
        <w:pStyle w:val="ListParagraph"/>
        <w:numPr>
          <w:ilvl w:val="0"/>
          <w:numId w:val="2"/>
        </w:numPr>
        <w:spacing w:after="80"/>
      </w:pPr>
      <w:r>
        <w:rPr>
          <w:rFonts w:ascii="Arial" w:cs="Arial" w:eastAsia="Arial" w:hAnsi="Arial"/>
          <w:color w:val="222222"/>
          <w:sz w:val="22"/>
          <w:szCs w:val="22"/>
        </w:rPr>
        <w:t xml:space="preserve">Signal requires action within 2-4 hours (e.g., raining weather, lunch window)</w:t>
      </w:r>
    </w:p>
    <w:p>
      <w:pPr>
        <w:pStyle w:val="ListParagraph"/>
        <w:numPr>
          <w:ilvl w:val="0"/>
          <w:numId w:val="2"/>
        </w:numPr>
        <w:spacing w:after="80"/>
      </w:pPr>
      <w:r>
        <w:rPr>
          <w:rFonts w:ascii="Arial" w:cs="Arial" w:eastAsia="Arial" w:hAnsi="Arial"/>
          <w:color w:val="222222"/>
          <w:sz w:val="22"/>
          <w:szCs w:val="22"/>
        </w:rPr>
        <w:t xml:space="preserve">Customer is known to be mobile-active (ANDROID or IOS device_type)</w:t>
      </w:r>
    </w:p>
    <w:p>
      <w:pPr>
        <w:pStyle w:val="ListParagraph"/>
        <w:numPr>
          <w:ilvl w:val="0"/>
          <w:numId w:val="2"/>
        </w:numPr>
        <w:spacing w:after="80"/>
      </w:pPr>
      <w:r>
        <w:rPr>
          <w:rFonts w:ascii="Arial" w:cs="Arial" w:eastAsia="Arial" w:hAnsi="Arial"/>
          <w:color w:val="222222"/>
          <w:sz w:val="22"/>
          <w:szCs w:val="22"/>
        </w:rPr>
        <w:t xml:space="preserve">Message is short, single-action, and benefit-forward</w:t>
      </w:r>
    </w:p>
    <w:p>
      <w:pPr>
        <w:pStyle w:val="Heading3"/>
        <w:spacing w:before="180" w:after="80"/>
      </w:pPr>
      <w:r>
        <w:rPr>
          <w:rFonts w:ascii="Arial" w:cs="Arial" w:eastAsia="Arial" w:hAnsi="Arial"/>
          <w:b/>
          <w:bCs/>
          <w:color w:val="0A6E6E"/>
          <w:sz w:val="24"/>
          <w:szCs w:val="24"/>
        </w:rPr>
        <w:t xml:space="preserve">When NOT to Use Push</w:t>
      </w:r>
    </w:p>
    <w:p>
      <w:pPr>
        <w:pStyle w:val="ListParagraph"/>
        <w:numPr>
          <w:ilvl w:val="0"/>
          <w:numId w:val="2"/>
        </w:numPr>
        <w:spacing w:after="80"/>
      </w:pPr>
      <w:r>
        <w:rPr>
          <w:rFonts w:ascii="Arial" w:cs="Arial" w:eastAsia="Arial" w:hAnsi="Arial"/>
          <w:color w:val="222222"/>
          <w:sz w:val="22"/>
          <w:szCs w:val="22"/>
        </w:rPr>
        <w:t xml:space="preserve">Reactivation of churned users (31+ days inactive) — use EMAIL first</w:t>
      </w:r>
    </w:p>
    <w:p>
      <w:pPr>
        <w:pStyle w:val="ListParagraph"/>
        <w:numPr>
          <w:ilvl w:val="0"/>
          <w:numId w:val="2"/>
        </w:numPr>
        <w:spacing w:after="80"/>
      </w:pPr>
      <w:r>
        <w:rPr>
          <w:rFonts w:ascii="Arial" w:cs="Arial" w:eastAsia="Arial" w:hAnsi="Arial"/>
          <w:color w:val="222222"/>
          <w:sz w:val="22"/>
          <w:szCs w:val="22"/>
        </w:rPr>
        <w:t xml:space="preserve">Complex offers requiring explanation (use in-app popup or email)</w:t>
      </w:r>
    </w:p>
    <w:p>
      <w:pPr>
        <w:pStyle w:val="ListParagraph"/>
        <w:numPr>
          <w:ilvl w:val="0"/>
          <w:numId w:val="2"/>
        </w:numPr>
        <w:spacing w:after="80"/>
      </w:pPr>
      <w:r>
        <w:rPr>
          <w:rFonts w:ascii="Arial" w:cs="Arial" w:eastAsia="Arial" w:hAnsi="Arial"/>
          <w:color w:val="222222"/>
          <w:sz w:val="22"/>
          <w:szCs w:val="22"/>
        </w:rPr>
        <w:t xml:space="preserve">Customers who have received 3+ pushes in the last 7 days</w:t>
      </w:r>
    </w:p>
    <w:p>
      <w:pPr>
        <w:pStyle w:val="Heading3"/>
        <w:spacing w:before="180" w:after="80"/>
      </w:pPr>
      <w:r>
        <w:rPr>
          <w:rFonts w:ascii="Arial" w:cs="Arial" w:eastAsia="Arial" w:hAnsi="Arial"/>
          <w:b/>
          <w:bCs/>
          <w:color w:val="0A6E6E"/>
          <w:sz w:val="24"/>
          <w:szCs w:val="24"/>
        </w:rPr>
        <w:t xml:space="preserve">Push Best Practices</w:t>
      </w:r>
    </w:p>
    <w:p>
      <w:pPr>
        <w:pStyle w:val="ListParagraph"/>
        <w:numPr>
          <w:ilvl w:val="0"/>
          <w:numId w:val="2"/>
        </w:numPr>
        <w:spacing w:after="80"/>
      </w:pPr>
      <w:r>
        <w:rPr>
          <w:rFonts w:ascii="Arial" w:cs="Arial" w:eastAsia="Arial" w:hAnsi="Arial"/>
          <w:color w:val="222222"/>
          <w:sz w:val="22"/>
          <w:szCs w:val="22"/>
        </w:rPr>
        <w:t xml:space="preserve">Title: Max 40 characters; include offer value in the title</w:t>
      </w:r>
    </w:p>
    <w:p>
      <w:pPr>
        <w:pStyle w:val="ListParagraph"/>
        <w:numPr>
          <w:ilvl w:val="0"/>
          <w:numId w:val="2"/>
        </w:numPr>
        <w:spacing w:after="80"/>
      </w:pPr>
      <w:r>
        <w:rPr>
          <w:rFonts w:ascii="Arial" w:cs="Arial" w:eastAsia="Arial" w:hAnsi="Arial"/>
          <w:color w:val="222222"/>
          <w:sz w:val="22"/>
          <w:szCs w:val="22"/>
        </w:rPr>
        <w:t xml:space="preserve">Body: Max 90 characters; single clear CTA</w:t>
      </w:r>
    </w:p>
    <w:p>
      <w:pPr>
        <w:pStyle w:val="ListParagraph"/>
        <w:numPr>
          <w:ilvl w:val="0"/>
          <w:numId w:val="2"/>
        </w:numPr>
        <w:spacing w:after="80"/>
      </w:pPr>
      <w:r>
        <w:rPr>
          <w:rFonts w:ascii="Arial" w:cs="Arial" w:eastAsia="Arial" w:hAnsi="Arial"/>
          <w:color w:val="222222"/>
          <w:sz w:val="22"/>
          <w:szCs w:val="22"/>
        </w:rPr>
        <w:t xml:space="preserve">Personalise with customer's first name and favourite cuisine where data is available</w:t>
      </w:r>
    </w:p>
    <w:p>
      <w:pPr>
        <w:pStyle w:val="ListParagraph"/>
        <w:numPr>
          <w:ilvl w:val="0"/>
          <w:numId w:val="2"/>
        </w:numPr>
        <w:spacing w:after="80"/>
      </w:pPr>
      <w:r>
        <w:rPr>
          <w:rFonts w:ascii="Arial" w:cs="Arial" w:eastAsia="Arial" w:hAnsi="Arial"/>
          <w:color w:val="222222"/>
          <w:sz w:val="22"/>
          <w:szCs w:val="22"/>
        </w:rPr>
        <w:t xml:space="preserve">A/B test emoji vs no-emoji in title (Swiggy data shows +2.1% CTR with single emoji)</w:t>
      </w:r>
    </w:p>
    <w:p>
      <w:pPr>
        <w:pStyle w:val="ListParagraph"/>
        <w:numPr>
          <w:ilvl w:val="0"/>
          <w:numId w:val="2"/>
        </w:numPr>
        <w:spacing w:after="80"/>
      </w:pPr>
      <w:r>
        <w:rPr>
          <w:rFonts w:ascii="Arial" w:cs="Arial" w:eastAsia="Arial" w:hAnsi="Arial"/>
          <w:color w:val="222222"/>
          <w:sz w:val="22"/>
          <w:szCs w:val="22"/>
        </w:rPr>
        <w:t xml:space="preserve">Schedule delivery between 11:30 AM-12:30 PM or 7:00 PM-8:30 PM IST for highest CTR</w:t>
      </w:r>
    </w:p>
    <w:p>
      <w:pPr>
        <w:pStyle w:val="Heading2"/>
        <w:spacing w:before="240" w:after="120"/>
      </w:pPr>
      <w:r>
        <w:rPr>
          <w:rFonts w:ascii="Arial" w:cs="Arial" w:eastAsia="Arial" w:hAnsi="Arial"/>
          <w:b/>
          <w:bCs/>
          <w:color w:val="E8580C"/>
          <w:sz w:val="28"/>
          <w:szCs w:val="28"/>
        </w:rPr>
        <w:t xml:space="preserve">6.2  In-App Popup (INAPP_POPUP)</w:t>
      </w:r>
    </w:p>
    <w:p>
      <w:pPr>
        <w:spacing w:after="120"/>
        <w:jc w:val="both"/>
      </w:pPr>
      <w:r>
        <w:rPr>
          <w:rFonts w:ascii="Arial" w:cs="Arial" w:eastAsia="Arial" w:hAnsi="Arial"/>
          <w:color w:val="222222"/>
          <w:sz w:val="22"/>
          <w:szCs w:val="22"/>
        </w:rPr>
        <w:t xml:space="preserve">In-app popups are shown to customers who are already inside the Swiggy app. They convert better than push notifications when the intent signal is already present (browsing without buying). Popups are the primary driver of coupon adoption.</w:t>
      </w:r>
    </w:p>
    <w:p>
      <w:pPr>
        <w:pStyle w:val="Heading3"/>
        <w:spacing w:before="180" w:after="80"/>
      </w:pPr>
      <w:r>
        <w:rPr>
          <w:rFonts w:ascii="Arial" w:cs="Arial" w:eastAsia="Arial" w:hAnsi="Arial"/>
          <w:b/>
          <w:bCs/>
          <w:color w:val="0A6E6E"/>
          <w:sz w:val="24"/>
          <w:szCs w:val="24"/>
        </w:rPr>
        <w:t xml:space="preserve">Trigger Rules</w:t>
      </w:r>
    </w:p>
    <w:p>
      <w:pPr>
        <w:pStyle w:val="ListParagraph"/>
        <w:numPr>
          <w:ilvl w:val="0"/>
          <w:numId w:val="2"/>
        </w:numPr>
        <w:spacing w:after="80"/>
      </w:pPr>
      <w:r>
        <w:rPr>
          <w:rFonts w:ascii="Arial" w:cs="Arial" w:eastAsia="Arial" w:hAnsi="Arial"/>
          <w:color w:val="222222"/>
          <w:sz w:val="22"/>
          <w:szCs w:val="22"/>
        </w:rPr>
        <w:t xml:space="preserve">Show popup when session_duration &gt; 90 seconds without an add-to-cart event</w:t>
      </w:r>
    </w:p>
    <w:p>
      <w:pPr>
        <w:pStyle w:val="ListParagraph"/>
        <w:numPr>
          <w:ilvl w:val="0"/>
          <w:numId w:val="2"/>
        </w:numPr>
        <w:spacing w:after="80"/>
      </w:pPr>
      <w:r>
        <w:rPr>
          <w:rFonts w:ascii="Arial" w:cs="Arial" w:eastAsia="Arial" w:hAnsi="Arial"/>
          <w:color w:val="222222"/>
          <w:sz w:val="22"/>
          <w:szCs w:val="22"/>
        </w:rPr>
        <w:t xml:space="preserve">Show popup on app open if customer has been inactive for 5-14 days (at-risk)</w:t>
      </w:r>
    </w:p>
    <w:p>
      <w:pPr>
        <w:pStyle w:val="ListParagraph"/>
        <w:numPr>
          <w:ilvl w:val="0"/>
          <w:numId w:val="2"/>
        </w:numPr>
        <w:spacing w:after="80"/>
      </w:pPr>
      <w:r>
        <w:rPr>
          <w:rFonts w:ascii="Arial" w:cs="Arial" w:eastAsia="Arial" w:hAnsi="Arial"/>
          <w:color w:val="222222"/>
          <w:sz w:val="22"/>
          <w:szCs w:val="22"/>
        </w:rPr>
        <w:t xml:space="preserve">Do not show more than one popup per session</w:t>
      </w:r>
    </w:p>
    <w:p>
      <w:pPr>
        <w:pStyle w:val="ListParagraph"/>
        <w:numPr>
          <w:ilvl w:val="0"/>
          <w:numId w:val="2"/>
        </w:numPr>
        <w:spacing w:after="80"/>
      </w:pPr>
      <w:r>
        <w:rPr>
          <w:rFonts w:ascii="Arial" w:cs="Arial" w:eastAsia="Arial" w:hAnsi="Arial"/>
          <w:color w:val="222222"/>
          <w:sz w:val="22"/>
          <w:szCs w:val="22"/>
        </w:rPr>
        <w:t xml:space="preserve">Do not show popups to ONE_PLUS members (they have persistent benefits)</w:t>
      </w:r>
    </w:p>
    <w:p>
      <w:pPr>
        <w:pStyle w:val="Heading3"/>
        <w:spacing w:before="180" w:after="80"/>
      </w:pPr>
      <w:r>
        <w:rPr>
          <w:rFonts w:ascii="Arial" w:cs="Arial" w:eastAsia="Arial" w:hAnsi="Arial"/>
          <w:b/>
          <w:bCs/>
          <w:color w:val="0A6E6E"/>
          <w:sz w:val="24"/>
          <w:szCs w:val="24"/>
        </w:rPr>
        <w:t xml:space="preserve">Creative Standards</w:t>
      </w:r>
    </w:p>
    <w:p>
      <w:pPr>
        <w:pStyle w:val="ListParagraph"/>
        <w:numPr>
          <w:ilvl w:val="0"/>
          <w:numId w:val="2"/>
        </w:numPr>
        <w:spacing w:after="80"/>
      </w:pPr>
      <w:r>
        <w:rPr>
          <w:rFonts w:ascii="Arial" w:cs="Arial" w:eastAsia="Arial" w:hAnsi="Arial"/>
          <w:color w:val="222222"/>
          <w:sz w:val="22"/>
          <w:szCs w:val="22"/>
        </w:rPr>
        <w:t xml:space="preserve">Use Swiggy orange (#E8580C) as primary background</w:t>
      </w:r>
    </w:p>
    <w:p>
      <w:pPr>
        <w:pStyle w:val="ListParagraph"/>
        <w:numPr>
          <w:ilvl w:val="0"/>
          <w:numId w:val="2"/>
        </w:numPr>
        <w:spacing w:after="80"/>
      </w:pPr>
      <w:r>
        <w:rPr>
          <w:rFonts w:ascii="Arial" w:cs="Arial" w:eastAsia="Arial" w:hAnsi="Arial"/>
          <w:color w:val="222222"/>
          <w:sz w:val="22"/>
          <w:szCs w:val="22"/>
        </w:rPr>
        <w:t xml:space="preserve">Single headline (max 7 words), single sub-headline, single CTA button</w:t>
      </w:r>
    </w:p>
    <w:p>
      <w:pPr>
        <w:pStyle w:val="ListParagraph"/>
        <w:numPr>
          <w:ilvl w:val="0"/>
          <w:numId w:val="2"/>
        </w:numPr>
        <w:spacing w:after="80"/>
      </w:pPr>
      <w:r>
        <w:rPr>
          <w:rFonts w:ascii="Arial" w:cs="Arial" w:eastAsia="Arial" w:hAnsi="Arial"/>
          <w:color w:val="222222"/>
          <w:sz w:val="22"/>
          <w:szCs w:val="22"/>
        </w:rPr>
        <w:t xml:space="preserve">Always include a visible 'X' dismiss button — deceptive dark patterns are prohibited</w:t>
      </w:r>
    </w:p>
    <w:p>
      <w:pPr>
        <w:pStyle w:val="ListParagraph"/>
        <w:numPr>
          <w:ilvl w:val="0"/>
          <w:numId w:val="2"/>
        </w:numPr>
        <w:spacing w:after="80"/>
      </w:pPr>
      <w:r>
        <w:rPr>
          <w:rFonts w:ascii="Arial" w:cs="Arial" w:eastAsia="Arial" w:hAnsi="Arial"/>
          <w:color w:val="222222"/>
          <w:sz w:val="22"/>
          <w:szCs w:val="22"/>
        </w:rPr>
        <w:t xml:space="preserve">Animate the coupon code field (flash effect increases copy-rate by 31%)</w:t>
      </w:r>
    </w:p>
    <w:p>
      <w:pPr>
        <w:pStyle w:val="Heading2"/>
        <w:spacing w:before="240" w:after="120"/>
      </w:pPr>
      <w:r>
        <w:rPr>
          <w:rFonts w:ascii="Arial" w:cs="Arial" w:eastAsia="Arial" w:hAnsi="Arial"/>
          <w:b/>
          <w:bCs/>
          <w:color w:val="E8580C"/>
          <w:sz w:val="28"/>
          <w:szCs w:val="28"/>
        </w:rPr>
        <w:t xml:space="preserve">6.3  Email (EMAIL)</w:t>
      </w:r>
    </w:p>
    <w:p>
      <w:pPr>
        <w:spacing w:after="120"/>
        <w:jc w:val="both"/>
      </w:pPr>
      <w:r>
        <w:rPr>
          <w:rFonts w:ascii="Arial" w:cs="Arial" w:eastAsia="Arial" w:hAnsi="Arial"/>
          <w:color w:val="222222"/>
          <w:sz w:val="22"/>
          <w:szCs w:val="22"/>
        </w:rPr>
        <w:t xml:space="preserve">Email is the primary channel for high-value, relationship-oriented communications: membership upsell, reactivation, and weekly digest. Email allows longer, richer content but has lower immediacy than push.</w:t>
      </w:r>
    </w:p>
    <w:p>
      <w:pPr>
        <w:pStyle w:val="Heading3"/>
        <w:spacing w:before="180" w:after="80"/>
      </w:pPr>
      <w:r>
        <w:rPr>
          <w:rFonts w:ascii="Arial" w:cs="Arial" w:eastAsia="Arial" w:hAnsi="Arial"/>
          <w:b/>
          <w:bCs/>
          <w:color w:val="0A6E6E"/>
          <w:sz w:val="24"/>
          <w:szCs w:val="24"/>
        </w:rPr>
        <w:t xml:space="preserve">Email Send Rules</w:t>
      </w:r>
    </w:p>
    <w:p>
      <w:pPr>
        <w:pStyle w:val="ListParagraph"/>
        <w:numPr>
          <w:ilvl w:val="0"/>
          <w:numId w:val="2"/>
        </w:numPr>
        <w:spacing w:after="80"/>
      </w:pPr>
      <w:r>
        <w:rPr>
          <w:rFonts w:ascii="Arial" w:cs="Arial" w:eastAsia="Arial" w:hAnsi="Arial"/>
          <w:color w:val="222222"/>
          <w:sz w:val="22"/>
          <w:szCs w:val="22"/>
        </w:rPr>
        <w:t xml:space="preserve">Never send more than 2 marketing emails per week to any single customer</w:t>
      </w:r>
    </w:p>
    <w:p>
      <w:pPr>
        <w:pStyle w:val="ListParagraph"/>
        <w:numPr>
          <w:ilvl w:val="0"/>
          <w:numId w:val="2"/>
        </w:numPr>
        <w:spacing w:after="80"/>
      </w:pPr>
      <w:r>
        <w:rPr>
          <w:rFonts w:ascii="Arial" w:cs="Arial" w:eastAsia="Arial" w:hAnsi="Arial"/>
          <w:color w:val="222222"/>
          <w:sz w:val="22"/>
          <w:szCs w:val="22"/>
        </w:rPr>
        <w:t xml:space="preserve">Always respect unsubscribe lists and hard-bounce suppressions</w:t>
      </w:r>
    </w:p>
    <w:p>
      <w:pPr>
        <w:pStyle w:val="ListParagraph"/>
        <w:numPr>
          <w:ilvl w:val="0"/>
          <w:numId w:val="2"/>
        </w:numPr>
        <w:spacing w:after="80"/>
      </w:pPr>
      <w:r>
        <w:rPr>
          <w:rFonts w:ascii="Arial" w:cs="Arial" w:eastAsia="Arial" w:hAnsi="Arial"/>
          <w:color w:val="222222"/>
          <w:sz w:val="22"/>
          <w:szCs w:val="22"/>
        </w:rPr>
        <w:t xml:space="preserve">Personalise subject line with customer first name — lifts open rate by 18% on average</w:t>
      </w:r>
    </w:p>
    <w:p>
      <w:pPr>
        <w:pStyle w:val="ListParagraph"/>
        <w:numPr>
          <w:ilvl w:val="0"/>
          <w:numId w:val="2"/>
        </w:numPr>
        <w:spacing w:after="80"/>
      </w:pPr>
      <w:r>
        <w:rPr>
          <w:rFonts w:ascii="Arial" w:cs="Arial" w:eastAsia="Arial" w:hAnsi="Arial"/>
          <w:color w:val="222222"/>
          <w:sz w:val="22"/>
          <w:szCs w:val="22"/>
        </w:rPr>
        <w:t xml:space="preserve">Include a plain-text fallback for all HTML emails</w:t>
      </w:r>
    </w:p>
    <w:p>
      <w:pPr>
        <w:pStyle w:val="Heading3"/>
        <w:spacing w:before="180" w:after="80"/>
      </w:pPr>
      <w:r>
        <w:rPr>
          <w:rFonts w:ascii="Arial" w:cs="Arial" w:eastAsia="Arial" w:hAnsi="Arial"/>
          <w:b/>
          <w:bCs/>
          <w:color w:val="0A6E6E"/>
          <w:sz w:val="24"/>
          <w:szCs w:val="24"/>
        </w:rPr>
        <w:t xml:space="preserve">Deliverability Best Practices</w:t>
      </w:r>
    </w:p>
    <w:p>
      <w:pPr>
        <w:pStyle w:val="ListParagraph"/>
        <w:numPr>
          <w:ilvl w:val="0"/>
          <w:numId w:val="2"/>
        </w:numPr>
        <w:spacing w:after="80"/>
      </w:pPr>
      <w:r>
        <w:rPr>
          <w:rFonts w:ascii="Arial" w:cs="Arial" w:eastAsia="Arial" w:hAnsi="Arial"/>
          <w:color w:val="222222"/>
          <w:sz w:val="22"/>
          <w:szCs w:val="22"/>
        </w:rPr>
        <w:t xml:space="preserve">Warm up new sending IPs gradually (ramp from 5K to 500K over 4 weeks)</w:t>
      </w:r>
    </w:p>
    <w:p>
      <w:pPr>
        <w:pStyle w:val="ListParagraph"/>
        <w:numPr>
          <w:ilvl w:val="0"/>
          <w:numId w:val="2"/>
        </w:numPr>
        <w:spacing w:after="80"/>
      </w:pPr>
      <w:r>
        <w:rPr>
          <w:rFonts w:ascii="Arial" w:cs="Arial" w:eastAsia="Arial" w:hAnsi="Arial"/>
          <w:color w:val="222222"/>
          <w:sz w:val="22"/>
          <w:szCs w:val="22"/>
        </w:rPr>
        <w:t xml:space="preserve">Maintain list hygiene: remove hard bounces within 24 hours</w:t>
      </w:r>
    </w:p>
    <w:p>
      <w:pPr>
        <w:pStyle w:val="ListParagraph"/>
        <w:numPr>
          <w:ilvl w:val="0"/>
          <w:numId w:val="2"/>
        </w:numPr>
        <w:spacing w:after="80"/>
      </w:pPr>
      <w:r>
        <w:rPr>
          <w:rFonts w:ascii="Arial" w:cs="Arial" w:eastAsia="Arial" w:hAnsi="Arial"/>
          <w:color w:val="222222"/>
          <w:sz w:val="22"/>
          <w:szCs w:val="22"/>
        </w:rPr>
        <w:t xml:space="preserve">Monitor sender reputation via Google Postmaster Tools weekly</w:t>
      </w:r>
    </w:p>
    <w:p>
      <w:pPr>
        <w:pStyle w:val="ListParagraph"/>
        <w:numPr>
          <w:ilvl w:val="0"/>
          <w:numId w:val="2"/>
        </w:numPr>
        <w:spacing w:after="80"/>
      </w:pPr>
      <w:r>
        <w:rPr>
          <w:rFonts w:ascii="Arial" w:cs="Arial" w:eastAsia="Arial" w:hAnsi="Arial"/>
          <w:color w:val="222222"/>
          <w:sz w:val="22"/>
          <w:szCs w:val="22"/>
        </w:rPr>
        <w:t xml:space="preserve">DKIM, SPF, and DMARC records must be valid at all times</w:t>
      </w:r>
    </w:p>
    <w:p>
      <w:pPr>
        <w:pStyle w:val="Heading2"/>
        <w:spacing w:before="240" w:after="120"/>
      </w:pPr>
      <w:r>
        <w:rPr>
          <w:rFonts w:ascii="Arial" w:cs="Arial" w:eastAsia="Arial" w:hAnsi="Arial"/>
          <w:b/>
          <w:bCs/>
          <w:color w:val="E8580C"/>
          <w:sz w:val="28"/>
          <w:szCs w:val="28"/>
        </w:rPr>
        <w:t xml:space="preserve">6.4  Paid Media (PAID_MEDIA)</w:t>
      </w:r>
    </w:p>
    <w:p>
      <w:pPr>
        <w:spacing w:after="120"/>
        <w:jc w:val="both"/>
      </w:pPr>
      <w:r>
        <w:rPr>
          <w:rFonts w:ascii="Arial" w:cs="Arial" w:eastAsia="Arial" w:hAnsi="Arial"/>
          <w:color w:val="222222"/>
          <w:sz w:val="22"/>
          <w:szCs w:val="22"/>
        </w:rPr>
        <w:t xml:space="preserve">Paid media is used exclusively for acquisition — attracting users who have never signed up for Swiggy. It is the highest-cost channel and must be managed with strict CAC (Customer Acquisition Cost) guardrails.</w:t>
      </w:r>
    </w:p>
    <w:p>
      <w:pPr>
        <w:pStyle w:val="Heading3"/>
        <w:spacing w:before="180" w:after="80"/>
      </w:pPr>
      <w:r>
        <w:rPr>
          <w:rFonts w:ascii="Arial" w:cs="Arial" w:eastAsia="Arial" w:hAnsi="Arial"/>
          <w:b/>
          <w:bCs/>
          <w:color w:val="0A6E6E"/>
          <w:sz w:val="24"/>
          <w:szCs w:val="24"/>
        </w:rPr>
        <w:t xml:space="preserve">Budget Allocation Rules</w:t>
      </w:r>
    </w:p>
    <w:p>
      <w:pPr>
        <w:pStyle w:val="ListParagraph"/>
        <w:numPr>
          <w:ilvl w:val="0"/>
          <w:numId w:val="2"/>
        </w:numPr>
        <w:spacing w:after="80"/>
      </w:pPr>
      <w:r>
        <w:rPr>
          <w:rFonts w:ascii="Arial" w:cs="Arial" w:eastAsia="Arial" w:hAnsi="Arial"/>
          <w:color w:val="222222"/>
          <w:sz w:val="22"/>
          <w:szCs w:val="22"/>
        </w:rPr>
        <w:t xml:space="preserve">Paid media budget must not exceed 30% of total monthly marketing spend</w:t>
      </w:r>
    </w:p>
    <w:p>
      <w:pPr>
        <w:pStyle w:val="ListParagraph"/>
        <w:numPr>
          <w:ilvl w:val="0"/>
          <w:numId w:val="2"/>
        </w:numPr>
        <w:spacing w:after="80"/>
      </w:pPr>
      <w:r>
        <w:rPr>
          <w:rFonts w:ascii="Arial" w:cs="Arial" w:eastAsia="Arial" w:hAnsi="Arial"/>
          <w:color w:val="222222"/>
          <w:sz w:val="22"/>
          <w:szCs w:val="22"/>
        </w:rPr>
        <w:t xml:space="preserve">Pause paid campaigns immediately if daily CAC exceeds INR 300 for 3 consecutive days</w:t>
      </w:r>
    </w:p>
    <w:p>
      <w:pPr>
        <w:pStyle w:val="ListParagraph"/>
        <w:numPr>
          <w:ilvl w:val="0"/>
          <w:numId w:val="2"/>
        </w:numPr>
        <w:spacing w:after="80"/>
      </w:pPr>
      <w:r>
        <w:rPr>
          <w:rFonts w:ascii="Arial" w:cs="Arial" w:eastAsia="Arial" w:hAnsi="Arial"/>
          <w:color w:val="222222"/>
          <w:sz w:val="22"/>
          <w:szCs w:val="22"/>
        </w:rPr>
        <w:t xml:space="preserve">Always run creative A/B tests before scaling spend above INR 1 lakh/day per city</w:t>
      </w:r>
    </w:p>
    <w:p>
      <w:pPr>
        <w:pStyle w:val="ListParagraph"/>
        <w:numPr>
          <w:ilvl w:val="0"/>
          <w:numId w:val="2"/>
        </w:numPr>
        <w:spacing w:after="80"/>
      </w:pPr>
      <w:r>
        <w:rPr>
          <w:rFonts w:ascii="Arial" w:cs="Arial" w:eastAsia="Arial" w:hAnsi="Arial"/>
          <w:color w:val="222222"/>
          <w:sz w:val="22"/>
          <w:szCs w:val="22"/>
        </w:rPr>
        <w:t xml:space="preserve">Exclude existing Swiggy users from all paid acquisition audiences using device ID suppression lists</w:t>
      </w:r>
    </w:p>
    <w:p>
      <w:r>
        <w:br/>
      </w:r>
    </w:p>
    <w:p>
      <w:pPr>
        <w:pStyle w:val="Heading1"/>
        <w:pBdr>
          <w:bottom w:val="single" w:color="E8580C" w:sz="8" w:space="6"/>
        </w:pBdr>
        <w:spacing w:before="360" w:after="180"/>
      </w:pPr>
      <w:r>
        <w:rPr>
          <w:rFonts w:ascii="Arial" w:cs="Arial" w:eastAsia="Arial" w:hAnsi="Arial"/>
          <w:b/>
          <w:bCs/>
          <w:color w:val="1A1A2E"/>
          <w:sz w:val="36"/>
          <w:szCs w:val="36"/>
        </w:rPr>
        <w:t xml:space="preserve">7. Coupon Strategy &amp; Discount Management</w:t>
      </w:r>
    </w:p>
    <w:p>
      <w:pPr>
        <w:spacing w:after="120"/>
        <w:jc w:val="both"/>
      </w:pPr>
      <w:r>
        <w:rPr>
          <w:rFonts w:ascii="Arial" w:cs="Arial" w:eastAsia="Arial" w:hAnsi="Arial"/>
          <w:color w:val="222222"/>
          <w:sz w:val="22"/>
          <w:szCs w:val="22"/>
        </w:rPr>
        <w:t xml:space="preserve">Coupons are the primary conversion lever on the Swiggy platform. However, indiscriminate coupon usage erodes margins and creates coupon-dependent customers who only order when discounted. This chapter defines the rules for responsible, high-ROI coupon deployment.</w:t>
      </w:r>
    </w:p>
    <w:p>
      <w:pPr>
        <w:pStyle w:val="Heading2"/>
        <w:spacing w:before="240" w:after="120"/>
      </w:pPr>
      <w:r>
        <w:rPr>
          <w:rFonts w:ascii="Arial" w:cs="Arial" w:eastAsia="Arial" w:hAnsi="Arial"/>
          <w:b/>
          <w:bCs/>
          <w:color w:val="E8580C"/>
          <w:sz w:val="28"/>
          <w:szCs w:val="28"/>
        </w:rPr>
        <w:t xml:space="preserve">7.1  Coupon Catalogue Reference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200"/>
        <w:gridCol w:w="1400"/>
        <w:gridCol w:w="1360"/>
        <w:gridCol w:w="2200"/>
      </w:tblGrid>
      <w:tr>
        <w:tc>
          <w:tcPr>
            <w:tcW w:type="dxa" w:w="14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Coupon ID</w:t>
            </w:r>
          </w:p>
        </w:tc>
        <w:tc>
          <w:tcPr>
            <w:tcW w:type="dxa" w:w="18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Name</w:t>
            </w:r>
          </w:p>
        </w:tc>
        <w:tc>
          <w:tcPr>
            <w:tcW w:type="dxa" w:w="12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4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c>
          <w:tcPr>
            <w:tcW w:type="dxa" w:w="136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Cap (INR)</w:t>
            </w:r>
          </w:p>
        </w:tc>
        <w:tc>
          <w:tcPr>
            <w:tcW w:type="dxa" w:w="22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Best Used For</w:t>
            </w:r>
          </w:p>
        </w:tc>
      </w:tr>
      <w:tr>
        <w:tc>
          <w:tcPr>
            <w:tcW w:type="dxa" w:w="1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WELCOME50</w:t>
            </w:r>
          </w:p>
        </w:tc>
        <w:tc>
          <w:tcPr>
            <w:tcW w:type="dxa" w:w="18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Welcome 50% (cap 150)</w:t>
            </w:r>
          </w:p>
        </w:tc>
        <w:tc>
          <w:tcPr>
            <w:tcW w:type="dxa" w:w="1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PCT</w:t>
            </w:r>
          </w:p>
        </w:tc>
        <w:tc>
          <w:tcPr>
            <w:tcW w:type="dxa" w:w="1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50%</w:t>
            </w:r>
          </w:p>
        </w:tc>
        <w:tc>
          <w:tcPr>
            <w:tcW w:type="dxa" w:w="13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150</w:t>
            </w:r>
          </w:p>
        </w:tc>
        <w:tc>
          <w:tcPr>
            <w:tcW w:type="dxa" w:w="2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Acquisition — first order only</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SAVE80</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Flat 80 off</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FLAT</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INR 80</w:t>
            </w:r>
          </w:p>
        </w:tc>
        <w:tc>
          <w:tcPr>
            <w:tcW w:type="dxa" w:w="1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80</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Engagement boost, lunch promos</w:t>
            </w:r>
          </w:p>
        </w:tc>
      </w:tr>
      <w:tr>
        <w:tc>
          <w:tcPr>
            <w:tcW w:type="dxa" w:w="1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FREESHIP</w:t>
            </w:r>
          </w:p>
        </w:tc>
        <w:tc>
          <w:tcPr>
            <w:tcW w:type="dxa" w:w="18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Free Delivery (flat 40)</w:t>
            </w:r>
          </w:p>
        </w:tc>
        <w:tc>
          <w:tcPr>
            <w:tcW w:type="dxa" w:w="1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FLAT</w:t>
            </w:r>
          </w:p>
        </w:tc>
        <w:tc>
          <w:tcPr>
            <w:tcW w:type="dxa" w:w="1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INR 40</w:t>
            </w:r>
          </w:p>
        </w:tc>
        <w:tc>
          <w:tcPr>
            <w:tcW w:type="dxa" w:w="13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40</w:t>
            </w:r>
          </w:p>
        </w:tc>
        <w:tc>
          <w:tcPr>
            <w:tcW w:type="dxa" w:w="2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Weather promos, low AOV nudge</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WEEKEND20</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Weekend 20% (cap 100)</w:t>
            </w:r>
          </w:p>
        </w:tc>
        <w:tc>
          <w:tcPr>
            <w:tcW w:type="dxa" w:w="1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PCT</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20%</w:t>
            </w:r>
          </w:p>
        </w:tc>
        <w:tc>
          <w:tcPr>
            <w:tcW w:type="dxa" w:w="1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100</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Weekend reactivation, churn prevention</w:t>
            </w:r>
          </w:p>
        </w:tc>
      </w:tr>
      <w:tr>
        <w:tc>
          <w:tcPr>
            <w:tcW w:type="dxa" w:w="1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PAYDAY15</w:t>
            </w:r>
          </w:p>
        </w:tc>
        <w:tc>
          <w:tcPr>
            <w:tcW w:type="dxa" w:w="18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Payday 15% (cap 120)</w:t>
            </w:r>
          </w:p>
        </w:tc>
        <w:tc>
          <w:tcPr>
            <w:tcW w:type="dxa" w:w="1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PCT</w:t>
            </w:r>
          </w:p>
        </w:tc>
        <w:tc>
          <w:tcPr>
            <w:tcW w:type="dxa" w:w="1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15%</w:t>
            </w:r>
          </w:p>
        </w:tc>
        <w:tc>
          <w:tcPr>
            <w:tcW w:type="dxa" w:w="13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120</w:t>
            </w:r>
          </w:p>
        </w:tc>
        <w:tc>
          <w:tcPr>
            <w:tcW w:type="dxa" w:w="2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Payday window, monetisation</w:t>
            </w:r>
          </w:p>
        </w:tc>
      </w:tr>
    </w:tbl>
    <w:p>
      <w:pPr>
        <w:spacing w:after="60"/>
      </w:pPr>
      <w:r>
        <w:t xml:space="preserve"/>
      </w:r>
    </w:p>
    <w:p>
      <w:pPr>
        <w:pStyle w:val="Heading2"/>
        <w:spacing w:before="240" w:after="120"/>
      </w:pPr>
      <w:r>
        <w:rPr>
          <w:rFonts w:ascii="Arial" w:cs="Arial" w:eastAsia="Arial" w:hAnsi="Arial"/>
          <w:b/>
          <w:bCs/>
          <w:color w:val="E8580C"/>
          <w:sz w:val="28"/>
          <w:szCs w:val="28"/>
        </w:rPr>
        <w:t xml:space="preserve">7.2  Coupon Selection Decision Tree</w:t>
      </w:r>
    </w:p>
    <w:p>
      <w:pPr>
        <w:spacing w:after="120"/>
        <w:jc w:val="both"/>
      </w:pPr>
      <w:r>
        <w:rPr>
          <w:rFonts w:ascii="Arial" w:cs="Arial" w:eastAsia="Arial" w:hAnsi="Arial"/>
          <w:color w:val="222222"/>
          <w:sz w:val="22"/>
          <w:szCs w:val="22"/>
        </w:rPr>
        <w:t xml:space="preserve">Use the following decision logic to select the appropriate coupon for any given campaign scenario:</w:t>
      </w:r>
    </w:p>
    <w:p>
      <w:pPr>
        <w:pStyle w:val="ListParagraph"/>
        <w:numPr>
          <w:ilvl w:val="0"/>
          <w:numId w:val="3"/>
        </w:numPr>
        <w:spacing w:after="80"/>
      </w:pPr>
      <w:r>
        <w:rPr>
          <w:rFonts w:ascii="Arial" w:cs="Arial" w:eastAsia="Arial" w:hAnsi="Arial"/>
          <w:color w:val="222222"/>
          <w:sz w:val="22"/>
          <w:szCs w:val="22"/>
        </w:rPr>
        <w:t xml:space="preserve">Is the customer a new user (0 orders)? → Use WELCOME50. Stop.</w:t>
      </w:r>
    </w:p>
    <w:p>
      <w:pPr>
        <w:pStyle w:val="ListParagraph"/>
        <w:numPr>
          <w:ilvl w:val="0"/>
          <w:numId w:val="3"/>
        </w:numPr>
        <w:spacing w:after="80"/>
      </w:pPr>
      <w:r>
        <w:rPr>
          <w:rFonts w:ascii="Arial" w:cs="Arial" w:eastAsia="Arial" w:hAnsi="Arial"/>
          <w:color w:val="222222"/>
          <w:sz w:val="22"/>
          <w:szCs w:val="22"/>
        </w:rPr>
        <w:t xml:space="preserve">Is the signal weather-driven (raining_flag = TRUE)? → Use FREESHIP. Stop.</w:t>
      </w:r>
    </w:p>
    <w:p>
      <w:pPr>
        <w:pStyle w:val="ListParagraph"/>
        <w:numPr>
          <w:ilvl w:val="0"/>
          <w:numId w:val="3"/>
        </w:numPr>
        <w:spacing w:after="80"/>
      </w:pPr>
      <w:r>
        <w:rPr>
          <w:rFonts w:ascii="Arial" w:cs="Arial" w:eastAsia="Arial" w:hAnsi="Arial"/>
          <w:color w:val="222222"/>
          <w:sz w:val="22"/>
          <w:szCs w:val="22"/>
        </w:rPr>
        <w:t xml:space="preserve">Is the target window a weekend (Saturday or Sunday)? → Use WEEKEND20.</w:t>
      </w:r>
    </w:p>
    <w:p>
      <w:pPr>
        <w:pStyle w:val="ListParagraph"/>
        <w:numPr>
          <w:ilvl w:val="0"/>
          <w:numId w:val="3"/>
        </w:numPr>
        <w:spacing w:after="80"/>
      </w:pPr>
      <w:r>
        <w:rPr>
          <w:rFonts w:ascii="Arial" w:cs="Arial" w:eastAsia="Arial" w:hAnsi="Arial"/>
          <w:color w:val="222222"/>
          <w:sz w:val="22"/>
          <w:szCs w:val="22"/>
        </w:rPr>
        <w:t xml:space="preserve">Is the target window payday period (25th-5th of month)? → Use PAYDAY15.</w:t>
      </w:r>
    </w:p>
    <w:p>
      <w:pPr>
        <w:pStyle w:val="ListParagraph"/>
        <w:numPr>
          <w:ilvl w:val="0"/>
          <w:numId w:val="3"/>
        </w:numPr>
        <w:spacing w:after="80"/>
      </w:pPr>
      <w:r>
        <w:rPr>
          <w:rFonts w:ascii="Arial" w:cs="Arial" w:eastAsia="Arial" w:hAnsi="Arial"/>
          <w:color w:val="222222"/>
          <w:sz w:val="22"/>
          <w:szCs w:val="22"/>
        </w:rPr>
        <w:t xml:space="preserve">Is the signal a lunch-hour engagement dip on a weekday? → Use SAVE80.</w:t>
      </w:r>
    </w:p>
    <w:p>
      <w:pPr>
        <w:pStyle w:val="ListParagraph"/>
        <w:numPr>
          <w:ilvl w:val="0"/>
          <w:numId w:val="3"/>
        </w:numPr>
        <w:spacing w:after="80"/>
      </w:pPr>
      <w:r>
        <w:rPr>
          <w:rFonts w:ascii="Arial" w:cs="Arial" w:eastAsia="Arial" w:hAnsi="Arial"/>
          <w:color w:val="222222"/>
          <w:sz w:val="22"/>
          <w:szCs w:val="22"/>
        </w:rPr>
        <w:t xml:space="preserve">Is the customer's AOV historically below INR 250? → Use SAVE80 (flat is more attractive at low AOV).</w:t>
      </w:r>
    </w:p>
    <w:p>
      <w:pPr>
        <w:pStyle w:val="ListParagraph"/>
        <w:numPr>
          <w:ilvl w:val="0"/>
          <w:numId w:val="3"/>
        </w:numPr>
        <w:spacing w:after="80"/>
      </w:pPr>
      <w:r>
        <w:rPr>
          <w:rFonts w:ascii="Arial" w:cs="Arial" w:eastAsia="Arial" w:hAnsi="Arial"/>
          <w:color w:val="222222"/>
          <w:sz w:val="22"/>
          <w:szCs w:val="22"/>
        </w:rPr>
        <w:t xml:space="preserve">Default for all other engagement signals → Use WEEKEND20 or PAYDAY15 depending on calendar position.</w:t>
      </w:r>
    </w:p>
    <w:p>
      <w:pPr>
        <w:pStyle w:val="Heading2"/>
        <w:spacing w:before="240" w:after="120"/>
      </w:pPr>
      <w:r>
        <w:rPr>
          <w:rFonts w:ascii="Arial" w:cs="Arial" w:eastAsia="Arial" w:hAnsi="Arial"/>
          <w:b/>
          <w:bCs/>
          <w:color w:val="E8580C"/>
          <w:sz w:val="28"/>
          <w:szCs w:val="28"/>
        </w:rPr>
        <w:t xml:space="preserve">7.3  Discount Guardrails</w:t>
      </w:r>
    </w:p>
    <w:p>
      <w:pPr>
        <w:spacing w:after="120"/>
        <w:jc w:val="both"/>
      </w:pPr>
      <w:r>
        <w:rPr>
          <w:rFonts w:ascii="Arial" w:cs="Arial" w:eastAsia="Arial" w:hAnsi="Arial"/>
          <w:color w:val="222222"/>
          <w:sz w:val="22"/>
          <w:szCs w:val="22"/>
        </w:rPr>
        <w:t xml:space="preserve">To prevent unsustainable discount budgets, the following hard rules apply to all campaigns:</w:t>
      </w:r>
    </w:p>
    <w:p>
      <w:pPr>
        <w:pStyle w:val="ListParagraph"/>
        <w:numPr>
          <w:ilvl w:val="0"/>
          <w:numId w:val="2"/>
        </w:numPr>
        <w:spacing w:after="80"/>
      </w:pPr>
      <w:r>
        <w:rPr>
          <w:rFonts w:ascii="Arial" w:cs="Arial" w:eastAsia="Arial" w:hAnsi="Arial"/>
          <w:color w:val="222222"/>
          <w:sz w:val="22"/>
          <w:szCs w:val="22"/>
        </w:rPr>
        <w:t xml:space="preserve">Maximum discount intensity: no segment should receive discounts on more than 45% of their orders on a rolling 30-day basis</w:t>
      </w:r>
    </w:p>
    <w:p>
      <w:pPr>
        <w:pStyle w:val="ListParagraph"/>
        <w:numPr>
          <w:ilvl w:val="0"/>
          <w:numId w:val="2"/>
        </w:numPr>
        <w:spacing w:after="80"/>
      </w:pPr>
      <w:r>
        <w:rPr>
          <w:rFonts w:ascii="Arial" w:cs="Arial" w:eastAsia="Arial" w:hAnsi="Arial"/>
          <w:color w:val="222222"/>
          <w:sz w:val="22"/>
          <w:szCs w:val="22"/>
        </w:rPr>
        <w:t xml:space="preserve">Coupon stacking is disabled by default: coupon_discount_amount and membership_benefit_amount are applied separately but total_discount_amount is capped at gross_amount × 0.60</w:t>
      </w:r>
    </w:p>
    <w:p>
      <w:pPr>
        <w:pStyle w:val="ListParagraph"/>
        <w:numPr>
          <w:ilvl w:val="0"/>
          <w:numId w:val="2"/>
        </w:numPr>
        <w:spacing w:after="80"/>
      </w:pPr>
      <w:r>
        <w:rPr>
          <w:rFonts w:ascii="Arial" w:cs="Arial" w:eastAsia="Arial" w:hAnsi="Arial"/>
          <w:color w:val="222222"/>
          <w:sz w:val="22"/>
          <w:szCs w:val="22"/>
        </w:rPr>
        <w:t xml:space="preserve">WELCOME50 is single-use only; it is linked to the customer_id at the database level</w:t>
      </w:r>
    </w:p>
    <w:p>
      <w:pPr>
        <w:pStyle w:val="ListParagraph"/>
        <w:numPr>
          <w:ilvl w:val="0"/>
          <w:numId w:val="2"/>
        </w:numPr>
        <w:spacing w:after="80"/>
      </w:pPr>
      <w:r>
        <w:rPr>
          <w:rFonts w:ascii="Arial" w:cs="Arial" w:eastAsia="Arial" w:hAnsi="Arial"/>
          <w:color w:val="222222"/>
          <w:sz w:val="22"/>
          <w:szCs w:val="22"/>
        </w:rPr>
        <w:t xml:space="preserve">Any campaign offering discounts &gt; INR 100 average per order requires CMO sign-off</w:t>
      </w:r>
    </w:p>
    <w:p>
      <w:pPr>
        <w:pStyle w:val="ListParagraph"/>
        <w:numPr>
          <w:ilvl w:val="0"/>
          <w:numId w:val="2"/>
        </w:numPr>
        <w:spacing w:after="80"/>
      </w:pPr>
      <w:r>
        <w:rPr>
          <w:rFonts w:ascii="Arial" w:cs="Arial" w:eastAsia="Arial" w:hAnsi="Arial"/>
          <w:color w:val="222222"/>
          <w:sz w:val="22"/>
          <w:szCs w:val="22"/>
        </w:rPr>
        <w:t xml:space="preserve">Discounts to ONE_PLUS members must not duplicate their existing membership benefits</w:t>
      </w:r>
    </w:p>
    <w:p>
      <w:pPr>
        <w:pStyle w:val="Heading2"/>
        <w:spacing w:before="240" w:after="120"/>
      </w:pPr>
      <w:r>
        <w:rPr>
          <w:rFonts w:ascii="Arial" w:cs="Arial" w:eastAsia="Arial" w:hAnsi="Arial"/>
          <w:b/>
          <w:bCs/>
          <w:color w:val="E8580C"/>
          <w:sz w:val="28"/>
          <w:szCs w:val="28"/>
        </w:rPr>
        <w:t xml:space="preserve">7.4  Measuring Coupon ROI</w:t>
      </w:r>
    </w:p>
    <w:p>
      <w:pPr>
        <w:spacing w:after="120"/>
        <w:jc w:val="both"/>
      </w:pPr>
      <w:r>
        <w:rPr>
          <w:rFonts w:ascii="Arial" w:cs="Arial" w:eastAsia="Arial" w:hAnsi="Arial"/>
          <w:color w:val="222222"/>
          <w:sz w:val="22"/>
          <w:szCs w:val="22"/>
        </w:rPr>
        <w:t xml:space="preserve">Coupon effectiveness must be evaluated beyond simple adoption rate. Use the following metrics quadrant when reviewing coupon performance:</w:t>
      </w:r>
    </w:p>
    <w:p>
      <w:pPr>
        <w:pStyle w:val="ListParagraph"/>
        <w:numPr>
          <w:ilvl w:val="0"/>
          <w:numId w:val="2"/>
        </w:numPr>
        <w:spacing w:after="80"/>
      </w:pPr>
      <w:r>
        <w:rPr>
          <w:rFonts w:ascii="Arial" w:cs="Arial" w:eastAsia="Arial" w:hAnsi="Arial"/>
          <w:color w:val="222222"/>
          <w:sz w:val="22"/>
          <w:szCs w:val="22"/>
        </w:rPr>
        <w:t xml:space="preserve">Incremental Orders: Orders from coupon users minus estimated orders those users would have placed without the coupon (requires holdout group)</w:t>
      </w:r>
    </w:p>
    <w:p>
      <w:pPr>
        <w:pStyle w:val="ListParagraph"/>
        <w:numPr>
          <w:ilvl w:val="0"/>
          <w:numId w:val="2"/>
        </w:numPr>
        <w:spacing w:after="80"/>
      </w:pPr>
      <w:r>
        <w:rPr>
          <w:rFonts w:ascii="Arial" w:cs="Arial" w:eastAsia="Arial" w:hAnsi="Arial"/>
          <w:color w:val="222222"/>
          <w:sz w:val="22"/>
          <w:szCs w:val="22"/>
        </w:rPr>
        <w:t xml:space="preserve">Effective Discount Rate: total_discount_amount / gross_amount across the campaign cohort</w:t>
      </w:r>
    </w:p>
    <w:p>
      <w:pPr>
        <w:pStyle w:val="ListParagraph"/>
        <w:numPr>
          <w:ilvl w:val="0"/>
          <w:numId w:val="2"/>
        </w:numPr>
        <w:spacing w:after="80"/>
      </w:pPr>
      <w:r>
        <w:rPr>
          <w:rFonts w:ascii="Arial" w:cs="Arial" w:eastAsia="Arial" w:hAnsi="Arial"/>
          <w:color w:val="222222"/>
          <w:sz w:val="22"/>
          <w:szCs w:val="22"/>
        </w:rPr>
        <w:t xml:space="preserve">Post-Campaign Retention: % of coupon users who place a second order within 14 days without a coupon</w:t>
      </w:r>
    </w:p>
    <w:p>
      <w:pPr>
        <w:pStyle w:val="ListParagraph"/>
        <w:numPr>
          <w:ilvl w:val="0"/>
          <w:numId w:val="2"/>
        </w:numPr>
        <w:spacing w:after="80"/>
      </w:pPr>
      <w:r>
        <w:rPr>
          <w:rFonts w:ascii="Arial" w:cs="Arial" w:eastAsia="Arial" w:hAnsi="Arial"/>
          <w:color w:val="222222"/>
          <w:sz w:val="22"/>
          <w:szCs w:val="22"/>
        </w:rPr>
        <w:t xml:space="preserve">Contribution Margin Impact: net_amount minus delivery cost for the coupon cohort vs control group</w:t>
      </w:r>
    </w:p>
    <w:p>
      <w:r>
        <w:br/>
      </w:r>
    </w:p>
    <w:p>
      <w:pPr>
        <w:pStyle w:val="Heading1"/>
        <w:pBdr>
          <w:bottom w:val="single" w:color="E8580C" w:sz="8" w:space="6"/>
        </w:pBdr>
        <w:spacing w:before="360" w:after="180"/>
      </w:pPr>
      <w:r>
        <w:rPr>
          <w:rFonts w:ascii="Arial" w:cs="Arial" w:eastAsia="Arial" w:hAnsi="Arial"/>
          <w:b/>
          <w:bCs/>
          <w:color w:val="1A1A2E"/>
          <w:sz w:val="36"/>
          <w:szCs w:val="36"/>
        </w:rPr>
        <w:t xml:space="preserve">8. Campaign Measurement &amp; KPI Framework</w:t>
      </w:r>
    </w:p>
    <w:p>
      <w:pPr>
        <w:spacing w:after="120"/>
        <w:jc w:val="both"/>
      </w:pPr>
      <w:r>
        <w:rPr>
          <w:rFonts w:ascii="Arial" w:cs="Arial" w:eastAsia="Arial" w:hAnsi="Arial"/>
          <w:color w:val="222222"/>
          <w:sz w:val="22"/>
          <w:szCs w:val="22"/>
        </w:rPr>
        <w:t xml:space="preserve">Every campaign launched must have pre-defined success metrics, a measurement window, and a clear decision rule for continuation, scaling, or termination. This chapter establishes the universal measurement framework.</w:t>
      </w:r>
    </w:p>
    <w:p>
      <w:pPr>
        <w:pStyle w:val="Heading2"/>
        <w:spacing w:before="240" w:after="120"/>
      </w:pPr>
      <w:r>
        <w:rPr>
          <w:rFonts w:ascii="Arial" w:cs="Arial" w:eastAsia="Arial" w:hAnsi="Arial"/>
          <w:b/>
          <w:bCs/>
          <w:color w:val="E8580C"/>
          <w:sz w:val="28"/>
          <w:szCs w:val="28"/>
        </w:rPr>
        <w:t xml:space="preserve">8.1  Pre-Launch Checklist</w:t>
      </w:r>
    </w:p>
    <w:p>
      <w:pPr>
        <w:pStyle w:val="ListParagraph"/>
        <w:numPr>
          <w:ilvl w:val="0"/>
          <w:numId w:val="3"/>
        </w:numPr>
        <w:spacing w:after="80"/>
      </w:pPr>
      <w:r>
        <w:rPr>
          <w:rFonts w:ascii="Arial" w:cs="Arial" w:eastAsia="Arial" w:hAnsi="Arial"/>
          <w:color w:val="222222"/>
          <w:sz w:val="22"/>
          <w:szCs w:val="22"/>
        </w:rPr>
        <w:t xml:space="preserve">Signal confirmed by Cortex AI data query (not assumption)</w:t>
      </w:r>
    </w:p>
    <w:p>
      <w:pPr>
        <w:pStyle w:val="ListParagraph"/>
        <w:numPr>
          <w:ilvl w:val="0"/>
          <w:numId w:val="3"/>
        </w:numPr>
        <w:spacing w:after="80"/>
      </w:pPr>
      <w:r>
        <w:rPr>
          <w:rFonts w:ascii="Arial" w:cs="Arial" w:eastAsia="Arial" w:hAnsi="Arial"/>
          <w:color w:val="222222"/>
          <w:sz w:val="22"/>
          <w:szCs w:val="22"/>
        </w:rPr>
        <w:t xml:space="preserve">Target segment defined with explicit SQL filter, confirmed with data analyst</w:t>
      </w:r>
    </w:p>
    <w:p>
      <w:pPr>
        <w:pStyle w:val="ListParagraph"/>
        <w:numPr>
          <w:ilvl w:val="0"/>
          <w:numId w:val="3"/>
        </w:numPr>
        <w:spacing w:after="80"/>
      </w:pPr>
      <w:r>
        <w:rPr>
          <w:rFonts w:ascii="Arial" w:cs="Arial" w:eastAsia="Arial" w:hAnsi="Arial"/>
          <w:color w:val="222222"/>
          <w:sz w:val="22"/>
          <w:szCs w:val="22"/>
        </w:rPr>
        <w:t xml:space="preserve">Control/holdout group set to 10% of eligible audience</w:t>
      </w:r>
    </w:p>
    <w:p>
      <w:pPr>
        <w:pStyle w:val="ListParagraph"/>
        <w:numPr>
          <w:ilvl w:val="0"/>
          <w:numId w:val="3"/>
        </w:numPr>
        <w:spacing w:after="80"/>
      </w:pPr>
      <w:r>
        <w:rPr>
          <w:rFonts w:ascii="Arial" w:cs="Arial" w:eastAsia="Arial" w:hAnsi="Arial"/>
          <w:color w:val="222222"/>
          <w:sz w:val="22"/>
          <w:szCs w:val="22"/>
        </w:rPr>
        <w:t xml:space="preserve">Campaign ID, coupon, channel, and timing locked in briefing document</w:t>
      </w:r>
    </w:p>
    <w:p>
      <w:pPr>
        <w:pStyle w:val="ListParagraph"/>
        <w:numPr>
          <w:ilvl w:val="0"/>
          <w:numId w:val="3"/>
        </w:numPr>
        <w:spacing w:after="80"/>
      </w:pPr>
      <w:r>
        <w:rPr>
          <w:rFonts w:ascii="Arial" w:cs="Arial" w:eastAsia="Arial" w:hAnsi="Arial"/>
          <w:color w:val="222222"/>
          <w:sz w:val="22"/>
          <w:szCs w:val="22"/>
        </w:rPr>
        <w:t xml:space="preserve">Suppression lists applied (frequency caps, unsubscribes, recent orderers)</w:t>
      </w:r>
    </w:p>
    <w:p>
      <w:pPr>
        <w:pStyle w:val="ListParagraph"/>
        <w:numPr>
          <w:ilvl w:val="0"/>
          <w:numId w:val="3"/>
        </w:numPr>
        <w:spacing w:after="80"/>
      </w:pPr>
      <w:r>
        <w:rPr>
          <w:rFonts w:ascii="Arial" w:cs="Arial" w:eastAsia="Arial" w:hAnsi="Arial"/>
          <w:color w:val="222222"/>
          <w:sz w:val="22"/>
          <w:szCs w:val="22"/>
        </w:rPr>
        <w:t xml:space="preserve">Creative assets approved by brand team</w:t>
      </w:r>
    </w:p>
    <w:p>
      <w:pPr>
        <w:pStyle w:val="ListParagraph"/>
        <w:numPr>
          <w:ilvl w:val="0"/>
          <w:numId w:val="3"/>
        </w:numPr>
        <w:spacing w:after="80"/>
      </w:pPr>
      <w:r>
        <w:rPr>
          <w:rFonts w:ascii="Arial" w:cs="Arial" w:eastAsia="Arial" w:hAnsi="Arial"/>
          <w:color w:val="222222"/>
          <w:sz w:val="22"/>
          <w:szCs w:val="22"/>
        </w:rPr>
        <w:t xml:space="preserve">UTM parameters and deep links tested in staging environment</w:t>
      </w:r>
    </w:p>
    <w:p>
      <w:pPr>
        <w:pStyle w:val="ListParagraph"/>
        <w:numPr>
          <w:ilvl w:val="0"/>
          <w:numId w:val="3"/>
        </w:numPr>
        <w:spacing w:after="80"/>
      </w:pPr>
      <w:r>
        <w:rPr>
          <w:rFonts w:ascii="Arial" w:cs="Arial" w:eastAsia="Arial" w:hAnsi="Arial"/>
          <w:color w:val="222222"/>
          <w:sz w:val="22"/>
          <w:szCs w:val="22"/>
        </w:rPr>
        <w:t xml:space="preserve">Success metrics and decision thresholds documented and signed off</w:t>
      </w:r>
    </w:p>
    <w:p>
      <w:pPr>
        <w:pStyle w:val="Heading2"/>
        <w:spacing w:before="240" w:after="120"/>
      </w:pPr>
      <w:r>
        <w:rPr>
          <w:rFonts w:ascii="Arial" w:cs="Arial" w:eastAsia="Arial" w:hAnsi="Arial"/>
          <w:b/>
          <w:bCs/>
          <w:color w:val="E8580C"/>
          <w:sz w:val="28"/>
          <w:szCs w:val="28"/>
        </w:rPr>
        <w:t xml:space="preserve">8.2  Campaign KPI Table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Campaign</w:t>
            </w:r>
          </w:p>
        </w:tc>
        <w:tc>
          <w:tcPr>
            <w:tcW w:type="dxa" w:w="18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KPI</w:t>
            </w:r>
          </w:p>
        </w:tc>
        <w:tc>
          <w:tcPr>
            <w:tcW w:type="dxa" w:w="18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w:t>
            </w:r>
          </w:p>
        </w:tc>
        <w:tc>
          <w:tcPr>
            <w:tcW w:type="dxa" w:w="18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Minimum Threshold</w:t>
            </w:r>
          </w:p>
        </w:tc>
        <w:tc>
          <w:tcPr>
            <w:tcW w:type="dxa" w:w="216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Measurement Window</w:t>
            </w:r>
          </w:p>
        </w:tc>
      </w:tr>
      <w:tr>
        <w:tc>
          <w:tcPr>
            <w:tcW w:type="dxa" w:w="18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PUSH_101</w:t>
            </w:r>
          </w:p>
        </w:tc>
        <w:tc>
          <w:tcPr>
            <w:tcW w:type="dxa" w:w="18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CTR</w:t>
            </w:r>
          </w:p>
        </w:tc>
        <w:tc>
          <w:tcPr>
            <w:tcW w:type="dxa" w:w="18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 4.5%</w:t>
            </w:r>
          </w:p>
        </w:tc>
        <w:tc>
          <w:tcPr>
            <w:tcW w:type="dxa" w:w="18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3.0%</w:t>
            </w:r>
          </w:p>
        </w:tc>
        <w:tc>
          <w:tcPr>
            <w:tcW w:type="dxa" w:w="21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24 hours post-send</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POPUP_202</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Popup-to-Order CVR</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 18%</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12%</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48 hours post-trigger</w:t>
            </w:r>
          </w:p>
        </w:tc>
      </w:tr>
      <w:tr>
        <w:tc>
          <w:tcPr>
            <w:tcW w:type="dxa" w:w="18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EMAIL_303</w:t>
            </w:r>
          </w:p>
        </w:tc>
        <w:tc>
          <w:tcPr>
            <w:tcW w:type="dxa" w:w="18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Reactivation Rate</w:t>
            </w:r>
          </w:p>
        </w:tc>
        <w:tc>
          <w:tcPr>
            <w:tcW w:type="dxa" w:w="18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 15%</w:t>
            </w:r>
          </w:p>
        </w:tc>
        <w:tc>
          <w:tcPr>
            <w:tcW w:type="dxa" w:w="18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8%</w:t>
            </w:r>
          </w:p>
        </w:tc>
        <w:tc>
          <w:tcPr>
            <w:tcW w:type="dxa" w:w="21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7 days post-send</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PAID_404</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First-Order CVR</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 9%</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5%</w:t>
            </w:r>
          </w:p>
        </w:tc>
        <w:tc>
          <w:tcPr>
            <w:tcW w:type="dxa" w:w="2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7 days post-install</w:t>
            </w:r>
          </w:p>
        </w:tc>
      </w:tr>
    </w:tbl>
    <w:p>
      <w:pPr>
        <w:spacing w:after="60"/>
      </w:pPr>
      <w:r>
        <w:t xml:space="preserve"/>
      </w:r>
    </w:p>
    <w:p>
      <w:pPr>
        <w:pStyle w:val="Heading2"/>
        <w:spacing w:before="240" w:after="120"/>
      </w:pPr>
      <w:r>
        <w:rPr>
          <w:rFonts w:ascii="Arial" w:cs="Arial" w:eastAsia="Arial" w:hAnsi="Arial"/>
          <w:b/>
          <w:bCs/>
          <w:color w:val="E8580C"/>
          <w:sz w:val="28"/>
          <w:szCs w:val="28"/>
        </w:rPr>
        <w:t xml:space="preserve">8.3  Campaign Decision Rules</w:t>
      </w:r>
    </w:p>
    <w:p>
      <w:pPr>
        <w:spacing w:after="120"/>
        <w:jc w:val="both"/>
      </w:pPr>
      <w:r>
        <w:rPr>
          <w:rFonts w:ascii="Arial" w:cs="Arial" w:eastAsia="Arial" w:hAnsi="Arial"/>
          <w:color w:val="222222"/>
          <w:sz w:val="22"/>
          <w:szCs w:val="22"/>
        </w:rPr>
        <w:t xml:space="preserve">After each campaign measurement window closes, apply the following decision framework:</w:t>
      </w:r>
    </w:p>
    <w:p>
      <w:pPr>
        <w:pStyle w:val="ListParagraph"/>
        <w:numPr>
          <w:ilvl w:val="0"/>
          <w:numId w:val="2"/>
        </w:numPr>
        <w:spacing w:after="80"/>
      </w:pPr>
      <w:r>
        <w:rPr>
          <w:rFonts w:ascii="Arial" w:cs="Arial" w:eastAsia="Arial" w:hAnsi="Arial"/>
          <w:color w:val="222222"/>
          <w:sz w:val="22"/>
          <w:szCs w:val="22"/>
        </w:rPr>
        <w:t xml:space="preserve">If PRIMARY KPI &gt; Target: Scale campaign. Increase audience size by 25% in next run. Consider reducing coupon value by one step in the next iteration to improve margin.</w:t>
      </w:r>
    </w:p>
    <w:p>
      <w:pPr>
        <w:pStyle w:val="ListParagraph"/>
        <w:numPr>
          <w:ilvl w:val="0"/>
          <w:numId w:val="2"/>
        </w:numPr>
        <w:spacing w:after="80"/>
      </w:pPr>
      <w:r>
        <w:rPr>
          <w:rFonts w:ascii="Arial" w:cs="Arial" w:eastAsia="Arial" w:hAnsi="Arial"/>
          <w:color w:val="222222"/>
          <w:sz w:val="22"/>
          <w:szCs w:val="22"/>
        </w:rPr>
        <w:t xml:space="preserve">If PRIMARY KPI is between Minimum Threshold and Target: Maintain campaign. A/B test creative or coupon variant to improve performance before scaling.</w:t>
      </w:r>
    </w:p>
    <w:p>
      <w:pPr>
        <w:pStyle w:val="ListParagraph"/>
        <w:numPr>
          <w:ilvl w:val="0"/>
          <w:numId w:val="2"/>
        </w:numPr>
        <w:spacing w:after="80"/>
      </w:pPr>
      <w:r>
        <w:rPr>
          <w:rFonts w:ascii="Arial" w:cs="Arial" w:eastAsia="Arial" w:hAnsi="Arial"/>
          <w:color w:val="222222"/>
          <w:sz w:val="22"/>
          <w:szCs w:val="22"/>
        </w:rPr>
        <w:t xml:space="preserve">If PRIMARY KPI &lt; Minimum Threshold for 2 consecutive runs: Pause campaign. Conduct root-cause analysis. Re-brief before relaunch.</w:t>
      </w:r>
    </w:p>
    <w:p>
      <w:pPr>
        <w:pStyle w:val="ListParagraph"/>
        <w:numPr>
          <w:ilvl w:val="0"/>
          <w:numId w:val="2"/>
        </w:numPr>
        <w:spacing w:after="80"/>
      </w:pPr>
      <w:r>
        <w:rPr>
          <w:rFonts w:ascii="Arial" w:cs="Arial" w:eastAsia="Arial" w:hAnsi="Arial"/>
          <w:color w:val="222222"/>
          <w:sz w:val="22"/>
          <w:szCs w:val="22"/>
        </w:rPr>
        <w:t xml:space="preserve">If Effective Discount Rate &gt; 25%: Flag to CMO for review regardless of KPI performance.</w:t>
      </w:r>
    </w:p>
    <w:p>
      <w:pPr>
        <w:pStyle w:val="Heading2"/>
        <w:spacing w:before="240" w:after="120"/>
      </w:pPr>
      <w:r>
        <w:rPr>
          <w:rFonts w:ascii="Arial" w:cs="Arial" w:eastAsia="Arial" w:hAnsi="Arial"/>
          <w:b/>
          <w:bCs/>
          <w:color w:val="E8580C"/>
          <w:sz w:val="28"/>
          <w:szCs w:val="28"/>
        </w:rPr>
        <w:t xml:space="preserve">8.4  Snowflake Cortex AI — Standard Monitoring Queries</w:t>
      </w:r>
    </w:p>
    <w:p>
      <w:pPr>
        <w:spacing w:after="120"/>
        <w:jc w:val="both"/>
      </w:pPr>
      <w:r>
        <w:rPr>
          <w:rFonts w:ascii="Arial" w:cs="Arial" w:eastAsia="Arial" w:hAnsi="Arial"/>
          <w:color w:val="222222"/>
          <w:sz w:val="22"/>
          <w:szCs w:val="22"/>
        </w:rPr>
        <w:t xml:space="preserve">The following queries should be run by marketing managers on a daily basis using the Cortex AI chatbot to monitor campaign health:</w:t>
      </w:r>
    </w:p>
    <w:p>
      <w:pPr>
        <w:pStyle w:val="ListParagraph"/>
        <w:numPr>
          <w:ilvl w:val="0"/>
          <w:numId w:val="2"/>
        </w:numPr>
        <w:spacing w:after="80"/>
      </w:pPr>
      <w:r>
        <w:rPr>
          <w:rFonts w:ascii="Arial" w:cs="Arial" w:eastAsia="Arial" w:hAnsi="Arial"/>
          <w:color w:val="222222"/>
          <w:sz w:val="22"/>
          <w:szCs w:val="22"/>
        </w:rPr>
        <w:t xml:space="preserve">"What is the order conversion rate for customers exposed to PUSH_101 in the last 7 days?"</w:t>
      </w:r>
    </w:p>
    <w:p>
      <w:pPr>
        <w:pStyle w:val="ListParagraph"/>
        <w:numPr>
          <w:ilvl w:val="0"/>
          <w:numId w:val="2"/>
        </w:numPr>
        <w:spacing w:after="80"/>
      </w:pPr>
      <w:r>
        <w:rPr>
          <w:rFonts w:ascii="Arial" w:cs="Arial" w:eastAsia="Arial" w:hAnsi="Arial"/>
          <w:color w:val="222222"/>
          <w:sz w:val="22"/>
          <w:szCs w:val="22"/>
        </w:rPr>
        <w:t xml:space="preserve">"Show me the average net revenue per order by campaign, ranked highest to lowest, for this month."</w:t>
      </w:r>
    </w:p>
    <w:p>
      <w:pPr>
        <w:pStyle w:val="ListParagraph"/>
        <w:numPr>
          <w:ilvl w:val="0"/>
          <w:numId w:val="2"/>
        </w:numPr>
        <w:spacing w:after="80"/>
      </w:pPr>
      <w:r>
        <w:rPr>
          <w:rFonts w:ascii="Arial" w:cs="Arial" w:eastAsia="Arial" w:hAnsi="Arial"/>
          <w:color w:val="222222"/>
          <w:sz w:val="22"/>
          <w:szCs w:val="22"/>
        </w:rPr>
        <w:t xml:space="preserve">"How many customers have been inactive for more than 14 days in Bangalore?"</w:t>
      </w:r>
    </w:p>
    <w:p>
      <w:pPr>
        <w:pStyle w:val="ListParagraph"/>
        <w:numPr>
          <w:ilvl w:val="0"/>
          <w:numId w:val="2"/>
        </w:numPr>
        <w:spacing w:after="80"/>
      </w:pPr>
      <w:r>
        <w:rPr>
          <w:rFonts w:ascii="Arial" w:cs="Arial" w:eastAsia="Arial" w:hAnsi="Arial"/>
          <w:color w:val="222222"/>
          <w:sz w:val="22"/>
          <w:szCs w:val="22"/>
        </w:rPr>
        <w:t xml:space="preserve">"What percentage of at-risk customers placed an order after receiving the EMAIL_303 campaign?"</w:t>
      </w:r>
    </w:p>
    <w:p>
      <w:pPr>
        <w:pStyle w:val="ListParagraph"/>
        <w:numPr>
          <w:ilvl w:val="0"/>
          <w:numId w:val="2"/>
        </w:numPr>
        <w:spacing w:after="80"/>
      </w:pPr>
      <w:r>
        <w:rPr>
          <w:rFonts w:ascii="Arial" w:cs="Arial" w:eastAsia="Arial" w:hAnsi="Arial"/>
          <w:color w:val="222222"/>
          <w:sz w:val="22"/>
          <w:szCs w:val="22"/>
        </w:rPr>
        <w:t xml:space="preserve">"Compare coupon usage rate between weekdays and weekends in Hyderabad for the last 30 days."</w:t>
      </w:r>
    </w:p>
    <w:p>
      <w:r>
        <w:br/>
      </w:r>
    </w:p>
    <w:p>
      <w:pPr>
        <w:pStyle w:val="Heading1"/>
        <w:pBdr>
          <w:bottom w:val="single" w:color="E8580C" w:sz="8" w:space="6"/>
        </w:pBdr>
        <w:spacing w:before="360" w:after="180"/>
      </w:pPr>
      <w:r>
        <w:rPr>
          <w:rFonts w:ascii="Arial" w:cs="Arial" w:eastAsia="Arial" w:hAnsi="Arial"/>
          <w:b/>
          <w:bCs/>
          <w:color w:val="1A1A2E"/>
          <w:sz w:val="36"/>
          <w:szCs w:val="36"/>
        </w:rPr>
        <w:t xml:space="preserve">9. Special Scenario Playbooks</w:t>
      </w:r>
    </w:p>
    <w:p>
      <w:pPr>
        <w:spacing w:after="120"/>
        <w:jc w:val="both"/>
      </w:pPr>
      <w:r>
        <w:rPr>
          <w:rFonts w:ascii="Arial" w:cs="Arial" w:eastAsia="Arial" w:hAnsi="Arial"/>
          <w:color w:val="222222"/>
          <w:sz w:val="22"/>
          <w:szCs w:val="22"/>
        </w:rPr>
        <w:t xml:space="preserve">Beyond standard campaign operations, certain predictable scenarios require a pre-planned, multi-campaign response. This chapter documents the playbooks for the most common of these scenarios.</w:t>
      </w:r>
    </w:p>
    <w:p>
      <w:pPr>
        <w:pStyle w:val="Heading2"/>
        <w:spacing w:before="240" w:after="120"/>
      </w:pPr>
      <w:r>
        <w:rPr>
          <w:rFonts w:ascii="Arial" w:cs="Arial" w:eastAsia="Arial" w:hAnsi="Arial"/>
          <w:b/>
          <w:bCs/>
          <w:color w:val="E8580C"/>
          <w:sz w:val="28"/>
          <w:szCs w:val="28"/>
        </w:rPr>
        <w:t xml:space="preserve">9.1  Scenario: Raining Weather Event</w:t>
      </w:r>
    </w:p>
    <w:p>
      <w:pPr>
        <w:spacing w:after="120"/>
        <w:jc w:val="both"/>
      </w:pPr>
      <w:r>
        <w:rPr>
          <w:rFonts w:ascii="Arial" w:cs="Arial" w:eastAsia="Arial" w:hAnsi="Arial"/>
          <w:color w:val="222222"/>
          <w:sz w:val="22"/>
          <w:szCs w:val="22"/>
        </w:rPr>
        <w:t xml:space="preserve">When the raining_flag is TRUE for a significant portion of active geo_ids in a city, demand for food delivery spikes. The following response must be executed within 2 hours of the signal being detected.</w:t>
      </w:r>
    </w:p>
    <w:p>
      <w:pPr>
        <w:pStyle w:val="Heading3"/>
        <w:spacing w:before="180" w:after="80"/>
      </w:pPr>
      <w:r>
        <w:rPr>
          <w:rFonts w:ascii="Arial" w:cs="Arial" w:eastAsia="Arial" w:hAnsi="Arial"/>
          <w:b/>
          <w:bCs/>
          <w:color w:val="0A6E6E"/>
          <w:sz w:val="24"/>
          <w:szCs w:val="24"/>
        </w:rPr>
        <w:t xml:space="preserve">Response Steps</w:t>
      </w:r>
    </w:p>
    <w:p>
      <w:pPr>
        <w:pStyle w:val="ListParagraph"/>
        <w:numPr>
          <w:ilvl w:val="0"/>
          <w:numId w:val="3"/>
        </w:numPr>
        <w:spacing w:after="80"/>
      </w:pPr>
      <w:r>
        <w:rPr>
          <w:rFonts w:ascii="Arial" w:cs="Arial" w:eastAsia="Arial" w:hAnsi="Arial"/>
          <w:color w:val="222222"/>
          <w:sz w:val="22"/>
          <w:szCs w:val="22"/>
        </w:rPr>
        <w:t xml:space="preserve">Confirm signal: Query fact_transactions to verify raining_flag = TRUE in ≥ 30% of transactions in the last 30 minutes for the affected city.</w:t>
      </w:r>
    </w:p>
    <w:p>
      <w:pPr>
        <w:pStyle w:val="ListParagraph"/>
        <w:numPr>
          <w:ilvl w:val="0"/>
          <w:numId w:val="3"/>
        </w:numPr>
        <w:spacing w:after="80"/>
      </w:pPr>
      <w:r>
        <w:rPr>
          <w:rFonts w:ascii="Arial" w:cs="Arial" w:eastAsia="Arial" w:hAnsi="Arial"/>
          <w:color w:val="222222"/>
          <w:sz w:val="22"/>
          <w:szCs w:val="22"/>
        </w:rPr>
        <w:t xml:space="preserve">Activate PUSH_101 (modified): Launch push notification with FREESHIP coupon. Message: "It's raining in [City]! Order in and enjoy FREE delivery. Use code FREESHIP. Valid for 3 hours."</w:t>
      </w:r>
    </w:p>
    <w:p>
      <w:pPr>
        <w:pStyle w:val="ListParagraph"/>
        <w:numPr>
          <w:ilvl w:val="0"/>
          <w:numId w:val="3"/>
        </w:numPr>
        <w:spacing w:after="80"/>
      </w:pPr>
      <w:r>
        <w:rPr>
          <w:rFonts w:ascii="Arial" w:cs="Arial" w:eastAsia="Arial" w:hAnsi="Arial"/>
          <w:color w:val="222222"/>
          <w:sz w:val="22"/>
          <w:szCs w:val="22"/>
        </w:rPr>
        <w:t xml:space="preserve">Activate POPUP_202 (weather overlay): Trigger in-app popup for all users opening the app in the affected city. Use rain visual creative.</w:t>
      </w:r>
    </w:p>
    <w:p>
      <w:pPr>
        <w:pStyle w:val="ListParagraph"/>
        <w:numPr>
          <w:ilvl w:val="0"/>
          <w:numId w:val="3"/>
        </w:numPr>
        <w:spacing w:after="80"/>
      </w:pPr>
      <w:r>
        <w:rPr>
          <w:rFonts w:ascii="Arial" w:cs="Arial" w:eastAsia="Arial" w:hAnsi="Arial"/>
          <w:color w:val="222222"/>
          <w:sz w:val="22"/>
          <w:szCs w:val="22"/>
        </w:rPr>
        <w:t xml:space="preserve">Monitor: Check CTR every 30 minutes. If CTR drops below 3%, switch to SAVE80 coupon variant.</w:t>
      </w:r>
    </w:p>
    <w:p>
      <w:pPr>
        <w:pStyle w:val="ListParagraph"/>
        <w:numPr>
          <w:ilvl w:val="0"/>
          <w:numId w:val="3"/>
        </w:numPr>
        <w:spacing w:after="80"/>
      </w:pPr>
      <w:r>
        <w:rPr>
          <w:rFonts w:ascii="Arial" w:cs="Arial" w:eastAsia="Arial" w:hAnsi="Arial"/>
          <w:color w:val="222222"/>
          <w:sz w:val="22"/>
          <w:szCs w:val="22"/>
        </w:rPr>
        <w:t xml:space="preserve">Close campaign: Deactivate both campaigns 90 minutes after raining_flag returns to FALSE.</w:t>
      </w:r>
    </w:p>
    <w:p>
      <w:pPr>
        <w:pStyle w:val="Heading2"/>
        <w:spacing w:before="240" w:after="120"/>
      </w:pPr>
      <w:r>
        <w:rPr>
          <w:rFonts w:ascii="Arial" w:cs="Arial" w:eastAsia="Arial" w:hAnsi="Arial"/>
          <w:b/>
          <w:bCs/>
          <w:color w:val="E8580C"/>
          <w:sz w:val="28"/>
          <w:szCs w:val="28"/>
        </w:rPr>
        <w:t xml:space="preserve">9.2  Scenario: New City Launch</w:t>
      </w:r>
    </w:p>
    <w:p>
      <w:pPr>
        <w:spacing w:after="120"/>
        <w:jc w:val="both"/>
      </w:pPr>
      <w:r>
        <w:rPr>
          <w:rFonts w:ascii="Arial" w:cs="Arial" w:eastAsia="Arial" w:hAnsi="Arial"/>
          <w:color w:val="222222"/>
          <w:sz w:val="22"/>
          <w:szCs w:val="22"/>
        </w:rPr>
        <w:t xml:space="preserve">When Swiggy launches in a new city, acquisition and seeding of the user base must happen rapidly. The first 30 days are critical for establishing network effects.</w:t>
      </w:r>
    </w:p>
    <w:p>
      <w:pPr>
        <w:pStyle w:val="Heading3"/>
        <w:spacing w:before="180" w:after="80"/>
      </w:pPr>
      <w:r>
        <w:rPr>
          <w:rFonts w:ascii="Arial" w:cs="Arial" w:eastAsia="Arial" w:hAnsi="Arial"/>
          <w:b/>
          <w:bCs/>
          <w:color w:val="0A6E6E"/>
          <w:sz w:val="24"/>
          <w:szCs w:val="24"/>
        </w:rPr>
        <w:t xml:space="preserve">Day 0-7: Pure Acquisition Phase</w:t>
      </w:r>
    </w:p>
    <w:p>
      <w:pPr>
        <w:pStyle w:val="ListParagraph"/>
        <w:numPr>
          <w:ilvl w:val="0"/>
          <w:numId w:val="2"/>
        </w:numPr>
        <w:spacing w:after="80"/>
      </w:pPr>
      <w:r>
        <w:rPr>
          <w:rFonts w:ascii="Arial" w:cs="Arial" w:eastAsia="Arial" w:hAnsi="Arial"/>
          <w:color w:val="222222"/>
          <w:sz w:val="22"/>
          <w:szCs w:val="22"/>
        </w:rPr>
        <w:t xml:space="preserve">Run PAID_404 with elevated budget (2x city steady-state) targeting new city pincodes</w:t>
      </w:r>
    </w:p>
    <w:p>
      <w:pPr>
        <w:pStyle w:val="ListParagraph"/>
        <w:numPr>
          <w:ilvl w:val="0"/>
          <w:numId w:val="2"/>
        </w:numPr>
        <w:spacing w:after="80"/>
      </w:pPr>
      <w:r>
        <w:rPr>
          <w:rFonts w:ascii="Arial" w:cs="Arial" w:eastAsia="Arial" w:hAnsi="Arial"/>
          <w:color w:val="222222"/>
          <w:sz w:val="22"/>
          <w:szCs w:val="22"/>
        </w:rPr>
        <w:t xml:space="preserve">Offer WELCOME50 to all new sign-ups</w:t>
      </w:r>
    </w:p>
    <w:p>
      <w:pPr>
        <w:pStyle w:val="ListParagraph"/>
        <w:numPr>
          <w:ilvl w:val="0"/>
          <w:numId w:val="2"/>
        </w:numPr>
        <w:spacing w:after="80"/>
      </w:pPr>
      <w:r>
        <w:rPr>
          <w:rFonts w:ascii="Arial" w:cs="Arial" w:eastAsia="Arial" w:hAnsi="Arial"/>
          <w:color w:val="222222"/>
          <w:sz w:val="22"/>
          <w:szCs w:val="22"/>
        </w:rPr>
        <w:t xml:space="preserve">Partner with 10-15 anchor restaurants in the city for exclusive launch deals</w:t>
      </w:r>
    </w:p>
    <w:p>
      <w:pPr>
        <w:pStyle w:val="Heading3"/>
        <w:spacing w:before="180" w:after="80"/>
      </w:pPr>
      <w:r>
        <w:rPr>
          <w:rFonts w:ascii="Arial" w:cs="Arial" w:eastAsia="Arial" w:hAnsi="Arial"/>
          <w:b/>
          <w:bCs/>
          <w:color w:val="0A6E6E"/>
          <w:sz w:val="24"/>
          <w:szCs w:val="24"/>
        </w:rPr>
        <w:t xml:space="preserve">Day 8-21: Engagement Phase</w:t>
      </w:r>
    </w:p>
    <w:p>
      <w:pPr>
        <w:pStyle w:val="ListParagraph"/>
        <w:numPr>
          <w:ilvl w:val="0"/>
          <w:numId w:val="2"/>
        </w:numPr>
        <w:spacing w:after="80"/>
      </w:pPr>
      <w:r>
        <w:rPr>
          <w:rFonts w:ascii="Arial" w:cs="Arial" w:eastAsia="Arial" w:hAnsi="Arial"/>
          <w:color w:val="222222"/>
          <w:sz w:val="22"/>
          <w:szCs w:val="22"/>
        </w:rPr>
        <w:t xml:space="preserve">Trigger POPUP_202 for all users who signed up but haven't placed a second order</w:t>
      </w:r>
    </w:p>
    <w:p>
      <w:pPr>
        <w:pStyle w:val="ListParagraph"/>
        <w:numPr>
          <w:ilvl w:val="0"/>
          <w:numId w:val="2"/>
        </w:numPr>
        <w:spacing w:after="80"/>
      </w:pPr>
      <w:r>
        <w:rPr>
          <w:rFonts w:ascii="Arial" w:cs="Arial" w:eastAsia="Arial" w:hAnsi="Arial"/>
          <w:color w:val="222222"/>
          <w:sz w:val="22"/>
          <w:szCs w:val="22"/>
        </w:rPr>
        <w:t xml:space="preserve">Launch PUSH_101 for the lunch window once daily</w:t>
      </w:r>
    </w:p>
    <w:p>
      <w:pPr>
        <w:pStyle w:val="ListParagraph"/>
        <w:numPr>
          <w:ilvl w:val="0"/>
          <w:numId w:val="2"/>
        </w:numPr>
        <w:spacing w:after="80"/>
      </w:pPr>
      <w:r>
        <w:rPr>
          <w:rFonts w:ascii="Arial" w:cs="Arial" w:eastAsia="Arial" w:hAnsi="Arial"/>
          <w:color w:val="222222"/>
          <w:sz w:val="22"/>
          <w:szCs w:val="22"/>
        </w:rPr>
        <w:t xml:space="preserve">Track order frequency closely — target ≥ 2 orders/user in first 21 days</w:t>
      </w:r>
    </w:p>
    <w:p>
      <w:pPr>
        <w:pStyle w:val="Heading3"/>
        <w:spacing w:before="180" w:after="80"/>
      </w:pPr>
      <w:r>
        <w:rPr>
          <w:rFonts w:ascii="Arial" w:cs="Arial" w:eastAsia="Arial" w:hAnsi="Arial"/>
          <w:b/>
          <w:bCs/>
          <w:color w:val="0A6E6E"/>
          <w:sz w:val="24"/>
          <w:szCs w:val="24"/>
        </w:rPr>
        <w:t xml:space="preserve">Day 22-30: Retention Phase</w:t>
      </w:r>
    </w:p>
    <w:p>
      <w:pPr>
        <w:pStyle w:val="ListParagraph"/>
        <w:numPr>
          <w:ilvl w:val="0"/>
          <w:numId w:val="2"/>
        </w:numPr>
        <w:spacing w:after="80"/>
      </w:pPr>
      <w:r>
        <w:rPr>
          <w:rFonts w:ascii="Arial" w:cs="Arial" w:eastAsia="Arial" w:hAnsi="Arial"/>
          <w:color w:val="222222"/>
          <w:sz w:val="22"/>
          <w:szCs w:val="22"/>
        </w:rPr>
        <w:t xml:space="preserve">Send EMAIL_303 to any user inactive for 7+ days since sign-up (early churn)</w:t>
      </w:r>
    </w:p>
    <w:p>
      <w:pPr>
        <w:pStyle w:val="ListParagraph"/>
        <w:numPr>
          <w:ilvl w:val="0"/>
          <w:numId w:val="2"/>
        </w:numPr>
        <w:spacing w:after="80"/>
      </w:pPr>
      <w:r>
        <w:rPr>
          <w:rFonts w:ascii="Arial" w:cs="Arial" w:eastAsia="Arial" w:hAnsi="Arial"/>
          <w:color w:val="222222"/>
          <w:sz w:val="22"/>
          <w:szCs w:val="22"/>
        </w:rPr>
        <w:t xml:space="preserve">Offer PAYDAY15 around the payday window to drive habit formation</w:t>
      </w:r>
    </w:p>
    <w:p>
      <w:pPr>
        <w:pStyle w:val="Heading2"/>
        <w:spacing w:before="240" w:after="120"/>
      </w:pPr>
      <w:r>
        <w:rPr>
          <w:rFonts w:ascii="Arial" w:cs="Arial" w:eastAsia="Arial" w:hAnsi="Arial"/>
          <w:b/>
          <w:bCs/>
          <w:color w:val="E8580C"/>
          <w:sz w:val="28"/>
          <w:szCs w:val="28"/>
        </w:rPr>
        <w:t xml:space="preserve">9.3  Scenario: Flash Sale or Festive Campaign</w:t>
      </w:r>
    </w:p>
    <w:p>
      <w:pPr>
        <w:spacing w:after="120"/>
        <w:jc w:val="both"/>
      </w:pPr>
      <w:r>
        <w:rPr>
          <w:rFonts w:ascii="Arial" w:cs="Arial" w:eastAsia="Arial" w:hAnsi="Arial"/>
          <w:color w:val="222222"/>
          <w:sz w:val="22"/>
          <w:szCs w:val="22"/>
        </w:rPr>
        <w:t xml:space="preserve">During major festive periods (Diwali, Holi, New Year, IPL season), a coordinated omnichannel campaign is required. All four campaign IDs should be activated simultaneously with a unified creative theme.</w:t>
      </w:r>
    </w:p>
    <w:p>
      <w:pPr>
        <w:pStyle w:val="ListParagraph"/>
        <w:numPr>
          <w:ilvl w:val="0"/>
          <w:numId w:val="2"/>
        </w:numPr>
        <w:spacing w:after="80"/>
      </w:pPr>
      <w:r>
        <w:rPr>
          <w:rFonts w:ascii="Arial" w:cs="Arial" w:eastAsia="Arial" w:hAnsi="Arial"/>
          <w:color w:val="222222"/>
          <w:sz w:val="22"/>
          <w:szCs w:val="22"/>
        </w:rPr>
        <w:t xml:space="preserve">PAID_404: Acquisition push targeting non-users in key pincodes; festive creative assets</w:t>
      </w:r>
    </w:p>
    <w:p>
      <w:pPr>
        <w:pStyle w:val="ListParagraph"/>
        <w:numPr>
          <w:ilvl w:val="0"/>
          <w:numId w:val="2"/>
        </w:numPr>
        <w:spacing w:after="80"/>
      </w:pPr>
      <w:r>
        <w:rPr>
          <w:rFonts w:ascii="Arial" w:cs="Arial" w:eastAsia="Arial" w:hAnsi="Arial"/>
          <w:color w:val="222222"/>
          <w:sz w:val="22"/>
          <w:szCs w:val="22"/>
        </w:rPr>
        <w:t xml:space="preserve">PUSH_101: Day-of push to all active users with the highest-value coupon (WELCOME50 for new, SAVE80 for existing)</w:t>
      </w:r>
    </w:p>
    <w:p>
      <w:pPr>
        <w:pStyle w:val="ListParagraph"/>
        <w:numPr>
          <w:ilvl w:val="0"/>
          <w:numId w:val="2"/>
        </w:numPr>
        <w:spacing w:after="80"/>
      </w:pPr>
      <w:r>
        <w:rPr>
          <w:rFonts w:ascii="Arial" w:cs="Arial" w:eastAsia="Arial" w:hAnsi="Arial"/>
          <w:color w:val="222222"/>
          <w:sz w:val="22"/>
          <w:szCs w:val="22"/>
        </w:rPr>
        <w:t xml:space="preserve">POPUP_202: In-app festive popup triggered on first app open during the festive window</w:t>
      </w:r>
    </w:p>
    <w:p>
      <w:pPr>
        <w:pStyle w:val="ListParagraph"/>
        <w:numPr>
          <w:ilvl w:val="0"/>
          <w:numId w:val="2"/>
        </w:numPr>
        <w:spacing w:after="80"/>
      </w:pPr>
      <w:r>
        <w:rPr>
          <w:rFonts w:ascii="Arial" w:cs="Arial" w:eastAsia="Arial" w:hAnsi="Arial"/>
          <w:color w:val="222222"/>
          <w:sz w:val="22"/>
          <w:szCs w:val="22"/>
        </w:rPr>
        <w:t xml:space="preserve">EMAIL_303: Pre-event teaser email sent 48 hours before the sale start</w:t>
      </w:r>
    </w:p>
    <w:p>
      <w:pPr>
        <w:spacing w:before="80" w:after="80"/>
        <w:ind w:left="360"/>
      </w:pPr>
      <w:r>
        <w:rPr>
          <w:rFonts w:ascii="Arial" w:cs="Arial" w:eastAsia="Arial" w:hAnsi="Arial"/>
          <w:b/>
          <w:bCs/>
          <w:color w:val="E8580C"/>
          <w:sz w:val="20"/>
          <w:szCs w:val="20"/>
        </w:rPr>
        <w:t xml:space="preserve">NOTE: </w:t>
      </w:r>
      <w:r>
        <w:rPr>
          <w:rFonts w:ascii="Arial" w:cs="Arial" w:eastAsia="Arial" w:hAnsi="Arial"/>
          <w:i/>
          <w:iCs/>
          <w:color w:val="555555"/>
          <w:sz w:val="20"/>
          <w:szCs w:val="20"/>
        </w:rPr>
        <w:t xml:space="preserve">Festive campaigns require a unified campaign tracking code separate from standard campaign_id values. Work with the BI team to create a campaign_group dimension for multi-campaign attribution.</w:t>
      </w:r>
    </w:p>
    <w:p>
      <w:r>
        <w:br/>
      </w:r>
    </w:p>
    <w:p>
      <w:pPr>
        <w:pStyle w:val="Heading1"/>
        <w:pBdr>
          <w:bottom w:val="single" w:color="E8580C" w:sz="8" w:space="6"/>
        </w:pBdr>
        <w:spacing w:before="360" w:after="180"/>
      </w:pPr>
      <w:r>
        <w:rPr>
          <w:rFonts w:ascii="Arial" w:cs="Arial" w:eastAsia="Arial" w:hAnsi="Arial"/>
          <w:b/>
          <w:bCs/>
          <w:color w:val="1A1A2E"/>
          <w:sz w:val="36"/>
          <w:szCs w:val="36"/>
        </w:rPr>
        <w:t xml:space="preserve">10. Governance, Compliance &amp; Appendix</w:t>
      </w:r>
    </w:p>
    <w:p>
      <w:pPr>
        <w:pStyle w:val="Heading2"/>
        <w:spacing w:before="240" w:after="120"/>
      </w:pPr>
      <w:r>
        <w:rPr>
          <w:rFonts w:ascii="Arial" w:cs="Arial" w:eastAsia="Arial" w:hAnsi="Arial"/>
          <w:b/>
          <w:bCs/>
          <w:color w:val="E8580C"/>
          <w:sz w:val="28"/>
          <w:szCs w:val="28"/>
        </w:rPr>
        <w:t xml:space="preserve">10.1  Campaign Approval Matrix</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Campaign Type</w:t>
            </w:r>
          </w:p>
        </w:tc>
        <w:tc>
          <w:tcPr>
            <w:tcW w:type="dxa" w:w="228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Approver</w:t>
            </w:r>
          </w:p>
        </w:tc>
        <w:tc>
          <w:tcPr>
            <w:tcW w:type="dxa" w:w="228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Turnaround</w:t>
            </w:r>
          </w:p>
        </w:tc>
        <w:tc>
          <w:tcPr>
            <w:tcW w:type="dxa" w:w="20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Budget Limit</w:t>
            </w:r>
          </w:p>
        </w:tc>
      </w:tr>
      <w:tr>
        <w:tc>
          <w:tcPr>
            <w:tcW w:type="dxa" w:w="28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Standard campaign (within playbook)</w:t>
            </w:r>
          </w:p>
        </w:tc>
        <w:tc>
          <w:tcPr>
            <w:tcW w:type="dxa" w:w="228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Campaign Manager</w:t>
            </w:r>
          </w:p>
        </w:tc>
        <w:tc>
          <w:tcPr>
            <w:tcW w:type="dxa" w:w="228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Same-day</w:t>
            </w:r>
          </w:p>
        </w:tc>
        <w:tc>
          <w:tcPr>
            <w:tcW w:type="dxa" w:w="20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 INR 50K/day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New coupon or modified discount</w:t>
            </w:r>
          </w:p>
        </w:tc>
        <w:tc>
          <w:tcPr>
            <w:tcW w:type="dxa" w:w="2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Growth Lead + Finance</w:t>
            </w:r>
          </w:p>
        </w:tc>
        <w:tc>
          <w:tcPr>
            <w:tcW w:type="dxa" w:w="2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48 hours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 INR 2L/day</w:t>
            </w:r>
          </w:p>
        </w:tc>
      </w:tr>
      <w:tr>
        <w:tc>
          <w:tcPr>
            <w:tcW w:type="dxa" w:w="28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Festive / flash sale</w:t>
            </w:r>
          </w:p>
        </w:tc>
        <w:tc>
          <w:tcPr>
            <w:tcW w:type="dxa" w:w="228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CMO + Finance</w:t>
            </w:r>
          </w:p>
        </w:tc>
        <w:tc>
          <w:tcPr>
            <w:tcW w:type="dxa" w:w="228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5 business days</w:t>
            </w:r>
          </w:p>
        </w:tc>
        <w:tc>
          <w:tcPr>
            <w:tcW w:type="dxa" w:w="20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No cap (board approved)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Paid media spend &gt;INR 1L/day</w:t>
            </w:r>
          </w:p>
        </w:tc>
        <w:tc>
          <w:tcPr>
            <w:tcW w:type="dxa" w:w="2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VP Growth + Finance</w:t>
            </w:r>
          </w:p>
        </w:tc>
        <w:tc>
          <w:tcPr>
            <w:tcW w:type="dxa" w:w="22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48 hours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As per quarterly budget</w:t>
            </w:r>
          </w:p>
        </w:tc>
      </w:tr>
      <w:tr>
        <w:tc>
          <w:tcPr>
            <w:tcW w:type="dxa" w:w="28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Emergency weather campaign</w:t>
            </w:r>
          </w:p>
        </w:tc>
        <w:tc>
          <w:tcPr>
            <w:tcW w:type="dxa" w:w="228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Campaign Manager (self-approve)</w:t>
            </w:r>
          </w:p>
        </w:tc>
        <w:tc>
          <w:tcPr>
            <w:tcW w:type="dxa" w:w="228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2 hours</w:t>
            </w:r>
          </w:p>
        </w:tc>
        <w:tc>
          <w:tcPr>
            <w:tcW w:type="dxa" w:w="20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 INR 20K per event</w:t>
            </w:r>
          </w:p>
        </w:tc>
      </w:tr>
    </w:tbl>
    <w:p>
      <w:pPr>
        <w:spacing w:after="60"/>
      </w:pPr>
      <w:r>
        <w:t xml:space="preserve"/>
      </w:r>
    </w:p>
    <w:p>
      <w:pPr>
        <w:pStyle w:val="Heading2"/>
        <w:spacing w:before="240" w:after="120"/>
      </w:pPr>
      <w:r>
        <w:rPr>
          <w:rFonts w:ascii="Arial" w:cs="Arial" w:eastAsia="Arial" w:hAnsi="Arial"/>
          <w:b/>
          <w:bCs/>
          <w:color w:val="E8580C"/>
          <w:sz w:val="28"/>
          <w:szCs w:val="28"/>
        </w:rPr>
        <w:t xml:space="preserve">10.2  Data Privacy &amp; Consent Compliance</w:t>
      </w:r>
    </w:p>
    <w:p>
      <w:pPr>
        <w:spacing w:after="120"/>
        <w:jc w:val="both"/>
      </w:pPr>
      <w:r>
        <w:rPr>
          <w:rFonts w:ascii="Arial" w:cs="Arial" w:eastAsia="Arial" w:hAnsi="Arial"/>
          <w:color w:val="222222"/>
          <w:sz w:val="22"/>
          <w:szCs w:val="22"/>
        </w:rPr>
        <w:t xml:space="preserve">All marketing campaigns using customer personal data (name, email, phone, location) must comply with the Information Technology (Reasonable Security Practices) Rules and applicable telecom regulations in India.</w:t>
      </w:r>
    </w:p>
    <w:p>
      <w:pPr>
        <w:pStyle w:val="ListParagraph"/>
        <w:numPr>
          <w:ilvl w:val="0"/>
          <w:numId w:val="2"/>
        </w:numPr>
        <w:spacing w:after="80"/>
      </w:pPr>
      <w:r>
        <w:rPr>
          <w:rFonts w:ascii="Arial" w:cs="Arial" w:eastAsia="Arial" w:hAnsi="Arial"/>
          <w:color w:val="222222"/>
          <w:sz w:val="22"/>
          <w:szCs w:val="22"/>
        </w:rPr>
        <w:t xml:space="preserve">Email campaigns: Only send to customers with marketing_consent = TRUE in customer profile</w:t>
      </w:r>
    </w:p>
    <w:p>
      <w:pPr>
        <w:pStyle w:val="ListParagraph"/>
        <w:numPr>
          <w:ilvl w:val="0"/>
          <w:numId w:val="2"/>
        </w:numPr>
        <w:spacing w:after="80"/>
      </w:pPr>
      <w:r>
        <w:rPr>
          <w:rFonts w:ascii="Arial" w:cs="Arial" w:eastAsia="Arial" w:hAnsi="Arial"/>
          <w:color w:val="222222"/>
          <w:sz w:val="22"/>
          <w:szCs w:val="22"/>
        </w:rPr>
        <w:t xml:space="preserve">Push notifications: Only send to customers who have granted notification permission on device</w:t>
      </w:r>
    </w:p>
    <w:p>
      <w:pPr>
        <w:pStyle w:val="ListParagraph"/>
        <w:numPr>
          <w:ilvl w:val="0"/>
          <w:numId w:val="2"/>
        </w:numPr>
        <w:spacing w:after="80"/>
      </w:pPr>
      <w:r>
        <w:rPr>
          <w:rFonts w:ascii="Arial" w:cs="Arial" w:eastAsia="Arial" w:hAnsi="Arial"/>
          <w:color w:val="222222"/>
          <w:sz w:val="22"/>
          <w:szCs w:val="22"/>
        </w:rPr>
        <w:t xml:space="preserve">Personalisation using customer behaviour data (order history, cuisine preferences) is permitted under Swiggy's Terms of Service and Privacy Policy</w:t>
      </w:r>
    </w:p>
    <w:p>
      <w:pPr>
        <w:pStyle w:val="ListParagraph"/>
        <w:numPr>
          <w:ilvl w:val="0"/>
          <w:numId w:val="2"/>
        </w:numPr>
        <w:spacing w:after="80"/>
      </w:pPr>
      <w:r>
        <w:rPr>
          <w:rFonts w:ascii="Arial" w:cs="Arial" w:eastAsia="Arial" w:hAnsi="Arial"/>
          <w:color w:val="222222"/>
          <w:sz w:val="22"/>
          <w:szCs w:val="22"/>
        </w:rPr>
        <w:t xml:space="preserve">Customer data must never be exported from Snowflake to third-party campaign tools without DPO approval</w:t>
      </w:r>
    </w:p>
    <w:p>
      <w:pPr>
        <w:pStyle w:val="ListParagraph"/>
        <w:numPr>
          <w:ilvl w:val="0"/>
          <w:numId w:val="2"/>
        </w:numPr>
        <w:spacing w:after="80"/>
      </w:pPr>
      <w:r>
        <w:rPr>
          <w:rFonts w:ascii="Arial" w:cs="Arial" w:eastAsia="Arial" w:hAnsi="Arial"/>
          <w:color w:val="222222"/>
          <w:sz w:val="22"/>
          <w:szCs w:val="22"/>
        </w:rPr>
        <w:t xml:space="preserve">SMS marketing (not currently active) requires DND-scrubbing via TRAI before any send</w:t>
      </w:r>
    </w:p>
    <w:p>
      <w:pPr>
        <w:pStyle w:val="Heading2"/>
        <w:spacing w:before="240" w:after="120"/>
      </w:pPr>
      <w:r>
        <w:rPr>
          <w:rFonts w:ascii="Arial" w:cs="Arial" w:eastAsia="Arial" w:hAnsi="Arial"/>
          <w:b/>
          <w:bCs/>
          <w:color w:val="E8580C"/>
          <w:sz w:val="28"/>
          <w:szCs w:val="28"/>
        </w:rPr>
        <w:t xml:space="preserve">10.3  Glossary of Terms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Signal</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A measurable data condition indicating a business problem or opportunity that warrants a campaign response.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GMV</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Gross Merchandise Value — total gross_amount before discounts across all transactions in a period.</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AOV</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Average Order Value — average net_amount per transaction, post-discount.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CAC</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Customer Acquisition Cost — total paid media spend divided by number of new users making their first order.</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CTR</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Click-Through Rate — percentage of campaign recipients who clicked the CTA link or ad.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CVR</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Conversion Rate — percentage of users who completed the desired action (e.g., placing an order) after campaign exposure.</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Holdout Group</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A randomly selected subset of the target audience not exposed to the campaign, used to measure incrementality.</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tCPA</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Target Cost Per Acquisition — automated bidding strategy in Google/Meta that optimises toward a defined cost per conversion.</w:t>
            </w:r>
          </w:p>
        </w:tc>
      </w:tr>
      <w:tr>
        <w:tc>
          <w:tcPr>
            <w:tcW w:type="dxa" w:w="24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Churn</w:t>
            </w:r>
          </w:p>
        </w:tc>
        <w:tc>
          <w:tcPr>
            <w:tcW w:type="dxa" w:w="69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A customer who has placed no orders in the last 31+ days after being previously active.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Cortex AI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Snowflake's built-in AI/ML service used by Swiggy to power the natural-language marketing chatbot.</w:t>
            </w:r>
          </w:p>
        </w:tc>
      </w:tr>
    </w:tbl>
    <w:p>
      <w:pPr>
        <w:spacing w:after="60"/>
      </w:pPr>
      <w:r>
        <w:t xml:space="preserve"/>
      </w:r>
    </w:p>
    <w:p>
      <w:pPr>
        <w:pStyle w:val="Heading2"/>
        <w:spacing w:before="240" w:after="120"/>
      </w:pPr>
      <w:r>
        <w:rPr>
          <w:rFonts w:ascii="Arial" w:cs="Arial" w:eastAsia="Arial" w:hAnsi="Arial"/>
          <w:b/>
          <w:bCs/>
          <w:color w:val="E8580C"/>
          <w:sz w:val="28"/>
          <w:szCs w:val="28"/>
        </w:rPr>
        <w:t xml:space="preserve">10.4  Document Change Log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3120"/>
        <w:gridCol w:w="2800"/>
      </w:tblGrid>
      <w:tr>
        <w:tc>
          <w:tcPr>
            <w:tcW w:type="dxa" w:w="144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Version</w:t>
            </w:r>
          </w:p>
        </w:tc>
        <w:tc>
          <w:tcPr>
            <w:tcW w:type="dxa" w:w="20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Date</w:t>
            </w:r>
          </w:p>
        </w:tc>
        <w:tc>
          <w:tcPr>
            <w:tcW w:type="dxa" w:w="312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Summary of Changes</w:t>
            </w:r>
          </w:p>
        </w:tc>
        <w:tc>
          <w:tcPr>
            <w:tcW w:type="dxa" w:w="2800"/>
            <w:tcBorders>
              <w:top w:val="single" w:color="DDDDDD" w:sz="4"/>
              <w:left w:val="single" w:color="DDDDDD" w:sz="4"/>
              <w:bottom w:val="single" w:color="DDDDDD" w:sz="4"/>
              <w:right w:val="single" w:color="DDDDDD" w:sz="4"/>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Author</w:t>
            </w:r>
          </w:p>
        </w:tc>
      </w:tr>
      <w:tr>
        <w:tc>
          <w:tcPr>
            <w:tcW w:type="dxa" w:w="144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1.0</w:t>
            </w:r>
          </w:p>
        </w:tc>
        <w:tc>
          <w:tcPr>
            <w:tcW w:type="dxa" w:w="20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Jan 2024</w:t>
            </w:r>
          </w:p>
        </w:tc>
        <w:tc>
          <w:tcPr>
            <w:tcW w:type="dxa" w:w="312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Initial release — 3 campaigns, Hyderabad only</w:t>
            </w:r>
          </w:p>
        </w:tc>
        <w:tc>
          <w:tcPr>
            <w:tcW w:type="dxa" w:w="28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Growth Team</w:t>
            </w:r>
          </w:p>
        </w:tc>
      </w:tr>
      <w:tr>
        <w:tc>
          <w:tcPr>
            <w:tcW w:type="dxa" w:w="14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1.5</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Jul 2024</w:t>
            </w:r>
          </w:p>
        </w:tc>
        <w:tc>
          <w:tcPr>
            <w:tcW w:type="dxa" w:w="312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Added Bangalore city; expanded coupon catalogue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Growth + CRM Team</w:t>
            </w:r>
          </w:p>
        </w:tc>
      </w:tr>
      <w:tr>
        <w:tc>
          <w:tcPr>
            <w:tcW w:type="dxa" w:w="144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2.0</w:t>
            </w:r>
          </w:p>
        </w:tc>
        <w:tc>
          <w:tcPr>
            <w:tcW w:type="dxa" w:w="20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Jan 2025</w:t>
            </w:r>
          </w:p>
        </w:tc>
        <w:tc>
          <w:tcPr>
            <w:tcW w:type="dxa" w:w="312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Full playbook rewrite; added Cortex AI integration guidance; festive scenarios; compliance chapter</w:t>
            </w:r>
          </w:p>
        </w:tc>
        <w:tc>
          <w:tcPr>
            <w:tcW w:type="dxa" w:w="28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vAlign w:val="center"/>
          </w:tcPr>
          <w:p>
            <w:pPr>
              <w:jc w:val="left"/>
            </w:pPr>
            <w:r>
              <w:rPr>
                <w:rFonts w:ascii="Arial" w:cs="Arial" w:eastAsia="Arial" w:hAnsi="Arial"/>
                <w:color w:val="222222"/>
                <w:sz w:val="20"/>
                <w:szCs w:val="20"/>
              </w:rPr>
              <w:t xml:space="preserve">Marketing Analytics &amp; Ops</w:t>
            </w:r>
          </w:p>
        </w:tc>
      </w:tr>
    </w:tbl>
    <w:p>
      <w:pPr>
        <w:spacing w:after="60"/>
      </w:pPr>
      <w:r>
        <w:t xml:space="preserve"/>
      </w:r>
    </w:p>
    <w:p>
      <w:pPr>
        <w:spacing w:before="480"/>
        <w:jc w:val="center"/>
      </w:pPr>
      <w:r>
        <w:rPr>
          <w:rFonts w:ascii="Arial" w:cs="Arial" w:eastAsia="Arial" w:hAnsi="Arial"/>
          <w:b/>
          <w:bCs/>
          <w:color w:val="E8580C"/>
          <w:sz w:val="22"/>
          <w:szCs w:val="22"/>
        </w:rPr>
        <w:t xml:space="preserve">— END OF DOCUMENT —</w:t>
      </w:r>
    </w:p>
    <w:p>
      <w:pPr>
        <w:spacing w:after="120"/>
        <w:jc w:val="center"/>
      </w:pPr>
      <w:r>
        <w:rPr>
          <w:rFonts w:ascii="Arial" w:cs="Arial" w:eastAsia="Arial" w:hAnsi="Arial"/>
          <w:i/>
          <w:iCs/>
          <w:color w:val="555555"/>
          <w:sz w:val="18"/>
          <w:szCs w:val="18"/>
        </w:rPr>
        <w:t xml:space="preserve">Swiggy Growth &amp; Marketing Team  |  SWIGGY_MASTER.DEV  |  Snowflake Cortex AI Platform</w:t>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80C" w:sz="6" w:space="3"/>
      </w:pBdr>
      <w:jc w:val="center"/>
    </w:pPr>
    <w:r>
      <w:rPr>
        <w:rFonts w:ascii="Arial" w:cs="Arial" w:eastAsia="Arial" w:hAnsi="Arial"/>
        <w:color w:val="555555"/>
        <w:sz w:val="16"/>
        <w:szCs w:val="16"/>
      </w:rPr>
      <w:t xml:space="preserve">Swiggy Growth &amp; Marketing  |  Version 2.0  |  FY 2025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80C" w:sz="6" w:space="3"/>
      </w:pBdr>
      <w:jc w:val="right"/>
    </w:pPr>
    <w:r>
      <w:rPr>
        <w:rFonts w:ascii="Arial" w:cs="Arial" w:eastAsia="Arial" w:hAnsi="Arial"/>
        <w:color w:val="555555"/>
        <w:sz w:val="16"/>
        <w:szCs w:val="16"/>
      </w:rPr>
      <w:t xml:space="preserve">SWIGGY MARKETING CAMPAIGN PLAYBOOK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E8580C"/>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A6E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2026-03-29T09:02:18.546Z</dcterms:created>
  <dcterms:modified xsi:type="dcterms:W3CDTF">2026-03-29T09:02:18.547Z</dcterms:modified>
</cp:coreProperties>
</file>

<file path=docProps/custom.xml><?xml version="1.0" encoding="utf-8"?>
<Properties xmlns="http://schemas.openxmlformats.org/officeDocument/2006/custom-properties" xmlns:vt="http://schemas.openxmlformats.org/officeDocument/2006/docPropsVTypes"/>
</file>