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B8860B"/>
          <w:sz w:val="30"/>
          <w:szCs w:val="30"/>
        </w:rPr>
        <w:t xml:space="preserve">DANISH</w:t>
      </w:r>
    </w:p>
    <w:p>
      <w:pPr>
        <w:spacing w:after="100" w:before="200"/>
        <w:jc w:val="center"/>
      </w:pPr>
      <w:r>
        <w:rPr>
          <w:b/>
          <w:bCs/>
          <w:color w:val="1F3864"/>
          <w:sz w:val="56"/>
          <w:szCs w:val="56"/>
        </w:rPr>
        <w:t xml:space="preserve">Data Engineering Buzzwords</w:t>
      </w:r>
    </w:p>
    <w:p>
      <w:pPr>
        <w:spacing w:after="300"/>
        <w:jc w:val="center"/>
      </w:pPr>
      <w:r>
        <w:rPr>
          <w:b/>
          <w:bCs/>
          <w:color w:val="2E5395"/>
          <w:sz w:val="40"/>
          <w:szCs w:val="40"/>
        </w:rPr>
        <w:t xml:space="preserve">Decoded for a DBA</w:t>
      </w:r>
    </w:p>
    <w:p>
      <w:pPr>
        <w:spacing w:after="500"/>
        <w:jc w:val="center"/>
      </w:pPr>
      <w:r>
        <w:rPr>
          <w:color w:val="595959"/>
          <w:sz w:val="24"/>
          <w:szCs w:val="24"/>
        </w:rPr>
        <w:t xml:space="preserve">v1.0</w:t>
      </w:r>
    </w:p>
    <w:p>
      <w:pPr>
        <w:spacing w:after="200"/>
        <w:jc w:val="center"/>
      </w:pPr>
      <w:r>
        <w:rPr>
          <w:i/>
          <w:iCs/>
          <w:color w:val="595959"/>
          <w:sz w:val="22"/>
          <w:szCs w:val="22"/>
        </w:rPr>
        <w:t xml:space="preserve">A plain-English companion guide explaining Airflow, Spark, PySpark, Databricks, Redshift, Snowflake, dbt, and how orchestration, processing, and warehousing fit together — written for a working DBA moving into Data Engineering.</w:t>
      </w:r>
    </w:p>
    <w:p>
      <w:r>
        <w:br w:type="page"/>
      </w:r>
    </w:p>
    <w:p>
      <w:pPr>
        <w:pStyle w:val="Heading1"/>
        <w:pBdr>
          <w:bottom w:val="single" w:color="1F3864" w:sz="6" w:space="4"/>
        </w:pBdr>
        <w:spacing w:after="200" w:before="400"/>
      </w:pPr>
      <w:r>
        <w:rPr>
          <w:b/>
          <w:bCs/>
          <w:color w:val="1F3864"/>
          <w:sz w:val="32"/>
          <w:szCs w:val="32"/>
        </w:rPr>
        <w:t xml:space="preserve">How to Use This Guide</w:t>
      </w:r>
    </w:p>
    <w:p>
      <w:pPr>
        <w:spacing w:after="180" w:line="300"/>
      </w:pPr>
      <w:r>
        <w:rPr>
          <w:sz w:val="22"/>
          <w:szCs w:val="22"/>
        </w:rPr>
        <w:t xml:space="preserve">This is a companion guide to your main handbook (Danish_DBA_DE_DeepDive_HandsOn). While that handbook goes deep chapter by chapter with hands-on labs, this guide answers a simpler but important question first: when someone throws around words like Airflow, Spark, Databricks, Redshift, Snowflake, and dbt in the same sentence, what does each one actually do, and where does it sit in the pipeline?</w:t>
      </w:r>
    </w:p>
    <w:p>
      <w:pPr>
        <w:spacing w:after="180" w:line="300"/>
      </w:pPr>
      <w:r>
        <w:rPr>
          <w:sz w:val="22"/>
          <w:szCs w:val="22"/>
        </w:rPr>
        <w:t xml:space="preserve">Read this guide top to bottom once, before or alongside the main handbook. Every buzzword is explained with a plain-English definition, a real-world analogy, and a table showing exactly where it fits.</w:t>
      </w:r>
    </w:p>
    <w:p>
      <w:pPr>
        <w:spacing w:after="100"/>
      </w:pP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tcW w:type="pct" w:w="100%"/>
            <w:shd w:fill="FFF2CC" w:val="clear"/>
            <w:tcMar>
              <w:top w:type="dxa" w:w="120"/>
              <w:left w:type="dxa" w:w="160"/>
              <w:bottom w:type="dxa" w:w="120"/>
              <w:right w:type="dxa" w:w="160"/>
            </w:tcMar>
          </w:tcPr>
          <w:p>
            <w:r>
              <w:rPr>
                <w:b/>
                <w:bCs/>
                <w:color w:val="8A6D00"/>
                <w:sz w:val="22"/>
                <w:szCs w:val="22"/>
              </w:rPr>
              <w:t xml:space="preserve">⚠ Danish-Imp! </w:t>
            </w:r>
            <w:r>
              <w:rPr>
                <w:b/>
                <w:bCs/>
                <w:color w:val="5C4A00"/>
                <w:sz w:val="22"/>
                <w:szCs w:val="22"/>
              </w:rPr>
              <w:t xml:space="preserve">Look for this yellow box throughout the guide — it flags the single most important takeaway on that topic. Skim only these boxes and the final Quick Reference table if you are short on time.</w:t>
            </w:r>
          </w:p>
        </w:tc>
      </w:tr>
    </w:tbl>
    <w:p>
      <w:r>
        <w:br w:type="page"/>
      </w:r>
    </w:p>
    <w:p>
      <w:pPr>
        <w:pStyle w:val="Heading1"/>
        <w:pBdr>
          <w:bottom w:val="single" w:color="1F3864" w:sz="6" w:space="4"/>
        </w:pBdr>
        <w:spacing w:after="200" w:before="400"/>
      </w:pPr>
      <w:r>
        <w:rPr>
          <w:b/>
          <w:bCs/>
          <w:color w:val="1F3864"/>
          <w:sz w:val="32"/>
          <w:szCs w:val="32"/>
        </w:rPr>
        <w:t xml:space="preserve">Chapter 1 — The Big Picture: How Data Actually Flows</w:t>
      </w:r>
    </w:p>
    <w:p>
      <w:pPr>
        <w:spacing w:after="180" w:line="300"/>
      </w:pPr>
      <w:r>
        <w:rPr>
          <w:sz w:val="22"/>
          <w:szCs w:val="22"/>
        </w:rPr>
        <w:t xml:space="preserve">Before defining any tool, it helps to see the shape of the whole journey. Every buzzword you hear fits into one of these five stages. Once you know which stage a tool belongs to, the tool stops being confusing — it is just doing one job in a bigger relay race.</w:t>
      </w:r>
    </w:p>
    <w:p>
      <w:pPr>
        <w:pStyle w:val="Heading2"/>
        <w:spacing w:after="160" w:before="320"/>
      </w:pPr>
      <w:r>
        <w:rPr>
          <w:b/>
          <w:bCs/>
          <w:color w:val="2E5395"/>
          <w:sz w:val="26"/>
          <w:szCs w:val="26"/>
        </w:rPr>
        <w:t xml:space="preserve">The Five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26"/>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Stage</w:t>
            </w:r>
          </w:p>
        </w:tc>
        <w:tc>
          <w:tcPr>
            <w:tcW w:type="dxa" w:w="3800"/>
            <w:shd w:fill="1F3864" w:val="clear"/>
            <w:tcMar>
              <w:top w:type="dxa" w:w="100"/>
              <w:left w:type="dxa" w:w="120"/>
              <w:bottom w:type="dxa" w:w="100"/>
              <w:right w:type="dxa" w:w="120"/>
            </w:tcMar>
            <w:vAlign w:val="center"/>
          </w:tcPr>
          <w:p>
            <w:r>
              <w:rPr>
                <w:b/>
                <w:bCs/>
                <w:color w:val="FFFFFF"/>
                <w:sz w:val="20"/>
                <w:szCs w:val="20"/>
              </w:rPr>
              <w:t xml:space="preserve">Question It Answers</w:t>
            </w:r>
          </w:p>
        </w:tc>
        <w:tc>
          <w:tcPr>
            <w:tcW w:type="dxa" w:w="3626"/>
            <w:shd w:fill="1F3864" w:val="clear"/>
            <w:tcMar>
              <w:top w:type="dxa" w:w="100"/>
              <w:left w:type="dxa" w:w="120"/>
              <w:bottom w:type="dxa" w:w="100"/>
              <w:right w:type="dxa" w:w="120"/>
            </w:tcMar>
            <w:vAlign w:val="center"/>
          </w:tcPr>
          <w:p>
            <w:r>
              <w:rPr>
                <w:b/>
                <w:bCs/>
                <w:color w:val="FFFFFF"/>
                <w:sz w:val="20"/>
                <w:szCs w:val="20"/>
              </w:rPr>
              <w:t xml:space="preserve">Typical Tools</w:t>
            </w:r>
          </w:p>
        </w:tc>
      </w:tr>
      <w:tr>
        <w:tc>
          <w:tcPr>
            <w:tcW w:type="dxa" w:w="1600"/>
            <w:shd w:fill="FFFFFF" w:val="clear"/>
            <w:tcMar>
              <w:top w:type="dxa" w:w="90"/>
              <w:left w:type="dxa" w:w="120"/>
              <w:bottom w:type="dxa" w:w="90"/>
              <w:right w:type="dxa" w:w="120"/>
            </w:tcMar>
            <w:vAlign w:val="center"/>
          </w:tcPr>
          <w:p>
            <w:r>
              <w:rPr>
                <w:sz w:val="20"/>
                <w:szCs w:val="20"/>
              </w:rPr>
              <w:t xml:space="preserve">1. Source</w:t>
            </w:r>
          </w:p>
        </w:tc>
        <w:tc>
          <w:tcPr>
            <w:tcW w:type="dxa" w:w="3800"/>
            <w:shd w:fill="FFFFFF" w:val="clear"/>
            <w:tcMar>
              <w:top w:type="dxa" w:w="90"/>
              <w:left w:type="dxa" w:w="120"/>
              <w:bottom w:type="dxa" w:w="90"/>
              <w:right w:type="dxa" w:w="120"/>
            </w:tcMar>
            <w:vAlign w:val="center"/>
          </w:tcPr>
          <w:p>
            <w:r>
              <w:rPr>
                <w:sz w:val="20"/>
                <w:szCs w:val="20"/>
              </w:rPr>
              <w:t xml:space="preserve">Where does the raw data live?</w:t>
            </w:r>
          </w:p>
        </w:tc>
        <w:tc>
          <w:tcPr>
            <w:tcW w:type="dxa" w:w="3626"/>
            <w:shd w:fill="FFFFFF" w:val="clear"/>
            <w:tcMar>
              <w:top w:type="dxa" w:w="90"/>
              <w:left w:type="dxa" w:w="120"/>
              <w:bottom w:type="dxa" w:w="90"/>
              <w:right w:type="dxa" w:w="120"/>
            </w:tcMar>
            <w:vAlign w:val="center"/>
          </w:tcPr>
          <w:p>
            <w:r>
              <w:rPr>
                <w:sz w:val="20"/>
                <w:szCs w:val="20"/>
              </w:rPr>
              <w:t xml:space="preserve">MySQL, PostgreSQL, APIs, SaaS apps (Salesforce, Stripe)</w:t>
            </w:r>
          </w:p>
        </w:tc>
      </w:tr>
      <w:tr>
        <w:tc>
          <w:tcPr>
            <w:tcW w:type="dxa" w:w="1600"/>
            <w:shd w:fill="DCE6F1" w:val="clear"/>
            <w:tcMar>
              <w:top w:type="dxa" w:w="90"/>
              <w:left w:type="dxa" w:w="120"/>
              <w:bottom w:type="dxa" w:w="90"/>
              <w:right w:type="dxa" w:w="120"/>
            </w:tcMar>
            <w:vAlign w:val="center"/>
          </w:tcPr>
          <w:p>
            <w:r>
              <w:rPr>
                <w:sz w:val="20"/>
                <w:szCs w:val="20"/>
              </w:rPr>
              <w:t xml:space="preserve">2. Orchestration</w:t>
            </w:r>
          </w:p>
        </w:tc>
        <w:tc>
          <w:tcPr>
            <w:tcW w:type="dxa" w:w="3800"/>
            <w:shd w:fill="DCE6F1" w:val="clear"/>
            <w:tcMar>
              <w:top w:type="dxa" w:w="90"/>
              <w:left w:type="dxa" w:w="120"/>
              <w:bottom w:type="dxa" w:w="90"/>
              <w:right w:type="dxa" w:w="120"/>
            </w:tcMar>
            <w:vAlign w:val="center"/>
          </w:tcPr>
          <w:p>
            <w:r>
              <w:rPr>
                <w:sz w:val="20"/>
                <w:szCs w:val="20"/>
              </w:rPr>
              <w:t xml:space="preserve">What runs, in what order, and when?</w:t>
            </w:r>
          </w:p>
        </w:tc>
        <w:tc>
          <w:tcPr>
            <w:tcW w:type="dxa" w:w="3626"/>
            <w:shd w:fill="DCE6F1" w:val="clear"/>
            <w:tcMar>
              <w:top w:type="dxa" w:w="90"/>
              <w:left w:type="dxa" w:w="120"/>
              <w:bottom w:type="dxa" w:w="90"/>
              <w:right w:type="dxa" w:w="120"/>
            </w:tcMar>
            <w:vAlign w:val="center"/>
          </w:tcPr>
          <w:p>
            <w:r>
              <w:rPr>
                <w:sz w:val="20"/>
                <w:szCs w:val="20"/>
              </w:rPr>
              <w:t xml:space="preserve">Apache Airflow</w:t>
            </w:r>
          </w:p>
        </w:tc>
      </w:tr>
      <w:tr>
        <w:tc>
          <w:tcPr>
            <w:tcW w:type="dxa" w:w="1600"/>
            <w:shd w:fill="FFFFFF" w:val="clear"/>
            <w:tcMar>
              <w:top w:type="dxa" w:w="90"/>
              <w:left w:type="dxa" w:w="120"/>
              <w:bottom w:type="dxa" w:w="90"/>
              <w:right w:type="dxa" w:w="120"/>
            </w:tcMar>
            <w:vAlign w:val="center"/>
          </w:tcPr>
          <w:p>
            <w:r>
              <w:rPr>
                <w:sz w:val="20"/>
                <w:szCs w:val="20"/>
              </w:rPr>
              <w:t xml:space="preserve">3. Processing</w:t>
            </w:r>
          </w:p>
        </w:tc>
        <w:tc>
          <w:tcPr>
            <w:tcW w:type="dxa" w:w="3800"/>
            <w:shd w:fill="FFFFFF" w:val="clear"/>
            <w:tcMar>
              <w:top w:type="dxa" w:w="90"/>
              <w:left w:type="dxa" w:w="120"/>
              <w:bottom w:type="dxa" w:w="90"/>
              <w:right w:type="dxa" w:w="120"/>
            </w:tcMar>
            <w:vAlign w:val="center"/>
          </w:tcPr>
          <w:p>
            <w:r>
              <w:rPr>
                <w:sz w:val="20"/>
                <w:szCs w:val="20"/>
              </w:rPr>
              <w:t xml:space="preserve">How do we clean/transform large or messy data?</w:t>
            </w:r>
          </w:p>
        </w:tc>
        <w:tc>
          <w:tcPr>
            <w:tcW w:type="dxa" w:w="3626"/>
            <w:shd w:fill="FFFFFF" w:val="clear"/>
            <w:tcMar>
              <w:top w:type="dxa" w:w="90"/>
              <w:left w:type="dxa" w:w="120"/>
              <w:bottom w:type="dxa" w:w="90"/>
              <w:right w:type="dxa" w:w="120"/>
            </w:tcMar>
            <w:vAlign w:val="center"/>
          </w:tcPr>
          <w:p>
            <w:r>
              <w:rPr>
                <w:sz w:val="20"/>
                <w:szCs w:val="20"/>
              </w:rPr>
              <w:t xml:space="preserve">Spark, PySpark, Databricks, pandas</w:t>
            </w:r>
          </w:p>
        </w:tc>
      </w:tr>
      <w:tr>
        <w:tc>
          <w:tcPr>
            <w:tcW w:type="dxa" w:w="1600"/>
            <w:shd w:fill="DCE6F1" w:val="clear"/>
            <w:tcMar>
              <w:top w:type="dxa" w:w="90"/>
              <w:left w:type="dxa" w:w="120"/>
              <w:bottom w:type="dxa" w:w="90"/>
              <w:right w:type="dxa" w:w="120"/>
            </w:tcMar>
            <w:vAlign w:val="center"/>
          </w:tcPr>
          <w:p>
            <w:r>
              <w:rPr>
                <w:sz w:val="20"/>
                <w:szCs w:val="20"/>
              </w:rPr>
              <w:t xml:space="preserve">4. Storage / Warehouse</w:t>
            </w:r>
          </w:p>
        </w:tc>
        <w:tc>
          <w:tcPr>
            <w:tcW w:type="dxa" w:w="3800"/>
            <w:shd w:fill="DCE6F1" w:val="clear"/>
            <w:tcMar>
              <w:top w:type="dxa" w:w="90"/>
              <w:left w:type="dxa" w:w="120"/>
              <w:bottom w:type="dxa" w:w="90"/>
              <w:right w:type="dxa" w:w="120"/>
            </w:tcMar>
            <w:vAlign w:val="center"/>
          </w:tcPr>
          <w:p>
            <w:r>
              <w:rPr>
                <w:sz w:val="20"/>
                <w:szCs w:val="20"/>
              </w:rPr>
              <w:t xml:space="preserve">Where does clean data live so it can be queried fast?</w:t>
            </w:r>
          </w:p>
        </w:tc>
        <w:tc>
          <w:tcPr>
            <w:tcW w:type="dxa" w:w="3626"/>
            <w:shd w:fill="DCE6F1" w:val="clear"/>
            <w:tcMar>
              <w:top w:type="dxa" w:w="90"/>
              <w:left w:type="dxa" w:w="120"/>
              <w:bottom w:type="dxa" w:w="90"/>
              <w:right w:type="dxa" w:w="120"/>
            </w:tcMar>
            <w:vAlign w:val="center"/>
          </w:tcPr>
          <w:p>
            <w:r>
              <w:rPr>
                <w:sz w:val="20"/>
                <w:szCs w:val="20"/>
              </w:rPr>
              <w:t xml:space="preserve">S3 data lake, Redshift, Snowflake</w:t>
            </w:r>
          </w:p>
        </w:tc>
      </w:tr>
      <w:tr>
        <w:tc>
          <w:tcPr>
            <w:tcW w:type="dxa" w:w="1600"/>
            <w:shd w:fill="FFFFFF" w:val="clear"/>
            <w:tcMar>
              <w:top w:type="dxa" w:w="90"/>
              <w:left w:type="dxa" w:w="120"/>
              <w:bottom w:type="dxa" w:w="90"/>
              <w:right w:type="dxa" w:w="120"/>
            </w:tcMar>
            <w:vAlign w:val="center"/>
          </w:tcPr>
          <w:p>
            <w:r>
              <w:rPr>
                <w:sz w:val="20"/>
                <w:szCs w:val="20"/>
              </w:rPr>
              <w:t xml:space="preserve">5. Serving / BI</w:t>
            </w:r>
          </w:p>
        </w:tc>
        <w:tc>
          <w:tcPr>
            <w:tcW w:type="dxa" w:w="3800"/>
            <w:shd w:fill="FFFFFF" w:val="clear"/>
            <w:tcMar>
              <w:top w:type="dxa" w:w="90"/>
              <w:left w:type="dxa" w:w="120"/>
              <w:bottom w:type="dxa" w:w="90"/>
              <w:right w:type="dxa" w:w="120"/>
            </w:tcMar>
            <w:vAlign w:val="center"/>
          </w:tcPr>
          <w:p>
            <w:r>
              <w:rPr>
                <w:sz w:val="20"/>
                <w:szCs w:val="20"/>
              </w:rPr>
              <w:t xml:space="preserve">How do people actually see and use the data?</w:t>
            </w:r>
          </w:p>
        </w:tc>
        <w:tc>
          <w:tcPr>
            <w:tcW w:type="dxa" w:w="3626"/>
            <w:shd w:fill="FFFFFF" w:val="clear"/>
            <w:tcMar>
              <w:top w:type="dxa" w:w="90"/>
              <w:left w:type="dxa" w:w="120"/>
              <w:bottom w:type="dxa" w:w="90"/>
              <w:right w:type="dxa" w:w="120"/>
            </w:tcMar>
            <w:vAlign w:val="center"/>
          </w:tcPr>
          <w:p>
            <w:r>
              <w:rPr>
                <w:sz w:val="20"/>
                <w:szCs w:val="20"/>
              </w:rPr>
              <w:t xml:space="preserve">dbt models, Power BI, Tableau, Athena</w:t>
            </w:r>
          </w:p>
        </w:tc>
      </w:tr>
    </w:tbl>
    <w:p>
      <w:pPr>
        <w:spacing w:after="100"/>
      </w:pPr>
    </w:p>
    <w:p>
      <w:pPr>
        <w:spacing w:after="180" w:line="300"/>
      </w:pPr>
      <w:r>
        <w:rPr>
          <w:sz w:val="22"/>
          <w:szCs w:val="22"/>
        </w:rPr>
        <w:t xml:space="preserve">Put in one line, a real pipeline usually looks like this:</w:t>
      </w:r>
    </w:p>
    <w:p>
      <w:pPr>
        <w:shd w:fill="DCE6F1" w:val="clear"/>
        <w:spacing w:after="200" w:before="100"/>
        <w:jc w:val="center"/>
      </w:pPr>
      <w:r>
        <w:rPr>
          <w:b/>
          <w:bCs/>
          <w:color w:val="1F3864"/>
          <w:sz w:val="20"/>
          <w:szCs w:val="20"/>
        </w:rPr>
        <w:t xml:space="preserve">MySQL  →  Airflow triggers  →  Spark/Databricks cleans data  →  lands in S3 (Parquet)  →  loaded into Redshift/Snowflake  →  dbt models it into marts  →  Power BI</w:t>
      </w:r>
    </w:p>
    <w:p>
      <w:pPr>
        <w:pBdr>
          <w:left w:val="single" w:color="2E5395" w:sz="20" w:space="8"/>
        </w:pBdr>
        <w:shd w:fill="F2F2F2" w:val="clear"/>
        <w:spacing w:after="200" w:before="120"/>
        <w:ind w:left="200"/>
      </w:pPr>
      <w:r>
        <w:rPr>
          <w:b/>
          <w:bCs/>
          <w:i/>
          <w:iCs/>
          <w:color w:val="2E5395"/>
          <w:sz w:val="22"/>
          <w:szCs w:val="22"/>
        </w:rPr>
        <w:t xml:space="preserve">Real-World Analogy: </w:t>
      </w:r>
      <w:r>
        <w:rPr>
          <w:i/>
          <w:iCs/>
          <w:sz w:val="22"/>
          <w:szCs w:val="22"/>
        </w:rPr>
        <w:t xml:space="preserve">Think of a restaurant. The source is the delivery truck bringing raw ingredients. Orchestration is the head chef calling out what happens when. Processing is the prep station chopping and cooking. The warehouse is the finished-dish counter, organised so any waiter can grab exactly what they need instantly. dbt is the recipe card that turns prepped ingredients into a named, repeatable dish. BI tools are the customer looking at the menu.</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tcW w:type="pct" w:w="100%"/>
            <w:shd w:fill="FFF2CC" w:val="clear"/>
            <w:tcMar>
              <w:top w:type="dxa" w:w="120"/>
              <w:left w:type="dxa" w:w="160"/>
              <w:bottom w:type="dxa" w:w="120"/>
              <w:right w:type="dxa" w:w="160"/>
            </w:tcMar>
          </w:tcPr>
          <w:p>
            <w:r>
              <w:rPr>
                <w:b/>
                <w:bCs/>
                <w:color w:val="8A6D00"/>
                <w:sz w:val="22"/>
                <w:szCs w:val="22"/>
              </w:rPr>
              <w:t xml:space="preserve">⚠ Danish-Imp! </w:t>
            </w:r>
            <w:r>
              <w:rPr>
                <w:b/>
                <w:bCs/>
                <w:color w:val="5C4A00"/>
                <w:sz w:val="22"/>
                <w:szCs w:val="22"/>
              </w:rPr>
              <w:t xml:space="preserve">None of these tools compete with all the others. Spark/Databricks and Redshift/Snowflake are NOT rivals — they solve different problems (processing vs. storage). The real competition is Spark vs. Databricks (who does your processing) and Redshift vs. Snowflake (who stores/serves your final data).</w:t>
            </w:r>
          </w:p>
        </w:tc>
      </w:tr>
    </w:tbl>
    <w:p>
      <w:r>
        <w:br w:type="page"/>
      </w:r>
    </w:p>
    <w:p>
      <w:pPr>
        <w:pStyle w:val="Heading1"/>
        <w:pBdr>
          <w:bottom w:val="single" w:color="1F3864" w:sz="6" w:space="4"/>
        </w:pBdr>
        <w:spacing w:after="200" w:before="400"/>
      </w:pPr>
      <w:r>
        <w:rPr>
          <w:b/>
          <w:bCs/>
          <w:color w:val="1F3864"/>
          <w:sz w:val="32"/>
          <w:szCs w:val="32"/>
        </w:rPr>
        <w:t xml:space="preserve">Chapter 2 — Orchestration: What It Actually Means</w:t>
      </w:r>
    </w:p>
    <w:p>
      <w:pPr>
        <w:spacing w:after="180" w:line="300"/>
      </w:pPr>
      <w:r>
        <w:rPr>
          <w:sz w:val="22"/>
          <w:szCs w:val="22"/>
        </w:rPr>
        <w:t xml:space="preserve">Orchestration is one of those words that sounds abstract until you see it in action. In plain English:</w:t>
      </w:r>
    </w:p>
    <w:p>
      <w:pPr>
        <w:shd w:fill="DCE6F1" w:val="clear"/>
        <w:spacing w:after="200" w:before="100"/>
      </w:pPr>
      <w:r>
        <w:rPr>
          <w:b/>
          <w:bCs/>
          <w:color w:val="1F3864"/>
          <w:sz w:val="22"/>
          <w:szCs w:val="22"/>
        </w:rPr>
        <w:t xml:space="preserve">Orchestration = deciding the order things run in, triggering them at the right time, and handling what happens when one step fails — without doing any of the actual data work itself.</w:t>
      </w:r>
    </w:p>
    <w:p>
      <w:pPr>
        <w:pStyle w:val="Heading2"/>
        <w:spacing w:after="160" w:before="320"/>
      </w:pPr>
      <w:r>
        <w:rPr>
          <w:b/>
          <w:bCs/>
          <w:color w:val="2E5395"/>
          <w:sz w:val="26"/>
          <w:szCs w:val="26"/>
        </w:rPr>
        <w:t xml:space="preserve">What Orchestration Is NOT</w:t>
      </w:r>
    </w:p>
    <w:p>
      <w:pPr>
        <w:spacing w:after="180" w:line="300"/>
      </w:pPr>
      <w:r>
        <w:rPr>
          <w:sz w:val="22"/>
          <w:szCs w:val="22"/>
        </w:rPr>
        <w:t xml:space="preserve">An orchestrator never touches the data itself. It does not filter rows, join tables, or transform anything. It only calls other tools — a Python script, a Spark job, a dbt run — in the right sequence and watches whether each one succeeded.</w:t>
      </w:r>
    </w:p>
    <w:p>
      <w:pPr>
        <w:pBdr>
          <w:left w:val="single" w:color="2E5395" w:sz="20" w:space="8"/>
        </w:pBdr>
        <w:shd w:fill="F2F2F2" w:val="clear"/>
        <w:spacing w:after="200" w:before="120"/>
        <w:ind w:left="200"/>
      </w:pPr>
      <w:r>
        <w:rPr>
          <w:b/>
          <w:bCs/>
          <w:i/>
          <w:iCs/>
          <w:color w:val="2E5395"/>
          <w:sz w:val="22"/>
          <w:szCs w:val="22"/>
        </w:rPr>
        <w:t xml:space="preserve">Real-World Analogy: </w:t>
      </w:r>
      <w:r>
        <w:rPr>
          <w:i/>
          <w:iCs/>
          <w:sz w:val="22"/>
          <w:szCs w:val="22"/>
        </w:rPr>
        <w:t xml:space="preserve">A head chef in a kitchen doesn't cook. They call out: "Table 5's soup starts now. Don't plate the entrée until the soup is confirmed done. If the soup burns, alert someone and try again." The chefs (Spark, dbt, Python scripts) do the actual cooking. The head chef (Airflow) just sequences and supervises.</w:t>
      </w:r>
    </w:p>
    <w:p>
      <w:pPr>
        <w:pStyle w:val="Heading2"/>
        <w:spacing w:after="160" w:before="320"/>
      </w:pPr>
      <w:r>
        <w:rPr>
          <w:b/>
          <w:bCs/>
          <w:color w:val="2E5395"/>
          <w:sz w:val="26"/>
          <w:szCs w:val="26"/>
        </w:rPr>
        <w:t xml:space="preserve">What Apache Airflow Does, Concretely</w:t>
      </w:r>
    </w:p>
    <w:p>
      <w:pPr>
        <w:pStyle w:val="ListParagraph"/>
        <w:numPr>
          <w:ilvl w:val="0"/>
          <w:numId w:val="2"/>
        </w:numPr>
        <w:spacing w:after="100"/>
      </w:pPr>
      <w:r>
        <w:rPr>
          <w:sz w:val="22"/>
          <w:szCs w:val="22"/>
        </w:rPr>
        <w:t xml:space="preserve">Sequences tasks — Task B cannot start until Task A finishes (e.g. validate_bronze &gt;&gt; silver_transform &gt;&gt; quality_check &gt;&gt; dbt_run).</w:t>
      </w:r>
    </w:p>
    <w:p>
      <w:pPr>
        <w:pStyle w:val="ListParagraph"/>
        <w:numPr>
          <w:ilvl w:val="0"/>
          <w:numId w:val="2"/>
        </w:numPr>
        <w:spacing w:after="100"/>
      </w:pPr>
      <w:r>
        <w:rPr>
          <w:sz w:val="22"/>
          <w:szCs w:val="22"/>
        </w:rPr>
        <w:t xml:space="preserve">Schedules — run this pipeline every day at 2am automatically.</w:t>
      </w:r>
    </w:p>
    <w:p>
      <w:pPr>
        <w:pStyle w:val="ListParagraph"/>
        <w:numPr>
          <w:ilvl w:val="0"/>
          <w:numId w:val="2"/>
        </w:numPr>
        <w:spacing w:after="100"/>
      </w:pPr>
      <w:r>
        <w:rPr>
          <w:sz w:val="22"/>
          <w:szCs w:val="22"/>
        </w:rPr>
        <w:t xml:space="preserve">Retries on failure — if an API call times out, retry 2 more times before giving up.</w:t>
      </w:r>
    </w:p>
    <w:p>
      <w:pPr>
        <w:pStyle w:val="ListParagraph"/>
        <w:numPr>
          <w:ilvl w:val="0"/>
          <w:numId w:val="2"/>
        </w:numPr>
        <w:spacing w:after="100"/>
      </w:pPr>
      <w:r>
        <w:rPr>
          <w:sz w:val="22"/>
          <w:szCs w:val="22"/>
        </w:rPr>
        <w:t xml:space="preserve">Alerts — notify you by Slack or email if a task fails after all retries.</w:t>
      </w:r>
    </w:p>
    <w:p>
      <w:pPr>
        <w:pStyle w:val="ListParagraph"/>
        <w:numPr>
          <w:ilvl w:val="0"/>
          <w:numId w:val="2"/>
        </w:numPr>
        <w:spacing w:after="100"/>
      </w:pPr>
      <w:r>
        <w:rPr>
          <w:sz w:val="22"/>
          <w:szCs w:val="22"/>
        </w:rPr>
        <w:t xml:space="preserve">Tracks state — a visual dashboard shows which step succeeded, failed, or is running, and lets you re-run just the failed piece instead of the whole pipeline.</w:t>
      </w:r>
    </w:p>
    <w:tbl>
      <w:tblPr>
        <w:tblW w:type="pct" w:w="100%"/>
        <w:tblBorders>
          <w:top w:val="single" w:color="375623" w:sz="6"/>
          <w:left w:val="single" w:color="375623" w:sz="6"/>
          <w:bottom w:val="single" w:color="375623" w:sz="6"/>
          <w:right w:val="single" w:color="375623" w:sz="6"/>
          <w:insideH w:val="single" w:color="auto" w:sz="4"/>
          <w:insideV w:val="single" w:color="auto" w:sz="4"/>
        </w:tblBorders>
      </w:tblPr>
      <w:tblGrid>
        <w:gridCol w:w="100"/>
      </w:tblGrid>
      <w:tr>
        <w:tc>
          <w:tcPr>
            <w:shd w:fill="E2EFDA" w:val="clear"/>
            <w:tcMar>
              <w:top w:type="dxa" w:w="140"/>
              <w:left w:type="dxa" w:w="180"/>
              <w:bottom w:type="dxa" w:w="140"/>
              <w:right w:type="dxa" w:w="180"/>
            </w:tcMar>
          </w:tcPr>
          <w:p>
            <w:pPr>
              <w:spacing w:after="80"/>
            </w:pPr>
            <w:r>
              <w:rPr>
                <w:b/>
                <w:bCs/>
                <w:color w:val="375623"/>
                <w:sz w:val="22"/>
                <w:szCs w:val="22"/>
              </w:rPr>
              <w:t xml:space="preserve">DBA to DE Mindset Bridge</w:t>
            </w:r>
          </w:p>
          <w:p>
            <w:r>
              <w:rPr>
                <w:color w:val="1E3B12"/>
                <w:sz w:val="22"/>
                <w:szCs w:val="22"/>
              </w:rPr>
              <w:t xml:space="preserve">You already do orchestration manually every time you chain SQL Agent job steps or write a cron sequence with dependency checks. Airflow is that same discipline, made visible, automated, and given retry logic and a dashboard — instead of you finding out a step failed only when someone complains the report is wrong.</w:t>
            </w:r>
          </w:p>
        </w:tc>
      </w:tr>
    </w:tbl>
    <w:p>
      <w:r>
        <w:br w:type="page"/>
      </w:r>
    </w:p>
    <w:p>
      <w:pPr>
        <w:pStyle w:val="Heading1"/>
        <w:pBdr>
          <w:bottom w:val="single" w:color="1F3864" w:sz="6" w:space="4"/>
        </w:pBdr>
        <w:spacing w:after="200" w:before="400"/>
      </w:pPr>
      <w:r>
        <w:rPr>
          <w:b/>
          <w:bCs/>
          <w:color w:val="1F3864"/>
          <w:sz w:val="32"/>
          <w:szCs w:val="32"/>
        </w:rPr>
        <w:t xml:space="preserve">Chapter 3 — Processing Engines: Spark, PySpark, and Alternatives</w:t>
      </w:r>
    </w:p>
    <w:p>
      <w:pPr>
        <w:spacing w:after="180" w:line="300"/>
      </w:pPr>
      <w:r>
        <w:rPr>
          <w:sz w:val="22"/>
          <w:szCs w:val="22"/>
        </w:rPr>
        <w:t xml:space="preserve">A processing engine is the tool that actually reads, transforms, and reshapes data — filtering rows, joining tables, aggregating values. Spark is the most famous one, but it is not the only option, and it is not always the right one.</w:t>
      </w:r>
    </w:p>
    <w:p>
      <w:pPr>
        <w:pStyle w:val="Heading2"/>
        <w:spacing w:after="160" w:before="320"/>
      </w:pPr>
      <w:r>
        <w:rPr>
          <w:b/>
          <w:bCs/>
          <w:color w:val="2E5395"/>
          <w:sz w:val="26"/>
          <w:szCs w:val="26"/>
        </w:rPr>
        <w:t xml:space="preserve">What Spark Actually Does</w:t>
      </w:r>
    </w:p>
    <w:p>
      <w:pPr>
        <w:spacing w:after="180" w:line="300"/>
      </w:pPr>
      <w:r>
        <w:rPr>
          <w:sz w:val="22"/>
          <w:szCs w:val="22"/>
        </w:rPr>
        <w:t xml:space="preserve">Concretely: Spark takes a large dataset, splits it into partitions, and runs the same operation (filter, join, aggregate) on all partitions simultaneously across many CPU cores or machines, then combines the results.</w:t>
      </w:r>
    </w:p>
    <w:p>
      <w:pPr>
        <w:spacing w:after="180" w:line="300"/>
      </w:pPr>
      <w:r>
        <w:rPr>
          <w:sz w:val="22"/>
          <w:szCs w:val="22"/>
        </w:rPr>
        <w:t xml:space="preserve">Example: you need SUM(amount) GROUP BY country across 1 billion rows.</w:t>
      </w:r>
    </w:p>
    <w:p>
      <w:pPr>
        <w:pStyle w:val="ListParagraph"/>
        <w:numPr>
          <w:ilvl w:val="0"/>
          <w:numId w:val="2"/>
        </w:numPr>
        <w:spacing w:after="100"/>
      </w:pPr>
      <w:r>
        <w:rPr>
          <w:sz w:val="22"/>
          <w:szCs w:val="22"/>
        </w:rPr>
        <w:t xml:space="preserve">On one machine (pandas): reads all 1 billion rows sequentially — could take hours or run out of memory.</w:t>
      </w:r>
    </w:p>
    <w:p>
      <w:pPr>
        <w:pStyle w:val="ListParagraph"/>
        <w:numPr>
          <w:ilvl w:val="0"/>
          <w:numId w:val="2"/>
        </w:numPr>
        <w:spacing w:after="100"/>
      </w:pPr>
      <w:r>
        <w:rPr>
          <w:sz w:val="22"/>
          <w:szCs w:val="22"/>
        </w:rPr>
        <w:t xml:space="preserve">On Spark with 20 machines: each machine processes ~50 million rows in parallel, sums its own chunk, then Spark combines the 20 partial sums into the final answer — minutes instead of hours.</w:t>
      </w:r>
    </w:p>
    <w:p>
      <w:pPr>
        <w:pStyle w:val="Heading3"/>
        <w:spacing w:after="120" w:before="240"/>
      </w:pPr>
      <w:r>
        <w:rPr>
          <w:b/>
          <w:bCs/>
          <w:color w:val="B8860B"/>
          <w:sz w:val="23"/>
          <w:szCs w:val="23"/>
        </w:rPr>
        <w:t xml:space="preserve">PySpark vs. Spark</w:t>
      </w:r>
    </w:p>
    <w:p>
      <w:pPr>
        <w:spacing w:after="180" w:line="300"/>
      </w:pPr>
      <w:r>
        <w:rPr>
          <w:sz w:val="22"/>
          <w:szCs w:val="22"/>
        </w:rPr>
        <w:t xml:space="preserve">PySpark is not a different engine — it is simply the Python API for writing Spark code. The underlying engine (written in Scala, running on the JVM) is identical whether you write Scala, Java, R, or Python. As a Python-first DBA, you will almost always use PySpark.</w:t>
      </w:r>
    </w:p>
    <w:p>
      <w:pPr>
        <w:pBdr>
          <w:left w:val="single" w:color="2E5395" w:sz="20" w:space="8"/>
        </w:pBdr>
        <w:shd w:fill="F2F2F2" w:val="clear"/>
        <w:spacing w:after="200" w:before="120"/>
        <w:ind w:left="200"/>
      </w:pPr>
      <w:r>
        <w:rPr>
          <w:b/>
          <w:bCs/>
          <w:i/>
          <w:iCs/>
          <w:color w:val="2E5395"/>
          <w:sz w:val="22"/>
          <w:szCs w:val="22"/>
        </w:rPr>
        <w:t xml:space="preserve">Real-World Analogy: </w:t>
      </w:r>
      <w:r>
        <w:rPr>
          <w:i/>
          <w:iCs/>
          <w:sz w:val="22"/>
          <w:szCs w:val="22"/>
        </w:rPr>
        <w:t xml:space="preserve">Twenty people each holding a random pile of invoices need the total per company. Spark's answer: everyone throws their invoices in the air (a shuffle), each person grabs only invoices for their assigned company, then each person totals their own pile independently and fast. The throwing-and-catching step is the expensive part — minimising it is the whole game of writing efficient Spark code.</w:t>
      </w:r>
    </w:p>
    <w:p>
      <w:pPr>
        <w:pStyle w:val="Heading2"/>
        <w:spacing w:after="160" w:before="320"/>
      </w:pPr>
      <w:r>
        <w:rPr>
          <w:b/>
          <w:bCs/>
          <w:color w:val="2E5395"/>
          <w:sz w:val="26"/>
          <w:szCs w:val="26"/>
        </w:rPr>
        <w:t xml:space="preserve">Is Spark Always Required?</w:t>
      </w:r>
    </w:p>
    <w:p>
      <w:pPr>
        <w:spacing w:after="180" w:line="300"/>
      </w:pPr>
      <w:r>
        <w:rPr>
          <w:sz w:val="22"/>
          <w:szCs w:val="22"/>
        </w:rPr>
        <w:t xml:space="preserve">No. Spark is one option among several processing engines, and which one fits depends on data size and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Engine</w:t>
            </w:r>
          </w:p>
        </w:tc>
        <w:tc>
          <w:tcPr>
            <w:tcW w:type="dxa" w:w="6626"/>
            <w:shd w:fill="1F3864" w:val="clear"/>
            <w:tcMar>
              <w:top w:type="dxa" w:w="100"/>
              <w:left w:type="dxa" w:w="120"/>
              <w:bottom w:type="dxa" w:w="100"/>
              <w:right w:type="dxa" w:w="120"/>
            </w:tcMar>
            <w:vAlign w:val="center"/>
          </w:tcPr>
          <w:p>
            <w:r>
              <w:rPr>
                <w:b/>
                <w:bCs/>
                <w:color w:val="FFFFFF"/>
                <w:sz w:val="20"/>
                <w:szCs w:val="20"/>
              </w:rPr>
              <w:t xml:space="preserve">When You'd Use It Instead of Spark</w:t>
            </w:r>
          </w:p>
        </w:tc>
      </w:tr>
      <w:tr>
        <w:tc>
          <w:tcPr>
            <w:tcW w:type="dxa" w:w="2400"/>
            <w:shd w:fill="FFFFFF" w:val="clear"/>
            <w:tcMar>
              <w:top w:type="dxa" w:w="90"/>
              <w:left w:type="dxa" w:w="120"/>
              <w:bottom w:type="dxa" w:w="90"/>
              <w:right w:type="dxa" w:w="120"/>
            </w:tcMar>
            <w:vAlign w:val="center"/>
          </w:tcPr>
          <w:p>
            <w:r>
              <w:rPr>
                <w:sz w:val="20"/>
                <w:szCs w:val="20"/>
              </w:rPr>
              <w:t xml:space="preserve">pandas</w:t>
            </w:r>
          </w:p>
        </w:tc>
        <w:tc>
          <w:tcPr>
            <w:tcW w:type="dxa" w:w="6626"/>
            <w:shd w:fill="FFFFFF" w:val="clear"/>
            <w:tcMar>
              <w:top w:type="dxa" w:w="90"/>
              <w:left w:type="dxa" w:w="120"/>
              <w:bottom w:type="dxa" w:w="90"/>
              <w:right w:type="dxa" w:w="120"/>
            </w:tcMar>
            <w:vAlign w:val="center"/>
          </w:tcPr>
          <w:p>
            <w:r>
              <w:rPr>
                <w:sz w:val="20"/>
                <w:szCs w:val="20"/>
              </w:rPr>
              <w:t xml:space="preserve">Data fits comfortably in memory on one machine (thousands to low millions of rows).</w:t>
            </w:r>
          </w:p>
        </w:tc>
      </w:tr>
      <w:tr>
        <w:tc>
          <w:tcPr>
            <w:tcW w:type="dxa" w:w="2400"/>
            <w:shd w:fill="DCE6F1" w:val="clear"/>
            <w:tcMar>
              <w:top w:type="dxa" w:w="90"/>
              <w:left w:type="dxa" w:w="120"/>
              <w:bottom w:type="dxa" w:w="90"/>
              <w:right w:type="dxa" w:w="120"/>
            </w:tcMar>
            <w:vAlign w:val="center"/>
          </w:tcPr>
          <w:p>
            <w:r>
              <w:rPr>
                <w:sz w:val="20"/>
                <w:szCs w:val="20"/>
              </w:rPr>
              <w:t xml:space="preserve">Spark / PySpark</w:t>
            </w:r>
          </w:p>
        </w:tc>
        <w:tc>
          <w:tcPr>
            <w:tcW w:type="dxa" w:w="6626"/>
            <w:shd w:fill="DCE6F1" w:val="clear"/>
            <w:tcMar>
              <w:top w:type="dxa" w:w="90"/>
              <w:left w:type="dxa" w:w="120"/>
              <w:bottom w:type="dxa" w:w="90"/>
              <w:right w:type="dxa" w:w="120"/>
            </w:tcMar>
            <w:vAlign w:val="center"/>
          </w:tcPr>
          <w:p>
            <w:r>
              <w:rPr>
                <w:sz w:val="20"/>
                <w:szCs w:val="20"/>
              </w:rPr>
              <w:t xml:space="preserve">Data is too big for one machine — needs distributed processing across many machines.</w:t>
            </w:r>
          </w:p>
        </w:tc>
      </w:tr>
      <w:tr>
        <w:tc>
          <w:tcPr>
            <w:tcW w:type="dxa" w:w="2400"/>
            <w:shd w:fill="FFFFFF" w:val="clear"/>
            <w:tcMar>
              <w:top w:type="dxa" w:w="90"/>
              <w:left w:type="dxa" w:w="120"/>
              <w:bottom w:type="dxa" w:w="90"/>
              <w:right w:type="dxa" w:w="120"/>
            </w:tcMar>
            <w:vAlign w:val="center"/>
          </w:tcPr>
          <w:p>
            <w:r>
              <w:rPr>
                <w:sz w:val="20"/>
                <w:szCs w:val="20"/>
              </w:rPr>
              <w:t xml:space="preserve">Apache Flink</w:t>
            </w:r>
          </w:p>
        </w:tc>
        <w:tc>
          <w:tcPr>
            <w:tcW w:type="dxa" w:w="6626"/>
            <w:shd w:fill="FFFFFF" w:val="clear"/>
            <w:tcMar>
              <w:top w:type="dxa" w:w="90"/>
              <w:left w:type="dxa" w:w="120"/>
              <w:bottom w:type="dxa" w:w="90"/>
              <w:right w:type="dxa" w:w="120"/>
            </w:tcMar>
            <w:vAlign w:val="center"/>
          </w:tcPr>
          <w:p>
            <w:r>
              <w:rPr>
                <w:sz w:val="20"/>
                <w:szCs w:val="20"/>
              </w:rPr>
              <w:t xml:space="preserve">Real-time streaming processing with lower latency than Spark's streaming mode.</w:t>
            </w:r>
          </w:p>
        </w:tc>
      </w:tr>
      <w:tr>
        <w:tc>
          <w:tcPr>
            <w:tcW w:type="dxa" w:w="2400"/>
            <w:shd w:fill="DCE6F1" w:val="clear"/>
            <w:tcMar>
              <w:top w:type="dxa" w:w="90"/>
              <w:left w:type="dxa" w:w="120"/>
              <w:bottom w:type="dxa" w:w="90"/>
              <w:right w:type="dxa" w:w="120"/>
            </w:tcMar>
            <w:vAlign w:val="center"/>
          </w:tcPr>
          <w:p>
            <w:r>
              <w:rPr>
                <w:sz w:val="20"/>
                <w:szCs w:val="20"/>
              </w:rPr>
              <w:t xml:space="preserve">DuckDB / Polars</w:t>
            </w:r>
          </w:p>
        </w:tc>
        <w:tc>
          <w:tcPr>
            <w:tcW w:type="dxa" w:w="6626"/>
            <w:shd w:fill="DCE6F1" w:val="clear"/>
            <w:tcMar>
              <w:top w:type="dxa" w:w="90"/>
              <w:left w:type="dxa" w:w="120"/>
              <w:bottom w:type="dxa" w:w="90"/>
              <w:right w:type="dxa" w:w="120"/>
            </w:tcMar>
            <w:vAlign w:val="center"/>
          </w:tcPr>
          <w:p>
            <w:r>
              <w:rPr>
                <w:sz w:val="20"/>
                <w:szCs w:val="20"/>
              </w:rPr>
              <w:t xml:space="preserve">Fast single-machine analytics; newer, lightweight alternatives gaining popularity.</w:t>
            </w:r>
          </w:p>
        </w:tc>
      </w:tr>
      <w:tr>
        <w:tc>
          <w:tcPr>
            <w:tcW w:type="dxa" w:w="2400"/>
            <w:shd w:fill="FFFFFF" w:val="clear"/>
            <w:tcMar>
              <w:top w:type="dxa" w:w="90"/>
              <w:left w:type="dxa" w:w="120"/>
              <w:bottom w:type="dxa" w:w="90"/>
              <w:right w:type="dxa" w:w="120"/>
            </w:tcMar>
            <w:vAlign w:val="center"/>
          </w:tcPr>
          <w:p>
            <w:r>
              <w:rPr>
                <w:sz w:val="20"/>
                <w:szCs w:val="20"/>
              </w:rPr>
              <w:t xml:space="preserve">Warehouse SQL itself</w:t>
            </w:r>
          </w:p>
        </w:tc>
        <w:tc>
          <w:tcPr>
            <w:tcW w:type="dxa" w:w="6626"/>
            <w:shd w:fill="FFFFFF" w:val="clear"/>
            <w:tcMar>
              <w:top w:type="dxa" w:w="90"/>
              <w:left w:type="dxa" w:w="120"/>
              <w:bottom w:type="dxa" w:w="90"/>
              <w:right w:type="dxa" w:w="120"/>
            </w:tcMar>
            <w:vAlign w:val="center"/>
          </w:tcPr>
          <w:p>
            <w:r>
              <w:rPr>
                <w:sz w:val="20"/>
                <w:szCs w:val="20"/>
              </w:rPr>
              <w:t xml:space="preserve">Redshift/Snowflake is powerful enough to transform in place — this is exactly what ELT + dbt does, skipping a separate engine entirely.</w:t>
            </w:r>
          </w:p>
        </w:tc>
      </w:tr>
    </w:tbl>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tcW w:type="pct" w:w="100%"/>
            <w:shd w:fill="FFF2CC" w:val="clear"/>
            <w:tcMar>
              <w:top w:type="dxa" w:w="120"/>
              <w:left w:type="dxa" w:w="160"/>
              <w:bottom w:type="dxa" w:w="120"/>
              <w:right w:type="dxa" w:w="160"/>
            </w:tcMar>
          </w:tcPr>
          <w:p>
            <w:r>
              <w:rPr>
                <w:b/>
                <w:bCs/>
                <w:color w:val="8A6D00"/>
                <w:sz w:val="22"/>
                <w:szCs w:val="22"/>
              </w:rPr>
              <w:t xml:space="preserve">⚠ Danish-Imp! </w:t>
            </w:r>
            <w:r>
              <w:rPr>
                <w:b/>
                <w:bCs/>
                <w:color w:val="5C4A00"/>
                <w:sz w:val="22"/>
                <w:szCs w:val="22"/>
              </w:rPr>
              <w:t xml:space="preserve">A huge share of real-world data engineering never touches Spark at all. If your data fits comfortably in Redshift or Snowflake, you load it raw and transform it with dbt SQL — no separate processing engine needed. Spark earns its place only when data is too large or too messy (e.g. 500GB of nested JSON) for the warehouse to handle economically.</w:t>
            </w:r>
          </w:p>
        </w:tc>
      </w:tr>
    </w:tbl>
    <w:p>
      <w:r>
        <w:br w:type="page"/>
      </w:r>
    </w:p>
    <w:p>
      <w:pPr>
        <w:pStyle w:val="Heading1"/>
        <w:pBdr>
          <w:bottom w:val="single" w:color="1F3864" w:sz="6" w:space="4"/>
        </w:pBdr>
        <w:spacing w:after="200" w:before="400"/>
      </w:pPr>
      <w:r>
        <w:rPr>
          <w:b/>
          <w:bCs/>
          <w:color w:val="1F3864"/>
          <w:sz w:val="32"/>
          <w:szCs w:val="32"/>
        </w:rPr>
        <w:t xml:space="preserve">Chapter 4 — Databricks Explained</w:t>
      </w:r>
    </w:p>
    <w:p>
      <w:pPr>
        <w:spacing w:after="180" w:line="300"/>
      </w:pPr>
      <w:r>
        <w:rPr>
          <w:sz w:val="22"/>
          <w:szCs w:val="22"/>
        </w:rPr>
        <w:t xml:space="preserve">Databricks is one of the most confusing buzzwords precisely because the honest answer is: it's mostly Spark, packaged. But it's worth being precise about what it adds, because "just a wrapper" undersells it slightly.</w:t>
      </w:r>
    </w:p>
    <w:p>
      <w:pPr>
        <w:shd w:fill="DCE6F1" w:val="clear"/>
        <w:spacing w:after="200" w:before="100"/>
      </w:pPr>
      <w:r>
        <w:rPr>
          <w:b/>
          <w:bCs/>
          <w:color w:val="1F3864"/>
          <w:sz w:val="22"/>
          <w:szCs w:val="22"/>
        </w:rPr>
        <w:t xml:space="preserve">Databricks = Spark (the engine)  +  a managed platform around it.</w:t>
      </w:r>
    </w:p>
    <w:p>
      <w:pPr>
        <w:pStyle w:val="Heading2"/>
        <w:spacing w:after="160" w:before="320"/>
      </w:pPr>
      <w:r>
        <w:rPr>
          <w:b/>
          <w:bCs/>
          <w:color w:val="2E5395"/>
          <w:sz w:val="26"/>
          <w:szCs w:val="26"/>
        </w:rPr>
        <w:t xml:space="preserve">What Databricks Adds on Top of Raw Spark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100"/>
              <w:left w:type="dxa" w:w="120"/>
              <w:bottom w:type="dxa" w:w="100"/>
              <w:right w:type="dxa" w:w="120"/>
            </w:tcMar>
            <w:vAlign w:val="center"/>
          </w:tcPr>
          <w:p>
            <w:r>
              <w:rPr>
                <w:b/>
                <w:bCs/>
                <w:color w:val="FFFFFF"/>
                <w:sz w:val="20"/>
                <w:szCs w:val="20"/>
              </w:rPr>
              <w:t xml:space="preserve">Feature</w:t>
            </w:r>
          </w:p>
        </w:tc>
        <w:tc>
          <w:tcPr>
            <w:tcW w:type="dxa" w:w="6726"/>
            <w:shd w:fill="1F3864" w:val="clear"/>
            <w:tcMar>
              <w:top w:type="dxa" w:w="100"/>
              <w:left w:type="dxa" w:w="120"/>
              <w:bottom w:type="dxa" w:w="100"/>
              <w:right w:type="dxa" w:w="120"/>
            </w:tcMar>
            <w:vAlign w:val="center"/>
          </w:tcPr>
          <w:p>
            <w:r>
              <w:rPr>
                <w:b/>
                <w:bCs/>
                <w:color w:val="FFFFFF"/>
                <w:sz w:val="20"/>
                <w:szCs w:val="20"/>
              </w:rPr>
              <w:t xml:space="preserve">What It Gives You</w:t>
            </w:r>
          </w:p>
        </w:tc>
      </w:tr>
      <w:tr>
        <w:tc>
          <w:tcPr>
            <w:tcW w:type="dxa" w:w="2300"/>
            <w:shd w:fill="FFFFFF" w:val="clear"/>
            <w:tcMar>
              <w:top w:type="dxa" w:w="90"/>
              <w:left w:type="dxa" w:w="120"/>
              <w:bottom w:type="dxa" w:w="90"/>
              <w:right w:type="dxa" w:w="120"/>
            </w:tcMar>
            <w:vAlign w:val="center"/>
          </w:tcPr>
          <w:p>
            <w:r>
              <w:rPr>
                <w:sz w:val="20"/>
                <w:szCs w:val="20"/>
              </w:rPr>
              <w:t xml:space="preserve">Managed clusters</w:t>
            </w:r>
          </w:p>
        </w:tc>
        <w:tc>
          <w:tcPr>
            <w:tcW w:type="dxa" w:w="6726"/>
            <w:shd w:fill="FFFFFF" w:val="clear"/>
            <w:tcMar>
              <w:top w:type="dxa" w:w="90"/>
              <w:left w:type="dxa" w:w="120"/>
              <w:bottom w:type="dxa" w:w="90"/>
              <w:right w:type="dxa" w:w="120"/>
            </w:tcMar>
            <w:vAlign w:val="center"/>
          </w:tcPr>
          <w:p>
            <w:r>
              <w:rPr>
                <w:sz w:val="20"/>
                <w:szCs w:val="20"/>
              </w:rPr>
              <w:t xml:space="preserve">No provisioning or patching servers — click a button, get a Spark cluster, it auto-scales and shuts down when idle.</w:t>
            </w:r>
          </w:p>
        </w:tc>
      </w:tr>
      <w:tr>
        <w:tc>
          <w:tcPr>
            <w:tcW w:type="dxa" w:w="2300"/>
            <w:shd w:fill="DCE6F1" w:val="clear"/>
            <w:tcMar>
              <w:top w:type="dxa" w:w="90"/>
              <w:left w:type="dxa" w:w="120"/>
              <w:bottom w:type="dxa" w:w="90"/>
              <w:right w:type="dxa" w:w="120"/>
            </w:tcMar>
            <w:vAlign w:val="center"/>
          </w:tcPr>
          <w:p>
            <w:r>
              <w:rPr>
                <w:sz w:val="20"/>
                <w:szCs w:val="20"/>
              </w:rPr>
              <w:t xml:space="preserve">Notebooks</w:t>
            </w:r>
          </w:p>
        </w:tc>
        <w:tc>
          <w:tcPr>
            <w:tcW w:type="dxa" w:w="6726"/>
            <w:shd w:fill="DCE6F1" w:val="clear"/>
            <w:tcMar>
              <w:top w:type="dxa" w:w="90"/>
              <w:left w:type="dxa" w:w="120"/>
              <w:bottom w:type="dxa" w:w="90"/>
              <w:right w:type="dxa" w:w="120"/>
            </w:tcMar>
            <w:vAlign w:val="center"/>
          </w:tcPr>
          <w:p>
            <w:r>
              <w:rPr>
                <w:sz w:val="20"/>
                <w:szCs w:val="20"/>
              </w:rPr>
              <w:t xml:space="preserve">A built-in UI to write and run Spark code interactively (similar to Jupyter).</w:t>
            </w:r>
          </w:p>
        </w:tc>
      </w:tr>
      <w:tr>
        <w:tc>
          <w:tcPr>
            <w:tcW w:type="dxa" w:w="2300"/>
            <w:shd w:fill="FFFFFF" w:val="clear"/>
            <w:tcMar>
              <w:top w:type="dxa" w:w="90"/>
              <w:left w:type="dxa" w:w="120"/>
              <w:bottom w:type="dxa" w:w="90"/>
              <w:right w:type="dxa" w:w="120"/>
            </w:tcMar>
            <w:vAlign w:val="center"/>
          </w:tcPr>
          <w:p>
            <w:r>
              <w:rPr>
                <w:sz w:val="20"/>
                <w:szCs w:val="20"/>
              </w:rPr>
              <w:t xml:space="preserve">Delta Lake</w:t>
            </w:r>
          </w:p>
        </w:tc>
        <w:tc>
          <w:tcPr>
            <w:tcW w:type="dxa" w:w="6726"/>
            <w:shd w:fill="FFFFFF" w:val="clear"/>
            <w:tcMar>
              <w:top w:type="dxa" w:w="90"/>
              <w:left w:type="dxa" w:w="120"/>
              <w:bottom w:type="dxa" w:w="90"/>
              <w:right w:type="dxa" w:w="120"/>
            </w:tcMar>
            <w:vAlign w:val="center"/>
          </w:tcPr>
          <w:p>
            <w:r>
              <w:rPr>
                <w:sz w:val="20"/>
                <w:szCs w:val="20"/>
              </w:rPr>
              <w:t xml:space="preserve">Databricks' own storage format on top of Parquet, adding ACID transactions, time travel, and schema enforcement — conceptually the same problem Apache Iceberg solves.</w:t>
            </w:r>
          </w:p>
        </w:tc>
      </w:tr>
      <w:tr>
        <w:tc>
          <w:tcPr>
            <w:tcW w:type="dxa" w:w="2300"/>
            <w:shd w:fill="DCE6F1" w:val="clear"/>
            <w:tcMar>
              <w:top w:type="dxa" w:w="90"/>
              <w:left w:type="dxa" w:w="120"/>
              <w:bottom w:type="dxa" w:w="90"/>
              <w:right w:type="dxa" w:w="120"/>
            </w:tcMar>
            <w:vAlign w:val="center"/>
          </w:tcPr>
          <w:p>
            <w:r>
              <w:rPr>
                <w:sz w:val="20"/>
                <w:szCs w:val="20"/>
              </w:rPr>
              <w:t xml:space="preserve">Job scheduling</w:t>
            </w:r>
          </w:p>
        </w:tc>
        <w:tc>
          <w:tcPr>
            <w:tcW w:type="dxa" w:w="6726"/>
            <w:shd w:fill="DCE6F1" w:val="clear"/>
            <w:tcMar>
              <w:top w:type="dxa" w:w="90"/>
              <w:left w:type="dxa" w:w="120"/>
              <w:bottom w:type="dxa" w:w="90"/>
              <w:right w:type="dxa" w:w="120"/>
            </w:tcMar>
            <w:vAlign w:val="center"/>
          </w:tcPr>
          <w:p>
            <w:r>
              <w:rPr>
                <w:sz w:val="20"/>
                <w:szCs w:val="20"/>
              </w:rPr>
              <w:t xml:space="preserve">A lightweight built-in scheduler for notebook/Spark jobs — a smaller alternative to Airflow, scoped to Databricks jobs only.</w:t>
            </w:r>
          </w:p>
        </w:tc>
      </w:tr>
      <w:tr>
        <w:tc>
          <w:tcPr>
            <w:tcW w:type="dxa" w:w="2300"/>
            <w:shd w:fill="FFFFFF" w:val="clear"/>
            <w:tcMar>
              <w:top w:type="dxa" w:w="90"/>
              <w:left w:type="dxa" w:w="120"/>
              <w:bottom w:type="dxa" w:w="90"/>
              <w:right w:type="dxa" w:w="120"/>
            </w:tcMar>
            <w:vAlign w:val="center"/>
          </w:tcPr>
          <w:p>
            <w:r>
              <w:rPr>
                <w:sz w:val="20"/>
                <w:szCs w:val="20"/>
              </w:rPr>
              <w:t xml:space="preserve">Unity Catalog</w:t>
            </w:r>
          </w:p>
        </w:tc>
        <w:tc>
          <w:tcPr>
            <w:tcW w:type="dxa" w:w="6726"/>
            <w:shd w:fill="FFFFFF" w:val="clear"/>
            <w:tcMar>
              <w:top w:type="dxa" w:w="90"/>
              <w:left w:type="dxa" w:w="120"/>
              <w:bottom w:type="dxa" w:w="90"/>
              <w:right w:type="dxa" w:w="120"/>
            </w:tcMar>
            <w:vAlign w:val="center"/>
          </w:tcPr>
          <w:p>
            <w:r>
              <w:rPr>
                <w:sz w:val="20"/>
                <w:szCs w:val="20"/>
              </w:rPr>
              <w:t xml:space="preserve">Governance and access control layer — the same purpose as AWS Lake Formation.</w:t>
            </w:r>
          </w:p>
        </w:tc>
      </w:tr>
    </w:tbl>
    <w:p>
      <w:pPr>
        <w:spacing w:after="180" w:line="300"/>
      </w:pPr>
      <w:r>
        <w:rPr>
          <w:sz w:val="22"/>
          <w:szCs w:val="22"/>
        </w:rPr>
        <w:t xml:space="preserve">Strip away the UI, the managed infrastructure, and Delta Lake, and the actual computation happening underneath is Spark. Databricks' business is making Spark usable without you hand-rolling clusters, IAM roles, and cluster tuning yourself — the same relief AWS Glue offers, but Databricks is an entire company built around doing just that one job well.</w:t>
      </w:r>
    </w:p>
    <w:tbl>
      <w:tblPr>
        <w:tblW w:type="pct" w:w="100%"/>
        <w:tblBorders>
          <w:top w:val="single" w:color="B8860B" w:sz="8"/>
          <w:left w:val="single" w:color="B8860B" w:sz="8"/>
          <w:bottom w:val="single" w:color="B8860B" w:sz="8"/>
          <w:right w:val="single" w:color="B8860B" w:sz="8"/>
          <w:insideH w:val="single" w:color="auto" w:sz="4"/>
          <w:insideV w:val="single" w:color="auto" w:sz="4"/>
        </w:tblBorders>
      </w:tblPr>
      <w:tblGrid>
        <w:gridCol w:w="100"/>
      </w:tblGrid>
      <w:tr>
        <w:tc>
          <w:tcPr>
            <w:tcW w:type="pct" w:w="100%"/>
            <w:shd w:fill="FFF2CC" w:val="clear"/>
            <w:tcMar>
              <w:top w:type="dxa" w:w="120"/>
              <w:left w:type="dxa" w:w="160"/>
              <w:bottom w:type="dxa" w:w="120"/>
              <w:right w:type="dxa" w:w="160"/>
            </w:tcMar>
          </w:tcPr>
          <w:p>
            <w:r>
              <w:rPr>
                <w:b/>
                <w:bCs/>
                <w:color w:val="8A6D00"/>
                <w:sz w:val="22"/>
                <w:szCs w:val="22"/>
              </w:rPr>
              <w:t xml:space="preserve">⚠ Danish-Imp! </w:t>
            </w:r>
            <w:r>
              <w:rPr>
                <w:b/>
                <w:bCs/>
                <w:color w:val="5C4A00"/>
                <w:sz w:val="22"/>
                <w:szCs w:val="22"/>
              </w:rPr>
              <w:t xml:space="preserve">Databricks and AWS Glue solve the SAME problem — managed Spark without server management. They are direct competitors, not complements. In a real project you would typically pick one or the other, not both.</w:t>
            </w:r>
          </w:p>
        </w:tc>
      </w:tr>
    </w:tbl>
    <w:p>
      <w:r>
        <w:br w:type="page"/>
      </w:r>
    </w:p>
    <w:p>
      <w:pPr>
        <w:pStyle w:val="Heading1"/>
        <w:pBdr>
          <w:bottom w:val="single" w:color="1F3864" w:sz="6" w:space="4"/>
        </w:pBdr>
        <w:spacing w:after="200" w:before="400"/>
      </w:pPr>
      <w:r>
        <w:rPr>
          <w:b/>
          <w:bCs/>
          <w:color w:val="1F3864"/>
          <w:sz w:val="32"/>
          <w:szCs w:val="32"/>
        </w:rPr>
        <w:t xml:space="preserve">Chapter 5 — Data Warehouses: Redshift vs. Snowflake</w:t>
      </w:r>
    </w:p>
    <w:p>
      <w:pPr>
        <w:spacing w:after="180" w:line="300"/>
      </w:pPr>
      <w:r>
        <w:rPr>
          <w:sz w:val="22"/>
          <w:szCs w:val="22"/>
        </w:rPr>
        <w:t xml:space="preserve">A data warehouse is the final destination where cleaned, modelled data lands so analysts and BI tools can query it fast. Redshift and Snowflake solve the exact same problem — they are direct competitors, not complementary tools like Spark and Redshift are.</w:t>
      </w:r>
    </w:p>
    <w:p>
      <w:pPr>
        <w:pStyle w:val="Heading2"/>
        <w:spacing w:after="160" w:before="320"/>
      </w:pPr>
      <w:r>
        <w:rPr>
          <w:b/>
          <w:bCs/>
          <w:color w:val="2E5395"/>
          <w:sz w:val="26"/>
          <w:szCs w:val="26"/>
        </w:rPr>
        <w:t xml:space="preserve">Amazon Redshift</w:t>
      </w:r>
    </w:p>
    <w:p>
      <w:pPr>
        <w:spacing w:after="180" w:line="300"/>
      </w:pPr>
      <w:r>
        <w:rPr>
          <w:sz w:val="22"/>
          <w:szCs w:val="22"/>
        </w:rPr>
        <w:t xml:space="preserve">AWS's managed columnar warehouse. Data is stored column-by-column instead of row-by-row, so a query touching 2 out of 100 columns only reads those 2 columns' worth of bytes from disk — not the whole row. Scales from gigabytes to petabytes without you managing servers.</w:t>
      </w:r>
    </w:p>
    <w:p>
      <w:pPr>
        <w:pStyle w:val="Heading2"/>
        <w:spacing w:after="160" w:before="320"/>
      </w:pPr>
      <w:r>
        <w:rPr>
          <w:b/>
          <w:bCs/>
          <w:color w:val="2E5395"/>
          <w:sz w:val="26"/>
          <w:szCs w:val="26"/>
        </w:rPr>
        <w:t xml:space="preserve">Snowflake</w:t>
      </w:r>
    </w:p>
    <w:p>
      <w:pPr>
        <w:spacing w:after="180" w:line="300"/>
      </w:pPr>
      <w:r>
        <w:rPr>
          <w:sz w:val="22"/>
          <w:szCs w:val="22"/>
        </w:rPr>
        <w:t xml:space="preserve">Same category and job as Redshift — a cloud columnar warehouse — but cloud-agnostic (runs on AWS, Azure, or GCP) and separates storage from compute more cleanly, so you can scale each independently without resizing the other.</w:t>
      </w:r>
    </w:p>
    <w:p>
      <w:pPr>
        <w:pStyle w:val="Heading2"/>
        <w:spacing w:after="160" w:before="320"/>
      </w:pPr>
      <w:r>
        <w:rPr>
          <w:b/>
          <w:bCs/>
          <w:color w:val="2E5395"/>
          <w:sz w:val="26"/>
          <w:szCs w:val="26"/>
        </w:rPr>
        <w:t xml:space="preserve">Side-by-Side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Dimension</w:t>
            </w:r>
          </w:p>
        </w:tc>
        <w:tc>
          <w:tcPr>
            <w:tcW w:type="dxa" w:w="3313"/>
            <w:shd w:fill="1F3864" w:val="clear"/>
            <w:tcMar>
              <w:top w:type="dxa" w:w="100"/>
              <w:left w:type="dxa" w:w="120"/>
              <w:bottom w:type="dxa" w:w="100"/>
              <w:right w:type="dxa" w:w="120"/>
            </w:tcMar>
            <w:vAlign w:val="center"/>
          </w:tcPr>
          <w:p>
            <w:r>
              <w:rPr>
                <w:b/>
                <w:bCs/>
                <w:color w:val="FFFFFF"/>
                <w:sz w:val="20"/>
                <w:szCs w:val="20"/>
              </w:rPr>
              <w:t xml:space="preserve">Redshift</w:t>
            </w:r>
          </w:p>
        </w:tc>
        <w:tc>
          <w:tcPr>
            <w:tcW w:type="dxa" w:w="3313"/>
            <w:shd w:fill="1F3864" w:val="clear"/>
            <w:tcMar>
              <w:top w:type="dxa" w:w="100"/>
              <w:left w:type="dxa" w:w="120"/>
              <w:bottom w:type="dxa" w:w="100"/>
              <w:right w:type="dxa" w:w="120"/>
            </w:tcMar>
            <w:vAlign w:val="center"/>
          </w:tcPr>
          <w:p>
            <w:r>
              <w:rPr>
                <w:b/>
                <w:bCs/>
                <w:color w:val="FFFFFF"/>
                <w:sz w:val="20"/>
                <w:szCs w:val="20"/>
              </w:rPr>
              <w:t xml:space="preserve">Snowflake</w:t>
            </w:r>
          </w:p>
        </w:tc>
      </w:tr>
      <w:tr>
        <w:tc>
          <w:tcPr>
            <w:tcW w:type="dxa" w:w="2400"/>
            <w:shd w:fill="FFFFFF" w:val="clear"/>
            <w:tcMar>
              <w:top w:type="dxa" w:w="90"/>
              <w:left w:type="dxa" w:w="120"/>
              <w:bottom w:type="dxa" w:w="90"/>
              <w:right w:type="dxa" w:w="120"/>
            </w:tcMar>
            <w:vAlign w:val="center"/>
          </w:tcPr>
          <w:p>
            <w:r>
              <w:rPr>
                <w:sz w:val="20"/>
                <w:szCs w:val="20"/>
              </w:rPr>
              <w:t xml:space="preserve">Cloud</w:t>
            </w:r>
          </w:p>
        </w:tc>
        <w:tc>
          <w:tcPr>
            <w:tcW w:type="dxa" w:w="3313"/>
            <w:shd w:fill="FFFFFF" w:val="clear"/>
            <w:tcMar>
              <w:top w:type="dxa" w:w="90"/>
              <w:left w:type="dxa" w:w="120"/>
              <w:bottom w:type="dxa" w:w="90"/>
              <w:right w:type="dxa" w:w="120"/>
            </w:tcMar>
            <w:vAlign w:val="center"/>
          </w:tcPr>
          <w:p>
            <w:r>
              <w:rPr>
                <w:sz w:val="20"/>
                <w:szCs w:val="20"/>
              </w:rPr>
              <w:t xml:space="preserve">AWS only</w:t>
            </w:r>
          </w:p>
        </w:tc>
        <w:tc>
          <w:tcPr>
            <w:tcW w:type="dxa" w:w="3313"/>
            <w:shd w:fill="FFFFFF" w:val="clear"/>
            <w:tcMar>
              <w:top w:type="dxa" w:w="90"/>
              <w:left w:type="dxa" w:w="120"/>
              <w:bottom w:type="dxa" w:w="90"/>
              <w:right w:type="dxa" w:w="120"/>
            </w:tcMar>
            <w:vAlign w:val="center"/>
          </w:tcPr>
          <w:p>
            <w:r>
              <w:rPr>
                <w:sz w:val="20"/>
                <w:szCs w:val="20"/>
              </w:rPr>
              <w:t xml:space="preserve">AWS, Azure, or GCP</w:t>
            </w:r>
          </w:p>
        </w:tc>
      </w:tr>
      <w:tr>
        <w:tc>
          <w:tcPr>
            <w:tcW w:type="dxa" w:w="2400"/>
            <w:shd w:fill="DCE6F1" w:val="clear"/>
            <w:tcMar>
              <w:top w:type="dxa" w:w="90"/>
              <w:left w:type="dxa" w:w="120"/>
              <w:bottom w:type="dxa" w:w="90"/>
              <w:right w:type="dxa" w:w="120"/>
            </w:tcMar>
            <w:vAlign w:val="center"/>
          </w:tcPr>
          <w:p>
            <w:r>
              <w:rPr>
                <w:sz w:val="20"/>
                <w:szCs w:val="20"/>
              </w:rPr>
              <w:t xml:space="preserve">Storage/compute coupling</w:t>
            </w:r>
          </w:p>
        </w:tc>
        <w:tc>
          <w:tcPr>
            <w:tcW w:type="dxa" w:w="3313"/>
            <w:shd w:fill="DCE6F1" w:val="clear"/>
            <w:tcMar>
              <w:top w:type="dxa" w:w="90"/>
              <w:left w:type="dxa" w:w="120"/>
              <w:bottom w:type="dxa" w:w="90"/>
              <w:right w:type="dxa" w:w="120"/>
            </w:tcMar>
            <w:vAlign w:val="center"/>
          </w:tcPr>
          <w:p>
            <w:r>
              <w:rPr>
                <w:sz w:val="20"/>
                <w:szCs w:val="20"/>
              </w:rPr>
              <w:t xml:space="preserve">More tightly coupled (though Redshift Serverless improves this)</w:t>
            </w:r>
          </w:p>
        </w:tc>
        <w:tc>
          <w:tcPr>
            <w:tcW w:type="dxa" w:w="3313"/>
            <w:shd w:fill="DCE6F1" w:val="clear"/>
            <w:tcMar>
              <w:top w:type="dxa" w:w="90"/>
              <w:left w:type="dxa" w:w="120"/>
              <w:bottom w:type="dxa" w:w="90"/>
              <w:right w:type="dxa" w:w="120"/>
            </w:tcMar>
            <w:vAlign w:val="center"/>
          </w:tcPr>
          <w:p>
            <w:r>
              <w:rPr>
                <w:sz w:val="20"/>
                <w:szCs w:val="20"/>
              </w:rPr>
              <w:t xml:space="preserve">Cleanly separated — scale each independently</w:t>
            </w:r>
          </w:p>
        </w:tc>
      </w:tr>
      <w:tr>
        <w:tc>
          <w:tcPr>
            <w:tcW w:type="dxa" w:w="2400"/>
            <w:shd w:fill="FFFFFF" w:val="clear"/>
            <w:tcMar>
              <w:top w:type="dxa" w:w="90"/>
              <w:left w:type="dxa" w:w="120"/>
              <w:bottom w:type="dxa" w:w="90"/>
              <w:right w:type="dxa" w:w="120"/>
            </w:tcMar>
            <w:vAlign w:val="center"/>
          </w:tcPr>
          <w:p>
            <w:r>
              <w:rPr>
                <w:sz w:val="20"/>
                <w:szCs w:val="20"/>
              </w:rPr>
              <w:t xml:space="preserve">Core job</w:t>
            </w:r>
          </w:p>
        </w:tc>
        <w:tc>
          <w:tcPr>
            <w:tcW w:type="dxa" w:w="3313"/>
            <w:shd w:fill="FFFFFF" w:val="clear"/>
            <w:tcMar>
              <w:top w:type="dxa" w:w="90"/>
              <w:left w:type="dxa" w:w="120"/>
              <w:bottom w:type="dxa" w:w="90"/>
              <w:right w:type="dxa" w:w="120"/>
            </w:tcMar>
            <w:vAlign w:val="center"/>
          </w:tcPr>
          <w:p>
            <w:r>
              <w:rPr>
                <w:sz w:val="20"/>
                <w:szCs w:val="20"/>
              </w:rPr>
              <w:t xml:space="preserve">Fast SQL aggregation over huge tables</w:t>
            </w:r>
          </w:p>
        </w:tc>
        <w:tc>
          <w:tcPr>
            <w:tcW w:type="dxa" w:w="3313"/>
            <w:shd w:fill="FFFFFF" w:val="clear"/>
            <w:tcMar>
              <w:top w:type="dxa" w:w="90"/>
              <w:left w:type="dxa" w:w="120"/>
              <w:bottom w:type="dxa" w:w="90"/>
              <w:right w:type="dxa" w:w="120"/>
            </w:tcMar>
            <w:vAlign w:val="center"/>
          </w:tcPr>
          <w:p>
            <w:r>
              <w:rPr>
                <w:sz w:val="20"/>
                <w:szCs w:val="20"/>
              </w:rPr>
              <w:t xml:space="preserve">Fast SQL aggregation over huge tables</w:t>
            </w:r>
          </w:p>
        </w:tc>
      </w:tr>
      <w:tr>
        <w:tc>
          <w:tcPr>
            <w:tcW w:type="dxa" w:w="2400"/>
            <w:shd w:fill="DCE6F1" w:val="clear"/>
            <w:tcMar>
              <w:top w:type="dxa" w:w="90"/>
              <w:left w:type="dxa" w:w="120"/>
              <w:bottom w:type="dxa" w:w="90"/>
              <w:right w:type="dxa" w:w="120"/>
            </w:tcMar>
            <w:vAlign w:val="center"/>
          </w:tcPr>
          <w:p>
            <w:r>
              <w:rPr>
                <w:sz w:val="20"/>
                <w:szCs w:val="20"/>
              </w:rPr>
              <w:t xml:space="preserve">Competes with</w:t>
            </w:r>
          </w:p>
        </w:tc>
        <w:tc>
          <w:tcPr>
            <w:tcW w:type="dxa" w:w="3313"/>
            <w:shd w:fill="DCE6F1" w:val="clear"/>
            <w:tcMar>
              <w:top w:type="dxa" w:w="90"/>
              <w:left w:type="dxa" w:w="120"/>
              <w:bottom w:type="dxa" w:w="90"/>
              <w:right w:type="dxa" w:w="120"/>
            </w:tcMar>
            <w:vAlign w:val="center"/>
          </w:tcPr>
          <w:p>
            <w:r>
              <w:rPr>
                <w:sz w:val="20"/>
                <w:szCs w:val="20"/>
              </w:rPr>
              <w:t xml:space="preserve">Snowflake, BigQuery</w:t>
            </w:r>
          </w:p>
        </w:tc>
        <w:tc>
          <w:tcPr>
            <w:tcW w:type="dxa" w:w="3313"/>
            <w:shd w:fill="DCE6F1" w:val="clear"/>
            <w:tcMar>
              <w:top w:type="dxa" w:w="90"/>
              <w:left w:type="dxa" w:w="120"/>
              <w:bottom w:type="dxa" w:w="90"/>
              <w:right w:type="dxa" w:w="120"/>
            </w:tcMar>
            <w:vAlign w:val="center"/>
          </w:tcPr>
          <w:p>
            <w:r>
              <w:rPr>
                <w:sz w:val="20"/>
                <w:szCs w:val="20"/>
              </w:rPr>
              <w:t xml:space="preserve">Redshift, BigQuery</w:t>
            </w:r>
          </w:p>
        </w:tc>
      </w:tr>
    </w:tbl>
    <w:p>
      <w:pPr>
        <w:pBdr>
          <w:left w:val="single" w:color="2E5395" w:sz="20" w:space="8"/>
        </w:pBdr>
        <w:shd w:fill="F2F2F2" w:val="clear"/>
        <w:spacing w:after="200" w:before="120"/>
        <w:ind w:left="200"/>
      </w:pPr>
      <w:r>
        <w:rPr>
          <w:b/>
          <w:bCs/>
          <w:i/>
          <w:iCs/>
          <w:color w:val="2E5395"/>
          <w:sz w:val="22"/>
          <w:szCs w:val="22"/>
        </w:rPr>
        <w:t xml:space="preserve">Real-World Analogy: </w:t>
      </w:r>
      <w:r>
        <w:rPr>
          <w:i/>
          <w:iCs/>
          <w:sz w:val="22"/>
          <w:szCs w:val="22"/>
        </w:rPr>
        <w:t xml:space="preserve">Both are like an industrial kitchen built for a professional chef to prep huge batches fast, instead of your home food processor (a normal OLTP database) chopping one ingredient at a time. Redshift and Snowflake are two different industrial kitchen brands — same job, different vendor.</w:t>
      </w:r>
    </w:p>
    <w:p>
      <w:r>
        <w:br w:type="page"/>
      </w:r>
    </w:p>
    <w:p>
      <w:pPr>
        <w:pStyle w:val="Heading1"/>
        <w:pBdr>
          <w:bottom w:val="single" w:color="1F3864" w:sz="6" w:space="4"/>
        </w:pBdr>
        <w:spacing w:after="200" w:before="400"/>
      </w:pPr>
      <w:r>
        <w:rPr>
          <w:b/>
          <w:bCs/>
          <w:color w:val="1F3864"/>
          <w:sz w:val="32"/>
          <w:szCs w:val="32"/>
        </w:rPr>
        <w:t xml:space="preserve">Chapter 6 — dbt: The SQL Transformation Layer</w:t>
      </w:r>
    </w:p>
    <w:p>
      <w:pPr>
        <w:spacing w:after="180" w:line="300"/>
      </w:pPr>
      <w:r>
        <w:rPr>
          <w:sz w:val="22"/>
          <w:szCs w:val="22"/>
        </w:rPr>
        <w:t xml:space="preserve">dbt is not a processing engine and not a warehouse. It is a SQL transformation framework that runs INSIDE your warehouse (Redshift, Snowflake, BigQuery). You write SELECT statements; dbt handles turning them into tables or views, tracks dependencies between models automatically, and runs data tests.</w:t>
      </w:r>
    </w:p>
    <w:p>
      <w:pPr>
        <w:shd w:fill="DCE6F1" w:val="clear"/>
        <w:spacing w:after="200" w:before="100"/>
      </w:pPr>
      <w:r>
        <w:rPr>
          <w:b/>
          <w:bCs/>
          <w:color w:val="1F3864"/>
          <w:sz w:val="22"/>
          <w:szCs w:val="22"/>
        </w:rPr>
        <w:t xml:space="preserve">dbt is the "T" in ELT — the step where raw loaded data becomes clean, modelled, analyst-ready tables.</w:t>
      </w:r>
    </w:p>
    <w:p>
      <w:pPr>
        <w:pStyle w:val="Heading2"/>
        <w:spacing w:after="160" w:before="320"/>
      </w:pPr>
      <w:r>
        <w:rPr>
          <w:b/>
          <w:bCs/>
          <w:color w:val="2E5395"/>
          <w:sz w:val="26"/>
          <w:szCs w:val="26"/>
        </w:rPr>
        <w:t xml:space="preserve">Why dbt Matters</w:t>
      </w:r>
    </w:p>
    <w:p>
      <w:pPr>
        <w:pStyle w:val="ListParagraph"/>
        <w:numPr>
          <w:ilvl w:val="0"/>
          <w:numId w:val="2"/>
        </w:numPr>
        <w:spacing w:after="100"/>
      </w:pPr>
      <w:r>
        <w:rPr>
          <w:sz w:val="22"/>
          <w:szCs w:val="22"/>
        </w:rPr>
        <w:t xml:space="preserve">You write only a SELECT statement — dbt handles the CREATE, DROP, and REPLACE logic behind it.</w:t>
      </w:r>
    </w:p>
    <w:p>
      <w:pPr>
        <w:pStyle w:val="ListParagraph"/>
        <w:numPr>
          <w:ilvl w:val="0"/>
          <w:numId w:val="2"/>
        </w:numPr>
        <w:spacing w:after="100"/>
      </w:pPr>
      <w:r>
        <w:rPr>
          <w:sz w:val="22"/>
          <w:szCs w:val="22"/>
        </w:rPr>
        <w:t xml:space="preserve">If model B references model A with {{ ref('model_a') }}, dbt automatically knows to build model_a first — a dependency graph, built for free.</w:t>
      </w:r>
    </w:p>
    <w:p>
      <w:pPr>
        <w:pStyle w:val="ListParagraph"/>
        <w:numPr>
          <w:ilvl w:val="0"/>
          <w:numId w:val="2"/>
        </w:numPr>
        <w:spacing w:after="100"/>
      </w:pPr>
      <w:r>
        <w:rPr>
          <w:sz w:val="22"/>
          <w:szCs w:val="22"/>
        </w:rPr>
        <w:t xml:space="preserve">Built-in tests (not_null, unique, accepted_values, relationships) replace ad-hoc validation scripts.</w:t>
      </w:r>
    </w:p>
    <w:p>
      <w:pPr>
        <w:pStyle w:val="ListParagraph"/>
        <w:numPr>
          <w:ilvl w:val="0"/>
          <w:numId w:val="2"/>
        </w:numPr>
        <w:spacing w:after="100"/>
      </w:pPr>
      <w:r>
        <w:rPr>
          <w:sz w:val="22"/>
          <w:szCs w:val="22"/>
        </w:rPr>
        <w:t xml:space="preserve">Auto-generated documentation and a lineage graph show exactly how every table depends on every other table.</w:t>
      </w:r>
    </w:p>
    <w:p>
      <w:pPr>
        <w:pBdr>
          <w:left w:val="single" w:color="2E5395" w:sz="20" w:space="8"/>
        </w:pBdr>
        <w:shd w:fill="F2F2F2" w:val="clear"/>
        <w:spacing w:after="200" w:before="120"/>
        <w:ind w:left="200"/>
      </w:pPr>
      <w:r>
        <w:rPr>
          <w:b/>
          <w:bCs/>
          <w:i/>
          <w:iCs/>
          <w:color w:val="2E5395"/>
          <w:sz w:val="22"/>
          <w:szCs w:val="22"/>
        </w:rPr>
        <w:t xml:space="preserve">Real-World Analogy: </w:t>
      </w:r>
      <w:r>
        <w:rPr>
          <w:i/>
          <w:iCs/>
          <w:sz w:val="22"/>
          <w:szCs w:val="22"/>
        </w:rPr>
        <w:t xml:space="preserve">dbt models are a recipe book where each recipe references other recipes. stg_orders is the cleaned-ingredients recipe. int_order_summary is the sauce recipe that uses stg_orders. fct_daily_revenue is the finished dish that uses the sauce. dbt reads the whole recipe book, figures out the correct cooking order automatically, and executes everything in sequence.</w:t>
      </w:r>
    </w:p>
    <w:tbl>
      <w:tblPr>
        <w:tblW w:type="pct" w:w="100%"/>
        <w:tblBorders>
          <w:top w:val="single" w:color="375623" w:sz="6"/>
          <w:left w:val="single" w:color="375623" w:sz="6"/>
          <w:bottom w:val="single" w:color="375623" w:sz="6"/>
          <w:right w:val="single" w:color="375623" w:sz="6"/>
          <w:insideH w:val="single" w:color="auto" w:sz="4"/>
          <w:insideV w:val="single" w:color="auto" w:sz="4"/>
        </w:tblBorders>
      </w:tblPr>
      <w:tblGrid>
        <w:gridCol w:w="100"/>
      </w:tblGrid>
      <w:tr>
        <w:tc>
          <w:tcPr>
            <w:shd w:fill="E2EFDA" w:val="clear"/>
            <w:tcMar>
              <w:top w:type="dxa" w:w="140"/>
              <w:left w:type="dxa" w:w="180"/>
              <w:bottom w:type="dxa" w:w="140"/>
              <w:right w:type="dxa" w:w="180"/>
            </w:tcMar>
          </w:tcPr>
          <w:p>
            <w:pPr>
              <w:spacing w:after="80"/>
            </w:pPr>
            <w:r>
              <w:rPr>
                <w:b/>
                <w:bCs/>
                <w:color w:val="375623"/>
                <w:sz w:val="22"/>
                <w:szCs w:val="22"/>
              </w:rPr>
              <w:t xml:space="preserve">DBA to DE Mindset Bridge</w:t>
            </w:r>
          </w:p>
          <w:p>
            <w:r>
              <w:rPr>
                <w:color w:val="1E3B12"/>
                <w:sz w:val="22"/>
                <w:szCs w:val="22"/>
              </w:rPr>
              <w:t xml:space="preserve">Every SELECT you already write to build a reporting view is a dbt model in disguise. The difference is dbt adds automatic dependency ordering, automated tests, and documentation on top of a discipline you already have — turning ad-hoc report SQL into a version-controlled, tested software project.</w:t>
            </w:r>
          </w:p>
        </w:tc>
      </w:tr>
    </w:tbl>
    <w:p>
      <w:r>
        <w:br w:type="page"/>
      </w:r>
    </w:p>
    <w:p>
      <w:pPr>
        <w:pStyle w:val="Heading1"/>
        <w:pBdr>
          <w:bottom w:val="single" w:color="1F3864" w:sz="6" w:space="4"/>
        </w:pBdr>
        <w:spacing w:after="200" w:before="400"/>
      </w:pPr>
      <w:r>
        <w:rPr>
          <w:b/>
          <w:bCs/>
          <w:color w:val="1F3864"/>
          <w:sz w:val="32"/>
          <w:szCs w:val="32"/>
        </w:rPr>
        <w:t xml:space="preserve">Chapter 7 — Putting It All Together</w:t>
      </w:r>
    </w:p>
    <w:p>
      <w:pPr>
        <w:spacing w:after="180" w:line="300"/>
      </w:pPr>
      <w:r>
        <w:rPr>
          <w:sz w:val="22"/>
          <w:szCs w:val="22"/>
        </w:rPr>
        <w:t xml:space="preserve">Here is the same set of tools mapped onto one realistic end-to-end pipeline, so you can see exactly where each buzzword sits relative to the others.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rPr>
          <w:tblHeader/>
        </w:trPr>
        <w:tc>
          <w:tcPr>
            <w:tcW w:type="dxa" w:w="900"/>
            <w:shd w:fill="1F3864" w:val="clear"/>
            <w:tcMar>
              <w:top w:type="dxa" w:w="100"/>
              <w:left w:type="dxa" w:w="120"/>
              <w:bottom w:type="dxa" w:w="100"/>
              <w:right w:type="dxa" w:w="120"/>
            </w:tcMar>
            <w:vAlign w:val="center"/>
          </w:tcPr>
          <w:p>
            <w:r>
              <w:rPr>
                <w:b/>
                <w:bCs/>
                <w:color w:val="FFFFFF"/>
                <w:sz w:val="20"/>
                <w:szCs w:val="20"/>
              </w:rPr>
              <w:t xml:space="preserve">Step</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Tool</w:t>
            </w:r>
          </w:p>
        </w:tc>
        <w:tc>
          <w:tcPr>
            <w:tcW w:type="dxa" w:w="4926"/>
            <w:shd w:fill="1F3864" w:val="clear"/>
            <w:tcMar>
              <w:top w:type="dxa" w:w="100"/>
              <w:left w:type="dxa" w:w="120"/>
              <w:bottom w:type="dxa" w:w="100"/>
              <w:right w:type="dxa" w:w="120"/>
            </w:tcMar>
            <w:vAlign w:val="center"/>
          </w:tcPr>
          <w:p>
            <w:r>
              <w:rPr>
                <w:b/>
                <w:bCs/>
                <w:color w:val="FFFFFF"/>
                <w:sz w:val="20"/>
                <w:szCs w:val="20"/>
              </w:rPr>
              <w:t xml:space="preserve">What Happens</w:t>
            </w:r>
          </w:p>
        </w:tc>
      </w:tr>
      <w:tr>
        <w:tc>
          <w:tcPr>
            <w:tcW w:type="dxa" w:w="900"/>
            <w:shd w:fill="FFFFFF" w:val="clear"/>
            <w:tcMar>
              <w:top w:type="dxa" w:w="90"/>
              <w:left w:type="dxa" w:w="120"/>
              <w:bottom w:type="dxa" w:w="90"/>
              <w:right w:type="dxa" w:w="120"/>
            </w:tcMar>
            <w:vAlign w:val="center"/>
          </w:tcPr>
          <w:p>
            <w:r>
              <w:rPr>
                <w:sz w:val="20"/>
                <w:szCs w:val="20"/>
              </w:rPr>
              <w:t xml:space="preserve">1</w:t>
            </w:r>
          </w:p>
        </w:tc>
        <w:tc>
          <w:tcPr>
            <w:tcW w:type="dxa" w:w="3200"/>
            <w:shd w:fill="FFFFFF" w:val="clear"/>
            <w:tcMar>
              <w:top w:type="dxa" w:w="90"/>
              <w:left w:type="dxa" w:w="120"/>
              <w:bottom w:type="dxa" w:w="90"/>
              <w:right w:type="dxa" w:w="120"/>
            </w:tcMar>
            <w:vAlign w:val="center"/>
          </w:tcPr>
          <w:p>
            <w:r>
              <w:rPr>
                <w:sz w:val="20"/>
                <w:szCs w:val="20"/>
              </w:rPr>
              <w:t xml:space="preserve">MySQL (Source)</w:t>
            </w:r>
          </w:p>
        </w:tc>
        <w:tc>
          <w:tcPr>
            <w:tcW w:type="dxa" w:w="4926"/>
            <w:shd w:fill="FFFFFF" w:val="clear"/>
            <w:tcMar>
              <w:top w:type="dxa" w:w="90"/>
              <w:left w:type="dxa" w:w="120"/>
              <w:bottom w:type="dxa" w:w="90"/>
              <w:right w:type="dxa" w:w="120"/>
            </w:tcMar>
            <w:vAlign w:val="center"/>
          </w:tcPr>
          <w:p>
            <w:r>
              <w:rPr>
                <w:sz w:val="20"/>
                <w:szCs w:val="20"/>
              </w:rPr>
              <w:t xml:space="preserve">Production OLTP database — orders and customers tables.</w:t>
            </w:r>
          </w:p>
        </w:tc>
      </w:tr>
      <w:tr>
        <w:tc>
          <w:tcPr>
            <w:tcW w:type="dxa" w:w="900"/>
            <w:shd w:fill="DCE6F1" w:val="clear"/>
            <w:tcMar>
              <w:top w:type="dxa" w:w="90"/>
              <w:left w:type="dxa" w:w="120"/>
              <w:bottom w:type="dxa" w:w="90"/>
              <w:right w:type="dxa" w:w="120"/>
            </w:tcMar>
            <w:vAlign w:val="center"/>
          </w:tcPr>
          <w:p>
            <w:r>
              <w:rPr>
                <w:sz w:val="20"/>
                <w:szCs w:val="20"/>
              </w:rPr>
              <w:t xml:space="preserve">2</w:t>
            </w:r>
          </w:p>
        </w:tc>
        <w:tc>
          <w:tcPr>
            <w:tcW w:type="dxa" w:w="3200"/>
            <w:shd w:fill="DCE6F1" w:val="clear"/>
            <w:tcMar>
              <w:top w:type="dxa" w:w="90"/>
              <w:left w:type="dxa" w:w="120"/>
              <w:bottom w:type="dxa" w:w="90"/>
              <w:right w:type="dxa" w:w="120"/>
            </w:tcMar>
            <w:vAlign w:val="center"/>
          </w:tcPr>
          <w:p>
            <w:r>
              <w:rPr>
                <w:sz w:val="20"/>
                <w:szCs w:val="20"/>
              </w:rPr>
              <w:t xml:space="preserve">Airflow (Orchestration)</w:t>
            </w:r>
          </w:p>
        </w:tc>
        <w:tc>
          <w:tcPr>
            <w:tcW w:type="dxa" w:w="4926"/>
            <w:shd w:fill="DCE6F1" w:val="clear"/>
            <w:tcMar>
              <w:top w:type="dxa" w:w="90"/>
              <w:left w:type="dxa" w:w="120"/>
              <w:bottom w:type="dxa" w:w="90"/>
              <w:right w:type="dxa" w:w="120"/>
            </w:tcMar>
            <w:vAlign w:val="center"/>
          </w:tcPr>
          <w:p>
            <w:r>
              <w:rPr>
                <w:sz w:val="20"/>
                <w:szCs w:val="20"/>
              </w:rPr>
              <w:t xml:space="preserve">Triggers the daily pipeline, in the correct order, with retries.</w:t>
            </w:r>
          </w:p>
        </w:tc>
      </w:tr>
      <w:tr>
        <w:tc>
          <w:tcPr>
            <w:tcW w:type="dxa" w:w="900"/>
            <w:shd w:fill="FFFFFF" w:val="clear"/>
            <w:tcMar>
              <w:top w:type="dxa" w:w="90"/>
              <w:left w:type="dxa" w:w="120"/>
              <w:bottom w:type="dxa" w:w="90"/>
              <w:right w:type="dxa" w:w="120"/>
            </w:tcMar>
            <w:vAlign w:val="center"/>
          </w:tcPr>
          <w:p>
            <w:r>
              <w:rPr>
                <w:sz w:val="20"/>
                <w:szCs w:val="20"/>
              </w:rPr>
              <w:t xml:space="preserve">3</w:t>
            </w:r>
          </w:p>
        </w:tc>
        <w:tc>
          <w:tcPr>
            <w:tcW w:type="dxa" w:w="3200"/>
            <w:shd w:fill="FFFFFF" w:val="clear"/>
            <w:tcMar>
              <w:top w:type="dxa" w:w="90"/>
              <w:left w:type="dxa" w:w="120"/>
              <w:bottom w:type="dxa" w:w="90"/>
              <w:right w:type="dxa" w:w="120"/>
            </w:tcMar>
            <w:vAlign w:val="center"/>
          </w:tcPr>
          <w:p>
            <w:r>
              <w:rPr>
                <w:sz w:val="20"/>
                <w:szCs w:val="20"/>
              </w:rPr>
              <w:t xml:space="preserve">Spark / Databricks (Processing)</w:t>
            </w:r>
          </w:p>
        </w:tc>
        <w:tc>
          <w:tcPr>
            <w:tcW w:type="dxa" w:w="4926"/>
            <w:shd w:fill="FFFFFF" w:val="clear"/>
            <w:tcMar>
              <w:top w:type="dxa" w:w="90"/>
              <w:left w:type="dxa" w:w="120"/>
              <w:bottom w:type="dxa" w:w="90"/>
              <w:right w:type="dxa" w:w="120"/>
            </w:tcMar>
            <w:vAlign w:val="center"/>
          </w:tcPr>
          <w:p>
            <w:r>
              <w:rPr>
                <w:sz w:val="20"/>
                <w:szCs w:val="20"/>
              </w:rPr>
              <w:t xml:space="preserve">Cleans and reshapes raw/messy data too large for a single machine.</w:t>
            </w:r>
          </w:p>
        </w:tc>
      </w:tr>
      <w:tr>
        <w:tc>
          <w:tcPr>
            <w:tcW w:type="dxa" w:w="900"/>
            <w:shd w:fill="DCE6F1" w:val="clear"/>
            <w:tcMar>
              <w:top w:type="dxa" w:w="90"/>
              <w:left w:type="dxa" w:w="120"/>
              <w:bottom w:type="dxa" w:w="90"/>
              <w:right w:type="dxa" w:w="120"/>
            </w:tcMar>
            <w:vAlign w:val="center"/>
          </w:tcPr>
          <w:p>
            <w:r>
              <w:rPr>
                <w:sz w:val="20"/>
                <w:szCs w:val="20"/>
              </w:rPr>
              <w:t xml:space="preserve">4</w:t>
            </w:r>
          </w:p>
        </w:tc>
        <w:tc>
          <w:tcPr>
            <w:tcW w:type="dxa" w:w="3200"/>
            <w:shd w:fill="DCE6F1" w:val="clear"/>
            <w:tcMar>
              <w:top w:type="dxa" w:w="90"/>
              <w:left w:type="dxa" w:w="120"/>
              <w:bottom w:type="dxa" w:w="90"/>
              <w:right w:type="dxa" w:w="120"/>
            </w:tcMar>
            <w:vAlign w:val="center"/>
          </w:tcPr>
          <w:p>
            <w:r>
              <w:rPr>
                <w:sz w:val="20"/>
                <w:szCs w:val="20"/>
              </w:rPr>
              <w:t xml:space="preserve">S3 (Storage / Data Lake)</w:t>
            </w:r>
          </w:p>
        </w:tc>
        <w:tc>
          <w:tcPr>
            <w:tcW w:type="dxa" w:w="4926"/>
            <w:shd w:fill="DCE6F1" w:val="clear"/>
            <w:tcMar>
              <w:top w:type="dxa" w:w="90"/>
              <w:left w:type="dxa" w:w="120"/>
              <w:bottom w:type="dxa" w:w="90"/>
              <w:right w:type="dxa" w:w="120"/>
            </w:tcMar>
            <w:vAlign w:val="center"/>
          </w:tcPr>
          <w:p>
            <w:r>
              <w:rPr>
                <w:sz w:val="20"/>
                <w:szCs w:val="20"/>
              </w:rPr>
              <w:t xml:space="preserve">Landing zone for raw and cleaned files in Parquet format.</w:t>
            </w:r>
          </w:p>
        </w:tc>
      </w:tr>
      <w:tr>
        <w:tc>
          <w:tcPr>
            <w:tcW w:type="dxa" w:w="900"/>
            <w:shd w:fill="FFFFFF" w:val="clear"/>
            <w:tcMar>
              <w:top w:type="dxa" w:w="90"/>
              <w:left w:type="dxa" w:w="120"/>
              <w:bottom w:type="dxa" w:w="90"/>
              <w:right w:type="dxa" w:w="120"/>
            </w:tcMar>
            <w:vAlign w:val="center"/>
          </w:tcPr>
          <w:p>
            <w:r>
              <w:rPr>
                <w:sz w:val="20"/>
                <w:szCs w:val="20"/>
              </w:rPr>
              <w:t xml:space="preserve">5</w:t>
            </w:r>
          </w:p>
        </w:tc>
        <w:tc>
          <w:tcPr>
            <w:tcW w:type="dxa" w:w="3200"/>
            <w:shd w:fill="FFFFFF" w:val="clear"/>
            <w:tcMar>
              <w:top w:type="dxa" w:w="90"/>
              <w:left w:type="dxa" w:w="120"/>
              <w:bottom w:type="dxa" w:w="90"/>
              <w:right w:type="dxa" w:w="120"/>
            </w:tcMar>
            <w:vAlign w:val="center"/>
          </w:tcPr>
          <w:p>
            <w:r>
              <w:rPr>
                <w:sz w:val="20"/>
                <w:szCs w:val="20"/>
              </w:rPr>
              <w:t xml:space="preserve">Redshift / Snowflake (Warehouse)</w:t>
            </w:r>
          </w:p>
        </w:tc>
        <w:tc>
          <w:tcPr>
            <w:tcW w:type="dxa" w:w="4926"/>
            <w:shd w:fill="FFFFFF" w:val="clear"/>
            <w:tcMar>
              <w:top w:type="dxa" w:w="90"/>
              <w:left w:type="dxa" w:w="120"/>
              <w:bottom w:type="dxa" w:w="90"/>
              <w:right w:type="dxa" w:w="120"/>
            </w:tcMar>
            <w:vAlign w:val="center"/>
          </w:tcPr>
          <w:p>
            <w:r>
              <w:rPr>
                <w:sz w:val="20"/>
                <w:szCs w:val="20"/>
              </w:rPr>
              <w:t xml:space="preserve">Final destination for query-ready, analytics-optimised data.</w:t>
            </w:r>
          </w:p>
        </w:tc>
      </w:tr>
      <w:tr>
        <w:tc>
          <w:tcPr>
            <w:tcW w:type="dxa" w:w="900"/>
            <w:shd w:fill="DCE6F1" w:val="clear"/>
            <w:tcMar>
              <w:top w:type="dxa" w:w="90"/>
              <w:left w:type="dxa" w:w="120"/>
              <w:bottom w:type="dxa" w:w="90"/>
              <w:right w:type="dxa" w:w="120"/>
            </w:tcMar>
            <w:vAlign w:val="center"/>
          </w:tcPr>
          <w:p>
            <w:r>
              <w:rPr>
                <w:sz w:val="20"/>
                <w:szCs w:val="20"/>
              </w:rPr>
              <w:t xml:space="preserve">6</w:t>
            </w:r>
          </w:p>
        </w:tc>
        <w:tc>
          <w:tcPr>
            <w:tcW w:type="dxa" w:w="3200"/>
            <w:shd w:fill="DCE6F1" w:val="clear"/>
            <w:tcMar>
              <w:top w:type="dxa" w:w="90"/>
              <w:left w:type="dxa" w:w="120"/>
              <w:bottom w:type="dxa" w:w="90"/>
              <w:right w:type="dxa" w:w="120"/>
            </w:tcMar>
            <w:vAlign w:val="center"/>
          </w:tcPr>
          <w:p>
            <w:r>
              <w:rPr>
                <w:sz w:val="20"/>
                <w:szCs w:val="20"/>
              </w:rPr>
              <w:t xml:space="preserve">dbt (Transformation)</w:t>
            </w:r>
          </w:p>
        </w:tc>
        <w:tc>
          <w:tcPr>
            <w:tcW w:type="dxa" w:w="4926"/>
            <w:shd w:fill="DCE6F1" w:val="clear"/>
            <w:tcMar>
              <w:top w:type="dxa" w:w="90"/>
              <w:left w:type="dxa" w:w="120"/>
              <w:bottom w:type="dxa" w:w="90"/>
              <w:right w:type="dxa" w:w="120"/>
            </w:tcMar>
            <w:vAlign w:val="center"/>
          </w:tcPr>
          <w:p>
            <w:r>
              <w:rPr>
                <w:sz w:val="20"/>
                <w:szCs w:val="20"/>
              </w:rPr>
              <w:t xml:space="preserve">SQL models turn loaded raw tables into clean, tested marts inside the warehouse.</w:t>
            </w:r>
          </w:p>
        </w:tc>
      </w:tr>
      <w:tr>
        <w:tc>
          <w:tcPr>
            <w:tcW w:type="dxa" w:w="900"/>
            <w:shd w:fill="FFFFFF" w:val="clear"/>
            <w:tcMar>
              <w:top w:type="dxa" w:w="90"/>
              <w:left w:type="dxa" w:w="120"/>
              <w:bottom w:type="dxa" w:w="90"/>
              <w:right w:type="dxa" w:w="120"/>
            </w:tcMar>
            <w:vAlign w:val="center"/>
          </w:tcPr>
          <w:p>
            <w:r>
              <w:rPr>
                <w:sz w:val="20"/>
                <w:szCs w:val="20"/>
              </w:rPr>
              <w:t xml:space="preserve">7</w:t>
            </w:r>
          </w:p>
        </w:tc>
        <w:tc>
          <w:tcPr>
            <w:tcW w:type="dxa" w:w="3200"/>
            <w:shd w:fill="FFFFFF" w:val="clear"/>
            <w:tcMar>
              <w:top w:type="dxa" w:w="90"/>
              <w:left w:type="dxa" w:w="120"/>
              <w:bottom w:type="dxa" w:w="90"/>
              <w:right w:type="dxa" w:w="120"/>
            </w:tcMar>
            <w:vAlign w:val="center"/>
          </w:tcPr>
          <w:p>
            <w:r>
              <w:rPr>
                <w:sz w:val="20"/>
                <w:szCs w:val="20"/>
              </w:rPr>
              <w:t xml:space="preserve">Power BI / Tableau (BI)</w:t>
            </w:r>
          </w:p>
        </w:tc>
        <w:tc>
          <w:tcPr>
            <w:tcW w:type="dxa" w:w="4926"/>
            <w:shd w:fill="FFFFFF" w:val="clear"/>
            <w:tcMar>
              <w:top w:type="dxa" w:w="90"/>
              <w:left w:type="dxa" w:w="120"/>
              <w:bottom w:type="dxa" w:w="90"/>
              <w:right w:type="dxa" w:w="120"/>
            </w:tcMar>
            <w:vAlign w:val="center"/>
          </w:tcPr>
          <w:p>
            <w:r>
              <w:rPr>
                <w:sz w:val="20"/>
                <w:szCs w:val="20"/>
              </w:rPr>
              <w:t xml:space="preserve">Analysts and dashboards consume the final marts.</w:t>
            </w:r>
          </w:p>
        </w:tc>
      </w:tr>
    </w:tbl>
    <w:p>
      <w:pPr>
        <w:spacing w:after="100"/>
      </w:pPr>
    </w:p>
    <w:p>
      <w:pPr>
        <w:pStyle w:val="Heading2"/>
        <w:spacing w:after="160" w:before="320"/>
      </w:pPr>
      <w:r>
        <w:rPr>
          <w:b/>
          <w:bCs/>
          <w:color w:val="2E5395"/>
          <w:sz w:val="26"/>
          <w:szCs w:val="26"/>
        </w:rPr>
        <w:t xml:space="preserve">One-Line Buzzword Test</w:t>
      </w:r>
    </w:p>
    <w:p>
      <w:pPr>
        <w:spacing w:after="180" w:line="300"/>
      </w:pPr>
      <w:r>
        <w:rPr>
          <w:sz w:val="22"/>
          <w:szCs w:val="22"/>
        </w:rPr>
        <w:t xml:space="preserve">Whenever a new tool name comes up, ask one question: "Does it orchestrate, process, store, or transform?" That single question resolves 90% of DE buzzword confusion.</w:t>
      </w:r>
    </w:p>
    <w:p>
      <w:r>
        <w:br w:type="page"/>
      </w:r>
    </w:p>
    <w:p>
      <w:pPr>
        <w:pStyle w:val="Heading1"/>
        <w:pBdr>
          <w:bottom w:val="single" w:color="1F3864" w:sz="6" w:space="4"/>
        </w:pBdr>
        <w:spacing w:after="200" w:before="400"/>
      </w:pPr>
      <w:r>
        <w:rPr>
          <w:b/>
          <w:bCs/>
          <w:color w:val="1F3864"/>
          <w:sz w:val="32"/>
          <w:szCs w:val="32"/>
        </w:rPr>
        <w:t xml:space="preserve">Chapter 8 — Quick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700"/>
        <w:gridCol w:w="1726"/>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Term</w:t>
            </w:r>
          </w:p>
        </w:tc>
        <w:tc>
          <w:tcPr>
            <w:tcW w:type="dxa" w:w="5700"/>
            <w:shd w:fill="1F3864" w:val="clear"/>
            <w:tcMar>
              <w:top w:type="dxa" w:w="100"/>
              <w:left w:type="dxa" w:w="120"/>
              <w:bottom w:type="dxa" w:w="100"/>
              <w:right w:type="dxa" w:w="120"/>
            </w:tcMar>
            <w:vAlign w:val="center"/>
          </w:tcPr>
          <w:p>
            <w:r>
              <w:rPr>
                <w:b/>
                <w:bCs/>
                <w:color w:val="FFFFFF"/>
                <w:sz w:val="20"/>
                <w:szCs w:val="20"/>
              </w:rPr>
              <w:t xml:space="preserve">One-Line Definition</w:t>
            </w:r>
          </w:p>
        </w:tc>
        <w:tc>
          <w:tcPr>
            <w:tcW w:type="dxa" w:w="1726"/>
            <w:shd w:fill="1F3864" w:val="clear"/>
            <w:tcMar>
              <w:top w:type="dxa" w:w="100"/>
              <w:left w:type="dxa" w:w="120"/>
              <w:bottom w:type="dxa" w:w="100"/>
              <w:right w:type="dxa" w:w="120"/>
            </w:tcMar>
            <w:vAlign w:val="center"/>
          </w:tcPr>
          <w:p>
            <w:r>
              <w:rPr>
                <w:b/>
                <w:bCs/>
                <w:color w:val="FFFFFF"/>
                <w:sz w:val="20"/>
                <w:szCs w:val="20"/>
              </w:rPr>
              <w:t xml:space="preserve">Category</w:t>
            </w:r>
          </w:p>
        </w:tc>
      </w:tr>
      <w:tr>
        <w:tc>
          <w:tcPr>
            <w:tcW w:type="dxa" w:w="1600"/>
            <w:shd w:fill="FFFFFF" w:val="clear"/>
            <w:tcMar>
              <w:top w:type="dxa" w:w="90"/>
              <w:left w:type="dxa" w:w="120"/>
              <w:bottom w:type="dxa" w:w="90"/>
              <w:right w:type="dxa" w:w="120"/>
            </w:tcMar>
            <w:vAlign w:val="center"/>
          </w:tcPr>
          <w:p>
            <w:r>
              <w:rPr>
                <w:sz w:val="20"/>
                <w:szCs w:val="20"/>
              </w:rPr>
              <w:t xml:space="preserve">Airflow</w:t>
            </w:r>
          </w:p>
        </w:tc>
        <w:tc>
          <w:tcPr>
            <w:tcW w:type="dxa" w:w="5700"/>
            <w:shd w:fill="FFFFFF" w:val="clear"/>
            <w:tcMar>
              <w:top w:type="dxa" w:w="90"/>
              <w:left w:type="dxa" w:w="120"/>
              <w:bottom w:type="dxa" w:w="90"/>
              <w:right w:type="dxa" w:w="120"/>
            </w:tcMar>
            <w:vAlign w:val="center"/>
          </w:tcPr>
          <w:p>
            <w:r>
              <w:rPr>
                <w:sz w:val="20"/>
                <w:szCs w:val="20"/>
              </w:rPr>
              <w:t xml:space="preserve">Schedules and sequences pipeline steps; retries and alerts on failure.</w:t>
            </w:r>
          </w:p>
        </w:tc>
        <w:tc>
          <w:tcPr>
            <w:tcW w:type="dxa" w:w="1726"/>
            <w:shd w:fill="FFFFFF" w:val="clear"/>
            <w:tcMar>
              <w:top w:type="dxa" w:w="90"/>
              <w:left w:type="dxa" w:w="120"/>
              <w:bottom w:type="dxa" w:w="90"/>
              <w:right w:type="dxa" w:w="120"/>
            </w:tcMar>
            <w:vAlign w:val="center"/>
          </w:tcPr>
          <w:p>
            <w:r>
              <w:rPr>
                <w:sz w:val="20"/>
                <w:szCs w:val="20"/>
              </w:rPr>
              <w:t xml:space="preserve">Orchestration</w:t>
            </w:r>
          </w:p>
        </w:tc>
      </w:tr>
      <w:tr>
        <w:tc>
          <w:tcPr>
            <w:tcW w:type="dxa" w:w="1600"/>
            <w:shd w:fill="DCE6F1" w:val="clear"/>
            <w:tcMar>
              <w:top w:type="dxa" w:w="90"/>
              <w:left w:type="dxa" w:w="120"/>
              <w:bottom w:type="dxa" w:w="90"/>
              <w:right w:type="dxa" w:w="120"/>
            </w:tcMar>
            <w:vAlign w:val="center"/>
          </w:tcPr>
          <w:p>
            <w:r>
              <w:rPr>
                <w:sz w:val="20"/>
                <w:szCs w:val="20"/>
              </w:rPr>
              <w:t xml:space="preserve">Spark</w:t>
            </w:r>
          </w:p>
        </w:tc>
        <w:tc>
          <w:tcPr>
            <w:tcW w:type="dxa" w:w="5700"/>
            <w:shd w:fill="DCE6F1" w:val="clear"/>
            <w:tcMar>
              <w:top w:type="dxa" w:w="90"/>
              <w:left w:type="dxa" w:w="120"/>
              <w:bottom w:type="dxa" w:w="90"/>
              <w:right w:type="dxa" w:w="120"/>
            </w:tcMar>
            <w:vAlign w:val="center"/>
          </w:tcPr>
          <w:p>
            <w:r>
              <w:rPr>
                <w:sz w:val="20"/>
                <w:szCs w:val="20"/>
              </w:rPr>
              <w:t xml:space="preserve">Distributed engine that processes huge datasets in parallel across machines.</w:t>
            </w:r>
          </w:p>
        </w:tc>
        <w:tc>
          <w:tcPr>
            <w:tcW w:type="dxa" w:w="1726"/>
            <w:shd w:fill="DCE6F1" w:val="clear"/>
            <w:tcMar>
              <w:top w:type="dxa" w:w="90"/>
              <w:left w:type="dxa" w:w="120"/>
              <w:bottom w:type="dxa" w:w="90"/>
              <w:right w:type="dxa" w:w="120"/>
            </w:tcMar>
            <w:vAlign w:val="center"/>
          </w:tcPr>
          <w:p>
            <w:r>
              <w:rPr>
                <w:sz w:val="20"/>
                <w:szCs w:val="20"/>
              </w:rPr>
              <w:t xml:space="preserve">Processing</w:t>
            </w:r>
          </w:p>
        </w:tc>
      </w:tr>
      <w:tr>
        <w:tc>
          <w:tcPr>
            <w:tcW w:type="dxa" w:w="1600"/>
            <w:shd w:fill="FFFFFF" w:val="clear"/>
            <w:tcMar>
              <w:top w:type="dxa" w:w="90"/>
              <w:left w:type="dxa" w:w="120"/>
              <w:bottom w:type="dxa" w:w="90"/>
              <w:right w:type="dxa" w:w="120"/>
            </w:tcMar>
            <w:vAlign w:val="center"/>
          </w:tcPr>
          <w:p>
            <w:r>
              <w:rPr>
                <w:sz w:val="20"/>
                <w:szCs w:val="20"/>
              </w:rPr>
              <w:t xml:space="preserve">PySpark</w:t>
            </w:r>
          </w:p>
        </w:tc>
        <w:tc>
          <w:tcPr>
            <w:tcW w:type="dxa" w:w="5700"/>
            <w:shd w:fill="FFFFFF" w:val="clear"/>
            <w:tcMar>
              <w:top w:type="dxa" w:w="90"/>
              <w:left w:type="dxa" w:w="120"/>
              <w:bottom w:type="dxa" w:w="90"/>
              <w:right w:type="dxa" w:w="120"/>
            </w:tcMar>
            <w:vAlign w:val="center"/>
          </w:tcPr>
          <w:p>
            <w:r>
              <w:rPr>
                <w:sz w:val="20"/>
                <w:szCs w:val="20"/>
              </w:rPr>
              <w:t xml:space="preserve">The Python API for writing Spark code — same engine, Python syntax.</w:t>
            </w:r>
          </w:p>
        </w:tc>
        <w:tc>
          <w:tcPr>
            <w:tcW w:type="dxa" w:w="1726"/>
            <w:shd w:fill="FFFFFF" w:val="clear"/>
            <w:tcMar>
              <w:top w:type="dxa" w:w="90"/>
              <w:left w:type="dxa" w:w="120"/>
              <w:bottom w:type="dxa" w:w="90"/>
              <w:right w:type="dxa" w:w="120"/>
            </w:tcMar>
            <w:vAlign w:val="center"/>
          </w:tcPr>
          <w:p>
            <w:r>
              <w:rPr>
                <w:sz w:val="20"/>
                <w:szCs w:val="20"/>
              </w:rPr>
              <w:t xml:space="preserve">Processing</w:t>
            </w:r>
          </w:p>
        </w:tc>
      </w:tr>
      <w:tr>
        <w:tc>
          <w:tcPr>
            <w:tcW w:type="dxa" w:w="1600"/>
            <w:shd w:fill="DCE6F1" w:val="clear"/>
            <w:tcMar>
              <w:top w:type="dxa" w:w="90"/>
              <w:left w:type="dxa" w:w="120"/>
              <w:bottom w:type="dxa" w:w="90"/>
              <w:right w:type="dxa" w:w="120"/>
            </w:tcMar>
            <w:vAlign w:val="center"/>
          </w:tcPr>
          <w:p>
            <w:r>
              <w:rPr>
                <w:sz w:val="20"/>
                <w:szCs w:val="20"/>
              </w:rPr>
              <w:t xml:space="preserve">Databricks</w:t>
            </w:r>
          </w:p>
        </w:tc>
        <w:tc>
          <w:tcPr>
            <w:tcW w:type="dxa" w:w="5700"/>
            <w:shd w:fill="DCE6F1" w:val="clear"/>
            <w:tcMar>
              <w:top w:type="dxa" w:w="90"/>
              <w:left w:type="dxa" w:w="120"/>
              <w:bottom w:type="dxa" w:w="90"/>
              <w:right w:type="dxa" w:w="120"/>
            </w:tcMar>
            <w:vAlign w:val="center"/>
          </w:tcPr>
          <w:p>
            <w:r>
              <w:rPr>
                <w:sz w:val="20"/>
                <w:szCs w:val="20"/>
              </w:rPr>
              <w:t xml:space="preserve">Managed Spark platform: clusters, notebooks, Delta Lake, scheduling, governance.</w:t>
            </w:r>
          </w:p>
        </w:tc>
        <w:tc>
          <w:tcPr>
            <w:tcW w:type="dxa" w:w="1726"/>
            <w:shd w:fill="DCE6F1" w:val="clear"/>
            <w:tcMar>
              <w:top w:type="dxa" w:w="90"/>
              <w:left w:type="dxa" w:w="120"/>
              <w:bottom w:type="dxa" w:w="90"/>
              <w:right w:type="dxa" w:w="120"/>
            </w:tcMar>
            <w:vAlign w:val="center"/>
          </w:tcPr>
          <w:p>
            <w:r>
              <w:rPr>
                <w:sz w:val="20"/>
                <w:szCs w:val="20"/>
              </w:rPr>
              <w:t xml:space="preserve">Processing (managed)</w:t>
            </w:r>
          </w:p>
        </w:tc>
      </w:tr>
      <w:tr>
        <w:tc>
          <w:tcPr>
            <w:tcW w:type="dxa" w:w="1600"/>
            <w:shd w:fill="FFFFFF" w:val="clear"/>
            <w:tcMar>
              <w:top w:type="dxa" w:w="90"/>
              <w:left w:type="dxa" w:w="120"/>
              <w:bottom w:type="dxa" w:w="90"/>
              <w:right w:type="dxa" w:w="120"/>
            </w:tcMar>
            <w:vAlign w:val="center"/>
          </w:tcPr>
          <w:p>
            <w:r>
              <w:rPr>
                <w:sz w:val="20"/>
                <w:szCs w:val="20"/>
              </w:rPr>
              <w:t xml:space="preserve">Redshift</w:t>
            </w:r>
          </w:p>
        </w:tc>
        <w:tc>
          <w:tcPr>
            <w:tcW w:type="dxa" w:w="5700"/>
            <w:shd w:fill="FFFFFF" w:val="clear"/>
            <w:tcMar>
              <w:top w:type="dxa" w:w="90"/>
              <w:left w:type="dxa" w:w="120"/>
              <w:bottom w:type="dxa" w:w="90"/>
              <w:right w:type="dxa" w:w="120"/>
            </w:tcMar>
            <w:vAlign w:val="center"/>
          </w:tcPr>
          <w:p>
            <w:r>
              <w:rPr>
                <w:sz w:val="20"/>
                <w:szCs w:val="20"/>
              </w:rPr>
              <w:t xml:space="preserve">AWS's managed columnar cloud data warehouse.</w:t>
            </w:r>
          </w:p>
        </w:tc>
        <w:tc>
          <w:tcPr>
            <w:tcW w:type="dxa" w:w="1726"/>
            <w:shd w:fill="FFFFFF" w:val="clear"/>
            <w:tcMar>
              <w:top w:type="dxa" w:w="90"/>
              <w:left w:type="dxa" w:w="120"/>
              <w:bottom w:type="dxa" w:w="90"/>
              <w:right w:type="dxa" w:w="120"/>
            </w:tcMar>
            <w:vAlign w:val="center"/>
          </w:tcPr>
          <w:p>
            <w:r>
              <w:rPr>
                <w:sz w:val="20"/>
                <w:szCs w:val="20"/>
              </w:rPr>
              <w:t xml:space="preserve">Warehouse</w:t>
            </w:r>
          </w:p>
        </w:tc>
      </w:tr>
      <w:tr>
        <w:tc>
          <w:tcPr>
            <w:tcW w:type="dxa" w:w="1600"/>
            <w:shd w:fill="DCE6F1" w:val="clear"/>
            <w:tcMar>
              <w:top w:type="dxa" w:w="90"/>
              <w:left w:type="dxa" w:w="120"/>
              <w:bottom w:type="dxa" w:w="90"/>
              <w:right w:type="dxa" w:w="120"/>
            </w:tcMar>
            <w:vAlign w:val="center"/>
          </w:tcPr>
          <w:p>
            <w:r>
              <w:rPr>
                <w:sz w:val="20"/>
                <w:szCs w:val="20"/>
              </w:rPr>
              <w:t xml:space="preserve">Snowflake</w:t>
            </w:r>
          </w:p>
        </w:tc>
        <w:tc>
          <w:tcPr>
            <w:tcW w:type="dxa" w:w="5700"/>
            <w:shd w:fill="DCE6F1" w:val="clear"/>
            <w:tcMar>
              <w:top w:type="dxa" w:w="90"/>
              <w:left w:type="dxa" w:w="120"/>
              <w:bottom w:type="dxa" w:w="90"/>
              <w:right w:type="dxa" w:w="120"/>
            </w:tcMar>
            <w:vAlign w:val="center"/>
          </w:tcPr>
          <w:p>
            <w:r>
              <w:rPr>
                <w:sz w:val="20"/>
                <w:szCs w:val="20"/>
              </w:rPr>
              <w:t xml:space="preserve">Cloud-agnostic columnar data warehouse with separated storage/compute.</w:t>
            </w:r>
          </w:p>
        </w:tc>
        <w:tc>
          <w:tcPr>
            <w:tcW w:type="dxa" w:w="1726"/>
            <w:shd w:fill="DCE6F1" w:val="clear"/>
            <w:tcMar>
              <w:top w:type="dxa" w:w="90"/>
              <w:left w:type="dxa" w:w="120"/>
              <w:bottom w:type="dxa" w:w="90"/>
              <w:right w:type="dxa" w:w="120"/>
            </w:tcMar>
            <w:vAlign w:val="center"/>
          </w:tcPr>
          <w:p>
            <w:r>
              <w:rPr>
                <w:sz w:val="20"/>
                <w:szCs w:val="20"/>
              </w:rPr>
              <w:t xml:space="preserve">Warehouse</w:t>
            </w:r>
          </w:p>
        </w:tc>
      </w:tr>
      <w:tr>
        <w:tc>
          <w:tcPr>
            <w:tcW w:type="dxa" w:w="1600"/>
            <w:shd w:fill="FFFFFF" w:val="clear"/>
            <w:tcMar>
              <w:top w:type="dxa" w:w="90"/>
              <w:left w:type="dxa" w:w="120"/>
              <w:bottom w:type="dxa" w:w="90"/>
              <w:right w:type="dxa" w:w="120"/>
            </w:tcMar>
            <w:vAlign w:val="center"/>
          </w:tcPr>
          <w:p>
            <w:r>
              <w:rPr>
                <w:sz w:val="20"/>
                <w:szCs w:val="20"/>
              </w:rPr>
              <w:t xml:space="preserve">dbt</w:t>
            </w:r>
          </w:p>
        </w:tc>
        <w:tc>
          <w:tcPr>
            <w:tcW w:type="dxa" w:w="5700"/>
            <w:shd w:fill="FFFFFF" w:val="clear"/>
            <w:tcMar>
              <w:top w:type="dxa" w:w="90"/>
              <w:left w:type="dxa" w:w="120"/>
              <w:bottom w:type="dxa" w:w="90"/>
              <w:right w:type="dxa" w:w="120"/>
            </w:tcMar>
            <w:vAlign w:val="center"/>
          </w:tcPr>
          <w:p>
            <w:r>
              <w:rPr>
                <w:sz w:val="20"/>
                <w:szCs w:val="20"/>
              </w:rPr>
              <w:t xml:space="preserve">SQL transformation framework that runs inside the warehouse; the "T" in ELT.</w:t>
            </w:r>
          </w:p>
        </w:tc>
        <w:tc>
          <w:tcPr>
            <w:tcW w:type="dxa" w:w="1726"/>
            <w:shd w:fill="FFFFFF" w:val="clear"/>
            <w:tcMar>
              <w:top w:type="dxa" w:w="90"/>
              <w:left w:type="dxa" w:w="120"/>
              <w:bottom w:type="dxa" w:w="90"/>
              <w:right w:type="dxa" w:w="120"/>
            </w:tcMar>
            <w:vAlign w:val="center"/>
          </w:tcPr>
          <w:p>
            <w:r>
              <w:rPr>
                <w:sz w:val="20"/>
                <w:szCs w:val="20"/>
              </w:rPr>
              <w:t xml:space="preserve">Transformation</w:t>
            </w:r>
          </w:p>
        </w:tc>
      </w:tr>
      <w:tr>
        <w:tc>
          <w:tcPr>
            <w:tcW w:type="dxa" w:w="1600"/>
            <w:shd w:fill="DCE6F1" w:val="clear"/>
            <w:tcMar>
              <w:top w:type="dxa" w:w="90"/>
              <w:left w:type="dxa" w:w="120"/>
              <w:bottom w:type="dxa" w:w="90"/>
              <w:right w:type="dxa" w:w="120"/>
            </w:tcMar>
            <w:vAlign w:val="center"/>
          </w:tcPr>
          <w:p>
            <w:r>
              <w:rPr>
                <w:sz w:val="20"/>
                <w:szCs w:val="20"/>
              </w:rPr>
              <w:t xml:space="preserve">Delta Lake</w:t>
            </w:r>
          </w:p>
        </w:tc>
        <w:tc>
          <w:tcPr>
            <w:tcW w:type="dxa" w:w="5700"/>
            <w:shd w:fill="DCE6F1" w:val="clear"/>
            <w:tcMar>
              <w:top w:type="dxa" w:w="90"/>
              <w:left w:type="dxa" w:w="120"/>
              <w:bottom w:type="dxa" w:w="90"/>
              <w:right w:type="dxa" w:w="120"/>
            </w:tcMar>
            <w:vAlign w:val="center"/>
          </w:tcPr>
          <w:p>
            <w:r>
              <w:rPr>
                <w:sz w:val="20"/>
                <w:szCs w:val="20"/>
              </w:rPr>
              <w:t xml:space="preserve">Databricks' ACID/versioned storage format on top of Parquet.</w:t>
            </w:r>
          </w:p>
        </w:tc>
        <w:tc>
          <w:tcPr>
            <w:tcW w:type="dxa" w:w="1726"/>
            <w:shd w:fill="DCE6F1" w:val="clear"/>
            <w:tcMar>
              <w:top w:type="dxa" w:w="90"/>
              <w:left w:type="dxa" w:w="120"/>
              <w:bottom w:type="dxa" w:w="90"/>
              <w:right w:type="dxa" w:w="120"/>
            </w:tcMar>
            <w:vAlign w:val="center"/>
          </w:tcPr>
          <w:p>
            <w:r>
              <w:rPr>
                <w:sz w:val="20"/>
                <w:szCs w:val="20"/>
              </w:rPr>
              <w:t xml:space="preserve">Storage format</w:t>
            </w:r>
          </w:p>
        </w:tc>
      </w:tr>
      <w:tr>
        <w:tc>
          <w:tcPr>
            <w:tcW w:type="dxa" w:w="1600"/>
            <w:shd w:fill="FFFFFF" w:val="clear"/>
            <w:tcMar>
              <w:top w:type="dxa" w:w="90"/>
              <w:left w:type="dxa" w:w="120"/>
              <w:bottom w:type="dxa" w:w="90"/>
              <w:right w:type="dxa" w:w="120"/>
            </w:tcMar>
            <w:vAlign w:val="center"/>
          </w:tcPr>
          <w:p>
            <w:r>
              <w:rPr>
                <w:sz w:val="20"/>
                <w:szCs w:val="20"/>
              </w:rPr>
              <w:t xml:space="preserve">Parquet</w:t>
            </w:r>
          </w:p>
        </w:tc>
        <w:tc>
          <w:tcPr>
            <w:tcW w:type="dxa" w:w="5700"/>
            <w:shd w:fill="FFFFFF" w:val="clear"/>
            <w:tcMar>
              <w:top w:type="dxa" w:w="90"/>
              <w:left w:type="dxa" w:w="120"/>
              <w:bottom w:type="dxa" w:w="90"/>
              <w:right w:type="dxa" w:w="120"/>
            </w:tcMar>
            <w:vAlign w:val="center"/>
          </w:tcPr>
          <w:p>
            <w:r>
              <w:rPr>
                <w:sz w:val="20"/>
                <w:szCs w:val="20"/>
              </w:rPr>
              <w:t xml:space="preserve">Columnar file format used across data lakes for efficient analytical reads.</w:t>
            </w:r>
          </w:p>
        </w:tc>
        <w:tc>
          <w:tcPr>
            <w:tcW w:type="dxa" w:w="1726"/>
            <w:shd w:fill="FFFFFF" w:val="clear"/>
            <w:tcMar>
              <w:top w:type="dxa" w:w="90"/>
              <w:left w:type="dxa" w:w="120"/>
              <w:bottom w:type="dxa" w:w="90"/>
              <w:right w:type="dxa" w:w="120"/>
            </w:tcMar>
            <w:vAlign w:val="center"/>
          </w:tcPr>
          <w:p>
            <w:r>
              <w:rPr>
                <w:sz w:val="20"/>
                <w:szCs w:val="20"/>
              </w:rPr>
              <w:t xml:space="preserve">File format</w:t>
            </w:r>
          </w:p>
        </w:tc>
      </w:tr>
    </w:tbl>
    <w:p>
      <w:r>
        <w:br w:type="page"/>
      </w:r>
    </w:p>
    <w:p>
      <w:pPr>
        <w:pStyle w:val="Heading1"/>
        <w:pBdr>
          <w:bottom w:val="single" w:color="1F3864" w:sz="6" w:space="4"/>
        </w:pBdr>
        <w:spacing w:after="200" w:before="400"/>
      </w:pPr>
      <w:r>
        <w:rPr>
          <w:b/>
          <w:bCs/>
          <w:color w:val="1F3864"/>
          <w:sz w:val="32"/>
          <w:szCs w:val="32"/>
        </w:rPr>
        <w:t xml:space="preserve">⚠ Danish-Imp! — Quick Reference (All Key Points)</w:t>
      </w:r>
    </w:p>
    <w:p>
      <w:pPr>
        <w:spacing w:after="180" w:line="300"/>
      </w:pPr>
      <w:r>
        <w:rPr>
          <w:sz w:val="22"/>
          <w:szCs w:val="22"/>
        </w:rPr>
        <w:t xml:space="preserve">Every point flagged as Danish-Imp! throughout this guide, collected here for fast review.</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rPr>
          <w:tblHeader/>
        </w:trPr>
        <w:tc>
          <w:tcPr>
            <w:tcW w:type="dxa" w:w="500"/>
            <w:shd w:fill="1F3864" w:val="clear"/>
            <w:tcMar>
              <w:top w:type="dxa" w:w="100"/>
              <w:left w:type="dxa" w:w="120"/>
              <w:bottom w:type="dxa" w:w="100"/>
              <w:right w:type="dxa" w:w="120"/>
            </w:tcMar>
            <w:vAlign w:val="center"/>
          </w:tcPr>
          <w:p>
            <w:r>
              <w:rPr>
                <w:b/>
                <w:bCs/>
                <w:color w:val="FFFFFF"/>
                <w:sz w:val="20"/>
                <w:szCs w:val="20"/>
              </w:rPr>
              <w:t xml:space="preserve">#</w:t>
            </w:r>
          </w:p>
        </w:tc>
        <w:tc>
          <w:tcPr>
            <w:tcW w:type="dxa" w:w="8526"/>
            <w:shd w:fill="1F3864" w:val="clear"/>
            <w:tcMar>
              <w:top w:type="dxa" w:w="100"/>
              <w:left w:type="dxa" w:w="120"/>
              <w:bottom w:type="dxa" w:w="100"/>
              <w:right w:type="dxa" w:w="120"/>
            </w:tcMar>
            <w:vAlign w:val="center"/>
          </w:tcPr>
          <w:p>
            <w:r>
              <w:rPr>
                <w:b/>
                <w:bCs/>
                <w:color w:val="FFFFFF"/>
                <w:sz w:val="20"/>
                <w:szCs w:val="20"/>
              </w:rPr>
              <w:t xml:space="preserve">Danish-Imp! Point</w:t>
            </w:r>
          </w:p>
        </w:tc>
      </w:tr>
      <w:tr>
        <w:tc>
          <w:tcPr>
            <w:tcW w:type="dxa" w:w="500"/>
            <w:shd w:fill="FFFFFF" w:val="clear"/>
            <w:tcMar>
              <w:top w:type="dxa" w:w="90"/>
              <w:left w:type="dxa" w:w="120"/>
              <w:bottom w:type="dxa" w:w="90"/>
              <w:right w:type="dxa" w:w="120"/>
            </w:tcMar>
            <w:vAlign w:val="center"/>
          </w:tcPr>
          <w:p>
            <w:r>
              <w:rPr>
                <w:sz w:val="20"/>
                <w:szCs w:val="20"/>
              </w:rPr>
              <w:t xml:space="preserve">1</w:t>
            </w:r>
          </w:p>
        </w:tc>
        <w:tc>
          <w:tcPr>
            <w:tcW w:type="dxa" w:w="8526"/>
            <w:shd w:fill="FFFFFF" w:val="clear"/>
            <w:tcMar>
              <w:top w:type="dxa" w:w="90"/>
              <w:left w:type="dxa" w:w="120"/>
              <w:bottom w:type="dxa" w:w="90"/>
              <w:right w:type="dxa" w:w="120"/>
            </w:tcMar>
            <w:vAlign w:val="center"/>
          </w:tcPr>
          <w:p>
            <w:r>
              <w:rPr>
                <w:sz w:val="20"/>
                <w:szCs w:val="20"/>
              </w:rPr>
              <w:t xml:space="preserve">Spark/Databricks and Redshift/Snowflake are NOT competitors — they solve different problems (processing vs. storage/query). Spark vs. Databricks and Redshift vs. Snowflake are the real rivalries.</w:t>
            </w:r>
          </w:p>
        </w:tc>
      </w:tr>
      <w:tr>
        <w:tc>
          <w:tcPr>
            <w:tcW w:type="dxa" w:w="500"/>
            <w:shd w:fill="DCE6F1" w:val="clear"/>
            <w:tcMar>
              <w:top w:type="dxa" w:w="90"/>
              <w:left w:type="dxa" w:w="120"/>
              <w:bottom w:type="dxa" w:w="90"/>
              <w:right w:type="dxa" w:w="120"/>
            </w:tcMar>
            <w:vAlign w:val="center"/>
          </w:tcPr>
          <w:p>
            <w:r>
              <w:rPr>
                <w:sz w:val="20"/>
                <w:szCs w:val="20"/>
              </w:rPr>
              <w:t xml:space="preserve">2</w:t>
            </w:r>
          </w:p>
        </w:tc>
        <w:tc>
          <w:tcPr>
            <w:tcW w:type="dxa" w:w="8526"/>
            <w:shd w:fill="DCE6F1" w:val="clear"/>
            <w:tcMar>
              <w:top w:type="dxa" w:w="90"/>
              <w:left w:type="dxa" w:w="120"/>
              <w:bottom w:type="dxa" w:w="90"/>
              <w:right w:type="dxa" w:w="120"/>
            </w:tcMar>
            <w:vAlign w:val="center"/>
          </w:tcPr>
          <w:p>
            <w:r>
              <w:rPr>
                <w:sz w:val="20"/>
                <w:szCs w:val="20"/>
              </w:rPr>
              <w:t xml:space="preserve">A huge share of real-world data engineering never touches Spark at all. If data fits comfortably in Redshift/Snowflake, transform it in place with dbt SQL — no separate processing engine needed.</w:t>
            </w:r>
          </w:p>
        </w:tc>
      </w:tr>
      <w:tr>
        <w:tc>
          <w:tcPr>
            <w:tcW w:type="dxa" w:w="500"/>
            <w:shd w:fill="FFFFFF" w:val="clear"/>
            <w:tcMar>
              <w:top w:type="dxa" w:w="90"/>
              <w:left w:type="dxa" w:w="120"/>
              <w:bottom w:type="dxa" w:w="90"/>
              <w:right w:type="dxa" w:w="120"/>
            </w:tcMar>
            <w:vAlign w:val="center"/>
          </w:tcPr>
          <w:p>
            <w:r>
              <w:rPr>
                <w:sz w:val="20"/>
                <w:szCs w:val="20"/>
              </w:rPr>
              <w:t xml:space="preserve">3</w:t>
            </w:r>
          </w:p>
        </w:tc>
        <w:tc>
          <w:tcPr>
            <w:tcW w:type="dxa" w:w="8526"/>
            <w:shd w:fill="FFFFFF" w:val="clear"/>
            <w:tcMar>
              <w:top w:type="dxa" w:w="90"/>
              <w:left w:type="dxa" w:w="120"/>
              <w:bottom w:type="dxa" w:w="90"/>
              <w:right w:type="dxa" w:w="120"/>
            </w:tcMar>
            <w:vAlign w:val="center"/>
          </w:tcPr>
          <w:p>
            <w:r>
              <w:rPr>
                <w:sz w:val="20"/>
                <w:szCs w:val="20"/>
              </w:rPr>
              <w:t xml:space="preserve">Databricks and AWS Glue solve the SAME problem — managed Spark without server management. They are direct competitors; pick one, not both.</w:t>
            </w:r>
          </w:p>
        </w:tc>
      </w:tr>
      <w:tr>
        <w:tc>
          <w:tcPr>
            <w:tcW w:type="dxa" w:w="500"/>
            <w:shd w:fill="DCE6F1" w:val="clear"/>
            <w:tcMar>
              <w:top w:type="dxa" w:w="90"/>
              <w:left w:type="dxa" w:w="120"/>
              <w:bottom w:type="dxa" w:w="90"/>
              <w:right w:type="dxa" w:w="120"/>
            </w:tcMar>
            <w:vAlign w:val="center"/>
          </w:tcPr>
          <w:p>
            <w:r>
              <w:rPr>
                <w:sz w:val="20"/>
                <w:szCs w:val="20"/>
              </w:rPr>
              <w:t xml:space="preserve">4</w:t>
            </w:r>
          </w:p>
        </w:tc>
        <w:tc>
          <w:tcPr>
            <w:tcW w:type="dxa" w:w="8526"/>
            <w:shd w:fill="DCE6F1" w:val="clear"/>
            <w:tcMar>
              <w:top w:type="dxa" w:w="90"/>
              <w:left w:type="dxa" w:w="120"/>
              <w:bottom w:type="dxa" w:w="90"/>
              <w:right w:type="dxa" w:w="120"/>
            </w:tcMar>
            <w:vAlign w:val="center"/>
          </w:tcPr>
          <w:p>
            <w:r>
              <w:rPr>
                <w:sz w:val="20"/>
                <w:szCs w:val="20"/>
              </w:rPr>
              <w:t xml:space="preserve">Orchestration tools (Airflow) never touch the data itself. They only sequence, schedule, retry, and alert on other tools' jobs.</w:t>
            </w:r>
          </w:p>
        </w:tc>
      </w:tr>
      <w:tr>
        <w:tc>
          <w:tcPr>
            <w:tcW w:type="dxa" w:w="500"/>
            <w:shd w:fill="FFFFFF" w:val="clear"/>
            <w:tcMar>
              <w:top w:type="dxa" w:w="90"/>
              <w:left w:type="dxa" w:w="120"/>
              <w:bottom w:type="dxa" w:w="90"/>
              <w:right w:type="dxa" w:w="120"/>
            </w:tcMar>
            <w:vAlign w:val="center"/>
          </w:tcPr>
          <w:p>
            <w:r>
              <w:rPr>
                <w:sz w:val="20"/>
                <w:szCs w:val="20"/>
              </w:rPr>
              <w:t xml:space="preserve">5</w:t>
            </w:r>
          </w:p>
        </w:tc>
        <w:tc>
          <w:tcPr>
            <w:tcW w:type="dxa" w:w="8526"/>
            <w:shd w:fill="FFFFFF" w:val="clear"/>
            <w:tcMar>
              <w:top w:type="dxa" w:w="90"/>
              <w:left w:type="dxa" w:w="120"/>
              <w:bottom w:type="dxa" w:w="90"/>
              <w:right w:type="dxa" w:w="120"/>
            </w:tcMar>
            <w:vAlign w:val="center"/>
          </w:tcPr>
          <w:p>
            <w:r>
              <w:rPr>
                <w:sz w:val="20"/>
                <w:szCs w:val="20"/>
              </w:rPr>
              <w:t xml:space="preserve">Whenever a new DE tool name comes up, ask: "Does it orchestrate, process, store, or transform?" — this resolves most buzzword confusion instantly.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Data Engineering Buzzwords — Decoded for a DBA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2026-07-08T13:30:53.137Z</dcterms:created>
  <dcterms:modified xsi:type="dcterms:W3CDTF">2026-07-08T13:30:53.137Z</dcterms:modified>
</cp:coreProperties>
</file>

<file path=docProps/custom.xml><?xml version="1.0" encoding="utf-8"?>
<Properties xmlns="http://schemas.openxmlformats.org/officeDocument/2006/custom-properties" xmlns:vt="http://schemas.openxmlformats.org/officeDocument/2006/docPropsVTypes"/>
</file>