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9177B" w14:textId="77777777" w:rsidR="002603FF" w:rsidRPr="00890694" w:rsidRDefault="00000000">
      <w:pPr>
        <w:pStyle w:val="Heading1"/>
      </w:pPr>
      <w:r w:rsidRPr="00890694">
        <w:t>Energy Savings Potential by SRI Technical Domain and Building Subtype: A Literature Cross-Check for Optimiser Calibration</w:t>
      </w:r>
    </w:p>
    <w:p w14:paraId="3C601415" w14:textId="77777777" w:rsidR="00D12CF8" w:rsidRDefault="00000000" w:rsidP="00890694">
      <w:r w:rsidRPr="00890694">
        <w:rPr>
          <w:b/>
        </w:rPr>
        <w:t>Prepared for:</w:t>
      </w:r>
      <w:r w:rsidRPr="00890694">
        <w:t xml:space="preserve"> </w:t>
      </w:r>
      <w:r w:rsidRPr="00890694">
        <w:rPr>
          <w:rFonts w:ascii="Liberation Mono" w:hAnsi="Liberation Mono"/>
        </w:rPr>
        <w:t>SRI/sri_moo_optimizer.py</w:t>
      </w:r>
      <w:r w:rsidRPr="00890694">
        <w:t xml:space="preserve"> (multi-objective SRI upgrade optimiser) </w:t>
      </w:r>
    </w:p>
    <w:p w14:paraId="1246E0E8" w14:textId="77777777" w:rsidR="00D12CF8" w:rsidRDefault="00000000" w:rsidP="00890694">
      <w:r w:rsidRPr="00890694">
        <w:rPr>
          <w:b/>
        </w:rPr>
        <w:t>Date:</w:t>
      </w:r>
      <w:r w:rsidRPr="00890694">
        <w:t xml:space="preserve"> 2026-07-16 </w:t>
      </w:r>
    </w:p>
    <w:p w14:paraId="55377237" w14:textId="77777777" w:rsidR="00D12CF8" w:rsidRDefault="00000000" w:rsidP="00890694">
      <w:r w:rsidRPr="00890694">
        <w:rPr>
          <w:b/>
        </w:rPr>
        <w:t>Pipeline stage:</w:t>
      </w:r>
      <w:r w:rsidRPr="00890694">
        <w:t xml:space="preserve"> Finalized (Phase 6 of a deep-research run) compiled from Phase 2's master evidence table (10 parallel domain/prior-art research agents) and Phase 3's synthesis (thematic synthesis, contradiction resolution, gap analysis, circularity assessment; revised at Devil's Advocate Checkpoint 2), then reviewed at Phase 5 (editorial, ethics/AI-disclosure, and Devil's Advocate Checkpoint 3) and revised at Phase 6 to address all findings. Corrections are marked inline as "[DA Checkpoint 2, ...]" (Phase 3) and "[Phase 6 revision, ...]" (Phase 5→6). </w:t>
      </w:r>
    </w:p>
    <w:p w14:paraId="5A368314" w14:textId="442EDF40" w:rsidR="002603FF" w:rsidRPr="00890694" w:rsidRDefault="00000000" w:rsidP="00890694">
      <w:r w:rsidRPr="00890694">
        <w:rPr>
          <w:b/>
        </w:rPr>
        <w:t>AI disclosure:</w:t>
      </w:r>
      <w:r w:rsidRPr="00890694">
        <w:t xml:space="preserve"> see </w:t>
      </w:r>
      <w:r w:rsidR="00B2208D" w:rsidRPr="00890694">
        <w:t xml:space="preserve">Section </w:t>
      </w:r>
      <w:r w:rsidRPr="00890694">
        <w:t>7 for the full statement and sourcing caveats. In short: this report was produced with AI-assisted literature search and synthesis; source verification was not independently re-run by a human for every citation; treat incomplete or "citation unverified" entries accordingly.</w:t>
      </w:r>
    </w:p>
    <w:p w14:paraId="1B55C46E" w14:textId="77777777" w:rsidR="002603FF" w:rsidRPr="00890694" w:rsidRDefault="00000000">
      <w:pPr>
        <w:pStyle w:val="Heading2"/>
      </w:pPr>
      <w:r w:rsidRPr="00890694">
        <w:t>0. JRC/EC Prior-Art &amp; Foundational Findings</w:t>
      </w:r>
    </w:p>
    <w:p w14:paraId="445D756B" w14:textId="7A0FE5C3" w:rsidR="002603FF" w:rsidRPr="00890694" w:rsidRDefault="00000000">
      <w:pPr>
        <w:pStyle w:val="BodyText"/>
      </w:pPr>
      <w:r w:rsidRPr="00890694">
        <w:rPr>
          <w:i/>
        </w:rPr>
        <w:t>[Phase 6 revision note: this section was dropped during Phase 4 report compilation despite being cross-referenced twice elsewhere in the document (</w:t>
      </w:r>
      <w:r w:rsidR="00B2208D" w:rsidRPr="00890694">
        <w:rPr>
          <w:i/>
        </w:rPr>
        <w:t xml:space="preserve">Section </w:t>
      </w:r>
      <w:r w:rsidRPr="00890694">
        <w:rPr>
          <w:i/>
        </w:rPr>
        <w:t xml:space="preserve">3.9, </w:t>
      </w:r>
      <w:r w:rsidR="00B2208D" w:rsidRPr="00890694">
        <w:rPr>
          <w:i/>
        </w:rPr>
        <w:t xml:space="preserve">Section </w:t>
      </w:r>
      <w:r w:rsidRPr="00890694">
        <w:rPr>
          <w:i/>
        </w:rPr>
        <w:t xml:space="preserve">8) flagged by the Phase 5 editorial review. Restored here from the Phase 2 master evidence table's </w:t>
      </w:r>
      <w:r w:rsidR="00B2208D" w:rsidRPr="00890694">
        <w:rPr>
          <w:i/>
        </w:rPr>
        <w:t xml:space="preserve">Section </w:t>
      </w:r>
      <w:r w:rsidRPr="00890694">
        <w:rPr>
          <w:i/>
        </w:rPr>
        <w:t>0.]</w:t>
      </w:r>
    </w:p>
    <w:p w14:paraId="506E7252" w14:textId="54075AA2" w:rsidR="002603FF" w:rsidRPr="00890694" w:rsidRDefault="00000000">
      <w:pPr>
        <w:pStyle w:val="BodyText"/>
      </w:pPr>
      <w:r w:rsidRPr="00890694">
        <w:t>Before the 9 domain-specific literature streams (</w:t>
      </w:r>
      <w:r w:rsidR="00B2208D" w:rsidRPr="00890694">
        <w:t xml:space="preserve">Section </w:t>
      </w:r>
      <w:r w:rsidRPr="00890694">
        <w:t>3.1</w:t>
      </w:r>
      <w:r w:rsidR="00BE285B">
        <w:t>-</w:t>
      </w:r>
      <w:r w:rsidRPr="00890694">
        <w:t>3.9) ran, a dedicated Phase 2 research stream examined the JRC/EC's own SRI technical support studies and related EU policy literature the foundational documents that define the SRI methodology this report cross-checks.</w:t>
      </w:r>
    </w:p>
    <w:p w14:paraId="38249592" w14:textId="6404CE6F" w:rsidR="002603FF" w:rsidRPr="00890694" w:rsidRDefault="00000000">
      <w:pPr>
        <w:pStyle w:val="BodyText"/>
        <w:numPr>
          <w:ilvl w:val="0"/>
          <w:numId w:val="2"/>
        </w:numPr>
        <w:tabs>
          <w:tab w:val="left" w:pos="709"/>
        </w:tabs>
      </w:pPr>
      <w:r w:rsidRPr="00890694">
        <w:rPr>
          <w:b/>
        </w:rPr>
        <w:t>Verbeke, S., et al. (2020)</w:t>
      </w:r>
      <w:r w:rsidRPr="00890694">
        <w:t xml:space="preserve"> the JRC/EC's final SRI technical support study quantifies Heating/Cooling/DHW/Ventilation/Lighting savings </w:t>
      </w:r>
      <w:r w:rsidRPr="00890694">
        <w:rPr>
          <w:b/>
        </w:rPr>
        <w:t>entirely via EN15232 factors</w:t>
      </w:r>
      <w:r w:rsidRPr="00890694">
        <w:t xml:space="preserve">. This is circular, not independent corroboration (see </w:t>
      </w:r>
      <w:r w:rsidR="00B2208D" w:rsidRPr="00890694">
        <w:t xml:space="preserve">Section </w:t>
      </w:r>
      <w:r w:rsidRPr="00890694">
        <w:t>4.3).</w:t>
      </w:r>
    </w:p>
    <w:p w14:paraId="6E8ADD73" w14:textId="27706319" w:rsidR="002603FF" w:rsidRPr="00890694" w:rsidRDefault="00000000">
      <w:pPr>
        <w:pStyle w:val="BodyText"/>
        <w:numPr>
          <w:ilvl w:val="0"/>
          <w:numId w:val="2"/>
        </w:numPr>
        <w:tabs>
          <w:tab w:val="left" w:pos="709"/>
        </w:tabs>
      </w:pPr>
      <w:r w:rsidRPr="00890694">
        <w:rPr>
          <w:b/>
        </w:rPr>
        <w:t>Critical structural finding, stated by the JRC itself:</w:t>
      </w:r>
      <w:r w:rsidRPr="00890694">
        <w:t xml:space="preserve"> Monitoring &amp; Control and Dynamic Envelope have </w:t>
      </w:r>
      <w:r w:rsidRPr="00890694">
        <w:rPr>
          <w:b/>
        </w:rPr>
        <w:t>no energy-balance basis at all</w:t>
      </w:r>
      <w:r w:rsidRPr="00890694">
        <w:t xml:space="preserve"> in the SRI's own founding methodology. The JRC assigns them </w:t>
      </w:r>
      <w:r w:rsidRPr="00890694">
        <w:rPr>
          <w:b/>
        </w:rPr>
        <w:t>fixed placeholder weights (20% MC, 5% DE)</w:t>
      </w:r>
      <w:r w:rsidRPr="00890694">
        <w:t xml:space="preserve"> of the total SRI score, explicitly because their energy impact "cannot be derived from an energy balance." This is not a literature gap that more searching fixes it is a structural feature of how these two domains were defined from the outset, and it is the foundational fact behind </w:t>
      </w:r>
      <w:r w:rsidR="00B2208D" w:rsidRPr="00890694">
        <w:t xml:space="preserve">Section </w:t>
      </w:r>
      <w:r w:rsidRPr="00890694">
        <w:t xml:space="preserve">4.2.3's MC non-additivity finding and </w:t>
      </w:r>
      <w:r w:rsidR="00B2208D" w:rsidRPr="00890694">
        <w:t xml:space="preserve">Section </w:t>
      </w:r>
      <w:r w:rsidRPr="00890694">
        <w:t>6D's double-counting warning.</w:t>
      </w:r>
    </w:p>
    <w:p w14:paraId="605E75B1" w14:textId="09E327B9" w:rsidR="002603FF" w:rsidRPr="00890694" w:rsidRDefault="00000000">
      <w:pPr>
        <w:pStyle w:val="BodyText"/>
        <w:numPr>
          <w:ilvl w:val="0"/>
          <w:numId w:val="2"/>
        </w:numPr>
        <w:tabs>
          <w:tab w:val="left" w:pos="709"/>
        </w:tabs>
      </w:pPr>
      <w:r w:rsidRPr="00890694">
        <w:rPr>
          <w:b/>
        </w:rPr>
        <w:t>The SRI's ordinal 0</w:t>
      </w:r>
      <w:r w:rsidR="00BE285B">
        <w:rPr>
          <w:b/>
        </w:rPr>
        <w:t>-</w:t>
      </w:r>
      <w:r w:rsidRPr="00890694">
        <w:rPr>
          <w:b/>
        </w:rPr>
        <w:t>4 scores are a direct linear transform of EN15232 factors</w:t>
      </w:r>
      <w:r w:rsidRPr="00890694">
        <w:t xml:space="preserve">: score 4 = 33.3% saving, score 3 (B) = 26.7%, score 2 (C) = 16.7%, per the JRC's 2018 preparatory methodology study. Any literature that "validates" SRI scores against EN15232 is circular by construction this is the basis for the circularity screening applied throughout </w:t>
      </w:r>
      <w:r w:rsidR="00B2208D" w:rsidRPr="00890694">
        <w:t xml:space="preserve">Section </w:t>
      </w:r>
      <w:r w:rsidRPr="00890694">
        <w:t xml:space="preserve">3 and </w:t>
      </w:r>
      <w:r w:rsidR="00B2208D" w:rsidRPr="00890694">
        <w:t xml:space="preserve">Section </w:t>
      </w:r>
      <w:r w:rsidRPr="00890694">
        <w:t>4.3.</w:t>
      </w:r>
    </w:p>
    <w:p w14:paraId="22D5FD51" w14:textId="0A0E3A39" w:rsidR="002603FF" w:rsidRPr="00890694" w:rsidRDefault="00000000">
      <w:pPr>
        <w:pStyle w:val="BodyText"/>
        <w:numPr>
          <w:ilvl w:val="0"/>
          <w:numId w:val="2"/>
        </w:numPr>
        <w:tabs>
          <w:tab w:val="left" w:pos="709"/>
        </w:tabs>
      </w:pPr>
      <w:r w:rsidRPr="00890694">
        <w:rPr>
          <w:b/>
        </w:rPr>
        <w:t>Electricity/self-consumption is the one genuine exception.</w:t>
      </w:r>
      <w:r w:rsidRPr="00890694">
        <w:t xml:space="preserve"> The JRC's own literature review (19 independent studies, not EN15232-derived, since EN15232 has no self-consumption coverage at all) found storage/DSM/smart-EV-charging raises self-consumption by </w:t>
      </w:r>
      <w:r w:rsidRPr="00890694">
        <w:rPr>
          <w:b/>
        </w:rPr>
        <w:t>3</w:t>
      </w:r>
      <w:r w:rsidR="00BE285B">
        <w:rPr>
          <w:b/>
        </w:rPr>
        <w:t>-</w:t>
      </w:r>
      <w:r w:rsidRPr="00890694">
        <w:rPr>
          <w:b/>
        </w:rPr>
        <w:t>52 percentage points</w:t>
      </w:r>
      <w:r w:rsidRPr="00890694">
        <w:t>. This is the one JRC-sourced figure treated as independent corroborating evidence rather than circular restatement (</w:t>
      </w:r>
      <w:r w:rsidR="00B2208D" w:rsidRPr="00890694">
        <w:t xml:space="preserve">Section </w:t>
      </w:r>
      <w:r w:rsidRPr="00890694">
        <w:t>4.3).</w:t>
      </w:r>
    </w:p>
    <w:p w14:paraId="0663C321" w14:textId="332D8D24" w:rsidR="002603FF" w:rsidRPr="00890694" w:rsidRDefault="00000000">
      <w:pPr>
        <w:pStyle w:val="BodyText"/>
        <w:numPr>
          <w:ilvl w:val="0"/>
          <w:numId w:val="2"/>
        </w:numPr>
        <w:tabs>
          <w:tab w:val="left" w:pos="709"/>
        </w:tabs>
      </w:pPr>
      <w:r w:rsidRPr="00890694">
        <w:rPr>
          <w:b/>
        </w:rPr>
        <w:t>BPIE (2017)</w:t>
      </w:r>
      <w:r w:rsidRPr="00890694">
        <w:t xml:space="preserve">, "Is Europe Ready for the Smart Buildings Revolution?" a composite country-level readiness index, not a source of per-domain quantitative savings data; it explicitly excluded BACS data as "not available" at the time. Retained in </w:t>
      </w:r>
      <w:r w:rsidR="00B2208D" w:rsidRPr="00890694">
        <w:t xml:space="preserve">Section </w:t>
      </w:r>
      <w:r w:rsidRPr="00890694">
        <w:t xml:space="preserve">8 for completeness but not cited quantitatively anywhere in </w:t>
      </w:r>
      <w:r w:rsidR="00B2208D" w:rsidRPr="00890694">
        <w:t xml:space="preserve">Section </w:t>
      </w:r>
      <w:r w:rsidRPr="00890694">
        <w:t>3.</w:t>
      </w:r>
    </w:p>
    <w:p w14:paraId="35008D8B" w14:textId="67627372" w:rsidR="002603FF" w:rsidRPr="00890694" w:rsidRDefault="00000000" w:rsidP="00EE3042">
      <w:pPr>
        <w:pStyle w:val="BodyText"/>
        <w:numPr>
          <w:ilvl w:val="0"/>
          <w:numId w:val="2"/>
        </w:numPr>
        <w:tabs>
          <w:tab w:val="left" w:pos="709"/>
        </w:tabs>
      </w:pPr>
      <w:r w:rsidRPr="00EE3042">
        <w:rPr>
          <w:b/>
        </w:rPr>
        <w:t>Leads identified but not fully chased in this pass</w:t>
      </w:r>
      <w:r w:rsidRPr="00890694">
        <w:t xml:space="preserve"> (named explicitly in </w:t>
      </w:r>
      <w:r w:rsidR="00B2208D" w:rsidRPr="00890694">
        <w:t xml:space="preserve">Section </w:t>
      </w:r>
      <w:r w:rsidRPr="00890694">
        <w:t xml:space="preserve">5.3 as literature-thin gaps, not hard gaps): IEA EBC Annex 81 (Data-Driven Smart Buildings promising for Monitoring &amp; Control), Annex 67 (Energy Flexible Buildings relevant to EV Charging/flexibility), Annex 44 (Integrating Environmentally Responsive Elements in Buildings relevant to Dynamic Envelope), COST Action TU1403 (Adaptive Facades Network), and O'Grady et al. (2021, </w:t>
      </w:r>
      <w:r w:rsidRPr="00EE3042">
        <w:rPr>
          <w:i/>
        </w:rPr>
        <w:t>Building and Environment</w:t>
      </w:r>
      <w:r w:rsidRPr="00890694">
        <w:t>, a BAS meta-analysis, paywalled and not independently verified).</w:t>
      </w:r>
    </w:p>
    <w:p w14:paraId="7142EBD4" w14:textId="77777777" w:rsidR="002603FF" w:rsidRPr="00890694" w:rsidRDefault="00000000">
      <w:pPr>
        <w:pStyle w:val="Heading2"/>
      </w:pPr>
      <w:r w:rsidRPr="00890694">
        <w:t>1. What This Is, and What It Isn't</w:t>
      </w:r>
    </w:p>
    <w:p w14:paraId="2F5E1828" w14:textId="77777777" w:rsidR="002603FF" w:rsidRPr="00890694" w:rsidRDefault="00000000">
      <w:pPr>
        <w:pStyle w:val="BodyText"/>
      </w:pPr>
      <w:r w:rsidRPr="00890694">
        <w:t xml:space="preserve">This report is an independent literature cross-check of the energy-savings magnitudes the SRI optimiser needs, broken </w:t>
      </w:r>
      <w:r w:rsidRPr="00890694">
        <w:lastRenderedPageBreak/>
        <w:t xml:space="preserve">out by SRI technical domain (Heating, DHW, Cooling, Ventilation, Lighting, Dynamic Envelope, Electricity, EV Charging, Monitoring &amp; Control) and by eight non-residential/public building subtypes (Offices, Educational, Healthcare, Retail &amp; wholesale, Hospitality, Sports &amp; leisure, Industrial/warehouses/storage, Other public buildings). It exists to support calibration of </w:t>
      </w:r>
      <w:r w:rsidRPr="00890694">
        <w:rPr>
          <w:rFonts w:ascii="Liberation Mono" w:hAnsi="Liberation Mono"/>
        </w:rPr>
        <w:t>SRI/sri_moo_optimizer.py</w:t>
      </w:r>
      <w:r w:rsidRPr="00890694">
        <w:t xml:space="preserve">, which currently derives its energy-savings estimates from the ISO 52120-1:2021 BAC-factor tables (see </w:t>
      </w:r>
      <w:r w:rsidRPr="00890694">
        <w:rPr>
          <w:rFonts w:ascii="Liberation Mono" w:hAnsi="Liberation Mono"/>
        </w:rPr>
        <w:t>Docs/ISO_52120_BAC_FACTORS.md</w:t>
      </w:r>
      <w:r w:rsidRPr="00890694">
        <w:t>) via the EN 15232-aligned Method 2 factor approach.</w:t>
      </w:r>
    </w:p>
    <w:p w14:paraId="47D17EFD" w14:textId="2CEB0F5A" w:rsidR="002603FF" w:rsidRPr="00890694" w:rsidRDefault="00000000">
      <w:pPr>
        <w:pStyle w:val="BodyText"/>
      </w:pPr>
      <w:r w:rsidRPr="00890694">
        <w:t xml:space="preserve">It is </w:t>
      </w:r>
      <w:r w:rsidRPr="00890694">
        <w:rPr>
          <w:b/>
        </w:rPr>
        <w:t>not</w:t>
      </w:r>
      <w:r w:rsidRPr="00890694">
        <w:t xml:space="preserve"> a replacement for those ISO 52120/EN 15232 factors, and it does not attempt to re-derive them. The ISO factors remain the optimiser's primary calculation mechanism. What this report adds is: (a) an independent check on whether the standard's per-class savings numbers are broadly consistent with what non-standard-derived literature actually measures or simulates; (b) coverage for the domains the standard does not quantify at all (Dynamic Envelope, Electricity, EV Charging, Monitoring &amp; Control all zero-weighted or placeholder-weighted in the SRI's own founding methodology, not merely under-researched); and (c) an explicit, honest map of where the literature independent of the standard simply does not exist yet, so that gaps are documented rather than silently patched with invented numbers.</w:t>
      </w:r>
    </w:p>
    <w:p w14:paraId="130613D5" w14:textId="12C1BC7A" w:rsidR="002603FF" w:rsidRPr="00890694" w:rsidRDefault="00000000" w:rsidP="002D5121">
      <w:pPr>
        <w:pStyle w:val="BodyText"/>
      </w:pPr>
      <w:r w:rsidRPr="00890694">
        <w:t xml:space="preserve">A structural point carried over from the Phase 1 scoping revision (triggered by a Devil's Advocate finding, verified against the optimiser's actual code): the optimiser tracks upgrades as discrete </w:t>
      </w:r>
      <w:r w:rsidRPr="00890694">
        <w:rPr>
          <w:rFonts w:ascii="Liberation Mono" w:hAnsi="Liberation Mono"/>
        </w:rPr>
        <w:t>(</w:t>
      </w:r>
      <w:r w:rsidR="009C72B0" w:rsidRPr="00890694">
        <w:rPr>
          <w:rFonts w:ascii="Liberation Mono" w:hAnsi="Liberation Mono"/>
        </w:rPr>
        <w:t>from level</w:t>
      </w:r>
      <w:r w:rsidRPr="00890694">
        <w:rPr>
          <w:rFonts w:ascii="Liberation Mono" w:hAnsi="Liberation Mono"/>
        </w:rPr>
        <w:t xml:space="preserve">, </w:t>
      </w:r>
      <w:proofErr w:type="spellStart"/>
      <w:r w:rsidRPr="00890694">
        <w:rPr>
          <w:rFonts w:ascii="Liberation Mono" w:hAnsi="Liberation Mono"/>
        </w:rPr>
        <w:t>to_level</w:t>
      </w:r>
      <w:proofErr w:type="spellEnd"/>
      <w:r w:rsidRPr="00890694">
        <w:rPr>
          <w:rFonts w:ascii="Liberation Mono" w:hAnsi="Liberation Mono"/>
        </w:rPr>
        <w:t>)</w:t>
      </w:r>
      <w:r w:rsidRPr="00890694">
        <w:t xml:space="preserve"> transitions i.e., it needs </w:t>
      </w:r>
      <w:r w:rsidRPr="00890694">
        <w:rPr>
          <w:b/>
        </w:rPr>
        <w:t>stepwise</w:t>
      </w:r>
      <w:r w:rsidRPr="00890694">
        <w:t xml:space="preserve">, per-class-transition data (D→C, C→B, B→A), not just endpoint (D→A) comparisons. Almost none of the literature surveyed here reports data at that granularity. Every table row below is explicitly flagged </w:t>
      </w:r>
      <w:r w:rsidRPr="00890694">
        <w:rPr>
          <w:b/>
        </w:rPr>
        <w:t>SW</w:t>
      </w:r>
      <w:r w:rsidRPr="00890694">
        <w:t xml:space="preserve"> (stepwise) or </w:t>
      </w:r>
      <w:r w:rsidRPr="00890694">
        <w:rPr>
          <w:b/>
        </w:rPr>
        <w:t>EP</w:t>
      </w:r>
      <w:r w:rsidRPr="00890694">
        <w:t xml:space="preserve"> (endpoint-only) for exactly this reason, and </w:t>
      </w:r>
      <w:r w:rsidR="00B2208D" w:rsidRPr="00890694">
        <w:t xml:space="preserve">Section </w:t>
      </w:r>
      <w:r w:rsidRPr="00890694">
        <w:t>6 below states plainly what that means for how endpoint figures may and may not be used.</w:t>
      </w:r>
    </w:p>
    <w:p w14:paraId="6B339669" w14:textId="77777777" w:rsidR="002603FF" w:rsidRPr="00890694" w:rsidRDefault="00000000">
      <w:pPr>
        <w:pStyle w:val="Heading2"/>
      </w:pPr>
      <w:r w:rsidRPr="00890694">
        <w:t>2. Methodology Summary</w:t>
      </w:r>
    </w:p>
    <w:p w14:paraId="351E37A7" w14:textId="77777777" w:rsidR="002603FF" w:rsidRPr="00890694" w:rsidRDefault="00000000">
      <w:pPr>
        <w:pStyle w:val="BodyText"/>
      </w:pPr>
      <w:r w:rsidRPr="00890694">
        <w:t>This section is condensed from what is evident in the Phase 2 master evidence table and Phase 3 synthesis; the full Phase 1 methodological blueprint is not reproduced here verbatim because it was not provided as an input to this compilation step.</w:t>
      </w:r>
    </w:p>
    <w:p w14:paraId="6349BEBC" w14:textId="5A5DB25B" w:rsidR="002603FF" w:rsidRPr="00890694" w:rsidRDefault="00000000">
      <w:pPr>
        <w:pStyle w:val="BodyText"/>
        <w:numPr>
          <w:ilvl w:val="0"/>
          <w:numId w:val="3"/>
        </w:numPr>
        <w:tabs>
          <w:tab w:val="left" w:pos="709"/>
        </w:tabs>
      </w:pPr>
      <w:r w:rsidRPr="00890694">
        <w:rPr>
          <w:b/>
        </w:rPr>
        <w:t>Design:</w:t>
      </w:r>
      <w:r w:rsidRPr="00890694">
        <w:t xml:space="preserve"> rapid evidence assessment (not a full systematic review) across 10 parallel research streams one per SRI technical domain (9) plus one prior-art/foundational stream covering the JRC's own SRI technical support studies and related EU policy literature.</w:t>
      </w:r>
    </w:p>
    <w:p w14:paraId="1F270D90" w14:textId="533EF40D" w:rsidR="002603FF" w:rsidRPr="00890694" w:rsidRDefault="00000000">
      <w:pPr>
        <w:pStyle w:val="BodyText"/>
        <w:numPr>
          <w:ilvl w:val="0"/>
          <w:numId w:val="3"/>
        </w:numPr>
        <w:tabs>
          <w:tab w:val="left" w:pos="709"/>
        </w:tabs>
      </w:pPr>
      <w:r w:rsidRPr="00890694">
        <w:rPr>
          <w:b/>
        </w:rPr>
        <w:t>Sourcing priority:</w:t>
      </w:r>
      <w:r w:rsidRPr="00890694">
        <w:t xml:space="preserve"> EU-based field and simulation studies were prioritized where available (Belgium, Norway, Spain, Italy, Netherlands, Denmark, Portugal, Germany recur throughout), with international literature (predominantly US national-laboratory sources LBNL, PNNL, NREL, DOE plus some non-EU sources from Hong Kong, Japan, South Africa, Saudi Arabia, Australia) used to fill gaps where EU-specific evidence did not exist. Geographic origin is recorded per row precisely because transferability to an EU SRI context is not guaranteed (see </w:t>
      </w:r>
      <w:r w:rsidR="00B2208D" w:rsidRPr="00890694">
        <w:t xml:space="preserve">Section </w:t>
      </w:r>
      <w:r w:rsidRPr="00890694">
        <w:t>6F).</w:t>
      </w:r>
    </w:p>
    <w:p w14:paraId="384009EE" w14:textId="77777777" w:rsidR="002603FF" w:rsidRPr="00890694" w:rsidRDefault="00000000">
      <w:pPr>
        <w:pStyle w:val="BodyText"/>
        <w:numPr>
          <w:ilvl w:val="0"/>
          <w:numId w:val="3"/>
        </w:numPr>
        <w:tabs>
          <w:tab w:val="left" w:pos="709"/>
        </w:tabs>
      </w:pPr>
      <w:r w:rsidRPr="00890694">
        <w:rPr>
          <w:b/>
        </w:rPr>
        <w:t>Confidence rubric:</w:t>
      </w:r>
      <w:r w:rsidRPr="00890694">
        <w:t xml:space="preserve"> each row carries an explicit </w:t>
      </w:r>
      <w:r w:rsidRPr="00890694">
        <w:rPr>
          <w:b/>
        </w:rPr>
        <w:t>H/M/L</w:t>
      </w:r>
      <w:r w:rsidRPr="00890694">
        <w:t xml:space="preserve"> (High/Medium/Low) confidence rating, assigned per-source by the originating Phase 2 research agent based on study type, sample size/duration, independence from vendor or industry-association funding, and (where applicable) geographic match to the EU. Vendor-authored sources are explicitly flagged and excluded from central estimates (retained only as plausibility ceilings) rather than blended in.</w:t>
      </w:r>
    </w:p>
    <w:p w14:paraId="0BC9C748" w14:textId="312567B9" w:rsidR="002603FF" w:rsidRPr="00890694" w:rsidRDefault="00000000">
      <w:pPr>
        <w:pStyle w:val="BodyText"/>
        <w:numPr>
          <w:ilvl w:val="0"/>
          <w:numId w:val="3"/>
        </w:numPr>
        <w:tabs>
          <w:tab w:val="left" w:pos="709"/>
        </w:tabs>
      </w:pPr>
      <w:r w:rsidRPr="00890694">
        <w:rPr>
          <w:b/>
        </w:rPr>
        <w:t>Granularity and isolation tagging:</w:t>
      </w:r>
      <w:r w:rsidRPr="00890694">
        <w:t xml:space="preserve"> every row is tagged </w:t>
      </w:r>
      <w:r w:rsidRPr="00890694">
        <w:rPr>
          <w:b/>
        </w:rPr>
        <w:t>SW/EP</w:t>
      </w:r>
      <w:r w:rsidRPr="00890694">
        <w:t xml:space="preserve"> (stepwise vs. endpoint-only, per the Phase 1 revision above) and </w:t>
      </w:r>
      <w:r w:rsidRPr="00890694">
        <w:rPr>
          <w:b/>
        </w:rPr>
        <w:t>ISO/BUN</w:t>
      </w:r>
      <w:r w:rsidRPr="00890694">
        <w:t xml:space="preserve"> (domain-isolated vs. bundled with other measures/domains) both material to whether a figure can be used directly or needs adjustment before use.</w:t>
      </w:r>
    </w:p>
    <w:p w14:paraId="56EEC423" w14:textId="0308E540" w:rsidR="002603FF" w:rsidRPr="00890694" w:rsidRDefault="00000000">
      <w:pPr>
        <w:pStyle w:val="BodyText"/>
        <w:numPr>
          <w:ilvl w:val="0"/>
          <w:numId w:val="3"/>
        </w:numPr>
        <w:tabs>
          <w:tab w:val="left" w:pos="709"/>
        </w:tabs>
      </w:pPr>
      <w:r w:rsidRPr="00890694">
        <w:rPr>
          <w:b/>
        </w:rPr>
        <w:t>Search strategy:</w:t>
      </w:r>
      <w:r w:rsidRPr="00890694">
        <w:t xml:space="preserve"> each domain agent ran multiple query variations (3+ minimum) per subtype before reporting an evidence gap as confirmed rather than merely unsearched; the master table and this report distinguish "hard gap" (exhausted search, confirmed absent) from "literature-thin gap" (plausible leads exist but were not fully chased) see </w:t>
      </w:r>
      <w:r w:rsidR="00B2208D" w:rsidRPr="00890694">
        <w:t xml:space="preserve">Section </w:t>
      </w:r>
      <w:r w:rsidRPr="00890694">
        <w:t>5.3.</w:t>
      </w:r>
    </w:p>
    <w:p w14:paraId="20E74849" w14:textId="074F6ED8" w:rsidR="002603FF" w:rsidRPr="00890694" w:rsidRDefault="00000000">
      <w:pPr>
        <w:pStyle w:val="BodyText"/>
        <w:numPr>
          <w:ilvl w:val="0"/>
          <w:numId w:val="3"/>
        </w:numPr>
        <w:tabs>
          <w:tab w:val="left" w:pos="709"/>
        </w:tabs>
      </w:pPr>
      <w:r w:rsidRPr="00890694">
        <w:rPr>
          <w:b/>
        </w:rPr>
        <w:t>Circularity screening:</w:t>
      </w:r>
      <w:r w:rsidRPr="00890694">
        <w:t xml:space="preserve"> sources that derive their savings figures entirely from EN 15232's own tables (i.e., restate the standard rather than independently test or measure it) were flagged and excluded from being counted as corroborating evidence see </w:t>
      </w:r>
      <w:r w:rsidR="00B2208D" w:rsidRPr="00890694">
        <w:t xml:space="preserve">Section </w:t>
      </w:r>
      <w:r w:rsidRPr="00890694">
        <w:t>4.3.</w:t>
      </w:r>
    </w:p>
    <w:p w14:paraId="63CCDCA1" w14:textId="4FB9DB5A" w:rsidR="002603FF" w:rsidRPr="00890694" w:rsidRDefault="00000000">
      <w:pPr>
        <w:pStyle w:val="BodyText"/>
        <w:numPr>
          <w:ilvl w:val="0"/>
          <w:numId w:val="3"/>
        </w:numPr>
        <w:tabs>
          <w:tab w:val="left" w:pos="709"/>
        </w:tabs>
      </w:pPr>
      <w:r w:rsidRPr="00890694">
        <w:rPr>
          <w:b/>
        </w:rPr>
        <w:t>No fabrication rule:</w:t>
      </w:r>
      <w:r w:rsidRPr="00890694">
        <w:t xml:space="preserve"> where a citation in the Phase 2 compilation was incomplete (missing full author names, title, venue, or year), that incompleteness is carried forward explicitly into </w:t>
      </w:r>
      <w:r w:rsidR="00B2208D" w:rsidRPr="00890694">
        <w:t xml:space="preserve">Section </w:t>
      </w:r>
      <w:r w:rsidRPr="00890694">
        <w:t>8 rather than silently completed from outside knowledge. Where a figure was described as "unverified," "search-snippet only," or "paywalled," that caveat is preserved in the table cell.</w:t>
      </w:r>
    </w:p>
    <w:p w14:paraId="338CCED1" w14:textId="77777777" w:rsidR="002603FF" w:rsidRPr="00890694" w:rsidRDefault="00000000">
      <w:pPr>
        <w:pStyle w:val="Heading2"/>
      </w:pPr>
      <w:r w:rsidRPr="00890694">
        <w:t>3. Sourced Comparison Tables by SRI Domain</w:t>
      </w:r>
    </w:p>
    <w:p w14:paraId="3BE6FC98" w14:textId="77777777" w:rsidR="002603FF" w:rsidRPr="00890694" w:rsidRDefault="00000000">
      <w:pPr>
        <w:pStyle w:val="Heading3"/>
      </w:pPr>
      <w:r w:rsidRPr="00890694">
        <w:t>3.0 How to read these tables</w:t>
      </w:r>
    </w:p>
    <w:p w14:paraId="277536CD" w14:textId="158B83CB" w:rsidR="002603FF" w:rsidRPr="00890694" w:rsidRDefault="00000000">
      <w:pPr>
        <w:pStyle w:val="BodyText"/>
        <w:numPr>
          <w:ilvl w:val="0"/>
          <w:numId w:val="4"/>
        </w:numPr>
        <w:tabs>
          <w:tab w:val="left" w:pos="709"/>
        </w:tabs>
      </w:pPr>
      <w:r w:rsidRPr="00890694">
        <w:rPr>
          <w:b/>
        </w:rPr>
        <w:t>Savings Range</w:t>
      </w:r>
      <w:r w:rsidRPr="00890694">
        <w:t xml:space="preserve">: as reported by the source; where a source reports multiple figures (e.g., by system type, by control strategy), all are listed. "No credible standalone estimate found" is used verbatim (per the original task brief) where a </w:t>
      </w:r>
      <w:r w:rsidR="009C72B0" w:rsidRPr="00890694">
        <w:t>domain subtype</w:t>
      </w:r>
      <w:r w:rsidRPr="00890694">
        <w:t xml:space="preserve"> cell has no credible independent data never estimated or interpolated.</w:t>
      </w:r>
    </w:p>
    <w:p w14:paraId="56C4194F" w14:textId="105A92B9" w:rsidR="002603FF" w:rsidRPr="00890694" w:rsidRDefault="00000000">
      <w:pPr>
        <w:pStyle w:val="BodyText"/>
        <w:numPr>
          <w:ilvl w:val="0"/>
          <w:numId w:val="4"/>
        </w:numPr>
        <w:tabs>
          <w:tab w:val="left" w:pos="709"/>
        </w:tabs>
      </w:pPr>
      <w:r w:rsidRPr="00890694">
        <w:rPr>
          <w:b/>
        </w:rPr>
        <w:t>Granularity</w:t>
      </w:r>
      <w:r w:rsidRPr="00890694">
        <w:t xml:space="preserve">: </w:t>
      </w:r>
      <w:r w:rsidRPr="00890694">
        <w:rPr>
          <w:b/>
        </w:rPr>
        <w:t>SW</w:t>
      </w:r>
      <w:r w:rsidRPr="00890694">
        <w:t xml:space="preserve"> = stepwise/per-class-transition data available; </w:t>
      </w:r>
      <w:r w:rsidRPr="00890694">
        <w:rPr>
          <w:b/>
        </w:rPr>
        <w:t>EP</w:t>
      </w:r>
      <w:r w:rsidRPr="00890694">
        <w:t xml:space="preserve"> = endpoint-only (typically "before controls" vs. "best-practice controls," roughly D-vs-A). See </w:t>
      </w:r>
      <w:r w:rsidR="00B2208D" w:rsidRPr="00890694">
        <w:t xml:space="preserve">Section </w:t>
      </w:r>
      <w:r w:rsidRPr="00890694">
        <w:t>6A for why this distinction is load-bearing for the optimiser.</w:t>
      </w:r>
    </w:p>
    <w:p w14:paraId="3C0BC670" w14:textId="06C8A3D3" w:rsidR="002603FF" w:rsidRPr="00890694" w:rsidRDefault="00000000">
      <w:pPr>
        <w:pStyle w:val="BodyText"/>
        <w:numPr>
          <w:ilvl w:val="0"/>
          <w:numId w:val="4"/>
        </w:numPr>
        <w:tabs>
          <w:tab w:val="left" w:pos="709"/>
        </w:tabs>
      </w:pPr>
      <w:r w:rsidRPr="00890694">
        <w:rPr>
          <w:b/>
        </w:rPr>
        <w:t>Isolation</w:t>
      </w:r>
      <w:r w:rsidRPr="00890694">
        <w:t xml:space="preserve">: </w:t>
      </w:r>
      <w:r w:rsidRPr="00890694">
        <w:rPr>
          <w:b/>
        </w:rPr>
        <w:t>ISO</w:t>
      </w:r>
      <w:r w:rsidRPr="00890694">
        <w:t xml:space="preserve"> = domain-isolated (the figure reflects only this SRI domain's contribution); </w:t>
      </w:r>
      <w:r w:rsidRPr="00890694">
        <w:rPr>
          <w:b/>
        </w:rPr>
        <w:t>BUN</w:t>
      </w:r>
      <w:r w:rsidRPr="00890694">
        <w:t xml:space="preserve"> = bundled (the figure mixes this domain with other measures or domains, e.g., HVAC-bundled </w:t>
      </w:r>
      <w:r w:rsidR="009C72B0" w:rsidRPr="00890694">
        <w:t>heating cooling</w:t>
      </w:r>
      <w:r w:rsidRPr="00890694">
        <w:t>).</w:t>
      </w:r>
    </w:p>
    <w:p w14:paraId="2AC88F41" w14:textId="1AFBB24D" w:rsidR="002603FF" w:rsidRPr="00890694" w:rsidRDefault="00000000">
      <w:pPr>
        <w:pStyle w:val="BodyText"/>
        <w:numPr>
          <w:ilvl w:val="0"/>
          <w:numId w:val="4"/>
        </w:numPr>
        <w:tabs>
          <w:tab w:val="left" w:pos="709"/>
        </w:tabs>
      </w:pPr>
      <w:r w:rsidRPr="00890694">
        <w:rPr>
          <w:b/>
        </w:rPr>
        <w:t>Confidence</w:t>
      </w:r>
      <w:r w:rsidRPr="00890694">
        <w:t xml:space="preserve">: </w:t>
      </w:r>
      <w:r w:rsidRPr="00890694">
        <w:rPr>
          <w:b/>
        </w:rPr>
        <w:t>H/M/L</w:t>
      </w:r>
      <w:r w:rsidRPr="00890694">
        <w:t xml:space="preserve"> as assigned by the Phase 2 research agents (see </w:t>
      </w:r>
      <w:r w:rsidR="00B2208D" w:rsidRPr="00890694">
        <w:t xml:space="preserve">Section </w:t>
      </w:r>
      <w:r w:rsidRPr="00890694">
        <w:t>2). Where a rating combines two considerations (e.g., "H (measured)/M (geo)"), both are preserved rather than collapsed to one letter.</w:t>
      </w:r>
    </w:p>
    <w:p w14:paraId="6B2C7EE9" w14:textId="5EEE56D3" w:rsidR="002603FF" w:rsidRPr="00890694" w:rsidRDefault="00000000">
      <w:pPr>
        <w:pStyle w:val="BodyText"/>
        <w:numPr>
          <w:ilvl w:val="0"/>
          <w:numId w:val="4"/>
        </w:numPr>
        <w:tabs>
          <w:tab w:val="left" w:pos="709"/>
        </w:tabs>
      </w:pPr>
      <w:r w:rsidRPr="00890694">
        <w:rPr>
          <w:b/>
        </w:rPr>
        <w:t>Source</w:t>
      </w:r>
      <w:r w:rsidRPr="00890694">
        <w:t xml:space="preserve">: short Author-Year form; full bibliographic detail (where available) is in </w:t>
      </w:r>
      <w:r w:rsidR="00B2208D" w:rsidRPr="00890694">
        <w:t xml:space="preserve">Section </w:t>
      </w:r>
      <w:r w:rsidRPr="00890694">
        <w:t>8. Sources flagged "citation unverified," "search-snippet only," or "vendor-sponsored" in the Phase 2 compilation retain that flag here.</w:t>
      </w:r>
    </w:p>
    <w:p w14:paraId="183532CB" w14:textId="3DDDF39C" w:rsidR="002603FF" w:rsidRPr="00890694" w:rsidRDefault="00000000" w:rsidP="00B2712E">
      <w:pPr>
        <w:pStyle w:val="BodyText"/>
        <w:numPr>
          <w:ilvl w:val="0"/>
          <w:numId w:val="4"/>
        </w:numPr>
        <w:tabs>
          <w:tab w:val="left" w:pos="709"/>
        </w:tabs>
      </w:pPr>
      <w:r w:rsidRPr="00890694">
        <w:t>Cross-cutting findings that apply to an entire domain (not one subtype) are given as a short intro paragraph before each domain's table, drawn directly from the master evidence table's own domain-level framing.</w:t>
      </w:r>
    </w:p>
    <w:p w14:paraId="4BEA50A4" w14:textId="77777777" w:rsidR="002603FF" w:rsidRPr="00890694" w:rsidRDefault="00000000">
      <w:pPr>
        <w:pStyle w:val="Heading3"/>
      </w:pPr>
      <w:r w:rsidRPr="00890694">
        <w:t>3.1 Heating</w:t>
      </w:r>
    </w:p>
    <w:p w14:paraId="77247493" w14:textId="44FA0CE0" w:rsidR="002603FF" w:rsidRPr="00890694" w:rsidRDefault="00000000">
      <w:pPr>
        <w:pStyle w:val="BodyText"/>
      </w:pPr>
      <w:r w:rsidRPr="00890694">
        <w:t xml:space="preserve">Cross-cutting: </w:t>
      </w:r>
      <w:r w:rsidRPr="00890694">
        <w:rPr>
          <w:b/>
        </w:rPr>
        <w:t>Khabbazi et al. (2025)</w:t>
      </w:r>
      <w:r w:rsidRPr="00890694">
        <w:t xml:space="preserve"> systematic review, 80 papers / 154 field tests, commercial HVAC. Filtered field-measured median = </w:t>
      </w:r>
      <w:r w:rsidRPr="00890694">
        <w:rPr>
          <w:b/>
        </w:rPr>
        <w:t>15% energy / 13% cost</w:t>
      </w:r>
      <w:r w:rsidRPr="00890694">
        <w:t xml:space="preserve">. This source also documents the strongest performance-gap mechanism found anywhere in the corpus: zone-level and short-duration and simulation-benchmarked studies systematically overestimate savings relative to whole-building, long-duration, measured studies (27% vs. 13% zone-vs-whole; 57% vs. 22% short-vs-long). This pattern recurs across nearly every other domain in this report (see </w:t>
      </w:r>
      <w:r w:rsidR="00B2208D" w:rsidRPr="00890694">
        <w:t xml:space="preserve">Section </w:t>
      </w:r>
      <w:r w:rsidRPr="00890694">
        <w:t xml:space="preserve">4.1, Theme A) and should be treated as a general caution, not a heating-specific quirk. </w:t>
      </w:r>
      <w:r w:rsidRPr="00890694">
        <w:rPr>
          <w:b/>
        </w:rPr>
        <w:t>Vandenbogaerde et al. (2023/2025)</w:t>
      </w:r>
      <w:r w:rsidRPr="00890694">
        <w:t xml:space="preserve"> independently simulation-tested EN ISO 52120-1 against building-specific numerical simulation for heating emission control: 19</w:t>
      </w:r>
      <w:r w:rsidR="00BE285B">
        <w:t>-</w:t>
      </w:r>
      <w:r w:rsidRPr="00890694">
        <w:t xml:space="preserve">71% (vs. the standard's single fixed factor per class) direct evidence that the standard's classes compress a much wider real range (see </w:t>
      </w:r>
      <w:r w:rsidR="00B2208D" w:rsidRPr="00890694">
        <w:t xml:space="preserve">Section </w:t>
      </w:r>
      <w:r w:rsidRPr="00890694">
        <w:t>4.1, Theme D).</w:t>
      </w:r>
    </w:p>
    <w:p w14:paraId="4C9912CE" w14:textId="13D7FF44" w:rsidR="002603FF" w:rsidRPr="00890694" w:rsidRDefault="00000000">
      <w:pPr>
        <w:pStyle w:val="BodyText"/>
      </w:pPr>
      <w:r w:rsidRPr="00890694">
        <w:rPr>
          <w:b/>
        </w:rPr>
        <w:t>Circularity flag:</w:t>
      </w:r>
      <w:r w:rsidRPr="00890694">
        <w:t xml:space="preserve"> the Waide/eu.bac (2019) report (14% EU-wide primary energy by 2038, all-TBS) is entirely EN15232-derived and industry-association-funded it is </w:t>
      </w:r>
      <w:r w:rsidRPr="00890694">
        <w:rPr>
          <w:b/>
        </w:rPr>
        <w:t>not</w:t>
      </w:r>
      <w:r w:rsidRPr="00890694">
        <w:t xml:space="preserve"> independent corroboration despite its superficial EU-wide-dataset appearance (see </w:t>
      </w:r>
      <w:r w:rsidR="00B2208D" w:rsidRPr="00890694">
        <w:t xml:space="preserve">Section </w:t>
      </w:r>
      <w:r w:rsidRPr="00890694">
        <w:t>4.3).</w:t>
      </w:r>
    </w:p>
    <w:tbl>
      <w:tblPr>
        <w:tblW w:w="5000" w:type="pct"/>
        <w:tblCellMar>
          <w:top w:w="55" w:type="dxa"/>
          <w:left w:w="55" w:type="dxa"/>
          <w:bottom w:w="55" w:type="dxa"/>
          <w:right w:w="55" w:type="dxa"/>
        </w:tblCellMar>
        <w:tblLook w:val="04A0" w:firstRow="1" w:lastRow="0" w:firstColumn="1" w:lastColumn="0" w:noHBand="0" w:noVBand="1"/>
      </w:tblPr>
      <w:tblGrid>
        <w:gridCol w:w="1452"/>
        <w:gridCol w:w="1026"/>
        <w:gridCol w:w="1017"/>
        <w:gridCol w:w="515"/>
        <w:gridCol w:w="528"/>
        <w:gridCol w:w="1698"/>
        <w:gridCol w:w="893"/>
        <w:gridCol w:w="910"/>
        <w:gridCol w:w="652"/>
        <w:gridCol w:w="937"/>
      </w:tblGrid>
      <w:tr w:rsidR="002603FF" w:rsidRPr="007A6FA0" w14:paraId="0F0065D4" w14:textId="77777777" w:rsidTr="00FD3420">
        <w:trPr>
          <w:tblHeader/>
        </w:trPr>
        <w:tc>
          <w:tcPr>
            <w:tcW w:w="467" w:type="pct"/>
            <w:tcBorders>
              <w:top w:val="single" w:sz="4" w:space="0" w:color="000000"/>
              <w:left w:val="single" w:sz="4" w:space="0" w:color="000000"/>
              <w:bottom w:val="single" w:sz="4" w:space="0" w:color="000000"/>
            </w:tcBorders>
            <w:vAlign w:val="center"/>
          </w:tcPr>
          <w:p w14:paraId="7BF080C6" w14:textId="77777777" w:rsidR="0006457C" w:rsidRPr="007A6FA0" w:rsidRDefault="00000000" w:rsidP="0006457C">
            <w:pPr>
              <w:pStyle w:val="TableHeading"/>
              <w:jc w:val="left"/>
              <w:rPr>
                <w:sz w:val="16"/>
                <w:szCs w:val="16"/>
              </w:rPr>
            </w:pPr>
            <w:r w:rsidRPr="007A6FA0">
              <w:rPr>
                <w:sz w:val="16"/>
                <w:szCs w:val="16"/>
              </w:rPr>
              <w:t xml:space="preserve">Building </w:t>
            </w:r>
          </w:p>
          <w:p w14:paraId="277335CA" w14:textId="133BE5ED" w:rsidR="002603FF" w:rsidRPr="007A6FA0" w:rsidRDefault="00000000" w:rsidP="0006457C">
            <w:pPr>
              <w:pStyle w:val="TableHeading"/>
              <w:jc w:val="left"/>
              <w:rPr>
                <w:sz w:val="16"/>
                <w:szCs w:val="16"/>
              </w:rPr>
            </w:pPr>
            <w:r w:rsidRPr="007A6FA0">
              <w:rPr>
                <w:sz w:val="16"/>
                <w:szCs w:val="16"/>
              </w:rPr>
              <w:t>Subtype</w:t>
            </w:r>
          </w:p>
        </w:tc>
        <w:tc>
          <w:tcPr>
            <w:tcW w:w="602" w:type="pct"/>
            <w:tcBorders>
              <w:top w:val="single" w:sz="4" w:space="0" w:color="000000"/>
              <w:left w:val="single" w:sz="4" w:space="0" w:color="000000"/>
              <w:bottom w:val="single" w:sz="4" w:space="0" w:color="000000"/>
            </w:tcBorders>
            <w:vAlign w:val="center"/>
          </w:tcPr>
          <w:p w14:paraId="09E34EC4" w14:textId="77777777" w:rsidR="002603FF" w:rsidRPr="007A6FA0" w:rsidRDefault="00000000" w:rsidP="0006457C">
            <w:pPr>
              <w:pStyle w:val="TableHeading"/>
              <w:jc w:val="left"/>
              <w:rPr>
                <w:sz w:val="16"/>
                <w:szCs w:val="16"/>
              </w:rPr>
            </w:pPr>
            <w:r w:rsidRPr="007A6FA0">
              <w:rPr>
                <w:sz w:val="16"/>
                <w:szCs w:val="16"/>
              </w:rPr>
              <w:t>Savings Range</w:t>
            </w:r>
          </w:p>
        </w:tc>
        <w:tc>
          <w:tcPr>
            <w:tcW w:w="536" w:type="pct"/>
            <w:tcBorders>
              <w:top w:val="single" w:sz="4" w:space="0" w:color="000000"/>
              <w:left w:val="single" w:sz="4" w:space="0" w:color="000000"/>
              <w:bottom w:val="single" w:sz="4" w:space="0" w:color="000000"/>
            </w:tcBorders>
            <w:vAlign w:val="center"/>
          </w:tcPr>
          <w:p w14:paraId="70517A82" w14:textId="77777777" w:rsidR="002603FF" w:rsidRPr="007A6FA0" w:rsidRDefault="00000000" w:rsidP="0006457C">
            <w:pPr>
              <w:pStyle w:val="TableHeading"/>
              <w:jc w:val="left"/>
              <w:rPr>
                <w:sz w:val="16"/>
                <w:szCs w:val="16"/>
              </w:rPr>
            </w:pPr>
            <w:r w:rsidRPr="007A6FA0">
              <w:rPr>
                <w:sz w:val="16"/>
                <w:szCs w:val="16"/>
              </w:rPr>
              <w:t>Baseline / Denominator</w:t>
            </w:r>
          </w:p>
        </w:tc>
        <w:tc>
          <w:tcPr>
            <w:tcW w:w="334" w:type="pct"/>
            <w:tcBorders>
              <w:top w:val="single" w:sz="4" w:space="0" w:color="000000"/>
              <w:left w:val="single" w:sz="4" w:space="0" w:color="000000"/>
              <w:bottom w:val="single" w:sz="4" w:space="0" w:color="000000"/>
            </w:tcBorders>
            <w:vAlign w:val="center"/>
          </w:tcPr>
          <w:p w14:paraId="00D5CE1B" w14:textId="77777777" w:rsidR="002603FF" w:rsidRPr="007A6FA0" w:rsidRDefault="00000000" w:rsidP="0006457C">
            <w:pPr>
              <w:pStyle w:val="TableHeading"/>
              <w:jc w:val="left"/>
              <w:rPr>
                <w:sz w:val="16"/>
                <w:szCs w:val="16"/>
              </w:rPr>
            </w:pPr>
            <w:r w:rsidRPr="007A6FA0">
              <w:rPr>
                <w:sz w:val="16"/>
                <w:szCs w:val="16"/>
              </w:rPr>
              <w:t>Gran.</w:t>
            </w:r>
          </w:p>
        </w:tc>
        <w:tc>
          <w:tcPr>
            <w:tcW w:w="268" w:type="pct"/>
            <w:tcBorders>
              <w:top w:val="single" w:sz="4" w:space="0" w:color="000000"/>
              <w:left w:val="single" w:sz="4" w:space="0" w:color="000000"/>
              <w:bottom w:val="single" w:sz="4" w:space="0" w:color="000000"/>
            </w:tcBorders>
            <w:vAlign w:val="center"/>
          </w:tcPr>
          <w:p w14:paraId="2550A579" w14:textId="77777777" w:rsidR="002603FF" w:rsidRPr="007A6FA0" w:rsidRDefault="00000000" w:rsidP="0006457C">
            <w:pPr>
              <w:pStyle w:val="TableHeading"/>
              <w:jc w:val="left"/>
              <w:rPr>
                <w:sz w:val="16"/>
                <w:szCs w:val="16"/>
              </w:rPr>
            </w:pPr>
            <w:r w:rsidRPr="007A6FA0">
              <w:rPr>
                <w:sz w:val="16"/>
                <w:szCs w:val="16"/>
              </w:rPr>
              <w:t>Isol.</w:t>
            </w:r>
          </w:p>
        </w:tc>
        <w:tc>
          <w:tcPr>
            <w:tcW w:w="1018" w:type="pct"/>
            <w:tcBorders>
              <w:top w:val="single" w:sz="4" w:space="0" w:color="000000"/>
              <w:left w:val="single" w:sz="4" w:space="0" w:color="000000"/>
              <w:bottom w:val="single" w:sz="4" w:space="0" w:color="000000"/>
            </w:tcBorders>
            <w:vAlign w:val="center"/>
          </w:tcPr>
          <w:p w14:paraId="21E8C743" w14:textId="77777777" w:rsidR="002603FF" w:rsidRPr="007A6FA0" w:rsidRDefault="00000000" w:rsidP="0006457C">
            <w:pPr>
              <w:pStyle w:val="TableHeading"/>
              <w:jc w:val="left"/>
              <w:rPr>
                <w:sz w:val="16"/>
                <w:szCs w:val="16"/>
              </w:rPr>
            </w:pPr>
            <w:r w:rsidRPr="007A6FA0">
              <w:rPr>
                <w:sz w:val="16"/>
                <w:szCs w:val="16"/>
              </w:rPr>
              <w:t>Typical Intervention Studied</w:t>
            </w:r>
          </w:p>
        </w:tc>
        <w:tc>
          <w:tcPr>
            <w:tcW w:w="468" w:type="pct"/>
            <w:tcBorders>
              <w:top w:val="single" w:sz="4" w:space="0" w:color="000000"/>
              <w:left w:val="single" w:sz="4" w:space="0" w:color="000000"/>
              <w:bottom w:val="single" w:sz="4" w:space="0" w:color="000000"/>
            </w:tcBorders>
            <w:vAlign w:val="center"/>
          </w:tcPr>
          <w:p w14:paraId="7A310C12" w14:textId="77777777" w:rsidR="002603FF" w:rsidRPr="007A6FA0" w:rsidRDefault="00000000" w:rsidP="0006457C">
            <w:pPr>
              <w:pStyle w:val="TableHeading"/>
              <w:jc w:val="left"/>
              <w:rPr>
                <w:sz w:val="16"/>
                <w:szCs w:val="16"/>
              </w:rPr>
            </w:pPr>
            <w:r w:rsidRPr="007A6FA0">
              <w:rPr>
                <w:sz w:val="16"/>
                <w:szCs w:val="16"/>
              </w:rPr>
              <w:t>Study Type / Tier</w:t>
            </w:r>
          </w:p>
        </w:tc>
        <w:tc>
          <w:tcPr>
            <w:tcW w:w="477" w:type="pct"/>
            <w:tcBorders>
              <w:top w:val="single" w:sz="4" w:space="0" w:color="000000"/>
              <w:left w:val="single" w:sz="4" w:space="0" w:color="000000"/>
              <w:bottom w:val="single" w:sz="4" w:space="0" w:color="000000"/>
            </w:tcBorders>
            <w:vAlign w:val="center"/>
          </w:tcPr>
          <w:p w14:paraId="46A915F9" w14:textId="77777777" w:rsidR="002603FF" w:rsidRPr="007A6FA0" w:rsidRDefault="00000000" w:rsidP="0006457C">
            <w:pPr>
              <w:pStyle w:val="TableHeading"/>
              <w:jc w:val="left"/>
              <w:rPr>
                <w:sz w:val="16"/>
                <w:szCs w:val="16"/>
              </w:rPr>
            </w:pPr>
            <w:r w:rsidRPr="007A6FA0">
              <w:rPr>
                <w:sz w:val="16"/>
                <w:szCs w:val="16"/>
              </w:rPr>
              <w:t>Geographic Scope</w:t>
            </w:r>
          </w:p>
        </w:tc>
        <w:tc>
          <w:tcPr>
            <w:tcW w:w="340" w:type="pct"/>
            <w:tcBorders>
              <w:top w:val="single" w:sz="4" w:space="0" w:color="000000"/>
              <w:left w:val="single" w:sz="4" w:space="0" w:color="000000"/>
              <w:bottom w:val="single" w:sz="4" w:space="0" w:color="000000"/>
            </w:tcBorders>
            <w:vAlign w:val="center"/>
          </w:tcPr>
          <w:p w14:paraId="5FBCC440" w14:textId="77777777" w:rsidR="002603FF" w:rsidRPr="007A6FA0" w:rsidRDefault="00000000" w:rsidP="0006457C">
            <w:pPr>
              <w:pStyle w:val="TableHeading"/>
              <w:jc w:val="left"/>
              <w:rPr>
                <w:sz w:val="16"/>
                <w:szCs w:val="16"/>
              </w:rPr>
            </w:pPr>
            <w:r w:rsidRPr="007A6FA0">
              <w:rPr>
                <w:sz w:val="16"/>
                <w:szCs w:val="16"/>
              </w:rPr>
              <w:t>Conf.</w:t>
            </w:r>
          </w:p>
        </w:tc>
        <w:tc>
          <w:tcPr>
            <w:tcW w:w="490" w:type="pct"/>
            <w:tcBorders>
              <w:top w:val="single" w:sz="4" w:space="0" w:color="000000"/>
              <w:left w:val="single" w:sz="4" w:space="0" w:color="000000"/>
              <w:bottom w:val="single" w:sz="4" w:space="0" w:color="000000"/>
              <w:right w:val="single" w:sz="4" w:space="0" w:color="000000"/>
            </w:tcBorders>
            <w:vAlign w:val="center"/>
          </w:tcPr>
          <w:p w14:paraId="67C1C070" w14:textId="77777777" w:rsidR="002603FF" w:rsidRPr="007A6FA0" w:rsidRDefault="00000000" w:rsidP="0006457C">
            <w:pPr>
              <w:pStyle w:val="TableHeading"/>
              <w:jc w:val="left"/>
              <w:rPr>
                <w:sz w:val="16"/>
                <w:szCs w:val="16"/>
              </w:rPr>
            </w:pPr>
            <w:r w:rsidRPr="007A6FA0">
              <w:rPr>
                <w:sz w:val="16"/>
                <w:szCs w:val="16"/>
              </w:rPr>
              <w:t>Source</w:t>
            </w:r>
          </w:p>
        </w:tc>
      </w:tr>
      <w:tr w:rsidR="002603FF" w:rsidRPr="007A6FA0" w14:paraId="5BECE995" w14:textId="77777777" w:rsidTr="00FD3420">
        <w:tc>
          <w:tcPr>
            <w:tcW w:w="467" w:type="pct"/>
            <w:tcBorders>
              <w:left w:val="single" w:sz="4" w:space="0" w:color="000000"/>
              <w:bottom w:val="single" w:sz="4" w:space="0" w:color="000000"/>
            </w:tcBorders>
            <w:vAlign w:val="center"/>
          </w:tcPr>
          <w:p w14:paraId="1D4F2107" w14:textId="77777777" w:rsidR="002603FF" w:rsidRPr="007A6FA0" w:rsidRDefault="00000000" w:rsidP="0006457C">
            <w:pPr>
              <w:pStyle w:val="TableContents"/>
              <w:jc w:val="left"/>
              <w:rPr>
                <w:sz w:val="16"/>
                <w:szCs w:val="16"/>
              </w:rPr>
            </w:pPr>
            <w:r w:rsidRPr="007A6FA0">
              <w:rPr>
                <w:sz w:val="16"/>
                <w:szCs w:val="16"/>
              </w:rPr>
              <w:t>Offices</w:t>
            </w:r>
          </w:p>
        </w:tc>
        <w:tc>
          <w:tcPr>
            <w:tcW w:w="602" w:type="pct"/>
            <w:tcBorders>
              <w:left w:val="single" w:sz="4" w:space="0" w:color="000000"/>
              <w:bottom w:val="single" w:sz="4" w:space="0" w:color="000000"/>
            </w:tcBorders>
            <w:vAlign w:val="center"/>
          </w:tcPr>
          <w:p w14:paraId="7FB2C70E" w14:textId="16903451" w:rsidR="002603FF" w:rsidRPr="007A6FA0" w:rsidRDefault="00000000" w:rsidP="0006457C">
            <w:pPr>
              <w:pStyle w:val="TableContents"/>
              <w:jc w:val="left"/>
              <w:rPr>
                <w:sz w:val="16"/>
                <w:szCs w:val="16"/>
              </w:rPr>
            </w:pPr>
            <w:r w:rsidRPr="007A6FA0">
              <w:rPr>
                <w:sz w:val="16"/>
                <w:szCs w:val="16"/>
              </w:rPr>
              <w:t>9</w:t>
            </w:r>
            <w:r w:rsidR="00BE285B" w:rsidRPr="007A6FA0">
              <w:rPr>
                <w:sz w:val="16"/>
                <w:szCs w:val="16"/>
              </w:rPr>
              <w:t>-</w:t>
            </w:r>
            <w:r w:rsidRPr="007A6FA0">
              <w:rPr>
                <w:sz w:val="16"/>
                <w:szCs w:val="16"/>
              </w:rPr>
              <w:t>51%</w:t>
            </w:r>
          </w:p>
        </w:tc>
        <w:tc>
          <w:tcPr>
            <w:tcW w:w="536" w:type="pct"/>
            <w:tcBorders>
              <w:left w:val="single" w:sz="4" w:space="0" w:color="000000"/>
              <w:bottom w:val="single" w:sz="4" w:space="0" w:color="000000"/>
            </w:tcBorders>
            <w:vAlign w:val="center"/>
          </w:tcPr>
          <w:p w14:paraId="088B692A" w14:textId="77777777" w:rsidR="002603FF" w:rsidRPr="007A6FA0" w:rsidRDefault="00000000" w:rsidP="0006457C">
            <w:pPr>
              <w:pStyle w:val="TableContents"/>
              <w:jc w:val="left"/>
              <w:rPr>
                <w:sz w:val="16"/>
                <w:szCs w:val="16"/>
              </w:rPr>
            </w:pPr>
            <w:r w:rsidRPr="007A6FA0">
              <w:rPr>
                <w:sz w:val="16"/>
                <w:szCs w:val="16"/>
              </w:rPr>
              <w:t>Heating energy</w:t>
            </w:r>
          </w:p>
        </w:tc>
        <w:tc>
          <w:tcPr>
            <w:tcW w:w="334" w:type="pct"/>
            <w:tcBorders>
              <w:left w:val="single" w:sz="4" w:space="0" w:color="000000"/>
              <w:bottom w:val="single" w:sz="4" w:space="0" w:color="000000"/>
            </w:tcBorders>
            <w:vAlign w:val="center"/>
          </w:tcPr>
          <w:p w14:paraId="674E1425" w14:textId="77777777" w:rsidR="002603FF" w:rsidRPr="007A6FA0" w:rsidRDefault="00000000" w:rsidP="0006457C">
            <w:pPr>
              <w:pStyle w:val="TableContents"/>
              <w:jc w:val="left"/>
              <w:rPr>
                <w:sz w:val="16"/>
                <w:szCs w:val="16"/>
              </w:rPr>
            </w:pPr>
            <w:r w:rsidRPr="007A6FA0">
              <w:rPr>
                <w:sz w:val="16"/>
                <w:szCs w:val="16"/>
              </w:rPr>
              <w:t>SW</w:t>
            </w:r>
          </w:p>
        </w:tc>
        <w:tc>
          <w:tcPr>
            <w:tcW w:w="268" w:type="pct"/>
            <w:tcBorders>
              <w:left w:val="single" w:sz="4" w:space="0" w:color="000000"/>
              <w:bottom w:val="single" w:sz="4" w:space="0" w:color="000000"/>
            </w:tcBorders>
            <w:vAlign w:val="center"/>
          </w:tcPr>
          <w:p w14:paraId="3967CFDF" w14:textId="77777777" w:rsidR="002603FF" w:rsidRPr="007A6FA0" w:rsidRDefault="00000000" w:rsidP="0006457C">
            <w:pPr>
              <w:pStyle w:val="TableContents"/>
              <w:jc w:val="left"/>
              <w:rPr>
                <w:sz w:val="16"/>
                <w:szCs w:val="16"/>
              </w:rPr>
            </w:pPr>
            <w:r w:rsidRPr="007A6FA0">
              <w:rPr>
                <w:sz w:val="16"/>
                <w:szCs w:val="16"/>
              </w:rPr>
              <w:t>ISO</w:t>
            </w:r>
          </w:p>
        </w:tc>
        <w:tc>
          <w:tcPr>
            <w:tcW w:w="1018" w:type="pct"/>
            <w:tcBorders>
              <w:left w:val="single" w:sz="4" w:space="0" w:color="000000"/>
              <w:bottom w:val="single" w:sz="4" w:space="0" w:color="000000"/>
            </w:tcBorders>
            <w:vAlign w:val="center"/>
          </w:tcPr>
          <w:p w14:paraId="5E9E5E39" w14:textId="77777777" w:rsidR="002603FF" w:rsidRPr="007A6FA0" w:rsidRDefault="00000000" w:rsidP="0006457C">
            <w:pPr>
              <w:pStyle w:val="TableContents"/>
              <w:jc w:val="left"/>
              <w:rPr>
                <w:sz w:val="16"/>
                <w:szCs w:val="16"/>
              </w:rPr>
            </w:pPr>
            <w:r w:rsidRPr="007A6FA0">
              <w:rPr>
                <w:sz w:val="16"/>
                <w:szCs w:val="16"/>
              </w:rPr>
              <w:t>Stepwise BAC/TBM heating-control upgrade (specific measures not itemized in Phase 2 source)</w:t>
            </w:r>
          </w:p>
        </w:tc>
        <w:tc>
          <w:tcPr>
            <w:tcW w:w="468" w:type="pct"/>
            <w:tcBorders>
              <w:left w:val="single" w:sz="4" w:space="0" w:color="000000"/>
              <w:bottom w:val="single" w:sz="4" w:space="0" w:color="000000"/>
            </w:tcBorders>
            <w:vAlign w:val="center"/>
          </w:tcPr>
          <w:p w14:paraId="7C91A418" w14:textId="77777777" w:rsidR="002603FF" w:rsidRPr="007A6FA0" w:rsidRDefault="00000000" w:rsidP="0006457C">
            <w:pPr>
              <w:pStyle w:val="TableContents"/>
              <w:jc w:val="left"/>
              <w:rPr>
                <w:sz w:val="16"/>
                <w:szCs w:val="16"/>
              </w:rPr>
            </w:pPr>
            <w:r w:rsidRPr="007A6FA0">
              <w:rPr>
                <w:sz w:val="16"/>
                <w:szCs w:val="16"/>
              </w:rPr>
              <w:t>Field / Academic</w:t>
            </w:r>
          </w:p>
        </w:tc>
        <w:tc>
          <w:tcPr>
            <w:tcW w:w="477" w:type="pct"/>
            <w:tcBorders>
              <w:left w:val="single" w:sz="4" w:space="0" w:color="000000"/>
              <w:bottom w:val="single" w:sz="4" w:space="0" w:color="000000"/>
            </w:tcBorders>
            <w:vAlign w:val="center"/>
          </w:tcPr>
          <w:p w14:paraId="7A51226E" w14:textId="77777777" w:rsidR="002603FF" w:rsidRPr="007A6FA0" w:rsidRDefault="00000000" w:rsidP="0006457C">
            <w:pPr>
              <w:pStyle w:val="TableContents"/>
              <w:jc w:val="left"/>
              <w:rPr>
                <w:sz w:val="16"/>
                <w:szCs w:val="16"/>
              </w:rPr>
            </w:pPr>
            <w:r w:rsidRPr="007A6FA0">
              <w:rPr>
                <w:sz w:val="16"/>
                <w:szCs w:val="16"/>
              </w:rPr>
              <w:t>Germany</w:t>
            </w:r>
          </w:p>
        </w:tc>
        <w:tc>
          <w:tcPr>
            <w:tcW w:w="340" w:type="pct"/>
            <w:tcBorders>
              <w:left w:val="single" w:sz="4" w:space="0" w:color="000000"/>
              <w:bottom w:val="single" w:sz="4" w:space="0" w:color="000000"/>
            </w:tcBorders>
            <w:vAlign w:val="center"/>
          </w:tcPr>
          <w:p w14:paraId="15A2BD97" w14:textId="77777777" w:rsidR="002603FF" w:rsidRPr="007A6FA0" w:rsidRDefault="00000000" w:rsidP="0006457C">
            <w:pPr>
              <w:pStyle w:val="TableContents"/>
              <w:jc w:val="left"/>
              <w:rPr>
                <w:sz w:val="16"/>
                <w:szCs w:val="16"/>
              </w:rPr>
            </w:pPr>
            <w:r w:rsidRPr="007A6FA0">
              <w:rPr>
                <w:sz w:val="16"/>
                <w:szCs w:val="16"/>
              </w:rPr>
              <w:t>H</w:t>
            </w:r>
          </w:p>
        </w:tc>
        <w:tc>
          <w:tcPr>
            <w:tcW w:w="490" w:type="pct"/>
            <w:tcBorders>
              <w:left w:val="single" w:sz="4" w:space="0" w:color="000000"/>
              <w:bottom w:val="single" w:sz="4" w:space="0" w:color="000000"/>
              <w:right w:val="single" w:sz="4" w:space="0" w:color="000000"/>
            </w:tcBorders>
            <w:vAlign w:val="center"/>
          </w:tcPr>
          <w:p w14:paraId="1F50056D" w14:textId="77777777" w:rsidR="002603FF" w:rsidRPr="007A6FA0" w:rsidRDefault="00000000" w:rsidP="0006457C">
            <w:pPr>
              <w:pStyle w:val="TableContents"/>
              <w:jc w:val="left"/>
              <w:rPr>
                <w:sz w:val="16"/>
                <w:szCs w:val="16"/>
              </w:rPr>
            </w:pPr>
            <w:r w:rsidRPr="007A6FA0">
              <w:rPr>
                <w:sz w:val="16"/>
                <w:szCs w:val="16"/>
              </w:rPr>
              <w:t>Goldschmidt (2026)</w:t>
            </w:r>
          </w:p>
        </w:tc>
      </w:tr>
      <w:tr w:rsidR="002603FF" w:rsidRPr="007A6FA0" w14:paraId="5D1120B0" w14:textId="77777777" w:rsidTr="00FD3420">
        <w:tc>
          <w:tcPr>
            <w:tcW w:w="467" w:type="pct"/>
            <w:tcBorders>
              <w:left w:val="single" w:sz="4" w:space="0" w:color="000000"/>
              <w:bottom w:val="single" w:sz="4" w:space="0" w:color="000000"/>
            </w:tcBorders>
            <w:vAlign w:val="center"/>
          </w:tcPr>
          <w:p w14:paraId="2AC9E1CE" w14:textId="77777777" w:rsidR="002603FF" w:rsidRPr="007A6FA0" w:rsidRDefault="00000000" w:rsidP="0006457C">
            <w:pPr>
              <w:pStyle w:val="TableContents"/>
              <w:jc w:val="left"/>
              <w:rPr>
                <w:sz w:val="16"/>
                <w:szCs w:val="16"/>
              </w:rPr>
            </w:pPr>
            <w:r w:rsidRPr="007A6FA0">
              <w:rPr>
                <w:sz w:val="16"/>
                <w:szCs w:val="16"/>
              </w:rPr>
              <w:t>Offices</w:t>
            </w:r>
          </w:p>
        </w:tc>
        <w:tc>
          <w:tcPr>
            <w:tcW w:w="602" w:type="pct"/>
            <w:tcBorders>
              <w:left w:val="single" w:sz="4" w:space="0" w:color="000000"/>
              <w:bottom w:val="single" w:sz="4" w:space="0" w:color="000000"/>
            </w:tcBorders>
            <w:vAlign w:val="center"/>
          </w:tcPr>
          <w:p w14:paraId="1DE86C29" w14:textId="20C0719D" w:rsidR="002603FF" w:rsidRPr="007A6FA0" w:rsidRDefault="00000000" w:rsidP="0006457C">
            <w:pPr>
              <w:pStyle w:val="TableContents"/>
              <w:jc w:val="left"/>
              <w:rPr>
                <w:sz w:val="16"/>
                <w:szCs w:val="16"/>
              </w:rPr>
            </w:pPr>
            <w:r w:rsidRPr="007A6FA0">
              <w:rPr>
                <w:sz w:val="16"/>
                <w:szCs w:val="16"/>
              </w:rPr>
              <w:t>19.2% (14</w:t>
            </w:r>
            <w:r w:rsidR="00BE285B" w:rsidRPr="007A6FA0">
              <w:rPr>
                <w:sz w:val="16"/>
                <w:szCs w:val="16"/>
              </w:rPr>
              <w:t>-</w:t>
            </w:r>
            <w:r w:rsidRPr="007A6FA0">
              <w:rPr>
                <w:sz w:val="16"/>
                <w:szCs w:val="16"/>
              </w:rPr>
              <w:t>25%)</w:t>
            </w:r>
          </w:p>
        </w:tc>
        <w:tc>
          <w:tcPr>
            <w:tcW w:w="536" w:type="pct"/>
            <w:tcBorders>
              <w:left w:val="single" w:sz="4" w:space="0" w:color="000000"/>
              <w:bottom w:val="single" w:sz="4" w:space="0" w:color="000000"/>
            </w:tcBorders>
            <w:vAlign w:val="center"/>
          </w:tcPr>
          <w:p w14:paraId="788A2FF1" w14:textId="77777777" w:rsidR="002603FF" w:rsidRPr="007A6FA0" w:rsidRDefault="00000000" w:rsidP="0006457C">
            <w:pPr>
              <w:pStyle w:val="TableContents"/>
              <w:jc w:val="left"/>
              <w:rPr>
                <w:sz w:val="16"/>
                <w:szCs w:val="16"/>
              </w:rPr>
            </w:pPr>
            <w:r w:rsidRPr="007A6FA0">
              <w:rPr>
                <w:sz w:val="16"/>
                <w:szCs w:val="16"/>
              </w:rPr>
              <w:t>Heating energy</w:t>
            </w:r>
          </w:p>
        </w:tc>
        <w:tc>
          <w:tcPr>
            <w:tcW w:w="334" w:type="pct"/>
            <w:tcBorders>
              <w:left w:val="single" w:sz="4" w:space="0" w:color="000000"/>
              <w:bottom w:val="single" w:sz="4" w:space="0" w:color="000000"/>
            </w:tcBorders>
            <w:vAlign w:val="center"/>
          </w:tcPr>
          <w:p w14:paraId="685E2297" w14:textId="77777777" w:rsidR="002603FF" w:rsidRPr="007A6FA0" w:rsidRDefault="00000000" w:rsidP="0006457C">
            <w:pPr>
              <w:pStyle w:val="TableContents"/>
              <w:jc w:val="left"/>
              <w:rPr>
                <w:sz w:val="16"/>
                <w:szCs w:val="16"/>
              </w:rPr>
            </w:pPr>
            <w:r w:rsidRPr="007A6FA0">
              <w:rPr>
                <w:sz w:val="16"/>
                <w:szCs w:val="16"/>
              </w:rPr>
              <w:t>EP</w:t>
            </w:r>
          </w:p>
        </w:tc>
        <w:tc>
          <w:tcPr>
            <w:tcW w:w="268" w:type="pct"/>
            <w:tcBorders>
              <w:left w:val="single" w:sz="4" w:space="0" w:color="000000"/>
              <w:bottom w:val="single" w:sz="4" w:space="0" w:color="000000"/>
            </w:tcBorders>
            <w:vAlign w:val="center"/>
          </w:tcPr>
          <w:p w14:paraId="7E61E660" w14:textId="77777777" w:rsidR="002603FF" w:rsidRPr="007A6FA0" w:rsidRDefault="00000000" w:rsidP="0006457C">
            <w:pPr>
              <w:pStyle w:val="TableContents"/>
              <w:jc w:val="left"/>
              <w:rPr>
                <w:sz w:val="16"/>
                <w:szCs w:val="16"/>
              </w:rPr>
            </w:pPr>
            <w:r w:rsidRPr="007A6FA0">
              <w:rPr>
                <w:sz w:val="16"/>
                <w:szCs w:val="16"/>
              </w:rPr>
              <w:t>ISO</w:t>
            </w:r>
          </w:p>
        </w:tc>
        <w:tc>
          <w:tcPr>
            <w:tcW w:w="1018" w:type="pct"/>
            <w:tcBorders>
              <w:left w:val="single" w:sz="4" w:space="0" w:color="000000"/>
              <w:bottom w:val="single" w:sz="4" w:space="0" w:color="000000"/>
            </w:tcBorders>
            <w:vAlign w:val="center"/>
          </w:tcPr>
          <w:p w14:paraId="0CCFE3D2" w14:textId="77777777" w:rsidR="002603FF" w:rsidRPr="007A6FA0" w:rsidRDefault="00000000" w:rsidP="0006457C">
            <w:pPr>
              <w:pStyle w:val="TableContents"/>
              <w:jc w:val="left"/>
              <w:rPr>
                <w:sz w:val="16"/>
                <w:szCs w:val="16"/>
              </w:rPr>
            </w:pPr>
            <w:r w:rsidRPr="007A6FA0">
              <w:rPr>
                <w:sz w:val="16"/>
                <w:szCs w:val="16"/>
              </w:rPr>
              <w:t>EMCS/BAC control retrofit, 6 US federal office buildings (measures not itemized)</w:t>
            </w:r>
          </w:p>
        </w:tc>
        <w:tc>
          <w:tcPr>
            <w:tcW w:w="468" w:type="pct"/>
            <w:tcBorders>
              <w:left w:val="single" w:sz="4" w:space="0" w:color="000000"/>
              <w:bottom w:val="single" w:sz="4" w:space="0" w:color="000000"/>
            </w:tcBorders>
            <w:vAlign w:val="center"/>
          </w:tcPr>
          <w:p w14:paraId="1E6394FB" w14:textId="0445B88B" w:rsidR="002603FF" w:rsidRPr="007A6FA0" w:rsidRDefault="00000000" w:rsidP="0006457C">
            <w:pPr>
              <w:pStyle w:val="TableContents"/>
              <w:jc w:val="left"/>
              <w:rPr>
                <w:sz w:val="16"/>
                <w:szCs w:val="16"/>
              </w:rPr>
            </w:pPr>
            <w:r w:rsidRPr="007A6FA0">
              <w:rPr>
                <w:sz w:val="16"/>
                <w:szCs w:val="16"/>
              </w:rPr>
              <w:t xml:space="preserve">Field (6 </w:t>
            </w:r>
            <w:r w:rsidR="009C72B0">
              <w:rPr>
                <w:sz w:val="16"/>
                <w:szCs w:val="16"/>
              </w:rPr>
              <w:t>buildings</w:t>
            </w:r>
            <w:r w:rsidRPr="007A6FA0">
              <w:rPr>
                <w:sz w:val="16"/>
                <w:szCs w:val="16"/>
              </w:rPr>
              <w:t>) / Nat'l agency (DOE/PNL)</w:t>
            </w:r>
          </w:p>
        </w:tc>
        <w:tc>
          <w:tcPr>
            <w:tcW w:w="477" w:type="pct"/>
            <w:tcBorders>
              <w:left w:val="single" w:sz="4" w:space="0" w:color="000000"/>
              <w:bottom w:val="single" w:sz="4" w:space="0" w:color="000000"/>
            </w:tcBorders>
            <w:vAlign w:val="center"/>
          </w:tcPr>
          <w:p w14:paraId="6D5722AB" w14:textId="77777777" w:rsidR="002603FF" w:rsidRPr="007A6FA0" w:rsidRDefault="00000000" w:rsidP="0006457C">
            <w:pPr>
              <w:pStyle w:val="TableContents"/>
              <w:jc w:val="left"/>
              <w:rPr>
                <w:sz w:val="16"/>
                <w:szCs w:val="16"/>
              </w:rPr>
            </w:pPr>
            <w:r w:rsidRPr="007A6FA0">
              <w:rPr>
                <w:sz w:val="16"/>
                <w:szCs w:val="16"/>
              </w:rPr>
              <w:t>US</w:t>
            </w:r>
          </w:p>
        </w:tc>
        <w:tc>
          <w:tcPr>
            <w:tcW w:w="340" w:type="pct"/>
            <w:tcBorders>
              <w:left w:val="single" w:sz="4" w:space="0" w:color="000000"/>
              <w:bottom w:val="single" w:sz="4" w:space="0" w:color="000000"/>
            </w:tcBorders>
            <w:vAlign w:val="center"/>
          </w:tcPr>
          <w:p w14:paraId="42D9F0E2" w14:textId="77777777" w:rsidR="002603FF" w:rsidRPr="007A6FA0" w:rsidRDefault="00000000" w:rsidP="0006457C">
            <w:pPr>
              <w:pStyle w:val="TableContents"/>
              <w:jc w:val="left"/>
              <w:rPr>
                <w:sz w:val="16"/>
                <w:szCs w:val="16"/>
              </w:rPr>
            </w:pPr>
            <w:r w:rsidRPr="007A6FA0">
              <w:rPr>
                <w:sz w:val="16"/>
                <w:szCs w:val="16"/>
              </w:rPr>
              <w:t>H</w:t>
            </w:r>
          </w:p>
        </w:tc>
        <w:tc>
          <w:tcPr>
            <w:tcW w:w="490" w:type="pct"/>
            <w:tcBorders>
              <w:left w:val="single" w:sz="4" w:space="0" w:color="000000"/>
              <w:bottom w:val="single" w:sz="4" w:space="0" w:color="000000"/>
              <w:right w:val="single" w:sz="4" w:space="0" w:color="000000"/>
            </w:tcBorders>
            <w:vAlign w:val="center"/>
          </w:tcPr>
          <w:p w14:paraId="3DFAE432" w14:textId="77777777" w:rsidR="002603FF" w:rsidRPr="007A6FA0" w:rsidRDefault="00000000" w:rsidP="0006457C">
            <w:pPr>
              <w:pStyle w:val="TableContents"/>
              <w:jc w:val="left"/>
              <w:rPr>
                <w:sz w:val="16"/>
                <w:szCs w:val="16"/>
              </w:rPr>
            </w:pPr>
            <w:r w:rsidRPr="007A6FA0">
              <w:rPr>
                <w:sz w:val="16"/>
                <w:szCs w:val="16"/>
              </w:rPr>
              <w:t>Szydlowski (1993)</w:t>
            </w:r>
          </w:p>
        </w:tc>
      </w:tr>
      <w:tr w:rsidR="002603FF" w:rsidRPr="007A6FA0" w14:paraId="12A0763C" w14:textId="77777777" w:rsidTr="00FD3420">
        <w:tc>
          <w:tcPr>
            <w:tcW w:w="467" w:type="pct"/>
            <w:tcBorders>
              <w:left w:val="single" w:sz="4" w:space="0" w:color="000000"/>
              <w:bottom w:val="single" w:sz="4" w:space="0" w:color="000000"/>
            </w:tcBorders>
            <w:vAlign w:val="center"/>
          </w:tcPr>
          <w:p w14:paraId="751FE78F" w14:textId="77777777" w:rsidR="002603FF" w:rsidRPr="007A6FA0" w:rsidRDefault="00000000" w:rsidP="0006457C">
            <w:pPr>
              <w:pStyle w:val="TableContents"/>
              <w:jc w:val="left"/>
              <w:rPr>
                <w:sz w:val="16"/>
                <w:szCs w:val="16"/>
              </w:rPr>
            </w:pPr>
            <w:r w:rsidRPr="007A6FA0">
              <w:rPr>
                <w:sz w:val="16"/>
                <w:szCs w:val="16"/>
              </w:rPr>
              <w:t>Offices</w:t>
            </w:r>
          </w:p>
        </w:tc>
        <w:tc>
          <w:tcPr>
            <w:tcW w:w="602" w:type="pct"/>
            <w:tcBorders>
              <w:left w:val="single" w:sz="4" w:space="0" w:color="000000"/>
              <w:bottom w:val="single" w:sz="4" w:space="0" w:color="000000"/>
            </w:tcBorders>
            <w:vAlign w:val="center"/>
          </w:tcPr>
          <w:p w14:paraId="6403612B" w14:textId="72319556" w:rsidR="002603FF" w:rsidRPr="007A6FA0" w:rsidRDefault="00000000" w:rsidP="0006457C">
            <w:pPr>
              <w:pStyle w:val="TableContents"/>
              <w:jc w:val="left"/>
              <w:rPr>
                <w:sz w:val="16"/>
                <w:szCs w:val="16"/>
              </w:rPr>
            </w:pPr>
            <w:r w:rsidRPr="007A6FA0">
              <w:rPr>
                <w:sz w:val="16"/>
                <w:szCs w:val="16"/>
              </w:rPr>
              <w:t>22</w:t>
            </w:r>
            <w:r w:rsidR="00BE285B" w:rsidRPr="007A6FA0">
              <w:rPr>
                <w:sz w:val="16"/>
                <w:szCs w:val="16"/>
              </w:rPr>
              <w:t>-</w:t>
            </w:r>
            <w:r w:rsidRPr="007A6FA0">
              <w:rPr>
                <w:sz w:val="16"/>
                <w:szCs w:val="16"/>
              </w:rPr>
              <w:t xml:space="preserve">56% HVAC (heating component: DCV drives most; </w:t>
            </w:r>
            <w:r w:rsidRPr="007A6FA0">
              <w:rPr>
                <w:b/>
                <w:sz w:val="16"/>
                <w:szCs w:val="16"/>
              </w:rPr>
              <w:t>multi-speed fan control INCREASES heating use</w:t>
            </w:r>
            <w:r w:rsidRPr="007A6FA0">
              <w:rPr>
                <w:sz w:val="16"/>
                <w:szCs w:val="16"/>
              </w:rPr>
              <w:t>)</w:t>
            </w:r>
          </w:p>
        </w:tc>
        <w:tc>
          <w:tcPr>
            <w:tcW w:w="536" w:type="pct"/>
            <w:tcBorders>
              <w:left w:val="single" w:sz="4" w:space="0" w:color="000000"/>
              <w:bottom w:val="single" w:sz="4" w:space="0" w:color="000000"/>
            </w:tcBorders>
            <w:vAlign w:val="center"/>
          </w:tcPr>
          <w:p w14:paraId="70B39126" w14:textId="77777777" w:rsidR="002603FF" w:rsidRPr="007A6FA0" w:rsidRDefault="00000000" w:rsidP="0006457C">
            <w:pPr>
              <w:pStyle w:val="TableContents"/>
              <w:jc w:val="left"/>
              <w:rPr>
                <w:sz w:val="16"/>
                <w:szCs w:val="16"/>
              </w:rPr>
            </w:pPr>
            <w:r w:rsidRPr="007A6FA0">
              <w:rPr>
                <w:sz w:val="16"/>
                <w:szCs w:val="16"/>
              </w:rPr>
              <w:t>HVAC energy</w:t>
            </w:r>
          </w:p>
        </w:tc>
        <w:tc>
          <w:tcPr>
            <w:tcW w:w="334" w:type="pct"/>
            <w:tcBorders>
              <w:left w:val="single" w:sz="4" w:space="0" w:color="000000"/>
              <w:bottom w:val="single" w:sz="4" w:space="0" w:color="000000"/>
            </w:tcBorders>
            <w:vAlign w:val="center"/>
          </w:tcPr>
          <w:p w14:paraId="33D4598A" w14:textId="77777777" w:rsidR="002603FF" w:rsidRPr="007A6FA0" w:rsidRDefault="00000000" w:rsidP="0006457C">
            <w:pPr>
              <w:pStyle w:val="TableContents"/>
              <w:jc w:val="left"/>
              <w:rPr>
                <w:sz w:val="16"/>
                <w:szCs w:val="16"/>
              </w:rPr>
            </w:pPr>
            <w:r w:rsidRPr="007A6FA0">
              <w:rPr>
                <w:sz w:val="16"/>
                <w:szCs w:val="16"/>
              </w:rPr>
              <w:t>SW</w:t>
            </w:r>
          </w:p>
        </w:tc>
        <w:tc>
          <w:tcPr>
            <w:tcW w:w="268" w:type="pct"/>
            <w:tcBorders>
              <w:left w:val="single" w:sz="4" w:space="0" w:color="000000"/>
              <w:bottom w:val="single" w:sz="4" w:space="0" w:color="000000"/>
            </w:tcBorders>
            <w:vAlign w:val="center"/>
          </w:tcPr>
          <w:p w14:paraId="747BCAFC" w14:textId="77777777" w:rsidR="002603FF" w:rsidRPr="007A6FA0" w:rsidRDefault="00000000" w:rsidP="0006457C">
            <w:pPr>
              <w:pStyle w:val="TableContents"/>
              <w:jc w:val="left"/>
              <w:rPr>
                <w:sz w:val="16"/>
                <w:szCs w:val="16"/>
              </w:rPr>
            </w:pPr>
            <w:r w:rsidRPr="007A6FA0">
              <w:rPr>
                <w:sz w:val="16"/>
                <w:szCs w:val="16"/>
              </w:rPr>
              <w:t>BUN</w:t>
            </w:r>
          </w:p>
        </w:tc>
        <w:tc>
          <w:tcPr>
            <w:tcW w:w="1018" w:type="pct"/>
            <w:tcBorders>
              <w:left w:val="single" w:sz="4" w:space="0" w:color="000000"/>
              <w:bottom w:val="single" w:sz="4" w:space="0" w:color="000000"/>
            </w:tcBorders>
            <w:vAlign w:val="center"/>
          </w:tcPr>
          <w:p w14:paraId="4C272D2B" w14:textId="606895C0" w:rsidR="002603FF" w:rsidRPr="007A6FA0" w:rsidRDefault="00000000" w:rsidP="0006457C">
            <w:pPr>
              <w:pStyle w:val="TableContents"/>
              <w:jc w:val="left"/>
              <w:rPr>
                <w:sz w:val="16"/>
                <w:szCs w:val="16"/>
              </w:rPr>
            </w:pPr>
            <w:r w:rsidRPr="007A6FA0">
              <w:rPr>
                <w:sz w:val="16"/>
                <w:szCs w:val="16"/>
              </w:rPr>
              <w:t>Demand-controlled ventilation (DCV) + multi-speed fan control note: multi-speed fan control increased simulated heating energy use (an offsetting finding, not a clean saving)</w:t>
            </w:r>
          </w:p>
        </w:tc>
        <w:tc>
          <w:tcPr>
            <w:tcW w:w="468" w:type="pct"/>
            <w:tcBorders>
              <w:left w:val="single" w:sz="4" w:space="0" w:color="000000"/>
              <w:bottom w:val="single" w:sz="4" w:space="0" w:color="000000"/>
            </w:tcBorders>
            <w:vAlign w:val="center"/>
          </w:tcPr>
          <w:p w14:paraId="15FC9BC5" w14:textId="77777777" w:rsidR="002603FF" w:rsidRPr="007A6FA0" w:rsidRDefault="00000000" w:rsidP="0006457C">
            <w:pPr>
              <w:pStyle w:val="TableContents"/>
              <w:jc w:val="left"/>
              <w:rPr>
                <w:sz w:val="16"/>
                <w:szCs w:val="16"/>
              </w:rPr>
            </w:pPr>
            <w:r w:rsidRPr="007A6FA0">
              <w:rPr>
                <w:sz w:val="16"/>
                <w:szCs w:val="16"/>
              </w:rPr>
              <w:t>Simulated / Nat'l agency (PNNL)</w:t>
            </w:r>
          </w:p>
        </w:tc>
        <w:tc>
          <w:tcPr>
            <w:tcW w:w="477" w:type="pct"/>
            <w:tcBorders>
              <w:left w:val="single" w:sz="4" w:space="0" w:color="000000"/>
              <w:bottom w:val="single" w:sz="4" w:space="0" w:color="000000"/>
            </w:tcBorders>
            <w:vAlign w:val="center"/>
          </w:tcPr>
          <w:p w14:paraId="16F0A38B" w14:textId="77777777" w:rsidR="002603FF" w:rsidRPr="007A6FA0" w:rsidRDefault="00000000" w:rsidP="0006457C">
            <w:pPr>
              <w:pStyle w:val="TableContents"/>
              <w:jc w:val="left"/>
              <w:rPr>
                <w:sz w:val="16"/>
                <w:szCs w:val="16"/>
              </w:rPr>
            </w:pPr>
            <w:r w:rsidRPr="007A6FA0">
              <w:rPr>
                <w:sz w:val="16"/>
                <w:szCs w:val="16"/>
              </w:rPr>
              <w:t>US</w:t>
            </w:r>
          </w:p>
        </w:tc>
        <w:tc>
          <w:tcPr>
            <w:tcW w:w="340" w:type="pct"/>
            <w:tcBorders>
              <w:left w:val="single" w:sz="4" w:space="0" w:color="000000"/>
              <w:bottom w:val="single" w:sz="4" w:space="0" w:color="000000"/>
            </w:tcBorders>
            <w:vAlign w:val="center"/>
          </w:tcPr>
          <w:p w14:paraId="28BED035" w14:textId="77777777" w:rsidR="002603FF" w:rsidRPr="007A6FA0" w:rsidRDefault="00000000" w:rsidP="0006457C">
            <w:pPr>
              <w:pStyle w:val="TableContents"/>
              <w:jc w:val="left"/>
              <w:rPr>
                <w:sz w:val="16"/>
                <w:szCs w:val="16"/>
              </w:rPr>
            </w:pPr>
            <w:r w:rsidRPr="007A6FA0">
              <w:rPr>
                <w:sz w:val="16"/>
                <w:szCs w:val="16"/>
              </w:rPr>
              <w:t>M</w:t>
            </w:r>
          </w:p>
        </w:tc>
        <w:tc>
          <w:tcPr>
            <w:tcW w:w="490" w:type="pct"/>
            <w:tcBorders>
              <w:left w:val="single" w:sz="4" w:space="0" w:color="000000"/>
              <w:bottom w:val="single" w:sz="4" w:space="0" w:color="000000"/>
              <w:right w:val="single" w:sz="4" w:space="0" w:color="000000"/>
            </w:tcBorders>
            <w:vAlign w:val="center"/>
          </w:tcPr>
          <w:p w14:paraId="3B464A62" w14:textId="77777777" w:rsidR="002603FF" w:rsidRPr="007A6FA0" w:rsidRDefault="00000000" w:rsidP="0006457C">
            <w:pPr>
              <w:pStyle w:val="TableContents"/>
              <w:jc w:val="left"/>
              <w:rPr>
                <w:sz w:val="16"/>
                <w:szCs w:val="16"/>
              </w:rPr>
            </w:pPr>
            <w:r w:rsidRPr="007A6FA0">
              <w:rPr>
                <w:sz w:val="16"/>
                <w:szCs w:val="16"/>
              </w:rPr>
              <w:t>Wang et al. (2011), PNNL-20955</w:t>
            </w:r>
          </w:p>
        </w:tc>
      </w:tr>
      <w:tr w:rsidR="002603FF" w:rsidRPr="007A6FA0" w14:paraId="7766D542" w14:textId="77777777" w:rsidTr="00FD3420">
        <w:tc>
          <w:tcPr>
            <w:tcW w:w="467" w:type="pct"/>
            <w:tcBorders>
              <w:left w:val="single" w:sz="4" w:space="0" w:color="000000"/>
              <w:bottom w:val="single" w:sz="4" w:space="0" w:color="000000"/>
            </w:tcBorders>
            <w:vAlign w:val="center"/>
          </w:tcPr>
          <w:p w14:paraId="30E48D1A" w14:textId="77777777" w:rsidR="002603FF" w:rsidRPr="007A6FA0" w:rsidRDefault="00000000" w:rsidP="0006457C">
            <w:pPr>
              <w:pStyle w:val="TableContents"/>
              <w:jc w:val="left"/>
              <w:rPr>
                <w:sz w:val="16"/>
                <w:szCs w:val="16"/>
              </w:rPr>
            </w:pPr>
            <w:r w:rsidRPr="007A6FA0">
              <w:rPr>
                <w:sz w:val="16"/>
                <w:szCs w:val="16"/>
              </w:rPr>
              <w:t>Retail/wholesale</w:t>
            </w:r>
          </w:p>
        </w:tc>
        <w:tc>
          <w:tcPr>
            <w:tcW w:w="602" w:type="pct"/>
            <w:tcBorders>
              <w:left w:val="single" w:sz="4" w:space="0" w:color="000000"/>
              <w:bottom w:val="single" w:sz="4" w:space="0" w:color="000000"/>
            </w:tcBorders>
            <w:vAlign w:val="center"/>
          </w:tcPr>
          <w:p w14:paraId="4B05E5DA" w14:textId="37B6974D" w:rsidR="002603FF" w:rsidRPr="007A6FA0" w:rsidRDefault="00000000" w:rsidP="0006457C">
            <w:pPr>
              <w:pStyle w:val="TableContents"/>
              <w:jc w:val="left"/>
              <w:rPr>
                <w:sz w:val="16"/>
                <w:szCs w:val="16"/>
              </w:rPr>
            </w:pPr>
            <w:r w:rsidRPr="007A6FA0">
              <w:rPr>
                <w:sz w:val="16"/>
                <w:szCs w:val="16"/>
              </w:rPr>
              <w:t>16</w:t>
            </w:r>
            <w:r w:rsidR="00BE285B" w:rsidRPr="007A6FA0">
              <w:rPr>
                <w:sz w:val="16"/>
                <w:szCs w:val="16"/>
              </w:rPr>
              <w:t>-</w:t>
            </w:r>
            <w:r w:rsidRPr="007A6FA0">
              <w:rPr>
                <w:sz w:val="16"/>
                <w:szCs w:val="16"/>
              </w:rPr>
              <w:t>47% HVAC</w:t>
            </w:r>
          </w:p>
        </w:tc>
        <w:tc>
          <w:tcPr>
            <w:tcW w:w="536" w:type="pct"/>
            <w:tcBorders>
              <w:left w:val="single" w:sz="4" w:space="0" w:color="000000"/>
              <w:bottom w:val="single" w:sz="4" w:space="0" w:color="000000"/>
            </w:tcBorders>
            <w:vAlign w:val="center"/>
          </w:tcPr>
          <w:p w14:paraId="3C4FBA02" w14:textId="77777777" w:rsidR="002603FF" w:rsidRPr="007A6FA0" w:rsidRDefault="00000000" w:rsidP="0006457C">
            <w:pPr>
              <w:pStyle w:val="TableContents"/>
              <w:jc w:val="left"/>
              <w:rPr>
                <w:sz w:val="16"/>
                <w:szCs w:val="16"/>
              </w:rPr>
            </w:pPr>
            <w:r w:rsidRPr="007A6FA0">
              <w:rPr>
                <w:sz w:val="16"/>
                <w:szCs w:val="16"/>
              </w:rPr>
              <w:t>HVAC energy</w:t>
            </w:r>
          </w:p>
        </w:tc>
        <w:tc>
          <w:tcPr>
            <w:tcW w:w="334" w:type="pct"/>
            <w:tcBorders>
              <w:left w:val="single" w:sz="4" w:space="0" w:color="000000"/>
              <w:bottom w:val="single" w:sz="4" w:space="0" w:color="000000"/>
            </w:tcBorders>
            <w:vAlign w:val="center"/>
          </w:tcPr>
          <w:p w14:paraId="599FA216" w14:textId="77777777" w:rsidR="002603FF" w:rsidRPr="007A6FA0" w:rsidRDefault="00000000" w:rsidP="0006457C">
            <w:pPr>
              <w:pStyle w:val="TableContents"/>
              <w:jc w:val="left"/>
              <w:rPr>
                <w:sz w:val="16"/>
                <w:szCs w:val="16"/>
              </w:rPr>
            </w:pPr>
            <w:r w:rsidRPr="007A6FA0">
              <w:rPr>
                <w:sz w:val="16"/>
                <w:szCs w:val="16"/>
              </w:rPr>
              <w:t>SW</w:t>
            </w:r>
          </w:p>
        </w:tc>
        <w:tc>
          <w:tcPr>
            <w:tcW w:w="268" w:type="pct"/>
            <w:tcBorders>
              <w:left w:val="single" w:sz="4" w:space="0" w:color="000000"/>
              <w:bottom w:val="single" w:sz="4" w:space="0" w:color="000000"/>
            </w:tcBorders>
            <w:vAlign w:val="center"/>
          </w:tcPr>
          <w:p w14:paraId="5C1A0B25" w14:textId="77777777" w:rsidR="002603FF" w:rsidRPr="007A6FA0" w:rsidRDefault="00000000" w:rsidP="0006457C">
            <w:pPr>
              <w:pStyle w:val="TableContents"/>
              <w:jc w:val="left"/>
              <w:rPr>
                <w:sz w:val="16"/>
                <w:szCs w:val="16"/>
              </w:rPr>
            </w:pPr>
            <w:r w:rsidRPr="007A6FA0">
              <w:rPr>
                <w:sz w:val="16"/>
                <w:szCs w:val="16"/>
              </w:rPr>
              <w:t>BUN</w:t>
            </w:r>
          </w:p>
        </w:tc>
        <w:tc>
          <w:tcPr>
            <w:tcW w:w="1018" w:type="pct"/>
            <w:tcBorders>
              <w:left w:val="single" w:sz="4" w:space="0" w:color="000000"/>
              <w:bottom w:val="single" w:sz="4" w:space="0" w:color="000000"/>
            </w:tcBorders>
            <w:vAlign w:val="center"/>
          </w:tcPr>
          <w:p w14:paraId="6E2A6C85" w14:textId="77777777" w:rsidR="002603FF" w:rsidRPr="007A6FA0" w:rsidRDefault="00000000" w:rsidP="0006457C">
            <w:pPr>
              <w:pStyle w:val="TableContents"/>
              <w:jc w:val="left"/>
              <w:rPr>
                <w:sz w:val="16"/>
                <w:szCs w:val="16"/>
              </w:rPr>
            </w:pPr>
            <w:r w:rsidRPr="007A6FA0">
              <w:rPr>
                <w:sz w:val="16"/>
                <w:szCs w:val="16"/>
              </w:rPr>
              <w:t>Same DCV + multi-speed fan-control bundle, retail application</w:t>
            </w:r>
          </w:p>
        </w:tc>
        <w:tc>
          <w:tcPr>
            <w:tcW w:w="468" w:type="pct"/>
            <w:tcBorders>
              <w:left w:val="single" w:sz="4" w:space="0" w:color="000000"/>
              <w:bottom w:val="single" w:sz="4" w:space="0" w:color="000000"/>
            </w:tcBorders>
            <w:vAlign w:val="center"/>
          </w:tcPr>
          <w:p w14:paraId="6C92219A" w14:textId="77777777" w:rsidR="002603FF" w:rsidRPr="007A6FA0" w:rsidRDefault="00000000" w:rsidP="0006457C">
            <w:pPr>
              <w:pStyle w:val="TableContents"/>
              <w:jc w:val="left"/>
              <w:rPr>
                <w:sz w:val="16"/>
                <w:szCs w:val="16"/>
              </w:rPr>
            </w:pPr>
            <w:r w:rsidRPr="007A6FA0">
              <w:rPr>
                <w:sz w:val="16"/>
                <w:szCs w:val="16"/>
              </w:rPr>
              <w:t>Simulated / Nat'l agency</w:t>
            </w:r>
          </w:p>
        </w:tc>
        <w:tc>
          <w:tcPr>
            <w:tcW w:w="477" w:type="pct"/>
            <w:tcBorders>
              <w:left w:val="single" w:sz="4" w:space="0" w:color="000000"/>
              <w:bottom w:val="single" w:sz="4" w:space="0" w:color="000000"/>
            </w:tcBorders>
            <w:vAlign w:val="center"/>
          </w:tcPr>
          <w:p w14:paraId="3D1FF161" w14:textId="77777777" w:rsidR="002603FF" w:rsidRPr="007A6FA0" w:rsidRDefault="00000000" w:rsidP="0006457C">
            <w:pPr>
              <w:pStyle w:val="TableContents"/>
              <w:jc w:val="left"/>
              <w:rPr>
                <w:sz w:val="16"/>
                <w:szCs w:val="16"/>
              </w:rPr>
            </w:pPr>
            <w:r w:rsidRPr="007A6FA0">
              <w:rPr>
                <w:sz w:val="16"/>
                <w:szCs w:val="16"/>
              </w:rPr>
              <w:t>US</w:t>
            </w:r>
          </w:p>
        </w:tc>
        <w:tc>
          <w:tcPr>
            <w:tcW w:w="340" w:type="pct"/>
            <w:tcBorders>
              <w:left w:val="single" w:sz="4" w:space="0" w:color="000000"/>
              <w:bottom w:val="single" w:sz="4" w:space="0" w:color="000000"/>
            </w:tcBorders>
            <w:vAlign w:val="center"/>
          </w:tcPr>
          <w:p w14:paraId="0D7BE764" w14:textId="77777777" w:rsidR="002603FF" w:rsidRPr="007A6FA0" w:rsidRDefault="00000000" w:rsidP="0006457C">
            <w:pPr>
              <w:pStyle w:val="TableContents"/>
              <w:jc w:val="left"/>
              <w:rPr>
                <w:sz w:val="16"/>
                <w:szCs w:val="16"/>
              </w:rPr>
            </w:pPr>
            <w:r w:rsidRPr="007A6FA0">
              <w:rPr>
                <w:sz w:val="16"/>
                <w:szCs w:val="16"/>
              </w:rPr>
              <w:t>M</w:t>
            </w:r>
          </w:p>
        </w:tc>
        <w:tc>
          <w:tcPr>
            <w:tcW w:w="490" w:type="pct"/>
            <w:tcBorders>
              <w:left w:val="single" w:sz="4" w:space="0" w:color="000000"/>
              <w:bottom w:val="single" w:sz="4" w:space="0" w:color="000000"/>
              <w:right w:val="single" w:sz="4" w:space="0" w:color="000000"/>
            </w:tcBorders>
            <w:vAlign w:val="center"/>
          </w:tcPr>
          <w:p w14:paraId="65688FF0" w14:textId="77777777" w:rsidR="002603FF" w:rsidRPr="007A6FA0" w:rsidRDefault="00000000" w:rsidP="0006457C">
            <w:pPr>
              <w:pStyle w:val="TableContents"/>
              <w:jc w:val="left"/>
              <w:rPr>
                <w:sz w:val="16"/>
                <w:szCs w:val="16"/>
              </w:rPr>
            </w:pPr>
            <w:r w:rsidRPr="007A6FA0">
              <w:rPr>
                <w:sz w:val="16"/>
                <w:szCs w:val="16"/>
              </w:rPr>
              <w:t>Wang et al. (2011), PNNL-20955</w:t>
            </w:r>
          </w:p>
        </w:tc>
      </w:tr>
      <w:tr w:rsidR="002603FF" w:rsidRPr="007A6FA0" w14:paraId="184FFD8D" w14:textId="77777777" w:rsidTr="00FD3420">
        <w:tc>
          <w:tcPr>
            <w:tcW w:w="467" w:type="pct"/>
            <w:tcBorders>
              <w:left w:val="single" w:sz="4" w:space="0" w:color="000000"/>
              <w:bottom w:val="single" w:sz="4" w:space="0" w:color="000000"/>
            </w:tcBorders>
            <w:vAlign w:val="center"/>
          </w:tcPr>
          <w:p w14:paraId="3F103478" w14:textId="77777777" w:rsidR="002603FF" w:rsidRPr="007A6FA0" w:rsidRDefault="00000000" w:rsidP="0006457C">
            <w:pPr>
              <w:pStyle w:val="TableContents"/>
              <w:jc w:val="left"/>
              <w:rPr>
                <w:sz w:val="16"/>
                <w:szCs w:val="16"/>
              </w:rPr>
            </w:pPr>
            <w:r w:rsidRPr="007A6FA0">
              <w:rPr>
                <w:sz w:val="16"/>
                <w:szCs w:val="16"/>
              </w:rPr>
              <w:t>Hospitality</w:t>
            </w:r>
          </w:p>
        </w:tc>
        <w:tc>
          <w:tcPr>
            <w:tcW w:w="602" w:type="pct"/>
            <w:tcBorders>
              <w:left w:val="single" w:sz="4" w:space="0" w:color="000000"/>
              <w:bottom w:val="single" w:sz="4" w:space="0" w:color="000000"/>
            </w:tcBorders>
            <w:vAlign w:val="center"/>
          </w:tcPr>
          <w:p w14:paraId="6BB9C438" w14:textId="44A3197A" w:rsidR="002603FF" w:rsidRPr="007A6FA0" w:rsidRDefault="00000000" w:rsidP="0006457C">
            <w:pPr>
              <w:pStyle w:val="TableContents"/>
              <w:jc w:val="left"/>
              <w:rPr>
                <w:sz w:val="16"/>
                <w:szCs w:val="16"/>
              </w:rPr>
            </w:pPr>
            <w:r w:rsidRPr="007A6FA0">
              <w:rPr>
                <w:sz w:val="16"/>
                <w:szCs w:val="16"/>
              </w:rPr>
              <w:t>24</w:t>
            </w:r>
            <w:r w:rsidR="00BE285B" w:rsidRPr="007A6FA0">
              <w:rPr>
                <w:sz w:val="16"/>
                <w:szCs w:val="16"/>
              </w:rPr>
              <w:t>-</w:t>
            </w:r>
            <w:r w:rsidRPr="007A6FA0">
              <w:rPr>
                <w:sz w:val="16"/>
                <w:szCs w:val="16"/>
              </w:rPr>
              <w:t>58% HVAC (occupancy-centric)</w:t>
            </w:r>
          </w:p>
        </w:tc>
        <w:tc>
          <w:tcPr>
            <w:tcW w:w="536" w:type="pct"/>
            <w:tcBorders>
              <w:left w:val="single" w:sz="4" w:space="0" w:color="000000"/>
              <w:bottom w:val="single" w:sz="4" w:space="0" w:color="000000"/>
            </w:tcBorders>
            <w:vAlign w:val="center"/>
          </w:tcPr>
          <w:p w14:paraId="50A9965F" w14:textId="77777777" w:rsidR="002603FF" w:rsidRPr="007A6FA0" w:rsidRDefault="00000000" w:rsidP="0006457C">
            <w:pPr>
              <w:pStyle w:val="TableContents"/>
              <w:jc w:val="left"/>
              <w:rPr>
                <w:sz w:val="16"/>
                <w:szCs w:val="16"/>
              </w:rPr>
            </w:pPr>
            <w:r w:rsidRPr="007A6FA0">
              <w:rPr>
                <w:sz w:val="16"/>
                <w:szCs w:val="16"/>
              </w:rPr>
              <w:t>HVAC energy</w:t>
            </w:r>
          </w:p>
        </w:tc>
        <w:tc>
          <w:tcPr>
            <w:tcW w:w="334" w:type="pct"/>
            <w:tcBorders>
              <w:left w:val="single" w:sz="4" w:space="0" w:color="000000"/>
              <w:bottom w:val="single" w:sz="4" w:space="0" w:color="000000"/>
            </w:tcBorders>
            <w:vAlign w:val="center"/>
          </w:tcPr>
          <w:p w14:paraId="14FAA86F" w14:textId="77777777" w:rsidR="002603FF" w:rsidRPr="007A6FA0" w:rsidRDefault="00000000" w:rsidP="0006457C">
            <w:pPr>
              <w:pStyle w:val="TableContents"/>
              <w:jc w:val="left"/>
              <w:rPr>
                <w:sz w:val="16"/>
                <w:szCs w:val="16"/>
              </w:rPr>
            </w:pPr>
            <w:r w:rsidRPr="007A6FA0">
              <w:rPr>
                <w:sz w:val="16"/>
                <w:szCs w:val="16"/>
              </w:rPr>
              <w:t>EP</w:t>
            </w:r>
          </w:p>
        </w:tc>
        <w:tc>
          <w:tcPr>
            <w:tcW w:w="268" w:type="pct"/>
            <w:tcBorders>
              <w:left w:val="single" w:sz="4" w:space="0" w:color="000000"/>
              <w:bottom w:val="single" w:sz="4" w:space="0" w:color="000000"/>
            </w:tcBorders>
            <w:vAlign w:val="center"/>
          </w:tcPr>
          <w:p w14:paraId="6F1C6FB5" w14:textId="77777777" w:rsidR="002603FF" w:rsidRPr="007A6FA0" w:rsidRDefault="00000000" w:rsidP="0006457C">
            <w:pPr>
              <w:pStyle w:val="TableContents"/>
              <w:jc w:val="left"/>
              <w:rPr>
                <w:sz w:val="16"/>
                <w:szCs w:val="16"/>
              </w:rPr>
            </w:pPr>
            <w:r w:rsidRPr="007A6FA0">
              <w:rPr>
                <w:sz w:val="16"/>
                <w:szCs w:val="16"/>
              </w:rPr>
              <w:t>BUN</w:t>
            </w:r>
          </w:p>
        </w:tc>
        <w:tc>
          <w:tcPr>
            <w:tcW w:w="1018" w:type="pct"/>
            <w:tcBorders>
              <w:left w:val="single" w:sz="4" w:space="0" w:color="000000"/>
              <w:bottom w:val="single" w:sz="4" w:space="0" w:color="000000"/>
            </w:tcBorders>
            <w:vAlign w:val="center"/>
          </w:tcPr>
          <w:p w14:paraId="30F6543D" w14:textId="77777777" w:rsidR="002603FF" w:rsidRPr="007A6FA0" w:rsidRDefault="00000000" w:rsidP="0006457C">
            <w:pPr>
              <w:pStyle w:val="TableContents"/>
              <w:jc w:val="left"/>
              <w:rPr>
                <w:sz w:val="16"/>
                <w:szCs w:val="16"/>
              </w:rPr>
            </w:pPr>
            <w:r w:rsidRPr="007A6FA0">
              <w:rPr>
                <w:sz w:val="16"/>
                <w:szCs w:val="16"/>
              </w:rPr>
              <w:t>Occupancy-centric HVAC setback/scheduling tied to real-time occupancy</w:t>
            </w:r>
          </w:p>
        </w:tc>
        <w:tc>
          <w:tcPr>
            <w:tcW w:w="468" w:type="pct"/>
            <w:tcBorders>
              <w:left w:val="single" w:sz="4" w:space="0" w:color="000000"/>
              <w:bottom w:val="single" w:sz="4" w:space="0" w:color="000000"/>
            </w:tcBorders>
            <w:vAlign w:val="center"/>
          </w:tcPr>
          <w:p w14:paraId="750A67C5" w14:textId="77777777" w:rsidR="002603FF" w:rsidRPr="007A6FA0" w:rsidRDefault="00000000" w:rsidP="0006457C">
            <w:pPr>
              <w:pStyle w:val="TableContents"/>
              <w:jc w:val="left"/>
              <w:rPr>
                <w:sz w:val="16"/>
                <w:szCs w:val="16"/>
              </w:rPr>
            </w:pPr>
            <w:r w:rsidRPr="007A6FA0">
              <w:rPr>
                <w:sz w:val="16"/>
                <w:szCs w:val="16"/>
              </w:rPr>
              <w:t>Simulated, 19 climates / Academic</w:t>
            </w:r>
          </w:p>
        </w:tc>
        <w:tc>
          <w:tcPr>
            <w:tcW w:w="477" w:type="pct"/>
            <w:tcBorders>
              <w:left w:val="single" w:sz="4" w:space="0" w:color="000000"/>
              <w:bottom w:val="single" w:sz="4" w:space="0" w:color="000000"/>
            </w:tcBorders>
            <w:vAlign w:val="center"/>
          </w:tcPr>
          <w:p w14:paraId="2B3BF8F0" w14:textId="77777777" w:rsidR="002603FF" w:rsidRPr="007A6FA0" w:rsidRDefault="00000000" w:rsidP="0006457C">
            <w:pPr>
              <w:pStyle w:val="TableContents"/>
              <w:jc w:val="left"/>
              <w:rPr>
                <w:sz w:val="16"/>
                <w:szCs w:val="16"/>
              </w:rPr>
            </w:pPr>
            <w:r w:rsidRPr="007A6FA0">
              <w:rPr>
                <w:sz w:val="16"/>
                <w:szCs w:val="16"/>
              </w:rPr>
              <w:t>US</w:t>
            </w:r>
          </w:p>
        </w:tc>
        <w:tc>
          <w:tcPr>
            <w:tcW w:w="340" w:type="pct"/>
            <w:tcBorders>
              <w:left w:val="single" w:sz="4" w:space="0" w:color="000000"/>
              <w:bottom w:val="single" w:sz="4" w:space="0" w:color="000000"/>
            </w:tcBorders>
            <w:vAlign w:val="center"/>
          </w:tcPr>
          <w:p w14:paraId="36C9D925" w14:textId="77777777" w:rsidR="002603FF" w:rsidRPr="007A6FA0" w:rsidRDefault="00000000" w:rsidP="0006457C">
            <w:pPr>
              <w:pStyle w:val="TableContents"/>
              <w:jc w:val="left"/>
              <w:rPr>
                <w:sz w:val="16"/>
                <w:szCs w:val="16"/>
              </w:rPr>
            </w:pPr>
            <w:r w:rsidRPr="007A6FA0">
              <w:rPr>
                <w:sz w:val="16"/>
                <w:szCs w:val="16"/>
              </w:rPr>
              <w:t>M</w:t>
            </w:r>
          </w:p>
        </w:tc>
        <w:tc>
          <w:tcPr>
            <w:tcW w:w="490" w:type="pct"/>
            <w:tcBorders>
              <w:left w:val="single" w:sz="4" w:space="0" w:color="000000"/>
              <w:bottom w:val="single" w:sz="4" w:space="0" w:color="000000"/>
              <w:right w:val="single" w:sz="4" w:space="0" w:color="000000"/>
            </w:tcBorders>
            <w:vAlign w:val="center"/>
          </w:tcPr>
          <w:p w14:paraId="789C1EA1" w14:textId="77777777" w:rsidR="002603FF" w:rsidRPr="007A6FA0" w:rsidRDefault="00000000" w:rsidP="0006457C">
            <w:pPr>
              <w:pStyle w:val="TableContents"/>
              <w:jc w:val="left"/>
              <w:rPr>
                <w:sz w:val="16"/>
                <w:szCs w:val="16"/>
              </w:rPr>
            </w:pPr>
            <w:r w:rsidRPr="007A6FA0">
              <w:rPr>
                <w:sz w:val="16"/>
                <w:szCs w:val="16"/>
              </w:rPr>
              <w:t>Pang et al. (2021)</w:t>
            </w:r>
          </w:p>
        </w:tc>
      </w:tr>
      <w:tr w:rsidR="002603FF" w:rsidRPr="007A6FA0" w14:paraId="39325CCF" w14:textId="77777777" w:rsidTr="00FD3420">
        <w:tc>
          <w:tcPr>
            <w:tcW w:w="467" w:type="pct"/>
            <w:tcBorders>
              <w:left w:val="single" w:sz="4" w:space="0" w:color="000000"/>
              <w:bottom w:val="single" w:sz="4" w:space="0" w:color="000000"/>
            </w:tcBorders>
            <w:vAlign w:val="center"/>
          </w:tcPr>
          <w:p w14:paraId="4FBED5D3" w14:textId="77777777" w:rsidR="002603FF" w:rsidRPr="007A6FA0" w:rsidRDefault="00000000" w:rsidP="0006457C">
            <w:pPr>
              <w:pStyle w:val="TableContents"/>
              <w:jc w:val="left"/>
              <w:rPr>
                <w:sz w:val="16"/>
                <w:szCs w:val="16"/>
              </w:rPr>
            </w:pPr>
            <w:r w:rsidRPr="007A6FA0">
              <w:rPr>
                <w:sz w:val="16"/>
                <w:szCs w:val="16"/>
              </w:rPr>
              <w:t>Sports/leisure (pools, closest match)</w:t>
            </w:r>
          </w:p>
        </w:tc>
        <w:tc>
          <w:tcPr>
            <w:tcW w:w="602" w:type="pct"/>
            <w:tcBorders>
              <w:left w:val="single" w:sz="4" w:space="0" w:color="000000"/>
              <w:bottom w:val="single" w:sz="4" w:space="0" w:color="000000"/>
            </w:tcBorders>
            <w:vAlign w:val="center"/>
          </w:tcPr>
          <w:p w14:paraId="671DE40E" w14:textId="451F2872" w:rsidR="002603FF" w:rsidRPr="007A6FA0" w:rsidRDefault="00000000" w:rsidP="0006457C">
            <w:pPr>
              <w:pStyle w:val="TableContents"/>
              <w:jc w:val="left"/>
              <w:rPr>
                <w:sz w:val="16"/>
                <w:szCs w:val="16"/>
              </w:rPr>
            </w:pPr>
            <w:r w:rsidRPr="007A6FA0">
              <w:rPr>
                <w:sz w:val="16"/>
                <w:szCs w:val="16"/>
              </w:rPr>
              <w:t>~8% cost (control-only); 20%/40% (</w:t>
            </w:r>
            <w:r w:rsidR="009C72B0">
              <w:rPr>
                <w:sz w:val="16"/>
                <w:szCs w:val="16"/>
              </w:rPr>
              <w:t>predictive &amp; solar</w:t>
            </w:r>
            <w:r w:rsidRPr="007A6FA0">
              <w:rPr>
                <w:sz w:val="16"/>
                <w:szCs w:val="16"/>
              </w:rPr>
              <w:t>); ~20% (heat recovery, bundled)</w:t>
            </w:r>
          </w:p>
        </w:tc>
        <w:tc>
          <w:tcPr>
            <w:tcW w:w="536" w:type="pct"/>
            <w:tcBorders>
              <w:left w:val="single" w:sz="4" w:space="0" w:color="000000"/>
              <w:bottom w:val="single" w:sz="4" w:space="0" w:color="000000"/>
            </w:tcBorders>
            <w:vAlign w:val="center"/>
          </w:tcPr>
          <w:p w14:paraId="00C2D637" w14:textId="77777777" w:rsidR="002603FF" w:rsidRPr="007A6FA0" w:rsidRDefault="00000000" w:rsidP="0006457C">
            <w:pPr>
              <w:pStyle w:val="TableContents"/>
              <w:jc w:val="left"/>
              <w:rPr>
                <w:sz w:val="16"/>
                <w:szCs w:val="16"/>
              </w:rPr>
            </w:pPr>
            <w:r w:rsidRPr="007A6FA0">
              <w:rPr>
                <w:sz w:val="16"/>
                <w:szCs w:val="16"/>
              </w:rPr>
              <w:t>Facility energy</w:t>
            </w:r>
          </w:p>
        </w:tc>
        <w:tc>
          <w:tcPr>
            <w:tcW w:w="334" w:type="pct"/>
            <w:tcBorders>
              <w:left w:val="single" w:sz="4" w:space="0" w:color="000000"/>
              <w:bottom w:val="single" w:sz="4" w:space="0" w:color="000000"/>
            </w:tcBorders>
            <w:vAlign w:val="center"/>
          </w:tcPr>
          <w:p w14:paraId="4DA0A963" w14:textId="77777777" w:rsidR="002603FF" w:rsidRPr="007A6FA0" w:rsidRDefault="00000000" w:rsidP="0006457C">
            <w:pPr>
              <w:pStyle w:val="TableContents"/>
              <w:jc w:val="left"/>
              <w:rPr>
                <w:sz w:val="16"/>
                <w:szCs w:val="16"/>
              </w:rPr>
            </w:pPr>
            <w:r w:rsidRPr="007A6FA0">
              <w:rPr>
                <w:sz w:val="16"/>
                <w:szCs w:val="16"/>
              </w:rPr>
              <w:t>EP</w:t>
            </w:r>
          </w:p>
        </w:tc>
        <w:tc>
          <w:tcPr>
            <w:tcW w:w="268" w:type="pct"/>
            <w:tcBorders>
              <w:left w:val="single" w:sz="4" w:space="0" w:color="000000"/>
              <w:bottom w:val="single" w:sz="4" w:space="0" w:color="000000"/>
            </w:tcBorders>
            <w:vAlign w:val="center"/>
          </w:tcPr>
          <w:p w14:paraId="278F17A7" w14:textId="77777777" w:rsidR="002603FF" w:rsidRPr="007A6FA0" w:rsidRDefault="00000000" w:rsidP="0006457C">
            <w:pPr>
              <w:pStyle w:val="TableContents"/>
              <w:jc w:val="left"/>
              <w:rPr>
                <w:sz w:val="16"/>
                <w:szCs w:val="16"/>
              </w:rPr>
            </w:pPr>
            <w:r w:rsidRPr="007A6FA0">
              <w:rPr>
                <w:sz w:val="16"/>
                <w:szCs w:val="16"/>
              </w:rPr>
              <w:t>Mixed</w:t>
            </w:r>
          </w:p>
        </w:tc>
        <w:tc>
          <w:tcPr>
            <w:tcW w:w="1018" w:type="pct"/>
            <w:tcBorders>
              <w:left w:val="single" w:sz="4" w:space="0" w:color="000000"/>
              <w:bottom w:val="single" w:sz="4" w:space="0" w:color="000000"/>
            </w:tcBorders>
            <w:vAlign w:val="center"/>
          </w:tcPr>
          <w:p w14:paraId="378B3B0F" w14:textId="02890025" w:rsidR="002603FF" w:rsidRPr="007A6FA0" w:rsidRDefault="00000000" w:rsidP="0006457C">
            <w:pPr>
              <w:pStyle w:val="TableContents"/>
              <w:jc w:val="left"/>
              <w:rPr>
                <w:sz w:val="16"/>
                <w:szCs w:val="16"/>
              </w:rPr>
            </w:pPr>
            <w:r w:rsidRPr="007A6FA0">
              <w:rPr>
                <w:sz w:val="16"/>
                <w:szCs w:val="16"/>
              </w:rPr>
              <w:t xml:space="preserve">BEMS control-only vs. </w:t>
            </w:r>
            <w:r w:rsidR="009C72B0">
              <w:rPr>
                <w:sz w:val="16"/>
                <w:szCs w:val="16"/>
              </w:rPr>
              <w:t>predictive &amp; solar</w:t>
            </w:r>
            <w:r w:rsidRPr="007A6FA0">
              <w:rPr>
                <w:sz w:val="16"/>
                <w:szCs w:val="16"/>
              </w:rPr>
              <w:t>-integrated control vs. heat-recovery retrofit three separate intervention tiers within one review</w:t>
            </w:r>
          </w:p>
        </w:tc>
        <w:tc>
          <w:tcPr>
            <w:tcW w:w="468" w:type="pct"/>
            <w:tcBorders>
              <w:left w:val="single" w:sz="4" w:space="0" w:color="000000"/>
              <w:bottom w:val="single" w:sz="4" w:space="0" w:color="000000"/>
            </w:tcBorders>
            <w:vAlign w:val="center"/>
          </w:tcPr>
          <w:p w14:paraId="73657CAC" w14:textId="77777777" w:rsidR="002603FF" w:rsidRPr="007A6FA0" w:rsidRDefault="00000000" w:rsidP="0006457C">
            <w:pPr>
              <w:pStyle w:val="TableContents"/>
              <w:jc w:val="left"/>
              <w:rPr>
                <w:sz w:val="16"/>
                <w:szCs w:val="16"/>
              </w:rPr>
            </w:pPr>
            <w:r w:rsidRPr="007A6FA0">
              <w:rPr>
                <w:sz w:val="16"/>
                <w:szCs w:val="16"/>
              </w:rPr>
              <w:t>Systematic review (524 papers screened) / Academic (NTNU)</w:t>
            </w:r>
          </w:p>
        </w:tc>
        <w:tc>
          <w:tcPr>
            <w:tcW w:w="477" w:type="pct"/>
            <w:tcBorders>
              <w:left w:val="single" w:sz="4" w:space="0" w:color="000000"/>
              <w:bottom w:val="single" w:sz="4" w:space="0" w:color="000000"/>
            </w:tcBorders>
            <w:vAlign w:val="center"/>
          </w:tcPr>
          <w:p w14:paraId="176CC49A" w14:textId="77777777" w:rsidR="002603FF" w:rsidRPr="007A6FA0" w:rsidRDefault="00000000" w:rsidP="0006457C">
            <w:pPr>
              <w:pStyle w:val="TableContents"/>
              <w:jc w:val="left"/>
              <w:rPr>
                <w:sz w:val="16"/>
                <w:szCs w:val="16"/>
              </w:rPr>
            </w:pPr>
            <w:r w:rsidRPr="007A6FA0">
              <w:rPr>
                <w:sz w:val="16"/>
                <w:szCs w:val="16"/>
              </w:rPr>
              <w:t>Norway/EU</w:t>
            </w:r>
          </w:p>
        </w:tc>
        <w:tc>
          <w:tcPr>
            <w:tcW w:w="340" w:type="pct"/>
            <w:tcBorders>
              <w:left w:val="single" w:sz="4" w:space="0" w:color="000000"/>
              <w:bottom w:val="single" w:sz="4" w:space="0" w:color="000000"/>
            </w:tcBorders>
            <w:vAlign w:val="center"/>
          </w:tcPr>
          <w:p w14:paraId="42BF13FF" w14:textId="77777777" w:rsidR="002603FF" w:rsidRPr="007A6FA0" w:rsidRDefault="00000000" w:rsidP="0006457C">
            <w:pPr>
              <w:pStyle w:val="TableContents"/>
              <w:jc w:val="left"/>
              <w:rPr>
                <w:sz w:val="16"/>
                <w:szCs w:val="16"/>
              </w:rPr>
            </w:pPr>
            <w:r w:rsidRPr="007A6FA0">
              <w:rPr>
                <w:sz w:val="16"/>
                <w:szCs w:val="16"/>
              </w:rPr>
              <w:t>H (review) / M (sub-studies)</w:t>
            </w:r>
          </w:p>
        </w:tc>
        <w:tc>
          <w:tcPr>
            <w:tcW w:w="490" w:type="pct"/>
            <w:tcBorders>
              <w:left w:val="single" w:sz="4" w:space="0" w:color="000000"/>
              <w:bottom w:val="single" w:sz="4" w:space="0" w:color="000000"/>
              <w:right w:val="single" w:sz="4" w:space="0" w:color="000000"/>
            </w:tcBorders>
            <w:vAlign w:val="center"/>
          </w:tcPr>
          <w:p w14:paraId="376F057D" w14:textId="77777777" w:rsidR="002603FF" w:rsidRPr="007A6FA0" w:rsidRDefault="00000000" w:rsidP="0006457C">
            <w:pPr>
              <w:pStyle w:val="TableContents"/>
              <w:jc w:val="left"/>
              <w:rPr>
                <w:sz w:val="16"/>
                <w:szCs w:val="16"/>
              </w:rPr>
            </w:pPr>
            <w:r w:rsidRPr="007A6FA0">
              <w:rPr>
                <w:sz w:val="16"/>
                <w:szCs w:val="16"/>
              </w:rPr>
              <w:t>Smedegård et al. (2021)</w:t>
            </w:r>
          </w:p>
        </w:tc>
      </w:tr>
      <w:tr w:rsidR="002603FF" w:rsidRPr="007A6FA0" w14:paraId="160A6890" w14:textId="77777777" w:rsidTr="00FD3420">
        <w:tc>
          <w:tcPr>
            <w:tcW w:w="467" w:type="pct"/>
            <w:tcBorders>
              <w:left w:val="single" w:sz="4" w:space="0" w:color="000000"/>
              <w:bottom w:val="single" w:sz="4" w:space="0" w:color="000000"/>
            </w:tcBorders>
            <w:vAlign w:val="center"/>
          </w:tcPr>
          <w:p w14:paraId="5C1F4737" w14:textId="77777777" w:rsidR="002603FF" w:rsidRPr="007A6FA0" w:rsidRDefault="00000000" w:rsidP="0006457C">
            <w:pPr>
              <w:pStyle w:val="TableContents"/>
              <w:jc w:val="left"/>
              <w:rPr>
                <w:sz w:val="16"/>
                <w:szCs w:val="16"/>
              </w:rPr>
            </w:pPr>
            <w:r w:rsidRPr="007A6FA0">
              <w:rPr>
                <w:sz w:val="16"/>
                <w:szCs w:val="16"/>
              </w:rPr>
              <w:t>Educational</w:t>
            </w:r>
          </w:p>
        </w:tc>
        <w:tc>
          <w:tcPr>
            <w:tcW w:w="602" w:type="pct"/>
            <w:tcBorders>
              <w:left w:val="single" w:sz="4" w:space="0" w:color="000000"/>
              <w:bottom w:val="single" w:sz="4" w:space="0" w:color="000000"/>
            </w:tcBorders>
            <w:vAlign w:val="center"/>
          </w:tcPr>
          <w:p w14:paraId="36FBF6E7" w14:textId="77777777" w:rsidR="002603FF" w:rsidRPr="007A6FA0" w:rsidRDefault="00000000" w:rsidP="0006457C">
            <w:pPr>
              <w:pStyle w:val="TableContents"/>
              <w:jc w:val="left"/>
              <w:rPr>
                <w:sz w:val="16"/>
                <w:szCs w:val="16"/>
              </w:rPr>
            </w:pPr>
            <w:r w:rsidRPr="007A6FA0">
              <w:rPr>
                <w:b/>
                <w:sz w:val="16"/>
                <w:szCs w:val="16"/>
              </w:rPr>
              <w:t>No credible standalone estimate found</w:t>
            </w:r>
          </w:p>
        </w:tc>
        <w:tc>
          <w:tcPr>
            <w:tcW w:w="536" w:type="pct"/>
            <w:tcBorders>
              <w:left w:val="single" w:sz="4" w:space="0" w:color="000000"/>
              <w:bottom w:val="single" w:sz="4" w:space="0" w:color="000000"/>
            </w:tcBorders>
            <w:vAlign w:val="center"/>
          </w:tcPr>
          <w:p w14:paraId="7B3BC14C" w14:textId="7E35008A" w:rsidR="002603FF" w:rsidRPr="007A6FA0" w:rsidRDefault="008A1B62" w:rsidP="0006457C">
            <w:pPr>
              <w:pStyle w:val="TableContents"/>
              <w:jc w:val="left"/>
              <w:rPr>
                <w:sz w:val="16"/>
                <w:szCs w:val="16"/>
              </w:rPr>
            </w:pPr>
            <w:r>
              <w:rPr>
                <w:sz w:val="16"/>
                <w:szCs w:val="16"/>
              </w:rPr>
              <w:t>-</w:t>
            </w:r>
          </w:p>
        </w:tc>
        <w:tc>
          <w:tcPr>
            <w:tcW w:w="334" w:type="pct"/>
            <w:tcBorders>
              <w:left w:val="single" w:sz="4" w:space="0" w:color="000000"/>
              <w:bottom w:val="single" w:sz="4" w:space="0" w:color="000000"/>
            </w:tcBorders>
            <w:vAlign w:val="center"/>
          </w:tcPr>
          <w:p w14:paraId="3E738874" w14:textId="2C9F03D2" w:rsidR="002603FF" w:rsidRPr="007A6FA0" w:rsidRDefault="008A1B62" w:rsidP="0006457C">
            <w:pPr>
              <w:pStyle w:val="TableContents"/>
              <w:jc w:val="left"/>
              <w:rPr>
                <w:sz w:val="16"/>
                <w:szCs w:val="16"/>
              </w:rPr>
            </w:pPr>
            <w:r>
              <w:rPr>
                <w:sz w:val="16"/>
                <w:szCs w:val="16"/>
              </w:rPr>
              <w:t>-</w:t>
            </w:r>
          </w:p>
        </w:tc>
        <w:tc>
          <w:tcPr>
            <w:tcW w:w="268" w:type="pct"/>
            <w:tcBorders>
              <w:left w:val="single" w:sz="4" w:space="0" w:color="000000"/>
              <w:bottom w:val="single" w:sz="4" w:space="0" w:color="000000"/>
            </w:tcBorders>
            <w:vAlign w:val="center"/>
          </w:tcPr>
          <w:p w14:paraId="7146B01E" w14:textId="383A163D" w:rsidR="002603FF" w:rsidRPr="007A6FA0" w:rsidRDefault="008A1B62" w:rsidP="0006457C">
            <w:pPr>
              <w:pStyle w:val="TableContents"/>
              <w:jc w:val="left"/>
              <w:rPr>
                <w:sz w:val="16"/>
                <w:szCs w:val="16"/>
              </w:rPr>
            </w:pPr>
            <w:r>
              <w:rPr>
                <w:sz w:val="16"/>
                <w:szCs w:val="16"/>
              </w:rPr>
              <w:t>-</w:t>
            </w:r>
          </w:p>
        </w:tc>
        <w:tc>
          <w:tcPr>
            <w:tcW w:w="1018" w:type="pct"/>
            <w:tcBorders>
              <w:left w:val="single" w:sz="4" w:space="0" w:color="000000"/>
              <w:bottom w:val="single" w:sz="4" w:space="0" w:color="000000"/>
            </w:tcBorders>
            <w:vAlign w:val="center"/>
          </w:tcPr>
          <w:p w14:paraId="3FDF50E8" w14:textId="77777777" w:rsidR="002603FF" w:rsidRPr="007A6FA0" w:rsidRDefault="00000000" w:rsidP="0006457C">
            <w:pPr>
              <w:pStyle w:val="TableContents"/>
              <w:jc w:val="left"/>
              <w:rPr>
                <w:sz w:val="16"/>
                <w:szCs w:val="16"/>
              </w:rPr>
            </w:pPr>
            <w:r w:rsidRPr="007A6FA0">
              <w:rPr>
                <w:sz w:val="16"/>
                <w:szCs w:val="16"/>
              </w:rPr>
              <w:t>Adjacent data only: a Danish MPC school case exists (IEA Annex 81) but attribution is ambiguous and not citable as a clean figure</w:t>
            </w:r>
          </w:p>
        </w:tc>
        <w:tc>
          <w:tcPr>
            <w:tcW w:w="468" w:type="pct"/>
            <w:tcBorders>
              <w:left w:val="single" w:sz="4" w:space="0" w:color="000000"/>
              <w:bottom w:val="single" w:sz="4" w:space="0" w:color="000000"/>
            </w:tcBorders>
            <w:vAlign w:val="center"/>
          </w:tcPr>
          <w:p w14:paraId="752F9E3C" w14:textId="29240BD4" w:rsidR="002603FF" w:rsidRPr="007A6FA0" w:rsidRDefault="008A1B62" w:rsidP="0006457C">
            <w:pPr>
              <w:pStyle w:val="TableContents"/>
              <w:jc w:val="left"/>
              <w:rPr>
                <w:sz w:val="16"/>
                <w:szCs w:val="16"/>
              </w:rPr>
            </w:pPr>
            <w:r>
              <w:rPr>
                <w:sz w:val="16"/>
                <w:szCs w:val="16"/>
              </w:rPr>
              <w:t>-</w:t>
            </w:r>
          </w:p>
        </w:tc>
        <w:tc>
          <w:tcPr>
            <w:tcW w:w="477" w:type="pct"/>
            <w:tcBorders>
              <w:left w:val="single" w:sz="4" w:space="0" w:color="000000"/>
              <w:bottom w:val="single" w:sz="4" w:space="0" w:color="000000"/>
            </w:tcBorders>
            <w:vAlign w:val="center"/>
          </w:tcPr>
          <w:p w14:paraId="3ED6485A" w14:textId="77777777" w:rsidR="002603FF" w:rsidRPr="007A6FA0" w:rsidRDefault="00000000" w:rsidP="0006457C">
            <w:pPr>
              <w:pStyle w:val="TableContents"/>
              <w:jc w:val="left"/>
              <w:rPr>
                <w:sz w:val="16"/>
                <w:szCs w:val="16"/>
              </w:rPr>
            </w:pPr>
            <w:r w:rsidRPr="007A6FA0">
              <w:rPr>
                <w:sz w:val="16"/>
                <w:szCs w:val="16"/>
              </w:rPr>
              <w:t>DK (lead only)</w:t>
            </w:r>
          </w:p>
        </w:tc>
        <w:tc>
          <w:tcPr>
            <w:tcW w:w="340" w:type="pct"/>
            <w:tcBorders>
              <w:left w:val="single" w:sz="4" w:space="0" w:color="000000"/>
              <w:bottom w:val="single" w:sz="4" w:space="0" w:color="000000"/>
            </w:tcBorders>
            <w:vAlign w:val="center"/>
          </w:tcPr>
          <w:p w14:paraId="3DA2758B" w14:textId="33746395" w:rsidR="002603FF" w:rsidRPr="007A6FA0" w:rsidRDefault="008A1B62" w:rsidP="0006457C">
            <w:pPr>
              <w:pStyle w:val="TableContents"/>
              <w:jc w:val="left"/>
              <w:rPr>
                <w:sz w:val="16"/>
                <w:szCs w:val="16"/>
              </w:rPr>
            </w:pPr>
            <w:r>
              <w:rPr>
                <w:sz w:val="16"/>
                <w:szCs w:val="16"/>
              </w:rPr>
              <w:t>-</w:t>
            </w:r>
          </w:p>
        </w:tc>
        <w:tc>
          <w:tcPr>
            <w:tcW w:w="490" w:type="pct"/>
            <w:tcBorders>
              <w:left w:val="single" w:sz="4" w:space="0" w:color="000000"/>
              <w:bottom w:val="single" w:sz="4" w:space="0" w:color="000000"/>
              <w:right w:val="single" w:sz="4" w:space="0" w:color="000000"/>
            </w:tcBorders>
            <w:vAlign w:val="center"/>
          </w:tcPr>
          <w:p w14:paraId="1C842EF7" w14:textId="77777777" w:rsidR="002603FF" w:rsidRPr="007A6FA0" w:rsidRDefault="00000000" w:rsidP="0006457C">
            <w:pPr>
              <w:pStyle w:val="TableContents"/>
              <w:jc w:val="left"/>
              <w:rPr>
                <w:sz w:val="16"/>
                <w:szCs w:val="16"/>
              </w:rPr>
            </w:pPr>
            <w:r w:rsidRPr="007A6FA0">
              <w:rPr>
                <w:sz w:val="16"/>
                <w:szCs w:val="16"/>
              </w:rPr>
              <w:t>Gap</w:t>
            </w:r>
          </w:p>
        </w:tc>
      </w:tr>
      <w:tr w:rsidR="002603FF" w:rsidRPr="007A6FA0" w14:paraId="640DA9BE" w14:textId="77777777" w:rsidTr="00FD3420">
        <w:tc>
          <w:tcPr>
            <w:tcW w:w="467" w:type="pct"/>
            <w:tcBorders>
              <w:left w:val="single" w:sz="4" w:space="0" w:color="000000"/>
              <w:bottom w:val="single" w:sz="4" w:space="0" w:color="000000"/>
            </w:tcBorders>
            <w:vAlign w:val="center"/>
          </w:tcPr>
          <w:p w14:paraId="285A23F2" w14:textId="77777777" w:rsidR="002603FF" w:rsidRPr="007A6FA0" w:rsidRDefault="00000000" w:rsidP="0006457C">
            <w:pPr>
              <w:pStyle w:val="TableContents"/>
              <w:jc w:val="left"/>
              <w:rPr>
                <w:sz w:val="16"/>
                <w:szCs w:val="16"/>
              </w:rPr>
            </w:pPr>
            <w:r w:rsidRPr="007A6FA0">
              <w:rPr>
                <w:sz w:val="16"/>
                <w:szCs w:val="16"/>
              </w:rPr>
              <w:t>Healthcare</w:t>
            </w:r>
          </w:p>
        </w:tc>
        <w:tc>
          <w:tcPr>
            <w:tcW w:w="602" w:type="pct"/>
            <w:tcBorders>
              <w:left w:val="single" w:sz="4" w:space="0" w:color="000000"/>
              <w:bottom w:val="single" w:sz="4" w:space="0" w:color="000000"/>
            </w:tcBorders>
            <w:vAlign w:val="center"/>
          </w:tcPr>
          <w:p w14:paraId="2521C745" w14:textId="77777777" w:rsidR="002603FF" w:rsidRPr="007A6FA0" w:rsidRDefault="00000000" w:rsidP="0006457C">
            <w:pPr>
              <w:pStyle w:val="TableContents"/>
              <w:jc w:val="left"/>
              <w:rPr>
                <w:sz w:val="16"/>
                <w:szCs w:val="16"/>
              </w:rPr>
            </w:pPr>
            <w:r w:rsidRPr="007A6FA0">
              <w:rPr>
                <w:b/>
                <w:sz w:val="16"/>
                <w:szCs w:val="16"/>
              </w:rPr>
              <w:t>No credible standalone estimate found</w:t>
            </w:r>
          </w:p>
        </w:tc>
        <w:tc>
          <w:tcPr>
            <w:tcW w:w="536" w:type="pct"/>
            <w:tcBorders>
              <w:left w:val="single" w:sz="4" w:space="0" w:color="000000"/>
              <w:bottom w:val="single" w:sz="4" w:space="0" w:color="000000"/>
            </w:tcBorders>
            <w:vAlign w:val="center"/>
          </w:tcPr>
          <w:p w14:paraId="1BE65911" w14:textId="5FEC5218" w:rsidR="002603FF" w:rsidRPr="007A6FA0" w:rsidRDefault="008A1B62" w:rsidP="0006457C">
            <w:pPr>
              <w:pStyle w:val="TableContents"/>
              <w:jc w:val="left"/>
              <w:rPr>
                <w:sz w:val="16"/>
                <w:szCs w:val="16"/>
              </w:rPr>
            </w:pPr>
            <w:r>
              <w:rPr>
                <w:sz w:val="16"/>
                <w:szCs w:val="16"/>
              </w:rPr>
              <w:t>-</w:t>
            </w:r>
          </w:p>
        </w:tc>
        <w:tc>
          <w:tcPr>
            <w:tcW w:w="334" w:type="pct"/>
            <w:tcBorders>
              <w:left w:val="single" w:sz="4" w:space="0" w:color="000000"/>
              <w:bottom w:val="single" w:sz="4" w:space="0" w:color="000000"/>
            </w:tcBorders>
            <w:vAlign w:val="center"/>
          </w:tcPr>
          <w:p w14:paraId="6EF3A116" w14:textId="57AB10CB" w:rsidR="002603FF" w:rsidRPr="007A6FA0" w:rsidRDefault="008A1B62" w:rsidP="0006457C">
            <w:pPr>
              <w:pStyle w:val="TableContents"/>
              <w:jc w:val="left"/>
              <w:rPr>
                <w:sz w:val="16"/>
                <w:szCs w:val="16"/>
              </w:rPr>
            </w:pPr>
            <w:r>
              <w:rPr>
                <w:sz w:val="16"/>
                <w:szCs w:val="16"/>
              </w:rPr>
              <w:t>-</w:t>
            </w:r>
          </w:p>
        </w:tc>
        <w:tc>
          <w:tcPr>
            <w:tcW w:w="268" w:type="pct"/>
            <w:tcBorders>
              <w:left w:val="single" w:sz="4" w:space="0" w:color="000000"/>
              <w:bottom w:val="single" w:sz="4" w:space="0" w:color="000000"/>
            </w:tcBorders>
            <w:vAlign w:val="center"/>
          </w:tcPr>
          <w:p w14:paraId="1377C6E0" w14:textId="43451724" w:rsidR="002603FF" w:rsidRPr="007A6FA0" w:rsidRDefault="008A1B62" w:rsidP="0006457C">
            <w:pPr>
              <w:pStyle w:val="TableContents"/>
              <w:jc w:val="left"/>
              <w:rPr>
                <w:sz w:val="16"/>
                <w:szCs w:val="16"/>
              </w:rPr>
            </w:pPr>
            <w:r>
              <w:rPr>
                <w:sz w:val="16"/>
                <w:szCs w:val="16"/>
              </w:rPr>
              <w:t>-</w:t>
            </w:r>
          </w:p>
        </w:tc>
        <w:tc>
          <w:tcPr>
            <w:tcW w:w="1018" w:type="pct"/>
            <w:tcBorders>
              <w:left w:val="single" w:sz="4" w:space="0" w:color="000000"/>
              <w:bottom w:val="single" w:sz="4" w:space="0" w:color="000000"/>
            </w:tcBorders>
            <w:vAlign w:val="center"/>
          </w:tcPr>
          <w:p w14:paraId="751538D8" w14:textId="3D8519C3" w:rsidR="002603FF" w:rsidRPr="007A6FA0" w:rsidRDefault="00000000" w:rsidP="0006457C">
            <w:pPr>
              <w:pStyle w:val="TableContents"/>
              <w:jc w:val="left"/>
              <w:rPr>
                <w:sz w:val="16"/>
                <w:szCs w:val="16"/>
              </w:rPr>
            </w:pPr>
            <w:r w:rsidRPr="007A6FA0">
              <w:rPr>
                <w:sz w:val="16"/>
                <w:szCs w:val="16"/>
              </w:rPr>
              <w:t xml:space="preserve">A Cochrane systematic-review </w:t>
            </w:r>
            <w:r w:rsidRPr="007A6FA0">
              <w:rPr>
                <w:i/>
                <w:sz w:val="16"/>
                <w:szCs w:val="16"/>
              </w:rPr>
              <w:t>protocol</w:t>
            </w:r>
            <w:r w:rsidRPr="007A6FA0">
              <w:rPr>
                <w:sz w:val="16"/>
                <w:szCs w:val="16"/>
              </w:rPr>
              <w:t xml:space="preserve"> (2024) itself confirms evidence scarcity stronger than "not found," it is "a review body has looked and found nothing yet"</w:t>
            </w:r>
          </w:p>
        </w:tc>
        <w:tc>
          <w:tcPr>
            <w:tcW w:w="468" w:type="pct"/>
            <w:tcBorders>
              <w:left w:val="single" w:sz="4" w:space="0" w:color="000000"/>
              <w:bottom w:val="single" w:sz="4" w:space="0" w:color="000000"/>
            </w:tcBorders>
            <w:vAlign w:val="center"/>
          </w:tcPr>
          <w:p w14:paraId="4A329C85" w14:textId="20645362" w:rsidR="002603FF" w:rsidRPr="007A6FA0" w:rsidRDefault="008A1B62" w:rsidP="0006457C">
            <w:pPr>
              <w:pStyle w:val="TableContents"/>
              <w:jc w:val="left"/>
              <w:rPr>
                <w:sz w:val="16"/>
                <w:szCs w:val="16"/>
              </w:rPr>
            </w:pPr>
            <w:r>
              <w:rPr>
                <w:sz w:val="16"/>
                <w:szCs w:val="16"/>
              </w:rPr>
              <w:t>-</w:t>
            </w:r>
          </w:p>
        </w:tc>
        <w:tc>
          <w:tcPr>
            <w:tcW w:w="477" w:type="pct"/>
            <w:tcBorders>
              <w:left w:val="single" w:sz="4" w:space="0" w:color="000000"/>
              <w:bottom w:val="single" w:sz="4" w:space="0" w:color="000000"/>
            </w:tcBorders>
            <w:vAlign w:val="center"/>
          </w:tcPr>
          <w:p w14:paraId="12AB8372" w14:textId="75DA23BB" w:rsidR="002603FF" w:rsidRPr="007A6FA0" w:rsidRDefault="008A1B62" w:rsidP="0006457C">
            <w:pPr>
              <w:pStyle w:val="TableContents"/>
              <w:jc w:val="left"/>
              <w:rPr>
                <w:sz w:val="16"/>
                <w:szCs w:val="16"/>
              </w:rPr>
            </w:pPr>
            <w:r>
              <w:rPr>
                <w:sz w:val="16"/>
                <w:szCs w:val="16"/>
              </w:rPr>
              <w:t>-</w:t>
            </w:r>
          </w:p>
        </w:tc>
        <w:tc>
          <w:tcPr>
            <w:tcW w:w="340" w:type="pct"/>
            <w:tcBorders>
              <w:left w:val="single" w:sz="4" w:space="0" w:color="000000"/>
              <w:bottom w:val="single" w:sz="4" w:space="0" w:color="000000"/>
            </w:tcBorders>
            <w:vAlign w:val="center"/>
          </w:tcPr>
          <w:p w14:paraId="58DE59D2" w14:textId="3FB4E827" w:rsidR="002603FF" w:rsidRPr="007A6FA0" w:rsidRDefault="008A1B62" w:rsidP="0006457C">
            <w:pPr>
              <w:pStyle w:val="TableContents"/>
              <w:jc w:val="left"/>
              <w:rPr>
                <w:sz w:val="16"/>
                <w:szCs w:val="16"/>
              </w:rPr>
            </w:pPr>
            <w:r>
              <w:rPr>
                <w:sz w:val="16"/>
                <w:szCs w:val="16"/>
              </w:rPr>
              <w:t>-</w:t>
            </w:r>
          </w:p>
        </w:tc>
        <w:tc>
          <w:tcPr>
            <w:tcW w:w="490" w:type="pct"/>
            <w:tcBorders>
              <w:left w:val="single" w:sz="4" w:space="0" w:color="000000"/>
              <w:bottom w:val="single" w:sz="4" w:space="0" w:color="000000"/>
              <w:right w:val="single" w:sz="4" w:space="0" w:color="000000"/>
            </w:tcBorders>
            <w:vAlign w:val="center"/>
          </w:tcPr>
          <w:p w14:paraId="6528A9F9" w14:textId="77777777" w:rsidR="002603FF" w:rsidRPr="007A6FA0" w:rsidRDefault="00000000" w:rsidP="0006457C">
            <w:pPr>
              <w:pStyle w:val="TableContents"/>
              <w:jc w:val="left"/>
              <w:rPr>
                <w:sz w:val="16"/>
                <w:szCs w:val="16"/>
              </w:rPr>
            </w:pPr>
            <w:r w:rsidRPr="007A6FA0">
              <w:rPr>
                <w:sz w:val="16"/>
                <w:szCs w:val="16"/>
              </w:rPr>
              <w:t>Hard gap</w:t>
            </w:r>
          </w:p>
        </w:tc>
      </w:tr>
      <w:tr w:rsidR="002603FF" w:rsidRPr="007A6FA0" w14:paraId="473879CC" w14:textId="77777777" w:rsidTr="00FD3420">
        <w:tc>
          <w:tcPr>
            <w:tcW w:w="467" w:type="pct"/>
            <w:tcBorders>
              <w:left w:val="single" w:sz="4" w:space="0" w:color="000000"/>
              <w:bottom w:val="single" w:sz="4" w:space="0" w:color="000000"/>
            </w:tcBorders>
            <w:vAlign w:val="center"/>
          </w:tcPr>
          <w:p w14:paraId="7B35DAA0" w14:textId="77777777" w:rsidR="002603FF" w:rsidRPr="007A6FA0" w:rsidRDefault="00000000" w:rsidP="0006457C">
            <w:pPr>
              <w:pStyle w:val="TableContents"/>
              <w:jc w:val="left"/>
              <w:rPr>
                <w:sz w:val="16"/>
                <w:szCs w:val="16"/>
              </w:rPr>
            </w:pPr>
            <w:r w:rsidRPr="007A6FA0">
              <w:rPr>
                <w:sz w:val="16"/>
                <w:szCs w:val="16"/>
              </w:rPr>
              <w:t>Industrial/warehouse</w:t>
            </w:r>
          </w:p>
        </w:tc>
        <w:tc>
          <w:tcPr>
            <w:tcW w:w="602" w:type="pct"/>
            <w:tcBorders>
              <w:left w:val="single" w:sz="4" w:space="0" w:color="000000"/>
              <w:bottom w:val="single" w:sz="4" w:space="0" w:color="000000"/>
            </w:tcBorders>
            <w:vAlign w:val="center"/>
          </w:tcPr>
          <w:p w14:paraId="5C112EF3" w14:textId="77777777" w:rsidR="002603FF" w:rsidRPr="007A6FA0" w:rsidRDefault="00000000" w:rsidP="0006457C">
            <w:pPr>
              <w:pStyle w:val="TableContents"/>
              <w:jc w:val="left"/>
              <w:rPr>
                <w:sz w:val="16"/>
                <w:szCs w:val="16"/>
              </w:rPr>
            </w:pPr>
            <w:r w:rsidRPr="007A6FA0">
              <w:rPr>
                <w:b/>
                <w:sz w:val="16"/>
                <w:szCs w:val="16"/>
              </w:rPr>
              <w:t>No credible standalone estimate found</w:t>
            </w:r>
          </w:p>
        </w:tc>
        <w:tc>
          <w:tcPr>
            <w:tcW w:w="536" w:type="pct"/>
            <w:tcBorders>
              <w:left w:val="single" w:sz="4" w:space="0" w:color="000000"/>
              <w:bottom w:val="single" w:sz="4" w:space="0" w:color="000000"/>
            </w:tcBorders>
            <w:vAlign w:val="center"/>
          </w:tcPr>
          <w:p w14:paraId="1A42FFD0" w14:textId="60A7B227" w:rsidR="002603FF" w:rsidRPr="007A6FA0" w:rsidRDefault="008A1B62" w:rsidP="0006457C">
            <w:pPr>
              <w:pStyle w:val="TableContents"/>
              <w:jc w:val="left"/>
              <w:rPr>
                <w:sz w:val="16"/>
                <w:szCs w:val="16"/>
              </w:rPr>
            </w:pPr>
            <w:r>
              <w:rPr>
                <w:sz w:val="16"/>
                <w:szCs w:val="16"/>
              </w:rPr>
              <w:t>-</w:t>
            </w:r>
          </w:p>
        </w:tc>
        <w:tc>
          <w:tcPr>
            <w:tcW w:w="334" w:type="pct"/>
            <w:tcBorders>
              <w:left w:val="single" w:sz="4" w:space="0" w:color="000000"/>
              <w:bottom w:val="single" w:sz="4" w:space="0" w:color="000000"/>
            </w:tcBorders>
            <w:vAlign w:val="center"/>
          </w:tcPr>
          <w:p w14:paraId="175C98BF" w14:textId="377DE8B8" w:rsidR="002603FF" w:rsidRPr="007A6FA0" w:rsidRDefault="008A1B62" w:rsidP="0006457C">
            <w:pPr>
              <w:pStyle w:val="TableContents"/>
              <w:jc w:val="left"/>
              <w:rPr>
                <w:sz w:val="16"/>
                <w:szCs w:val="16"/>
              </w:rPr>
            </w:pPr>
            <w:r>
              <w:rPr>
                <w:sz w:val="16"/>
                <w:szCs w:val="16"/>
              </w:rPr>
              <w:t>-</w:t>
            </w:r>
          </w:p>
        </w:tc>
        <w:tc>
          <w:tcPr>
            <w:tcW w:w="268" w:type="pct"/>
            <w:tcBorders>
              <w:left w:val="single" w:sz="4" w:space="0" w:color="000000"/>
              <w:bottom w:val="single" w:sz="4" w:space="0" w:color="000000"/>
            </w:tcBorders>
            <w:vAlign w:val="center"/>
          </w:tcPr>
          <w:p w14:paraId="565C841E" w14:textId="14A8AA47" w:rsidR="002603FF" w:rsidRPr="007A6FA0" w:rsidRDefault="008A1B62" w:rsidP="0006457C">
            <w:pPr>
              <w:pStyle w:val="TableContents"/>
              <w:jc w:val="left"/>
              <w:rPr>
                <w:sz w:val="16"/>
                <w:szCs w:val="16"/>
              </w:rPr>
            </w:pPr>
            <w:r>
              <w:rPr>
                <w:sz w:val="16"/>
                <w:szCs w:val="16"/>
              </w:rPr>
              <w:t>-</w:t>
            </w:r>
          </w:p>
        </w:tc>
        <w:tc>
          <w:tcPr>
            <w:tcW w:w="1018" w:type="pct"/>
            <w:tcBorders>
              <w:left w:val="single" w:sz="4" w:space="0" w:color="000000"/>
              <w:bottom w:val="single" w:sz="4" w:space="0" w:color="000000"/>
            </w:tcBorders>
            <w:vAlign w:val="center"/>
          </w:tcPr>
          <w:p w14:paraId="36455D99" w14:textId="77777777" w:rsidR="002603FF" w:rsidRPr="007A6FA0" w:rsidRDefault="00000000" w:rsidP="0006457C">
            <w:pPr>
              <w:pStyle w:val="TableContents"/>
              <w:jc w:val="left"/>
              <w:rPr>
                <w:sz w:val="16"/>
                <w:szCs w:val="16"/>
              </w:rPr>
            </w:pPr>
            <w:r w:rsidRPr="007A6FA0">
              <w:rPr>
                <w:sz w:val="16"/>
                <w:szCs w:val="16"/>
              </w:rPr>
              <w:t>Cold-storage refrigeration literature exists but is a different end-use and was deliberately excluded, not unsearched</w:t>
            </w:r>
          </w:p>
        </w:tc>
        <w:tc>
          <w:tcPr>
            <w:tcW w:w="468" w:type="pct"/>
            <w:tcBorders>
              <w:left w:val="single" w:sz="4" w:space="0" w:color="000000"/>
              <w:bottom w:val="single" w:sz="4" w:space="0" w:color="000000"/>
            </w:tcBorders>
            <w:vAlign w:val="center"/>
          </w:tcPr>
          <w:p w14:paraId="1E24833C" w14:textId="7FF4E082" w:rsidR="002603FF" w:rsidRPr="007A6FA0" w:rsidRDefault="008A1B62" w:rsidP="0006457C">
            <w:pPr>
              <w:pStyle w:val="TableContents"/>
              <w:jc w:val="left"/>
              <w:rPr>
                <w:sz w:val="16"/>
                <w:szCs w:val="16"/>
              </w:rPr>
            </w:pPr>
            <w:r>
              <w:rPr>
                <w:sz w:val="16"/>
                <w:szCs w:val="16"/>
              </w:rPr>
              <w:t>-</w:t>
            </w:r>
          </w:p>
        </w:tc>
        <w:tc>
          <w:tcPr>
            <w:tcW w:w="477" w:type="pct"/>
            <w:tcBorders>
              <w:left w:val="single" w:sz="4" w:space="0" w:color="000000"/>
              <w:bottom w:val="single" w:sz="4" w:space="0" w:color="000000"/>
            </w:tcBorders>
            <w:vAlign w:val="center"/>
          </w:tcPr>
          <w:p w14:paraId="79CB67AA" w14:textId="27266FDA" w:rsidR="002603FF" w:rsidRPr="007A6FA0" w:rsidRDefault="008A1B62" w:rsidP="0006457C">
            <w:pPr>
              <w:pStyle w:val="TableContents"/>
              <w:jc w:val="left"/>
              <w:rPr>
                <w:sz w:val="16"/>
                <w:szCs w:val="16"/>
              </w:rPr>
            </w:pPr>
            <w:r>
              <w:rPr>
                <w:sz w:val="16"/>
                <w:szCs w:val="16"/>
              </w:rPr>
              <w:t>-</w:t>
            </w:r>
          </w:p>
        </w:tc>
        <w:tc>
          <w:tcPr>
            <w:tcW w:w="340" w:type="pct"/>
            <w:tcBorders>
              <w:left w:val="single" w:sz="4" w:space="0" w:color="000000"/>
              <w:bottom w:val="single" w:sz="4" w:space="0" w:color="000000"/>
            </w:tcBorders>
            <w:vAlign w:val="center"/>
          </w:tcPr>
          <w:p w14:paraId="0B54E0EB" w14:textId="251D6081" w:rsidR="002603FF" w:rsidRPr="007A6FA0" w:rsidRDefault="008A1B62" w:rsidP="0006457C">
            <w:pPr>
              <w:pStyle w:val="TableContents"/>
              <w:jc w:val="left"/>
              <w:rPr>
                <w:sz w:val="16"/>
                <w:szCs w:val="16"/>
              </w:rPr>
            </w:pPr>
            <w:r>
              <w:rPr>
                <w:sz w:val="16"/>
                <w:szCs w:val="16"/>
              </w:rPr>
              <w:t>-</w:t>
            </w:r>
          </w:p>
        </w:tc>
        <w:tc>
          <w:tcPr>
            <w:tcW w:w="490" w:type="pct"/>
            <w:tcBorders>
              <w:left w:val="single" w:sz="4" w:space="0" w:color="000000"/>
              <w:bottom w:val="single" w:sz="4" w:space="0" w:color="000000"/>
              <w:right w:val="single" w:sz="4" w:space="0" w:color="000000"/>
            </w:tcBorders>
            <w:vAlign w:val="center"/>
          </w:tcPr>
          <w:p w14:paraId="52454A19" w14:textId="77777777" w:rsidR="002603FF" w:rsidRPr="007A6FA0" w:rsidRDefault="00000000" w:rsidP="0006457C">
            <w:pPr>
              <w:pStyle w:val="TableContents"/>
              <w:jc w:val="left"/>
              <w:rPr>
                <w:sz w:val="16"/>
                <w:szCs w:val="16"/>
              </w:rPr>
            </w:pPr>
            <w:r w:rsidRPr="007A6FA0">
              <w:rPr>
                <w:sz w:val="16"/>
                <w:szCs w:val="16"/>
              </w:rPr>
              <w:t>Hard gap</w:t>
            </w:r>
          </w:p>
        </w:tc>
      </w:tr>
      <w:tr w:rsidR="002603FF" w:rsidRPr="007A6FA0" w14:paraId="6A14309D" w14:textId="77777777" w:rsidTr="00FD3420">
        <w:tc>
          <w:tcPr>
            <w:tcW w:w="467" w:type="pct"/>
            <w:tcBorders>
              <w:left w:val="single" w:sz="4" w:space="0" w:color="000000"/>
              <w:bottom w:val="single" w:sz="4" w:space="0" w:color="000000"/>
            </w:tcBorders>
            <w:vAlign w:val="center"/>
          </w:tcPr>
          <w:p w14:paraId="5CA56358" w14:textId="77777777" w:rsidR="002603FF" w:rsidRPr="007A6FA0" w:rsidRDefault="00000000" w:rsidP="0006457C">
            <w:pPr>
              <w:pStyle w:val="TableContents"/>
              <w:jc w:val="left"/>
              <w:rPr>
                <w:sz w:val="16"/>
                <w:szCs w:val="16"/>
              </w:rPr>
            </w:pPr>
            <w:r w:rsidRPr="007A6FA0">
              <w:rPr>
                <w:sz w:val="16"/>
                <w:szCs w:val="16"/>
              </w:rPr>
              <w:t>Other public</w:t>
            </w:r>
          </w:p>
        </w:tc>
        <w:tc>
          <w:tcPr>
            <w:tcW w:w="602" w:type="pct"/>
            <w:tcBorders>
              <w:left w:val="single" w:sz="4" w:space="0" w:color="000000"/>
              <w:bottom w:val="single" w:sz="4" w:space="0" w:color="000000"/>
            </w:tcBorders>
            <w:vAlign w:val="center"/>
          </w:tcPr>
          <w:p w14:paraId="4FE117CF" w14:textId="77777777" w:rsidR="002603FF" w:rsidRPr="007A6FA0" w:rsidRDefault="00000000" w:rsidP="0006457C">
            <w:pPr>
              <w:pStyle w:val="TableContents"/>
              <w:jc w:val="left"/>
              <w:rPr>
                <w:sz w:val="16"/>
                <w:szCs w:val="16"/>
              </w:rPr>
            </w:pPr>
            <w:r w:rsidRPr="007A6FA0">
              <w:rPr>
                <w:sz w:val="16"/>
                <w:szCs w:val="16"/>
              </w:rPr>
              <w:t>Qualitative only, no % figure</w:t>
            </w:r>
          </w:p>
        </w:tc>
        <w:tc>
          <w:tcPr>
            <w:tcW w:w="536" w:type="pct"/>
            <w:tcBorders>
              <w:left w:val="single" w:sz="4" w:space="0" w:color="000000"/>
              <w:bottom w:val="single" w:sz="4" w:space="0" w:color="000000"/>
            </w:tcBorders>
            <w:vAlign w:val="center"/>
          </w:tcPr>
          <w:p w14:paraId="095B4F2C" w14:textId="2B8F5B43" w:rsidR="002603FF" w:rsidRPr="007A6FA0" w:rsidRDefault="008A1B62" w:rsidP="0006457C">
            <w:pPr>
              <w:pStyle w:val="TableContents"/>
              <w:jc w:val="left"/>
              <w:rPr>
                <w:sz w:val="16"/>
                <w:szCs w:val="16"/>
              </w:rPr>
            </w:pPr>
            <w:r>
              <w:rPr>
                <w:sz w:val="16"/>
                <w:szCs w:val="16"/>
              </w:rPr>
              <w:t>-</w:t>
            </w:r>
          </w:p>
        </w:tc>
        <w:tc>
          <w:tcPr>
            <w:tcW w:w="334" w:type="pct"/>
            <w:tcBorders>
              <w:left w:val="single" w:sz="4" w:space="0" w:color="000000"/>
              <w:bottom w:val="single" w:sz="4" w:space="0" w:color="000000"/>
            </w:tcBorders>
            <w:vAlign w:val="center"/>
          </w:tcPr>
          <w:p w14:paraId="0EF8FED7" w14:textId="431D29DF" w:rsidR="002603FF" w:rsidRPr="007A6FA0" w:rsidRDefault="008A1B62" w:rsidP="0006457C">
            <w:pPr>
              <w:pStyle w:val="TableContents"/>
              <w:jc w:val="left"/>
              <w:rPr>
                <w:sz w:val="16"/>
                <w:szCs w:val="16"/>
              </w:rPr>
            </w:pPr>
            <w:r>
              <w:rPr>
                <w:sz w:val="16"/>
                <w:szCs w:val="16"/>
              </w:rPr>
              <w:t>-</w:t>
            </w:r>
          </w:p>
        </w:tc>
        <w:tc>
          <w:tcPr>
            <w:tcW w:w="268" w:type="pct"/>
            <w:tcBorders>
              <w:left w:val="single" w:sz="4" w:space="0" w:color="000000"/>
              <w:bottom w:val="single" w:sz="4" w:space="0" w:color="000000"/>
            </w:tcBorders>
            <w:vAlign w:val="center"/>
          </w:tcPr>
          <w:p w14:paraId="015525E6" w14:textId="28E825C0" w:rsidR="002603FF" w:rsidRPr="007A6FA0" w:rsidRDefault="008A1B62" w:rsidP="0006457C">
            <w:pPr>
              <w:pStyle w:val="TableContents"/>
              <w:jc w:val="left"/>
              <w:rPr>
                <w:sz w:val="16"/>
                <w:szCs w:val="16"/>
              </w:rPr>
            </w:pPr>
            <w:r>
              <w:rPr>
                <w:sz w:val="16"/>
                <w:szCs w:val="16"/>
              </w:rPr>
              <w:t>-</w:t>
            </w:r>
          </w:p>
        </w:tc>
        <w:tc>
          <w:tcPr>
            <w:tcW w:w="1018" w:type="pct"/>
            <w:tcBorders>
              <w:left w:val="single" w:sz="4" w:space="0" w:color="000000"/>
              <w:bottom w:val="single" w:sz="4" w:space="0" w:color="000000"/>
            </w:tcBorders>
            <w:vAlign w:val="center"/>
          </w:tcPr>
          <w:p w14:paraId="3A9B86FA" w14:textId="363A2EDF" w:rsidR="002603FF" w:rsidRPr="007A6FA0" w:rsidRDefault="00000000" w:rsidP="0006457C">
            <w:pPr>
              <w:pStyle w:val="TableContents"/>
              <w:jc w:val="left"/>
              <w:rPr>
                <w:sz w:val="16"/>
                <w:szCs w:val="16"/>
              </w:rPr>
            </w:pPr>
            <w:r w:rsidRPr="007A6FA0">
              <w:rPr>
                <w:sz w:val="16"/>
                <w:szCs w:val="16"/>
              </w:rPr>
              <w:t>No intervention studied qualitative finding that heating-control underperformance correlates with facilities-management staff turnover (library case study)</w:t>
            </w:r>
          </w:p>
        </w:tc>
        <w:tc>
          <w:tcPr>
            <w:tcW w:w="468" w:type="pct"/>
            <w:tcBorders>
              <w:left w:val="single" w:sz="4" w:space="0" w:color="000000"/>
              <w:bottom w:val="single" w:sz="4" w:space="0" w:color="000000"/>
            </w:tcBorders>
            <w:vAlign w:val="center"/>
          </w:tcPr>
          <w:p w14:paraId="7B95F4EB" w14:textId="77777777" w:rsidR="002603FF" w:rsidRPr="007A6FA0" w:rsidRDefault="00000000" w:rsidP="0006457C">
            <w:pPr>
              <w:pStyle w:val="TableContents"/>
              <w:jc w:val="left"/>
              <w:rPr>
                <w:sz w:val="16"/>
                <w:szCs w:val="16"/>
              </w:rPr>
            </w:pPr>
            <w:r w:rsidRPr="007A6FA0">
              <w:rPr>
                <w:sz w:val="16"/>
                <w:szCs w:val="16"/>
              </w:rPr>
              <w:t>Field (qualitative) / Academic (UK)</w:t>
            </w:r>
          </w:p>
        </w:tc>
        <w:tc>
          <w:tcPr>
            <w:tcW w:w="477" w:type="pct"/>
            <w:tcBorders>
              <w:left w:val="single" w:sz="4" w:space="0" w:color="000000"/>
              <w:bottom w:val="single" w:sz="4" w:space="0" w:color="000000"/>
            </w:tcBorders>
            <w:vAlign w:val="center"/>
          </w:tcPr>
          <w:p w14:paraId="42E1C758" w14:textId="77777777" w:rsidR="002603FF" w:rsidRPr="007A6FA0" w:rsidRDefault="00000000" w:rsidP="0006457C">
            <w:pPr>
              <w:pStyle w:val="TableContents"/>
              <w:jc w:val="left"/>
              <w:rPr>
                <w:sz w:val="16"/>
                <w:szCs w:val="16"/>
              </w:rPr>
            </w:pPr>
            <w:r w:rsidRPr="007A6FA0">
              <w:rPr>
                <w:sz w:val="16"/>
                <w:szCs w:val="16"/>
              </w:rPr>
              <w:t>UK</w:t>
            </w:r>
          </w:p>
        </w:tc>
        <w:tc>
          <w:tcPr>
            <w:tcW w:w="340" w:type="pct"/>
            <w:tcBorders>
              <w:left w:val="single" w:sz="4" w:space="0" w:color="000000"/>
              <w:bottom w:val="single" w:sz="4" w:space="0" w:color="000000"/>
            </w:tcBorders>
            <w:vAlign w:val="center"/>
          </w:tcPr>
          <w:p w14:paraId="6AA94B11" w14:textId="0BA3D288" w:rsidR="002603FF" w:rsidRPr="007A6FA0" w:rsidRDefault="00000000" w:rsidP="0006457C">
            <w:pPr>
              <w:pStyle w:val="TableContents"/>
              <w:jc w:val="left"/>
              <w:rPr>
                <w:sz w:val="16"/>
                <w:szCs w:val="16"/>
              </w:rPr>
            </w:pPr>
            <w:r w:rsidRPr="007A6FA0">
              <w:rPr>
                <w:sz w:val="16"/>
                <w:szCs w:val="16"/>
              </w:rPr>
              <w:t>L</w:t>
            </w:r>
            <w:r w:rsidR="00BE285B" w:rsidRPr="007A6FA0">
              <w:rPr>
                <w:sz w:val="16"/>
                <w:szCs w:val="16"/>
              </w:rPr>
              <w:t>-</w:t>
            </w:r>
            <w:r w:rsidRPr="007A6FA0">
              <w:rPr>
                <w:sz w:val="16"/>
                <w:szCs w:val="16"/>
              </w:rPr>
              <w:t>M</w:t>
            </w:r>
          </w:p>
        </w:tc>
        <w:tc>
          <w:tcPr>
            <w:tcW w:w="490" w:type="pct"/>
            <w:tcBorders>
              <w:left w:val="single" w:sz="4" w:space="0" w:color="000000"/>
              <w:bottom w:val="single" w:sz="4" w:space="0" w:color="000000"/>
              <w:right w:val="single" w:sz="4" w:space="0" w:color="000000"/>
            </w:tcBorders>
            <w:vAlign w:val="center"/>
          </w:tcPr>
          <w:p w14:paraId="7BB1ABAE" w14:textId="77777777" w:rsidR="002603FF" w:rsidRPr="007A6FA0" w:rsidRDefault="00000000" w:rsidP="0006457C">
            <w:pPr>
              <w:pStyle w:val="TableContents"/>
              <w:jc w:val="left"/>
              <w:rPr>
                <w:sz w:val="16"/>
                <w:szCs w:val="16"/>
              </w:rPr>
            </w:pPr>
            <w:r w:rsidRPr="007A6FA0">
              <w:rPr>
                <w:sz w:val="16"/>
                <w:szCs w:val="16"/>
              </w:rPr>
              <w:t>Gupta et al. (2017)</w:t>
            </w:r>
          </w:p>
        </w:tc>
      </w:tr>
    </w:tbl>
    <w:p w14:paraId="5471ECB2" w14:textId="77777777" w:rsidR="002603FF" w:rsidRPr="00890694" w:rsidRDefault="00000000">
      <w:pPr>
        <w:pStyle w:val="Heading3"/>
      </w:pPr>
      <w:r w:rsidRPr="00890694">
        <w:t>3.2 Domestic Hot Water (DHW)</w:t>
      </w:r>
    </w:p>
    <w:p w14:paraId="31923C96" w14:textId="3402DFFF" w:rsidR="002603FF" w:rsidRPr="00890694" w:rsidRDefault="00000000">
      <w:pPr>
        <w:pStyle w:val="BodyText"/>
      </w:pPr>
      <w:r w:rsidRPr="00890694">
        <w:t xml:space="preserve">Standard baseline (ISO 52120 A.7/A.8): </w:t>
      </w:r>
      <w:r w:rsidRPr="00890694">
        <w:rPr>
          <w:rFonts w:ascii="Liberation Mono" w:hAnsi="Liberation Mono"/>
        </w:rPr>
        <w:t>f_BAC,DHW</w:t>
      </w:r>
      <w:r w:rsidRPr="00890694">
        <w:t xml:space="preserve"> is </w:t>
      </w:r>
      <w:r w:rsidRPr="00890694">
        <w:rPr>
          <w:b/>
        </w:rPr>
        <w:t>identical across all building types</w:t>
      </w:r>
      <w:r w:rsidRPr="00890694">
        <w:t xml:space="preserve">, residential and non-residential C→A ≈ 20%, D→A ≈ 28%; the only end-use in the standard with no per-type variation at all. </w:t>
      </w:r>
      <w:r w:rsidRPr="00890694">
        <w:rPr>
          <w:b/>
        </w:rPr>
        <w:t>Key independent finding contradicting the standard's type-invariance</w:t>
      </w:r>
      <w:r w:rsidRPr="00890694">
        <w:t xml:space="preserve">: Vandenbogaerde et al. state plainly that DHW's "share in office energy consumption is rather negligible, unlike residential buildings" direct evidence that savings-relevance varies by building type in a way the flat factor does not encode. See </w:t>
      </w:r>
      <w:r w:rsidR="00B2208D" w:rsidRPr="00890694">
        <w:t xml:space="preserve">Section </w:t>
      </w:r>
      <w:r w:rsidRPr="00890694">
        <w:t xml:space="preserve">4.2.1 for the full contradiction resolution (the measured </w:t>
      </w:r>
      <w:r w:rsidRPr="00890694">
        <w:rPr>
          <w:i/>
        </w:rPr>
        <w:t>rate</w:t>
      </w:r>
      <w:r w:rsidRPr="00890694">
        <w:t xml:space="preserve"> itself, not just materiality, diverges from the standard's implied value in both directions across subtypes).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
        <w:gridCol w:w="963"/>
        <w:gridCol w:w="963"/>
        <w:gridCol w:w="963"/>
        <w:gridCol w:w="963"/>
        <w:gridCol w:w="962"/>
        <w:gridCol w:w="963"/>
        <w:gridCol w:w="963"/>
        <w:gridCol w:w="963"/>
        <w:gridCol w:w="963"/>
      </w:tblGrid>
      <w:tr w:rsidR="002603FF" w:rsidRPr="00B165BB" w14:paraId="5BB81AEE" w14:textId="77777777">
        <w:trPr>
          <w:tblHeader/>
        </w:trPr>
        <w:tc>
          <w:tcPr>
            <w:tcW w:w="963" w:type="dxa"/>
            <w:tcBorders>
              <w:top w:val="single" w:sz="4" w:space="0" w:color="000000"/>
              <w:left w:val="single" w:sz="4" w:space="0" w:color="000000"/>
              <w:bottom w:val="single" w:sz="4" w:space="0" w:color="000000"/>
            </w:tcBorders>
          </w:tcPr>
          <w:p w14:paraId="522B0AC0" w14:textId="77777777" w:rsidR="002603FF" w:rsidRPr="00B165BB" w:rsidRDefault="00000000">
            <w:pPr>
              <w:pStyle w:val="TableHeading"/>
              <w:jc w:val="left"/>
              <w:rPr>
                <w:sz w:val="16"/>
                <w:szCs w:val="16"/>
              </w:rPr>
            </w:pPr>
            <w:r w:rsidRPr="00B165BB">
              <w:rPr>
                <w:sz w:val="16"/>
                <w:szCs w:val="16"/>
              </w:rPr>
              <w:t>Building Subtype</w:t>
            </w:r>
          </w:p>
        </w:tc>
        <w:tc>
          <w:tcPr>
            <w:tcW w:w="964" w:type="dxa"/>
            <w:tcBorders>
              <w:top w:val="single" w:sz="4" w:space="0" w:color="000000"/>
              <w:left w:val="single" w:sz="4" w:space="0" w:color="000000"/>
              <w:bottom w:val="single" w:sz="4" w:space="0" w:color="000000"/>
            </w:tcBorders>
          </w:tcPr>
          <w:p w14:paraId="584853CC" w14:textId="77777777" w:rsidR="002603FF" w:rsidRPr="00B165BB" w:rsidRDefault="00000000">
            <w:pPr>
              <w:pStyle w:val="TableHeading"/>
              <w:jc w:val="left"/>
              <w:rPr>
                <w:sz w:val="16"/>
                <w:szCs w:val="16"/>
              </w:rPr>
            </w:pPr>
            <w:r w:rsidRPr="00B165BB">
              <w:rPr>
                <w:sz w:val="16"/>
                <w:szCs w:val="16"/>
              </w:rPr>
              <w:t>Savings Range</w:t>
            </w:r>
          </w:p>
        </w:tc>
        <w:tc>
          <w:tcPr>
            <w:tcW w:w="964" w:type="dxa"/>
            <w:tcBorders>
              <w:top w:val="single" w:sz="4" w:space="0" w:color="000000"/>
              <w:left w:val="single" w:sz="4" w:space="0" w:color="000000"/>
              <w:bottom w:val="single" w:sz="4" w:space="0" w:color="000000"/>
            </w:tcBorders>
          </w:tcPr>
          <w:p w14:paraId="69C39019" w14:textId="77777777" w:rsidR="002603FF" w:rsidRPr="00B165BB" w:rsidRDefault="00000000">
            <w:pPr>
              <w:pStyle w:val="TableHeading"/>
              <w:jc w:val="left"/>
              <w:rPr>
                <w:sz w:val="16"/>
                <w:szCs w:val="16"/>
              </w:rPr>
            </w:pPr>
            <w:r w:rsidRPr="00B165BB">
              <w:rPr>
                <w:sz w:val="16"/>
                <w:szCs w:val="16"/>
              </w:rPr>
              <w:t>Baseline / Denominator</w:t>
            </w:r>
          </w:p>
        </w:tc>
        <w:tc>
          <w:tcPr>
            <w:tcW w:w="964" w:type="dxa"/>
            <w:tcBorders>
              <w:top w:val="single" w:sz="4" w:space="0" w:color="000000"/>
              <w:left w:val="single" w:sz="4" w:space="0" w:color="000000"/>
              <w:bottom w:val="single" w:sz="4" w:space="0" w:color="000000"/>
            </w:tcBorders>
          </w:tcPr>
          <w:p w14:paraId="0E7C0ADE" w14:textId="77777777" w:rsidR="002603FF" w:rsidRPr="00B165BB" w:rsidRDefault="00000000">
            <w:pPr>
              <w:pStyle w:val="TableHeading"/>
              <w:jc w:val="left"/>
              <w:rPr>
                <w:sz w:val="16"/>
                <w:szCs w:val="16"/>
              </w:rPr>
            </w:pPr>
            <w:r w:rsidRPr="00B165BB">
              <w:rPr>
                <w:sz w:val="16"/>
                <w:szCs w:val="16"/>
              </w:rPr>
              <w:t>Gran.</w:t>
            </w:r>
          </w:p>
        </w:tc>
        <w:tc>
          <w:tcPr>
            <w:tcW w:w="964" w:type="dxa"/>
            <w:tcBorders>
              <w:top w:val="single" w:sz="4" w:space="0" w:color="000000"/>
              <w:left w:val="single" w:sz="4" w:space="0" w:color="000000"/>
              <w:bottom w:val="single" w:sz="4" w:space="0" w:color="000000"/>
            </w:tcBorders>
          </w:tcPr>
          <w:p w14:paraId="47B99CD2" w14:textId="77777777" w:rsidR="002603FF" w:rsidRPr="00B165BB" w:rsidRDefault="00000000">
            <w:pPr>
              <w:pStyle w:val="TableHeading"/>
              <w:jc w:val="left"/>
              <w:rPr>
                <w:sz w:val="16"/>
                <w:szCs w:val="16"/>
              </w:rPr>
            </w:pPr>
            <w:r w:rsidRPr="00B165BB">
              <w:rPr>
                <w:sz w:val="16"/>
                <w:szCs w:val="16"/>
              </w:rPr>
              <w:t>Isol.</w:t>
            </w:r>
          </w:p>
        </w:tc>
        <w:tc>
          <w:tcPr>
            <w:tcW w:w="963" w:type="dxa"/>
            <w:tcBorders>
              <w:top w:val="single" w:sz="4" w:space="0" w:color="000000"/>
              <w:left w:val="single" w:sz="4" w:space="0" w:color="000000"/>
              <w:bottom w:val="single" w:sz="4" w:space="0" w:color="000000"/>
            </w:tcBorders>
          </w:tcPr>
          <w:p w14:paraId="36C20AA4" w14:textId="77777777" w:rsidR="002603FF" w:rsidRPr="00B165BB" w:rsidRDefault="00000000">
            <w:pPr>
              <w:pStyle w:val="TableHeading"/>
              <w:jc w:val="left"/>
              <w:rPr>
                <w:sz w:val="16"/>
                <w:szCs w:val="16"/>
              </w:rPr>
            </w:pPr>
            <w:r w:rsidRPr="00B165BB">
              <w:rPr>
                <w:sz w:val="16"/>
                <w:szCs w:val="16"/>
              </w:rPr>
              <w:t>Typical Intervention Studied</w:t>
            </w:r>
          </w:p>
        </w:tc>
        <w:tc>
          <w:tcPr>
            <w:tcW w:w="964" w:type="dxa"/>
            <w:tcBorders>
              <w:top w:val="single" w:sz="4" w:space="0" w:color="000000"/>
              <w:left w:val="single" w:sz="4" w:space="0" w:color="000000"/>
              <w:bottom w:val="single" w:sz="4" w:space="0" w:color="000000"/>
            </w:tcBorders>
          </w:tcPr>
          <w:p w14:paraId="4D1F1410" w14:textId="77777777" w:rsidR="002603FF" w:rsidRPr="00B165BB" w:rsidRDefault="00000000">
            <w:pPr>
              <w:pStyle w:val="TableHeading"/>
              <w:jc w:val="left"/>
              <w:rPr>
                <w:sz w:val="16"/>
                <w:szCs w:val="16"/>
              </w:rPr>
            </w:pPr>
            <w:r w:rsidRPr="00B165BB">
              <w:rPr>
                <w:sz w:val="16"/>
                <w:szCs w:val="16"/>
              </w:rPr>
              <w:t>Study Type / Tier</w:t>
            </w:r>
          </w:p>
        </w:tc>
        <w:tc>
          <w:tcPr>
            <w:tcW w:w="964" w:type="dxa"/>
            <w:tcBorders>
              <w:top w:val="single" w:sz="4" w:space="0" w:color="000000"/>
              <w:left w:val="single" w:sz="4" w:space="0" w:color="000000"/>
              <w:bottom w:val="single" w:sz="4" w:space="0" w:color="000000"/>
            </w:tcBorders>
          </w:tcPr>
          <w:p w14:paraId="3C518586" w14:textId="77777777" w:rsidR="002603FF" w:rsidRPr="00B165BB" w:rsidRDefault="00000000">
            <w:pPr>
              <w:pStyle w:val="TableHeading"/>
              <w:jc w:val="left"/>
              <w:rPr>
                <w:sz w:val="16"/>
                <w:szCs w:val="16"/>
              </w:rPr>
            </w:pPr>
            <w:r w:rsidRPr="00B165BB">
              <w:rPr>
                <w:sz w:val="16"/>
                <w:szCs w:val="16"/>
              </w:rPr>
              <w:t>Geographic Scope</w:t>
            </w:r>
          </w:p>
        </w:tc>
        <w:tc>
          <w:tcPr>
            <w:tcW w:w="964" w:type="dxa"/>
            <w:tcBorders>
              <w:top w:val="single" w:sz="4" w:space="0" w:color="000000"/>
              <w:left w:val="single" w:sz="4" w:space="0" w:color="000000"/>
              <w:bottom w:val="single" w:sz="4" w:space="0" w:color="000000"/>
            </w:tcBorders>
          </w:tcPr>
          <w:p w14:paraId="1E7C4C1C" w14:textId="77777777" w:rsidR="002603FF" w:rsidRPr="00B165BB" w:rsidRDefault="00000000">
            <w:pPr>
              <w:pStyle w:val="TableHeading"/>
              <w:jc w:val="left"/>
              <w:rPr>
                <w:sz w:val="16"/>
                <w:szCs w:val="16"/>
              </w:rPr>
            </w:pPr>
            <w:r w:rsidRPr="00B165BB">
              <w:rPr>
                <w:sz w:val="16"/>
                <w:szCs w:val="16"/>
              </w:rPr>
              <w:t>Conf.</w:t>
            </w:r>
          </w:p>
        </w:tc>
        <w:tc>
          <w:tcPr>
            <w:tcW w:w="964" w:type="dxa"/>
            <w:tcBorders>
              <w:top w:val="single" w:sz="4" w:space="0" w:color="000000"/>
              <w:left w:val="single" w:sz="4" w:space="0" w:color="000000"/>
              <w:bottom w:val="single" w:sz="4" w:space="0" w:color="000000"/>
              <w:right w:val="single" w:sz="4" w:space="0" w:color="000000"/>
            </w:tcBorders>
          </w:tcPr>
          <w:p w14:paraId="21808D44" w14:textId="77777777" w:rsidR="002603FF" w:rsidRPr="00B165BB" w:rsidRDefault="00000000">
            <w:pPr>
              <w:pStyle w:val="TableHeading"/>
              <w:jc w:val="left"/>
              <w:rPr>
                <w:sz w:val="16"/>
                <w:szCs w:val="16"/>
              </w:rPr>
            </w:pPr>
            <w:r w:rsidRPr="00B165BB">
              <w:rPr>
                <w:sz w:val="16"/>
                <w:szCs w:val="16"/>
              </w:rPr>
              <w:t>Source</w:t>
            </w:r>
          </w:p>
        </w:tc>
      </w:tr>
      <w:tr w:rsidR="002603FF" w:rsidRPr="00B165BB" w14:paraId="25738D8F" w14:textId="77777777">
        <w:tc>
          <w:tcPr>
            <w:tcW w:w="963" w:type="dxa"/>
            <w:tcBorders>
              <w:left w:val="single" w:sz="4" w:space="0" w:color="000000"/>
              <w:bottom w:val="single" w:sz="4" w:space="0" w:color="000000"/>
            </w:tcBorders>
          </w:tcPr>
          <w:p w14:paraId="40EE0343" w14:textId="77777777" w:rsidR="002603FF" w:rsidRPr="00B165BB" w:rsidRDefault="00000000">
            <w:pPr>
              <w:pStyle w:val="TableContents"/>
              <w:rPr>
                <w:sz w:val="16"/>
                <w:szCs w:val="16"/>
              </w:rPr>
            </w:pPr>
            <w:r w:rsidRPr="00B165BB">
              <w:rPr>
                <w:sz w:val="16"/>
                <w:szCs w:val="16"/>
              </w:rPr>
              <w:t>Offices</w:t>
            </w:r>
          </w:p>
        </w:tc>
        <w:tc>
          <w:tcPr>
            <w:tcW w:w="964" w:type="dxa"/>
            <w:tcBorders>
              <w:left w:val="single" w:sz="4" w:space="0" w:color="000000"/>
              <w:bottom w:val="single" w:sz="4" w:space="0" w:color="000000"/>
            </w:tcBorders>
          </w:tcPr>
          <w:p w14:paraId="06000346" w14:textId="77777777" w:rsidR="002603FF" w:rsidRPr="00B165BB" w:rsidRDefault="00000000">
            <w:pPr>
              <w:pStyle w:val="TableContents"/>
              <w:rPr>
                <w:sz w:val="16"/>
                <w:szCs w:val="16"/>
              </w:rPr>
            </w:pPr>
            <w:r w:rsidRPr="00B165BB">
              <w:rPr>
                <w:sz w:val="16"/>
                <w:szCs w:val="16"/>
              </w:rPr>
              <w:t>Thermal 20.3%, pump elec. 88.0% (DHW described as "negligible" for offices generally)</w:t>
            </w:r>
          </w:p>
        </w:tc>
        <w:tc>
          <w:tcPr>
            <w:tcW w:w="964" w:type="dxa"/>
            <w:tcBorders>
              <w:left w:val="single" w:sz="4" w:space="0" w:color="000000"/>
              <w:bottom w:val="single" w:sz="4" w:space="0" w:color="000000"/>
            </w:tcBorders>
          </w:tcPr>
          <w:p w14:paraId="498A576A" w14:textId="77777777" w:rsidR="002603FF" w:rsidRPr="00B165BB" w:rsidRDefault="00000000">
            <w:pPr>
              <w:pStyle w:val="TableContents"/>
              <w:rPr>
                <w:sz w:val="16"/>
                <w:szCs w:val="16"/>
              </w:rPr>
            </w:pPr>
            <w:r w:rsidRPr="00B165BB">
              <w:rPr>
                <w:sz w:val="16"/>
                <w:szCs w:val="16"/>
              </w:rPr>
              <w:t>% DHW thermal + pump elec.</w:t>
            </w:r>
          </w:p>
        </w:tc>
        <w:tc>
          <w:tcPr>
            <w:tcW w:w="964" w:type="dxa"/>
            <w:tcBorders>
              <w:left w:val="single" w:sz="4" w:space="0" w:color="000000"/>
              <w:bottom w:val="single" w:sz="4" w:space="0" w:color="000000"/>
            </w:tcBorders>
          </w:tcPr>
          <w:p w14:paraId="5B48662E" w14:textId="77777777" w:rsidR="002603FF" w:rsidRPr="00B165BB" w:rsidRDefault="00000000">
            <w:pPr>
              <w:pStyle w:val="TableContents"/>
              <w:rPr>
                <w:sz w:val="16"/>
                <w:szCs w:val="16"/>
              </w:rPr>
            </w:pPr>
            <w:r w:rsidRPr="00B165BB">
              <w:rPr>
                <w:sz w:val="16"/>
                <w:szCs w:val="16"/>
              </w:rPr>
              <w:t>EP</w:t>
            </w:r>
          </w:p>
        </w:tc>
        <w:tc>
          <w:tcPr>
            <w:tcW w:w="964" w:type="dxa"/>
            <w:tcBorders>
              <w:left w:val="single" w:sz="4" w:space="0" w:color="000000"/>
              <w:bottom w:val="single" w:sz="4" w:space="0" w:color="000000"/>
            </w:tcBorders>
          </w:tcPr>
          <w:p w14:paraId="0384E967" w14:textId="77777777" w:rsidR="002603FF" w:rsidRPr="00B165BB" w:rsidRDefault="00000000">
            <w:pPr>
              <w:pStyle w:val="TableContents"/>
              <w:rPr>
                <w:sz w:val="16"/>
                <w:szCs w:val="16"/>
              </w:rPr>
            </w:pPr>
            <w:r w:rsidRPr="00B165BB">
              <w:rPr>
                <w:sz w:val="16"/>
                <w:szCs w:val="16"/>
              </w:rPr>
              <w:t>ISO</w:t>
            </w:r>
          </w:p>
        </w:tc>
        <w:tc>
          <w:tcPr>
            <w:tcW w:w="963" w:type="dxa"/>
            <w:tcBorders>
              <w:left w:val="single" w:sz="4" w:space="0" w:color="000000"/>
              <w:bottom w:val="single" w:sz="4" w:space="0" w:color="000000"/>
            </w:tcBorders>
          </w:tcPr>
          <w:p w14:paraId="1CFABD1B" w14:textId="77777777" w:rsidR="002603FF" w:rsidRPr="00B165BB" w:rsidRDefault="00000000">
            <w:pPr>
              <w:pStyle w:val="TableContents"/>
              <w:rPr>
                <w:sz w:val="16"/>
                <w:szCs w:val="16"/>
              </w:rPr>
            </w:pPr>
            <w:r w:rsidRPr="00B165BB">
              <w:rPr>
                <w:sz w:val="16"/>
                <w:szCs w:val="16"/>
              </w:rPr>
              <w:t>DHW recirculation-pump control + thermal setpoint/schedule optimization, 1-site field measurement</w:t>
            </w:r>
          </w:p>
        </w:tc>
        <w:tc>
          <w:tcPr>
            <w:tcW w:w="964" w:type="dxa"/>
            <w:tcBorders>
              <w:left w:val="single" w:sz="4" w:space="0" w:color="000000"/>
              <w:bottom w:val="single" w:sz="4" w:space="0" w:color="000000"/>
            </w:tcBorders>
          </w:tcPr>
          <w:p w14:paraId="5A35807C" w14:textId="77777777" w:rsidR="002603FF" w:rsidRPr="00B165BB" w:rsidRDefault="00000000">
            <w:pPr>
              <w:pStyle w:val="TableContents"/>
              <w:rPr>
                <w:sz w:val="16"/>
                <w:szCs w:val="16"/>
              </w:rPr>
            </w:pPr>
            <w:r w:rsidRPr="00B165BB">
              <w:rPr>
                <w:sz w:val="16"/>
                <w:szCs w:val="16"/>
              </w:rPr>
              <w:t>Field (1 site) / State agency (MN)</w:t>
            </w:r>
          </w:p>
        </w:tc>
        <w:tc>
          <w:tcPr>
            <w:tcW w:w="964" w:type="dxa"/>
            <w:tcBorders>
              <w:left w:val="single" w:sz="4" w:space="0" w:color="000000"/>
              <w:bottom w:val="single" w:sz="4" w:space="0" w:color="000000"/>
            </w:tcBorders>
          </w:tcPr>
          <w:p w14:paraId="518F006B" w14:textId="77777777" w:rsidR="002603FF" w:rsidRPr="00B165BB" w:rsidRDefault="00000000">
            <w:pPr>
              <w:pStyle w:val="TableContents"/>
              <w:rPr>
                <w:sz w:val="16"/>
                <w:szCs w:val="16"/>
              </w:rPr>
            </w:pPr>
            <w:r w:rsidRPr="00B165BB">
              <w:rPr>
                <w:sz w:val="16"/>
                <w:szCs w:val="16"/>
              </w:rPr>
              <w:t>US</w:t>
            </w:r>
          </w:p>
        </w:tc>
        <w:tc>
          <w:tcPr>
            <w:tcW w:w="964" w:type="dxa"/>
            <w:tcBorders>
              <w:left w:val="single" w:sz="4" w:space="0" w:color="000000"/>
              <w:bottom w:val="single" w:sz="4" w:space="0" w:color="000000"/>
            </w:tcBorders>
          </w:tcPr>
          <w:p w14:paraId="760FEDDF" w14:textId="24058811" w:rsidR="002603FF" w:rsidRPr="00B165BB" w:rsidRDefault="00000000">
            <w:pPr>
              <w:pStyle w:val="TableContents"/>
              <w:rPr>
                <w:sz w:val="16"/>
                <w:szCs w:val="16"/>
              </w:rPr>
            </w:pPr>
            <w:r w:rsidRPr="00B165BB">
              <w:rPr>
                <w:sz w:val="16"/>
                <w:szCs w:val="16"/>
              </w:rPr>
              <w:t>M</w:t>
            </w:r>
            <w:r w:rsidR="00BE285B" w:rsidRPr="00B165BB">
              <w:rPr>
                <w:sz w:val="16"/>
                <w:szCs w:val="16"/>
              </w:rPr>
              <w:t>-</w:t>
            </w:r>
            <w:r w:rsidRPr="00B165BB">
              <w:rPr>
                <w:sz w:val="16"/>
                <w:szCs w:val="16"/>
              </w:rPr>
              <w:t>H</w:t>
            </w:r>
          </w:p>
        </w:tc>
        <w:tc>
          <w:tcPr>
            <w:tcW w:w="964" w:type="dxa"/>
            <w:tcBorders>
              <w:left w:val="single" w:sz="4" w:space="0" w:color="000000"/>
              <w:bottom w:val="single" w:sz="4" w:space="0" w:color="000000"/>
              <w:right w:val="single" w:sz="4" w:space="0" w:color="000000"/>
            </w:tcBorders>
          </w:tcPr>
          <w:p w14:paraId="5C257E85" w14:textId="77777777" w:rsidR="002603FF" w:rsidRPr="00B165BB" w:rsidRDefault="00000000">
            <w:pPr>
              <w:pStyle w:val="TableContents"/>
              <w:rPr>
                <w:sz w:val="16"/>
                <w:szCs w:val="16"/>
              </w:rPr>
            </w:pPr>
            <w:r w:rsidRPr="00B165BB">
              <w:rPr>
                <w:sz w:val="16"/>
                <w:szCs w:val="16"/>
              </w:rPr>
              <w:t>CARD/CEE (2018)</w:t>
            </w:r>
          </w:p>
        </w:tc>
      </w:tr>
      <w:tr w:rsidR="002603FF" w:rsidRPr="00B165BB" w14:paraId="24C20C56" w14:textId="77777777">
        <w:tc>
          <w:tcPr>
            <w:tcW w:w="963" w:type="dxa"/>
            <w:tcBorders>
              <w:left w:val="single" w:sz="4" w:space="0" w:color="000000"/>
              <w:bottom w:val="single" w:sz="4" w:space="0" w:color="000000"/>
            </w:tcBorders>
          </w:tcPr>
          <w:p w14:paraId="5D0A673C" w14:textId="77777777" w:rsidR="002603FF" w:rsidRPr="00B165BB" w:rsidRDefault="00000000">
            <w:pPr>
              <w:pStyle w:val="TableContents"/>
              <w:rPr>
                <w:sz w:val="16"/>
                <w:szCs w:val="16"/>
              </w:rPr>
            </w:pPr>
            <w:r w:rsidRPr="00B165BB">
              <w:rPr>
                <w:sz w:val="16"/>
                <w:szCs w:val="16"/>
              </w:rPr>
              <w:t>Educational</w:t>
            </w:r>
          </w:p>
        </w:tc>
        <w:tc>
          <w:tcPr>
            <w:tcW w:w="964" w:type="dxa"/>
            <w:tcBorders>
              <w:left w:val="single" w:sz="4" w:space="0" w:color="000000"/>
              <w:bottom w:val="single" w:sz="4" w:space="0" w:color="000000"/>
            </w:tcBorders>
          </w:tcPr>
          <w:p w14:paraId="73276327" w14:textId="77777777" w:rsidR="002603FF" w:rsidRPr="00B165BB" w:rsidRDefault="00000000">
            <w:pPr>
              <w:pStyle w:val="TableContents"/>
              <w:rPr>
                <w:sz w:val="16"/>
                <w:szCs w:val="16"/>
              </w:rPr>
            </w:pPr>
            <w:r w:rsidRPr="00B165BB">
              <w:rPr>
                <w:sz w:val="16"/>
                <w:szCs w:val="16"/>
              </w:rPr>
              <w:t>Thermal 11.4%, pump elec. 96.2%</w:t>
            </w:r>
          </w:p>
        </w:tc>
        <w:tc>
          <w:tcPr>
            <w:tcW w:w="964" w:type="dxa"/>
            <w:tcBorders>
              <w:left w:val="single" w:sz="4" w:space="0" w:color="000000"/>
              <w:bottom w:val="single" w:sz="4" w:space="0" w:color="000000"/>
            </w:tcBorders>
          </w:tcPr>
          <w:p w14:paraId="4913C0C2" w14:textId="77777777" w:rsidR="002603FF" w:rsidRPr="00B165BB" w:rsidRDefault="00000000">
            <w:pPr>
              <w:pStyle w:val="TableContents"/>
              <w:rPr>
                <w:sz w:val="16"/>
                <w:szCs w:val="16"/>
              </w:rPr>
            </w:pPr>
            <w:r w:rsidRPr="00B165BB">
              <w:rPr>
                <w:sz w:val="16"/>
                <w:szCs w:val="16"/>
              </w:rPr>
              <w:t>% DHW thermal + pump elec.</w:t>
            </w:r>
          </w:p>
        </w:tc>
        <w:tc>
          <w:tcPr>
            <w:tcW w:w="964" w:type="dxa"/>
            <w:tcBorders>
              <w:left w:val="single" w:sz="4" w:space="0" w:color="000000"/>
              <w:bottom w:val="single" w:sz="4" w:space="0" w:color="000000"/>
            </w:tcBorders>
          </w:tcPr>
          <w:p w14:paraId="15D6BA68" w14:textId="77777777" w:rsidR="002603FF" w:rsidRPr="00B165BB" w:rsidRDefault="00000000">
            <w:pPr>
              <w:pStyle w:val="TableContents"/>
              <w:rPr>
                <w:sz w:val="16"/>
                <w:szCs w:val="16"/>
              </w:rPr>
            </w:pPr>
            <w:r w:rsidRPr="00B165BB">
              <w:rPr>
                <w:sz w:val="16"/>
                <w:szCs w:val="16"/>
              </w:rPr>
              <w:t>EP</w:t>
            </w:r>
          </w:p>
        </w:tc>
        <w:tc>
          <w:tcPr>
            <w:tcW w:w="964" w:type="dxa"/>
            <w:tcBorders>
              <w:left w:val="single" w:sz="4" w:space="0" w:color="000000"/>
              <w:bottom w:val="single" w:sz="4" w:space="0" w:color="000000"/>
            </w:tcBorders>
          </w:tcPr>
          <w:p w14:paraId="69B9D8C8" w14:textId="77777777" w:rsidR="002603FF" w:rsidRPr="00B165BB" w:rsidRDefault="00000000">
            <w:pPr>
              <w:pStyle w:val="TableContents"/>
              <w:rPr>
                <w:sz w:val="16"/>
                <w:szCs w:val="16"/>
              </w:rPr>
            </w:pPr>
            <w:r w:rsidRPr="00B165BB">
              <w:rPr>
                <w:sz w:val="16"/>
                <w:szCs w:val="16"/>
              </w:rPr>
              <w:t>ISO</w:t>
            </w:r>
          </w:p>
        </w:tc>
        <w:tc>
          <w:tcPr>
            <w:tcW w:w="963" w:type="dxa"/>
            <w:tcBorders>
              <w:left w:val="single" w:sz="4" w:space="0" w:color="000000"/>
              <w:bottom w:val="single" w:sz="4" w:space="0" w:color="000000"/>
            </w:tcBorders>
          </w:tcPr>
          <w:p w14:paraId="19BE68EB" w14:textId="77777777" w:rsidR="002603FF" w:rsidRPr="00B165BB" w:rsidRDefault="00000000">
            <w:pPr>
              <w:pStyle w:val="TableContents"/>
              <w:rPr>
                <w:sz w:val="16"/>
                <w:szCs w:val="16"/>
              </w:rPr>
            </w:pPr>
            <w:r w:rsidRPr="00B165BB">
              <w:rPr>
                <w:sz w:val="16"/>
                <w:szCs w:val="16"/>
              </w:rPr>
              <w:t>Same recirculation-pump control + setpoint optimization, educational site</w:t>
            </w:r>
          </w:p>
        </w:tc>
        <w:tc>
          <w:tcPr>
            <w:tcW w:w="964" w:type="dxa"/>
            <w:tcBorders>
              <w:left w:val="single" w:sz="4" w:space="0" w:color="000000"/>
              <w:bottom w:val="single" w:sz="4" w:space="0" w:color="000000"/>
            </w:tcBorders>
          </w:tcPr>
          <w:p w14:paraId="38CBC74E" w14:textId="77777777" w:rsidR="002603FF" w:rsidRPr="00B165BB" w:rsidRDefault="00000000">
            <w:pPr>
              <w:pStyle w:val="TableContents"/>
              <w:rPr>
                <w:sz w:val="16"/>
                <w:szCs w:val="16"/>
              </w:rPr>
            </w:pPr>
            <w:r w:rsidRPr="00B165BB">
              <w:rPr>
                <w:sz w:val="16"/>
                <w:szCs w:val="16"/>
              </w:rPr>
              <w:t>Field (1 site) / State agency (MN)</w:t>
            </w:r>
          </w:p>
        </w:tc>
        <w:tc>
          <w:tcPr>
            <w:tcW w:w="964" w:type="dxa"/>
            <w:tcBorders>
              <w:left w:val="single" w:sz="4" w:space="0" w:color="000000"/>
              <w:bottom w:val="single" w:sz="4" w:space="0" w:color="000000"/>
            </w:tcBorders>
          </w:tcPr>
          <w:p w14:paraId="7CA9BD32" w14:textId="77777777" w:rsidR="002603FF" w:rsidRPr="00B165BB" w:rsidRDefault="00000000">
            <w:pPr>
              <w:pStyle w:val="TableContents"/>
              <w:rPr>
                <w:sz w:val="16"/>
                <w:szCs w:val="16"/>
              </w:rPr>
            </w:pPr>
            <w:r w:rsidRPr="00B165BB">
              <w:rPr>
                <w:sz w:val="16"/>
                <w:szCs w:val="16"/>
              </w:rPr>
              <w:t>US</w:t>
            </w:r>
          </w:p>
        </w:tc>
        <w:tc>
          <w:tcPr>
            <w:tcW w:w="964" w:type="dxa"/>
            <w:tcBorders>
              <w:left w:val="single" w:sz="4" w:space="0" w:color="000000"/>
              <w:bottom w:val="single" w:sz="4" w:space="0" w:color="000000"/>
            </w:tcBorders>
          </w:tcPr>
          <w:p w14:paraId="16CC1A68" w14:textId="77777777" w:rsidR="002603FF" w:rsidRPr="00B165BB" w:rsidRDefault="00000000">
            <w:pPr>
              <w:pStyle w:val="TableContents"/>
              <w:rPr>
                <w:sz w:val="16"/>
                <w:szCs w:val="16"/>
              </w:rPr>
            </w:pPr>
            <w:r w:rsidRPr="00B165BB">
              <w:rPr>
                <w:sz w:val="16"/>
                <w:szCs w:val="16"/>
              </w:rPr>
              <w:t>M</w:t>
            </w:r>
          </w:p>
        </w:tc>
        <w:tc>
          <w:tcPr>
            <w:tcW w:w="964" w:type="dxa"/>
            <w:tcBorders>
              <w:left w:val="single" w:sz="4" w:space="0" w:color="000000"/>
              <w:bottom w:val="single" w:sz="4" w:space="0" w:color="000000"/>
              <w:right w:val="single" w:sz="4" w:space="0" w:color="000000"/>
            </w:tcBorders>
          </w:tcPr>
          <w:p w14:paraId="2F1DC958" w14:textId="77777777" w:rsidR="002603FF" w:rsidRPr="00B165BB" w:rsidRDefault="00000000">
            <w:pPr>
              <w:pStyle w:val="TableContents"/>
              <w:rPr>
                <w:sz w:val="16"/>
                <w:szCs w:val="16"/>
              </w:rPr>
            </w:pPr>
            <w:r w:rsidRPr="00B165BB">
              <w:rPr>
                <w:sz w:val="16"/>
                <w:szCs w:val="16"/>
              </w:rPr>
              <w:t>CARD/CEE (2018)</w:t>
            </w:r>
          </w:p>
        </w:tc>
      </w:tr>
      <w:tr w:rsidR="002603FF" w:rsidRPr="00B165BB" w14:paraId="6311A8CC" w14:textId="77777777">
        <w:tc>
          <w:tcPr>
            <w:tcW w:w="963" w:type="dxa"/>
            <w:tcBorders>
              <w:left w:val="single" w:sz="4" w:space="0" w:color="000000"/>
              <w:bottom w:val="single" w:sz="4" w:space="0" w:color="000000"/>
            </w:tcBorders>
          </w:tcPr>
          <w:p w14:paraId="43601124" w14:textId="77777777" w:rsidR="002603FF" w:rsidRPr="00B165BB" w:rsidRDefault="00000000">
            <w:pPr>
              <w:pStyle w:val="TableContents"/>
              <w:rPr>
                <w:sz w:val="16"/>
                <w:szCs w:val="16"/>
              </w:rPr>
            </w:pPr>
            <w:r w:rsidRPr="00B165BB">
              <w:rPr>
                <w:sz w:val="16"/>
                <w:szCs w:val="16"/>
              </w:rPr>
              <w:t>Healthcare</w:t>
            </w:r>
          </w:p>
        </w:tc>
        <w:tc>
          <w:tcPr>
            <w:tcW w:w="964" w:type="dxa"/>
            <w:tcBorders>
              <w:left w:val="single" w:sz="4" w:space="0" w:color="000000"/>
              <w:bottom w:val="single" w:sz="4" w:space="0" w:color="000000"/>
            </w:tcBorders>
          </w:tcPr>
          <w:p w14:paraId="577E5A02" w14:textId="77777777" w:rsidR="002603FF" w:rsidRPr="00B165BB" w:rsidRDefault="00000000">
            <w:pPr>
              <w:pStyle w:val="TableContents"/>
              <w:rPr>
                <w:sz w:val="16"/>
                <w:szCs w:val="16"/>
              </w:rPr>
            </w:pPr>
            <w:r w:rsidRPr="00B165BB">
              <w:rPr>
                <w:sz w:val="16"/>
                <w:szCs w:val="16"/>
              </w:rPr>
              <w:t>Thermal 48.6%, elec. 68.6%</w:t>
            </w:r>
          </w:p>
        </w:tc>
        <w:tc>
          <w:tcPr>
            <w:tcW w:w="964" w:type="dxa"/>
            <w:tcBorders>
              <w:left w:val="single" w:sz="4" w:space="0" w:color="000000"/>
              <w:bottom w:val="single" w:sz="4" w:space="0" w:color="000000"/>
            </w:tcBorders>
          </w:tcPr>
          <w:p w14:paraId="254FE6F4" w14:textId="77777777" w:rsidR="002603FF" w:rsidRPr="00B165BB" w:rsidRDefault="00000000">
            <w:pPr>
              <w:pStyle w:val="TableContents"/>
              <w:rPr>
                <w:sz w:val="16"/>
                <w:szCs w:val="16"/>
              </w:rPr>
            </w:pPr>
            <w:r w:rsidRPr="00B165BB">
              <w:rPr>
                <w:sz w:val="16"/>
                <w:szCs w:val="16"/>
              </w:rPr>
              <w:t>% DHW circuit energy</w:t>
            </w:r>
          </w:p>
        </w:tc>
        <w:tc>
          <w:tcPr>
            <w:tcW w:w="964" w:type="dxa"/>
            <w:tcBorders>
              <w:left w:val="single" w:sz="4" w:space="0" w:color="000000"/>
              <w:bottom w:val="single" w:sz="4" w:space="0" w:color="000000"/>
            </w:tcBorders>
          </w:tcPr>
          <w:p w14:paraId="055BEB85" w14:textId="77777777" w:rsidR="002603FF" w:rsidRPr="00B165BB" w:rsidRDefault="00000000">
            <w:pPr>
              <w:pStyle w:val="TableContents"/>
              <w:rPr>
                <w:sz w:val="16"/>
                <w:szCs w:val="16"/>
              </w:rPr>
            </w:pPr>
            <w:r w:rsidRPr="00B165BB">
              <w:rPr>
                <w:sz w:val="16"/>
                <w:szCs w:val="16"/>
              </w:rPr>
              <w:t>EP</w:t>
            </w:r>
          </w:p>
        </w:tc>
        <w:tc>
          <w:tcPr>
            <w:tcW w:w="964" w:type="dxa"/>
            <w:tcBorders>
              <w:left w:val="single" w:sz="4" w:space="0" w:color="000000"/>
              <w:bottom w:val="single" w:sz="4" w:space="0" w:color="000000"/>
            </w:tcBorders>
          </w:tcPr>
          <w:p w14:paraId="32670EBB" w14:textId="77777777" w:rsidR="002603FF" w:rsidRPr="00B165BB" w:rsidRDefault="00000000">
            <w:pPr>
              <w:pStyle w:val="TableContents"/>
              <w:rPr>
                <w:sz w:val="16"/>
                <w:szCs w:val="16"/>
              </w:rPr>
            </w:pPr>
            <w:r w:rsidRPr="00B165BB">
              <w:rPr>
                <w:sz w:val="16"/>
                <w:szCs w:val="16"/>
              </w:rPr>
              <w:t>ISO</w:t>
            </w:r>
          </w:p>
        </w:tc>
        <w:tc>
          <w:tcPr>
            <w:tcW w:w="963" w:type="dxa"/>
            <w:tcBorders>
              <w:left w:val="single" w:sz="4" w:space="0" w:color="000000"/>
              <w:bottom w:val="single" w:sz="4" w:space="0" w:color="000000"/>
            </w:tcBorders>
          </w:tcPr>
          <w:p w14:paraId="36ACE55D" w14:textId="6D580589" w:rsidR="002603FF" w:rsidRPr="00B165BB" w:rsidRDefault="00000000">
            <w:pPr>
              <w:pStyle w:val="TableContents"/>
              <w:rPr>
                <w:sz w:val="16"/>
                <w:szCs w:val="16"/>
              </w:rPr>
            </w:pPr>
            <w:r w:rsidRPr="00B165BB">
              <w:rPr>
                <w:sz w:val="16"/>
                <w:szCs w:val="16"/>
              </w:rPr>
              <w:t xml:space="preserve">Demand-based recirculation control + setpoint reduction </w:t>
            </w:r>
            <w:r w:rsidRPr="00B165BB">
              <w:rPr>
                <w:b/>
                <w:sz w:val="16"/>
                <w:szCs w:val="16"/>
              </w:rPr>
              <w:t>zero Legionella detected</w:t>
            </w:r>
            <w:r w:rsidRPr="00B165BB">
              <w:rPr>
                <w:sz w:val="16"/>
                <w:szCs w:val="16"/>
              </w:rPr>
              <w:t xml:space="preserve"> under the tested regime, directly addressing the safety-override concern</w:t>
            </w:r>
          </w:p>
        </w:tc>
        <w:tc>
          <w:tcPr>
            <w:tcW w:w="964" w:type="dxa"/>
            <w:tcBorders>
              <w:left w:val="single" w:sz="4" w:space="0" w:color="000000"/>
              <w:bottom w:val="single" w:sz="4" w:space="0" w:color="000000"/>
            </w:tcBorders>
          </w:tcPr>
          <w:p w14:paraId="21E7FAED" w14:textId="77777777" w:rsidR="002603FF" w:rsidRPr="00B165BB" w:rsidRDefault="00000000">
            <w:pPr>
              <w:pStyle w:val="TableContents"/>
              <w:rPr>
                <w:sz w:val="16"/>
                <w:szCs w:val="16"/>
              </w:rPr>
            </w:pPr>
            <w:r w:rsidRPr="00B165BB">
              <w:rPr>
                <w:sz w:val="16"/>
                <w:szCs w:val="16"/>
              </w:rPr>
              <w:t>Field / Academic (Italy)</w:t>
            </w:r>
          </w:p>
        </w:tc>
        <w:tc>
          <w:tcPr>
            <w:tcW w:w="964" w:type="dxa"/>
            <w:tcBorders>
              <w:left w:val="single" w:sz="4" w:space="0" w:color="000000"/>
              <w:bottom w:val="single" w:sz="4" w:space="0" w:color="000000"/>
            </w:tcBorders>
          </w:tcPr>
          <w:p w14:paraId="5B921D47" w14:textId="77777777" w:rsidR="002603FF" w:rsidRPr="00B165BB" w:rsidRDefault="00000000">
            <w:pPr>
              <w:pStyle w:val="TableContents"/>
              <w:rPr>
                <w:sz w:val="16"/>
                <w:szCs w:val="16"/>
              </w:rPr>
            </w:pPr>
            <w:r w:rsidRPr="00B165BB">
              <w:rPr>
                <w:sz w:val="16"/>
                <w:szCs w:val="16"/>
              </w:rPr>
              <w:t>EU</w:t>
            </w:r>
          </w:p>
        </w:tc>
        <w:tc>
          <w:tcPr>
            <w:tcW w:w="964" w:type="dxa"/>
            <w:tcBorders>
              <w:left w:val="single" w:sz="4" w:space="0" w:color="000000"/>
              <w:bottom w:val="single" w:sz="4" w:space="0" w:color="000000"/>
            </w:tcBorders>
          </w:tcPr>
          <w:p w14:paraId="0F7A1C11" w14:textId="77777777" w:rsidR="002603FF" w:rsidRPr="00B165BB" w:rsidRDefault="00000000">
            <w:pPr>
              <w:pStyle w:val="TableContents"/>
              <w:rPr>
                <w:sz w:val="16"/>
                <w:szCs w:val="16"/>
              </w:rPr>
            </w:pPr>
            <w:r w:rsidRPr="00B165BB">
              <w:rPr>
                <w:sz w:val="16"/>
                <w:szCs w:val="16"/>
              </w:rPr>
              <w:t>H</w:t>
            </w:r>
          </w:p>
        </w:tc>
        <w:tc>
          <w:tcPr>
            <w:tcW w:w="964" w:type="dxa"/>
            <w:tcBorders>
              <w:left w:val="single" w:sz="4" w:space="0" w:color="000000"/>
              <w:bottom w:val="single" w:sz="4" w:space="0" w:color="000000"/>
              <w:right w:val="single" w:sz="4" w:space="0" w:color="000000"/>
            </w:tcBorders>
          </w:tcPr>
          <w:p w14:paraId="5A936189" w14:textId="77777777" w:rsidR="002603FF" w:rsidRPr="00B165BB" w:rsidRDefault="00000000">
            <w:pPr>
              <w:pStyle w:val="TableContents"/>
              <w:rPr>
                <w:sz w:val="16"/>
                <w:szCs w:val="16"/>
              </w:rPr>
            </w:pPr>
            <w:r w:rsidRPr="00B165BB">
              <w:rPr>
                <w:sz w:val="16"/>
                <w:szCs w:val="16"/>
              </w:rPr>
              <w:t>Vincenti et al. (2025)</w:t>
            </w:r>
          </w:p>
        </w:tc>
      </w:tr>
      <w:tr w:rsidR="002603FF" w:rsidRPr="00B165BB" w14:paraId="4C0FC70C" w14:textId="77777777">
        <w:tc>
          <w:tcPr>
            <w:tcW w:w="963" w:type="dxa"/>
            <w:tcBorders>
              <w:left w:val="single" w:sz="4" w:space="0" w:color="000000"/>
              <w:bottom w:val="single" w:sz="4" w:space="0" w:color="000000"/>
            </w:tcBorders>
          </w:tcPr>
          <w:p w14:paraId="378586C2" w14:textId="77777777" w:rsidR="002603FF" w:rsidRPr="00B165BB" w:rsidRDefault="00000000">
            <w:pPr>
              <w:pStyle w:val="TableContents"/>
              <w:rPr>
                <w:sz w:val="16"/>
                <w:szCs w:val="16"/>
              </w:rPr>
            </w:pPr>
            <w:r w:rsidRPr="00B165BB">
              <w:rPr>
                <w:sz w:val="16"/>
                <w:szCs w:val="16"/>
              </w:rPr>
              <w:t>Healthcare (context)</w:t>
            </w:r>
          </w:p>
        </w:tc>
        <w:tc>
          <w:tcPr>
            <w:tcW w:w="964" w:type="dxa"/>
            <w:tcBorders>
              <w:left w:val="single" w:sz="4" w:space="0" w:color="000000"/>
              <w:bottom w:val="single" w:sz="4" w:space="0" w:color="000000"/>
            </w:tcBorders>
          </w:tcPr>
          <w:p w14:paraId="188F827E" w14:textId="77777777" w:rsidR="002603FF" w:rsidRPr="00B165BB" w:rsidRDefault="00000000">
            <w:pPr>
              <w:pStyle w:val="TableContents"/>
              <w:rPr>
                <w:sz w:val="16"/>
                <w:szCs w:val="16"/>
              </w:rPr>
            </w:pPr>
            <w:r w:rsidRPr="00B165BB">
              <w:rPr>
                <w:sz w:val="16"/>
                <w:szCs w:val="16"/>
              </w:rPr>
              <w:t>DHW ≈ 15% of hospital thermal load</w:t>
            </w:r>
          </w:p>
        </w:tc>
        <w:tc>
          <w:tcPr>
            <w:tcW w:w="964" w:type="dxa"/>
            <w:tcBorders>
              <w:left w:val="single" w:sz="4" w:space="0" w:color="000000"/>
              <w:bottom w:val="single" w:sz="4" w:space="0" w:color="000000"/>
            </w:tcBorders>
          </w:tcPr>
          <w:p w14:paraId="548DD039" w14:textId="3EE8F6C6"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5F79FA3D" w14:textId="3820B460"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6581E6B3" w14:textId="7EAC3EFF" w:rsidR="002603FF" w:rsidRPr="00B165BB" w:rsidRDefault="008A1B62">
            <w:pPr>
              <w:pStyle w:val="TableContents"/>
              <w:rPr>
                <w:sz w:val="16"/>
                <w:szCs w:val="16"/>
              </w:rPr>
            </w:pPr>
            <w:r>
              <w:rPr>
                <w:sz w:val="16"/>
                <w:szCs w:val="16"/>
              </w:rPr>
              <w:t>-</w:t>
            </w:r>
          </w:p>
        </w:tc>
        <w:tc>
          <w:tcPr>
            <w:tcW w:w="963" w:type="dxa"/>
            <w:tcBorders>
              <w:left w:val="single" w:sz="4" w:space="0" w:color="000000"/>
              <w:bottom w:val="single" w:sz="4" w:space="0" w:color="000000"/>
            </w:tcBorders>
          </w:tcPr>
          <w:p w14:paraId="437C5A7C" w14:textId="64D9590B" w:rsidR="002603FF" w:rsidRPr="00B165BB" w:rsidRDefault="00000000">
            <w:pPr>
              <w:pStyle w:val="TableContents"/>
              <w:rPr>
                <w:sz w:val="16"/>
                <w:szCs w:val="16"/>
              </w:rPr>
            </w:pPr>
            <w:r w:rsidRPr="00B165BB">
              <w:rPr>
                <w:sz w:val="16"/>
                <w:szCs w:val="16"/>
              </w:rPr>
              <w:t>N/A contextual materiality figure, not an intervention study</w:t>
            </w:r>
          </w:p>
        </w:tc>
        <w:tc>
          <w:tcPr>
            <w:tcW w:w="964" w:type="dxa"/>
            <w:tcBorders>
              <w:left w:val="single" w:sz="4" w:space="0" w:color="000000"/>
              <w:bottom w:val="single" w:sz="4" w:space="0" w:color="000000"/>
            </w:tcBorders>
          </w:tcPr>
          <w:p w14:paraId="14A831BF" w14:textId="77777777" w:rsidR="002603FF" w:rsidRPr="00B165BB" w:rsidRDefault="00000000">
            <w:pPr>
              <w:pStyle w:val="TableContents"/>
              <w:rPr>
                <w:sz w:val="16"/>
                <w:szCs w:val="16"/>
              </w:rPr>
            </w:pPr>
            <w:r w:rsidRPr="00B165BB">
              <w:rPr>
                <w:sz w:val="16"/>
                <w:szCs w:val="16"/>
              </w:rPr>
              <w:t>Modelled / Academic (Spain)</w:t>
            </w:r>
          </w:p>
        </w:tc>
        <w:tc>
          <w:tcPr>
            <w:tcW w:w="964" w:type="dxa"/>
            <w:tcBorders>
              <w:left w:val="single" w:sz="4" w:space="0" w:color="000000"/>
              <w:bottom w:val="single" w:sz="4" w:space="0" w:color="000000"/>
            </w:tcBorders>
          </w:tcPr>
          <w:p w14:paraId="1389390B" w14:textId="77777777" w:rsidR="002603FF" w:rsidRPr="00B165BB" w:rsidRDefault="00000000">
            <w:pPr>
              <w:pStyle w:val="TableContents"/>
              <w:rPr>
                <w:sz w:val="16"/>
                <w:szCs w:val="16"/>
              </w:rPr>
            </w:pPr>
            <w:r w:rsidRPr="00B165BB">
              <w:rPr>
                <w:sz w:val="16"/>
                <w:szCs w:val="16"/>
              </w:rPr>
              <w:t>EU</w:t>
            </w:r>
          </w:p>
        </w:tc>
        <w:tc>
          <w:tcPr>
            <w:tcW w:w="964" w:type="dxa"/>
            <w:tcBorders>
              <w:left w:val="single" w:sz="4" w:space="0" w:color="000000"/>
              <w:bottom w:val="single" w:sz="4" w:space="0" w:color="000000"/>
            </w:tcBorders>
          </w:tcPr>
          <w:p w14:paraId="125E0782" w14:textId="77777777" w:rsidR="002603FF" w:rsidRPr="00B165BB" w:rsidRDefault="00000000">
            <w:pPr>
              <w:pStyle w:val="TableContents"/>
              <w:rPr>
                <w:sz w:val="16"/>
                <w:szCs w:val="16"/>
              </w:rPr>
            </w:pPr>
            <w:r w:rsidRPr="00B165BB">
              <w:rPr>
                <w:sz w:val="16"/>
                <w:szCs w:val="16"/>
              </w:rPr>
              <w:t>M</w:t>
            </w:r>
          </w:p>
        </w:tc>
        <w:tc>
          <w:tcPr>
            <w:tcW w:w="964" w:type="dxa"/>
            <w:tcBorders>
              <w:left w:val="single" w:sz="4" w:space="0" w:color="000000"/>
              <w:bottom w:val="single" w:sz="4" w:space="0" w:color="000000"/>
              <w:right w:val="single" w:sz="4" w:space="0" w:color="000000"/>
            </w:tcBorders>
          </w:tcPr>
          <w:p w14:paraId="3C52B5A8" w14:textId="77777777" w:rsidR="002603FF" w:rsidRPr="00B165BB" w:rsidRDefault="00000000">
            <w:pPr>
              <w:pStyle w:val="TableContents"/>
              <w:rPr>
                <w:sz w:val="16"/>
                <w:szCs w:val="16"/>
              </w:rPr>
            </w:pPr>
            <w:r w:rsidRPr="00B165BB">
              <w:rPr>
                <w:sz w:val="16"/>
                <w:szCs w:val="16"/>
              </w:rPr>
              <w:t>Sánchez-Barroso et al. (2020)</w:t>
            </w:r>
          </w:p>
        </w:tc>
      </w:tr>
      <w:tr w:rsidR="002603FF" w:rsidRPr="00B165BB" w14:paraId="4DB2C204" w14:textId="77777777">
        <w:tc>
          <w:tcPr>
            <w:tcW w:w="963" w:type="dxa"/>
            <w:tcBorders>
              <w:left w:val="single" w:sz="4" w:space="0" w:color="000000"/>
              <w:bottom w:val="single" w:sz="4" w:space="0" w:color="000000"/>
            </w:tcBorders>
          </w:tcPr>
          <w:p w14:paraId="1453E91C" w14:textId="77777777" w:rsidR="002603FF" w:rsidRPr="00B165BB" w:rsidRDefault="00000000">
            <w:pPr>
              <w:pStyle w:val="TableContents"/>
              <w:rPr>
                <w:sz w:val="16"/>
                <w:szCs w:val="16"/>
              </w:rPr>
            </w:pPr>
            <w:r w:rsidRPr="00B165BB">
              <w:rPr>
                <w:sz w:val="16"/>
                <w:szCs w:val="16"/>
              </w:rPr>
              <w:t>Retail/wholesale</w:t>
            </w:r>
          </w:p>
        </w:tc>
        <w:tc>
          <w:tcPr>
            <w:tcW w:w="964" w:type="dxa"/>
            <w:tcBorders>
              <w:left w:val="single" w:sz="4" w:space="0" w:color="000000"/>
              <w:bottom w:val="single" w:sz="4" w:space="0" w:color="000000"/>
            </w:tcBorders>
          </w:tcPr>
          <w:p w14:paraId="7222912A" w14:textId="77777777" w:rsidR="002603FF" w:rsidRPr="00B165BB" w:rsidRDefault="00000000">
            <w:pPr>
              <w:pStyle w:val="TableContents"/>
              <w:rPr>
                <w:sz w:val="16"/>
                <w:szCs w:val="16"/>
              </w:rPr>
            </w:pPr>
            <w:r w:rsidRPr="00B165BB">
              <w:rPr>
                <w:b/>
                <w:sz w:val="16"/>
                <w:szCs w:val="16"/>
              </w:rPr>
              <w:t>No credible standalone estimate found</w:t>
            </w:r>
          </w:p>
        </w:tc>
        <w:tc>
          <w:tcPr>
            <w:tcW w:w="964" w:type="dxa"/>
            <w:tcBorders>
              <w:left w:val="single" w:sz="4" w:space="0" w:color="000000"/>
              <w:bottom w:val="single" w:sz="4" w:space="0" w:color="000000"/>
            </w:tcBorders>
          </w:tcPr>
          <w:p w14:paraId="3327E8BA" w14:textId="7960C3BE"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1D17F3C6" w14:textId="5BCD2A3A"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3AEFC25B" w14:textId="0779EE1A" w:rsidR="002603FF" w:rsidRPr="00B165BB" w:rsidRDefault="008A1B62">
            <w:pPr>
              <w:pStyle w:val="TableContents"/>
              <w:rPr>
                <w:sz w:val="16"/>
                <w:szCs w:val="16"/>
              </w:rPr>
            </w:pPr>
            <w:r>
              <w:rPr>
                <w:sz w:val="16"/>
                <w:szCs w:val="16"/>
              </w:rPr>
              <w:t>-</w:t>
            </w:r>
          </w:p>
        </w:tc>
        <w:tc>
          <w:tcPr>
            <w:tcW w:w="963" w:type="dxa"/>
            <w:tcBorders>
              <w:left w:val="single" w:sz="4" w:space="0" w:color="000000"/>
              <w:bottom w:val="single" w:sz="4" w:space="0" w:color="000000"/>
            </w:tcBorders>
          </w:tcPr>
          <w:p w14:paraId="1AFFE538" w14:textId="5F1C042B"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660945BF" w14:textId="28694A31"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0CC59744" w14:textId="1CAC90A6"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1348CE3E" w14:textId="691F16E8"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right w:val="single" w:sz="4" w:space="0" w:color="000000"/>
            </w:tcBorders>
          </w:tcPr>
          <w:p w14:paraId="6B1CDF63" w14:textId="77777777" w:rsidR="002603FF" w:rsidRPr="00B165BB" w:rsidRDefault="00000000">
            <w:pPr>
              <w:pStyle w:val="TableContents"/>
              <w:rPr>
                <w:sz w:val="16"/>
                <w:szCs w:val="16"/>
              </w:rPr>
            </w:pPr>
            <w:r w:rsidRPr="00B165BB">
              <w:rPr>
                <w:sz w:val="16"/>
                <w:szCs w:val="16"/>
              </w:rPr>
              <w:t>Gap</w:t>
            </w:r>
          </w:p>
        </w:tc>
      </w:tr>
      <w:tr w:rsidR="002603FF" w:rsidRPr="00B165BB" w14:paraId="2BBC02B1" w14:textId="77777777">
        <w:tc>
          <w:tcPr>
            <w:tcW w:w="963" w:type="dxa"/>
            <w:tcBorders>
              <w:left w:val="single" w:sz="4" w:space="0" w:color="000000"/>
              <w:bottom w:val="single" w:sz="4" w:space="0" w:color="000000"/>
            </w:tcBorders>
          </w:tcPr>
          <w:p w14:paraId="5DC9E067" w14:textId="77777777" w:rsidR="002603FF" w:rsidRPr="00B165BB" w:rsidRDefault="00000000">
            <w:pPr>
              <w:pStyle w:val="TableContents"/>
              <w:rPr>
                <w:sz w:val="16"/>
                <w:szCs w:val="16"/>
              </w:rPr>
            </w:pPr>
            <w:r w:rsidRPr="00B165BB">
              <w:rPr>
                <w:sz w:val="16"/>
                <w:szCs w:val="16"/>
              </w:rPr>
              <w:t>Hospitality</w:t>
            </w:r>
          </w:p>
        </w:tc>
        <w:tc>
          <w:tcPr>
            <w:tcW w:w="964" w:type="dxa"/>
            <w:tcBorders>
              <w:left w:val="single" w:sz="4" w:space="0" w:color="000000"/>
              <w:bottom w:val="single" w:sz="4" w:space="0" w:color="000000"/>
            </w:tcBorders>
          </w:tcPr>
          <w:p w14:paraId="24B2BE2A" w14:textId="2BE58F4F" w:rsidR="002603FF" w:rsidRPr="00B165BB" w:rsidRDefault="00000000">
            <w:pPr>
              <w:pStyle w:val="TableContents"/>
              <w:rPr>
                <w:sz w:val="16"/>
                <w:szCs w:val="16"/>
              </w:rPr>
            </w:pPr>
            <w:r w:rsidRPr="00B165BB">
              <w:rPr>
                <w:sz w:val="16"/>
                <w:szCs w:val="16"/>
              </w:rPr>
              <w:t>Thermal 9.9</w:t>
            </w:r>
            <w:r w:rsidR="00BE285B" w:rsidRPr="00B165BB">
              <w:rPr>
                <w:sz w:val="16"/>
                <w:szCs w:val="16"/>
              </w:rPr>
              <w:t>-</w:t>
            </w:r>
            <w:r w:rsidRPr="00B165BB">
              <w:rPr>
                <w:sz w:val="16"/>
                <w:szCs w:val="16"/>
              </w:rPr>
              <w:t>15.9%, pump elec. 70</w:t>
            </w:r>
            <w:r w:rsidR="00BE285B" w:rsidRPr="00B165BB">
              <w:rPr>
                <w:sz w:val="16"/>
                <w:szCs w:val="16"/>
              </w:rPr>
              <w:t>-</w:t>
            </w:r>
            <w:r w:rsidRPr="00B165BB">
              <w:rPr>
                <w:sz w:val="16"/>
                <w:szCs w:val="16"/>
              </w:rPr>
              <w:t>93% (multi-site); tank relocation 3.69% (not a control measure); generator sequencing optimization 75% (auxiliary heater use)</w:t>
            </w:r>
          </w:p>
        </w:tc>
        <w:tc>
          <w:tcPr>
            <w:tcW w:w="964" w:type="dxa"/>
            <w:tcBorders>
              <w:left w:val="single" w:sz="4" w:space="0" w:color="000000"/>
              <w:bottom w:val="single" w:sz="4" w:space="0" w:color="000000"/>
            </w:tcBorders>
          </w:tcPr>
          <w:p w14:paraId="78361690" w14:textId="77777777" w:rsidR="002603FF" w:rsidRPr="00B165BB" w:rsidRDefault="00000000">
            <w:pPr>
              <w:pStyle w:val="TableContents"/>
              <w:rPr>
                <w:sz w:val="16"/>
                <w:szCs w:val="16"/>
              </w:rPr>
            </w:pPr>
            <w:r w:rsidRPr="00B165BB">
              <w:rPr>
                <w:sz w:val="16"/>
                <w:szCs w:val="16"/>
              </w:rPr>
              <w:t>% DHW thermal/elec.</w:t>
            </w:r>
          </w:p>
        </w:tc>
        <w:tc>
          <w:tcPr>
            <w:tcW w:w="964" w:type="dxa"/>
            <w:tcBorders>
              <w:left w:val="single" w:sz="4" w:space="0" w:color="000000"/>
              <w:bottom w:val="single" w:sz="4" w:space="0" w:color="000000"/>
            </w:tcBorders>
          </w:tcPr>
          <w:p w14:paraId="4E0C9330" w14:textId="77777777" w:rsidR="002603FF" w:rsidRPr="00B165BB" w:rsidRDefault="00000000">
            <w:pPr>
              <w:pStyle w:val="TableContents"/>
              <w:rPr>
                <w:sz w:val="16"/>
                <w:szCs w:val="16"/>
              </w:rPr>
            </w:pPr>
            <w:r w:rsidRPr="00B165BB">
              <w:rPr>
                <w:sz w:val="16"/>
                <w:szCs w:val="16"/>
              </w:rPr>
              <w:t>EP</w:t>
            </w:r>
          </w:p>
        </w:tc>
        <w:tc>
          <w:tcPr>
            <w:tcW w:w="964" w:type="dxa"/>
            <w:tcBorders>
              <w:left w:val="single" w:sz="4" w:space="0" w:color="000000"/>
              <w:bottom w:val="single" w:sz="4" w:space="0" w:color="000000"/>
            </w:tcBorders>
          </w:tcPr>
          <w:p w14:paraId="53778276" w14:textId="77777777" w:rsidR="002603FF" w:rsidRPr="00B165BB" w:rsidRDefault="00000000">
            <w:pPr>
              <w:pStyle w:val="TableContents"/>
              <w:rPr>
                <w:sz w:val="16"/>
                <w:szCs w:val="16"/>
              </w:rPr>
            </w:pPr>
            <w:r w:rsidRPr="00B165BB">
              <w:rPr>
                <w:sz w:val="16"/>
                <w:szCs w:val="16"/>
              </w:rPr>
              <w:t>ISO (recirc sites) / N/A (relocation)</w:t>
            </w:r>
          </w:p>
        </w:tc>
        <w:tc>
          <w:tcPr>
            <w:tcW w:w="963" w:type="dxa"/>
            <w:tcBorders>
              <w:left w:val="single" w:sz="4" w:space="0" w:color="000000"/>
              <w:bottom w:val="single" w:sz="4" w:space="0" w:color="000000"/>
            </w:tcBorders>
          </w:tcPr>
          <w:p w14:paraId="2AD4C388" w14:textId="77777777" w:rsidR="002603FF" w:rsidRPr="00B165BB" w:rsidRDefault="00000000">
            <w:pPr>
              <w:pStyle w:val="TableContents"/>
              <w:rPr>
                <w:sz w:val="16"/>
                <w:szCs w:val="16"/>
              </w:rPr>
            </w:pPr>
            <w:r w:rsidRPr="00B165BB">
              <w:rPr>
                <w:sz w:val="16"/>
                <w:szCs w:val="16"/>
              </w:rPr>
              <w:t>DHW recirculation control (multi-site); storage-tank relocation (not itself a control measure); auxiliary-generator sequencing optimization</w:t>
            </w:r>
          </w:p>
        </w:tc>
        <w:tc>
          <w:tcPr>
            <w:tcW w:w="964" w:type="dxa"/>
            <w:tcBorders>
              <w:left w:val="single" w:sz="4" w:space="0" w:color="000000"/>
              <w:bottom w:val="single" w:sz="4" w:space="0" w:color="000000"/>
            </w:tcBorders>
          </w:tcPr>
          <w:p w14:paraId="3F5E0A01" w14:textId="77777777" w:rsidR="002603FF" w:rsidRPr="00B165BB" w:rsidRDefault="00000000">
            <w:pPr>
              <w:pStyle w:val="TableContents"/>
              <w:rPr>
                <w:sz w:val="16"/>
                <w:szCs w:val="16"/>
              </w:rPr>
            </w:pPr>
            <w:r w:rsidRPr="00B165BB">
              <w:rPr>
                <w:sz w:val="16"/>
                <w:szCs w:val="16"/>
              </w:rPr>
              <w:t>Field (multi-site US) + sim (EU) / State agency + academic</w:t>
            </w:r>
          </w:p>
        </w:tc>
        <w:tc>
          <w:tcPr>
            <w:tcW w:w="964" w:type="dxa"/>
            <w:tcBorders>
              <w:left w:val="single" w:sz="4" w:space="0" w:color="000000"/>
              <w:bottom w:val="single" w:sz="4" w:space="0" w:color="000000"/>
            </w:tcBorders>
          </w:tcPr>
          <w:p w14:paraId="15B29ACA" w14:textId="77777777" w:rsidR="002603FF" w:rsidRPr="00B165BB" w:rsidRDefault="00000000">
            <w:pPr>
              <w:pStyle w:val="TableContents"/>
              <w:rPr>
                <w:sz w:val="16"/>
                <w:szCs w:val="16"/>
              </w:rPr>
            </w:pPr>
            <w:r w:rsidRPr="00B165BB">
              <w:rPr>
                <w:sz w:val="16"/>
                <w:szCs w:val="16"/>
              </w:rPr>
              <w:t>US + EU (Spain)</w:t>
            </w:r>
          </w:p>
        </w:tc>
        <w:tc>
          <w:tcPr>
            <w:tcW w:w="964" w:type="dxa"/>
            <w:tcBorders>
              <w:left w:val="single" w:sz="4" w:space="0" w:color="000000"/>
              <w:bottom w:val="single" w:sz="4" w:space="0" w:color="000000"/>
            </w:tcBorders>
          </w:tcPr>
          <w:p w14:paraId="7FE8E35D" w14:textId="3E74690A" w:rsidR="002603FF" w:rsidRPr="00B165BB" w:rsidRDefault="00000000">
            <w:pPr>
              <w:pStyle w:val="TableContents"/>
              <w:rPr>
                <w:sz w:val="16"/>
                <w:szCs w:val="16"/>
              </w:rPr>
            </w:pPr>
            <w:r w:rsidRPr="00B165BB">
              <w:rPr>
                <w:sz w:val="16"/>
                <w:szCs w:val="16"/>
              </w:rPr>
              <w:t>M</w:t>
            </w:r>
            <w:r w:rsidR="00BE285B" w:rsidRPr="00B165BB">
              <w:rPr>
                <w:sz w:val="16"/>
                <w:szCs w:val="16"/>
              </w:rPr>
              <w:t>-</w:t>
            </w:r>
            <w:r w:rsidRPr="00B165BB">
              <w:rPr>
                <w:sz w:val="16"/>
                <w:szCs w:val="16"/>
              </w:rPr>
              <w:t>H</w:t>
            </w:r>
          </w:p>
        </w:tc>
        <w:tc>
          <w:tcPr>
            <w:tcW w:w="964" w:type="dxa"/>
            <w:tcBorders>
              <w:left w:val="single" w:sz="4" w:space="0" w:color="000000"/>
              <w:bottom w:val="single" w:sz="4" w:space="0" w:color="000000"/>
              <w:right w:val="single" w:sz="4" w:space="0" w:color="000000"/>
            </w:tcBorders>
          </w:tcPr>
          <w:p w14:paraId="24675887" w14:textId="77777777" w:rsidR="002603FF" w:rsidRPr="00B165BB" w:rsidRDefault="00000000">
            <w:pPr>
              <w:pStyle w:val="TableContents"/>
              <w:rPr>
                <w:sz w:val="16"/>
                <w:szCs w:val="16"/>
              </w:rPr>
            </w:pPr>
            <w:r w:rsidRPr="00B165BB">
              <w:rPr>
                <w:sz w:val="16"/>
                <w:szCs w:val="16"/>
              </w:rPr>
              <w:t>CARD/CEE (2018); hotel-industry journal sources (citation incomplete)</w:t>
            </w:r>
          </w:p>
        </w:tc>
      </w:tr>
      <w:tr w:rsidR="002603FF" w:rsidRPr="00B165BB" w14:paraId="313E2E5E" w14:textId="77777777">
        <w:tc>
          <w:tcPr>
            <w:tcW w:w="963" w:type="dxa"/>
            <w:tcBorders>
              <w:left w:val="single" w:sz="4" w:space="0" w:color="000000"/>
              <w:bottom w:val="single" w:sz="4" w:space="0" w:color="000000"/>
            </w:tcBorders>
          </w:tcPr>
          <w:p w14:paraId="66C01D5C" w14:textId="77777777" w:rsidR="002603FF" w:rsidRPr="00B165BB" w:rsidRDefault="00000000">
            <w:pPr>
              <w:pStyle w:val="TableContents"/>
              <w:rPr>
                <w:sz w:val="16"/>
                <w:szCs w:val="16"/>
              </w:rPr>
            </w:pPr>
            <w:r w:rsidRPr="00B165BB">
              <w:rPr>
                <w:sz w:val="16"/>
                <w:szCs w:val="16"/>
              </w:rPr>
              <w:t>Sports/leisure</w:t>
            </w:r>
          </w:p>
        </w:tc>
        <w:tc>
          <w:tcPr>
            <w:tcW w:w="964" w:type="dxa"/>
            <w:tcBorders>
              <w:left w:val="single" w:sz="4" w:space="0" w:color="000000"/>
              <w:bottom w:val="single" w:sz="4" w:space="0" w:color="000000"/>
            </w:tcBorders>
          </w:tcPr>
          <w:p w14:paraId="73334330" w14:textId="77777777" w:rsidR="002603FF" w:rsidRPr="00B165BB" w:rsidRDefault="00000000">
            <w:pPr>
              <w:pStyle w:val="TableContents"/>
              <w:rPr>
                <w:sz w:val="16"/>
                <w:szCs w:val="16"/>
              </w:rPr>
            </w:pPr>
            <w:r w:rsidRPr="00B165BB">
              <w:rPr>
                <w:b/>
                <w:sz w:val="16"/>
                <w:szCs w:val="16"/>
              </w:rPr>
              <w:t>No credible standalone estimate found</w:t>
            </w:r>
          </w:p>
        </w:tc>
        <w:tc>
          <w:tcPr>
            <w:tcW w:w="964" w:type="dxa"/>
            <w:tcBorders>
              <w:left w:val="single" w:sz="4" w:space="0" w:color="000000"/>
              <w:bottom w:val="single" w:sz="4" w:space="0" w:color="000000"/>
            </w:tcBorders>
          </w:tcPr>
          <w:p w14:paraId="10A57071" w14:textId="77CDB103"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35D75706" w14:textId="667C6E8C"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21324EF5" w14:textId="65028D7B" w:rsidR="002603FF" w:rsidRPr="00B165BB" w:rsidRDefault="008A1B62">
            <w:pPr>
              <w:pStyle w:val="TableContents"/>
              <w:rPr>
                <w:sz w:val="16"/>
                <w:szCs w:val="16"/>
              </w:rPr>
            </w:pPr>
            <w:r>
              <w:rPr>
                <w:sz w:val="16"/>
                <w:szCs w:val="16"/>
              </w:rPr>
              <w:t>-</w:t>
            </w:r>
          </w:p>
        </w:tc>
        <w:tc>
          <w:tcPr>
            <w:tcW w:w="963" w:type="dxa"/>
            <w:tcBorders>
              <w:left w:val="single" w:sz="4" w:space="0" w:color="000000"/>
              <w:bottom w:val="single" w:sz="4" w:space="0" w:color="000000"/>
            </w:tcBorders>
          </w:tcPr>
          <w:p w14:paraId="220BD550" w14:textId="0139FA01" w:rsidR="002603FF" w:rsidRPr="00B165BB" w:rsidRDefault="00000000">
            <w:pPr>
              <w:pStyle w:val="TableContents"/>
              <w:rPr>
                <w:sz w:val="16"/>
                <w:szCs w:val="16"/>
              </w:rPr>
            </w:pPr>
            <w:r w:rsidRPr="00B165BB">
              <w:rPr>
                <w:sz w:val="16"/>
                <w:szCs w:val="16"/>
              </w:rPr>
              <w:t>Conflated with pool-water heating in the available literature no clean DHW/shower-isolated figure exists, so this is a conflation gap, not an absence of related literature</w:t>
            </w:r>
          </w:p>
        </w:tc>
        <w:tc>
          <w:tcPr>
            <w:tcW w:w="964" w:type="dxa"/>
            <w:tcBorders>
              <w:left w:val="single" w:sz="4" w:space="0" w:color="000000"/>
              <w:bottom w:val="single" w:sz="4" w:space="0" w:color="000000"/>
            </w:tcBorders>
          </w:tcPr>
          <w:p w14:paraId="3B031C67" w14:textId="7E8420A2"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01657A0E" w14:textId="3FF707A0"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2D082E5F" w14:textId="416896E0"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right w:val="single" w:sz="4" w:space="0" w:color="000000"/>
            </w:tcBorders>
          </w:tcPr>
          <w:p w14:paraId="2DE7D0B3" w14:textId="77777777" w:rsidR="002603FF" w:rsidRPr="00B165BB" w:rsidRDefault="00000000">
            <w:pPr>
              <w:pStyle w:val="TableContents"/>
              <w:rPr>
                <w:sz w:val="16"/>
                <w:szCs w:val="16"/>
              </w:rPr>
            </w:pPr>
            <w:r w:rsidRPr="00B165BB">
              <w:rPr>
                <w:sz w:val="16"/>
                <w:szCs w:val="16"/>
              </w:rPr>
              <w:t>Gap (conflation)</w:t>
            </w:r>
          </w:p>
        </w:tc>
      </w:tr>
      <w:tr w:rsidR="002603FF" w:rsidRPr="00B165BB" w14:paraId="27854704" w14:textId="77777777">
        <w:tc>
          <w:tcPr>
            <w:tcW w:w="963" w:type="dxa"/>
            <w:tcBorders>
              <w:left w:val="single" w:sz="4" w:space="0" w:color="000000"/>
              <w:bottom w:val="single" w:sz="4" w:space="0" w:color="000000"/>
            </w:tcBorders>
          </w:tcPr>
          <w:p w14:paraId="3985AB58" w14:textId="77777777" w:rsidR="002603FF" w:rsidRPr="00B165BB" w:rsidRDefault="00000000">
            <w:pPr>
              <w:pStyle w:val="TableContents"/>
              <w:rPr>
                <w:sz w:val="16"/>
                <w:szCs w:val="16"/>
              </w:rPr>
            </w:pPr>
            <w:r w:rsidRPr="00B165BB">
              <w:rPr>
                <w:sz w:val="16"/>
                <w:szCs w:val="16"/>
              </w:rPr>
              <w:t>Industrial/warehouse</w:t>
            </w:r>
          </w:p>
        </w:tc>
        <w:tc>
          <w:tcPr>
            <w:tcW w:w="964" w:type="dxa"/>
            <w:tcBorders>
              <w:left w:val="single" w:sz="4" w:space="0" w:color="000000"/>
              <w:bottom w:val="single" w:sz="4" w:space="0" w:color="000000"/>
            </w:tcBorders>
          </w:tcPr>
          <w:p w14:paraId="580B3356" w14:textId="77777777" w:rsidR="002603FF" w:rsidRPr="00B165BB" w:rsidRDefault="00000000">
            <w:pPr>
              <w:pStyle w:val="TableContents"/>
              <w:rPr>
                <w:sz w:val="16"/>
                <w:szCs w:val="16"/>
              </w:rPr>
            </w:pPr>
            <w:r w:rsidRPr="00B165BB">
              <w:rPr>
                <w:b/>
                <w:sz w:val="16"/>
                <w:szCs w:val="16"/>
              </w:rPr>
              <w:t>No credible standalone estimate found</w:t>
            </w:r>
          </w:p>
        </w:tc>
        <w:tc>
          <w:tcPr>
            <w:tcW w:w="964" w:type="dxa"/>
            <w:tcBorders>
              <w:left w:val="single" w:sz="4" w:space="0" w:color="000000"/>
              <w:bottom w:val="single" w:sz="4" w:space="0" w:color="000000"/>
            </w:tcBorders>
          </w:tcPr>
          <w:p w14:paraId="40BD3CAA" w14:textId="5C001C86"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36CD181B" w14:textId="0F3B65D6"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75228F2F" w14:textId="49291B42" w:rsidR="002603FF" w:rsidRPr="00B165BB" w:rsidRDefault="008A1B62">
            <w:pPr>
              <w:pStyle w:val="TableContents"/>
              <w:rPr>
                <w:sz w:val="16"/>
                <w:szCs w:val="16"/>
              </w:rPr>
            </w:pPr>
            <w:r>
              <w:rPr>
                <w:sz w:val="16"/>
                <w:szCs w:val="16"/>
              </w:rPr>
              <w:t>-</w:t>
            </w:r>
          </w:p>
        </w:tc>
        <w:tc>
          <w:tcPr>
            <w:tcW w:w="963" w:type="dxa"/>
            <w:tcBorders>
              <w:left w:val="single" w:sz="4" w:space="0" w:color="000000"/>
              <w:bottom w:val="single" w:sz="4" w:space="0" w:color="000000"/>
            </w:tcBorders>
          </w:tcPr>
          <w:p w14:paraId="49DBF3F0" w14:textId="2838A745" w:rsidR="002603FF" w:rsidRPr="00B165BB" w:rsidRDefault="00000000">
            <w:pPr>
              <w:pStyle w:val="TableContents"/>
              <w:rPr>
                <w:sz w:val="16"/>
                <w:szCs w:val="16"/>
              </w:rPr>
            </w:pPr>
            <w:r w:rsidRPr="00B165BB">
              <w:rPr>
                <w:sz w:val="16"/>
                <w:szCs w:val="16"/>
              </w:rPr>
              <w:t>Self-consistent with ISO 52120's own gap the standard provides no DHW factor for "Other types" either</w:t>
            </w:r>
          </w:p>
        </w:tc>
        <w:tc>
          <w:tcPr>
            <w:tcW w:w="964" w:type="dxa"/>
            <w:tcBorders>
              <w:left w:val="single" w:sz="4" w:space="0" w:color="000000"/>
              <w:bottom w:val="single" w:sz="4" w:space="0" w:color="000000"/>
            </w:tcBorders>
          </w:tcPr>
          <w:p w14:paraId="162A0D64" w14:textId="41BD7F15"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66506894" w14:textId="12CA847F"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35C8D8E6" w14:textId="6D69DA1E"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right w:val="single" w:sz="4" w:space="0" w:color="000000"/>
            </w:tcBorders>
          </w:tcPr>
          <w:p w14:paraId="7535AEF1" w14:textId="77777777" w:rsidR="002603FF" w:rsidRPr="00B165BB" w:rsidRDefault="00000000">
            <w:pPr>
              <w:pStyle w:val="TableContents"/>
              <w:rPr>
                <w:sz w:val="16"/>
                <w:szCs w:val="16"/>
              </w:rPr>
            </w:pPr>
            <w:r w:rsidRPr="00B165BB">
              <w:rPr>
                <w:sz w:val="16"/>
                <w:szCs w:val="16"/>
              </w:rPr>
              <w:t>Gap (self-consistent)</w:t>
            </w:r>
          </w:p>
        </w:tc>
      </w:tr>
      <w:tr w:rsidR="002603FF" w:rsidRPr="00B165BB" w14:paraId="63FE0A50" w14:textId="77777777">
        <w:tc>
          <w:tcPr>
            <w:tcW w:w="963" w:type="dxa"/>
            <w:tcBorders>
              <w:left w:val="single" w:sz="4" w:space="0" w:color="000000"/>
              <w:bottom w:val="single" w:sz="4" w:space="0" w:color="000000"/>
            </w:tcBorders>
          </w:tcPr>
          <w:p w14:paraId="3F023AD9" w14:textId="77777777" w:rsidR="002603FF" w:rsidRPr="00B165BB" w:rsidRDefault="00000000">
            <w:pPr>
              <w:pStyle w:val="TableContents"/>
              <w:rPr>
                <w:sz w:val="16"/>
                <w:szCs w:val="16"/>
              </w:rPr>
            </w:pPr>
            <w:r w:rsidRPr="00B165BB">
              <w:rPr>
                <w:sz w:val="16"/>
                <w:szCs w:val="16"/>
              </w:rPr>
              <w:t>Other public</w:t>
            </w:r>
          </w:p>
        </w:tc>
        <w:tc>
          <w:tcPr>
            <w:tcW w:w="964" w:type="dxa"/>
            <w:tcBorders>
              <w:left w:val="single" w:sz="4" w:space="0" w:color="000000"/>
              <w:bottom w:val="single" w:sz="4" w:space="0" w:color="000000"/>
            </w:tcBorders>
          </w:tcPr>
          <w:p w14:paraId="53985ADE" w14:textId="77777777" w:rsidR="002603FF" w:rsidRPr="00B165BB" w:rsidRDefault="00000000">
            <w:pPr>
              <w:pStyle w:val="TableContents"/>
              <w:rPr>
                <w:sz w:val="16"/>
                <w:szCs w:val="16"/>
              </w:rPr>
            </w:pPr>
            <w:r w:rsidRPr="00B165BB">
              <w:rPr>
                <w:b/>
                <w:sz w:val="16"/>
                <w:szCs w:val="16"/>
              </w:rPr>
              <w:t>No credible standalone estimate found</w:t>
            </w:r>
          </w:p>
        </w:tc>
        <w:tc>
          <w:tcPr>
            <w:tcW w:w="964" w:type="dxa"/>
            <w:tcBorders>
              <w:left w:val="single" w:sz="4" w:space="0" w:color="000000"/>
              <w:bottom w:val="single" w:sz="4" w:space="0" w:color="000000"/>
            </w:tcBorders>
          </w:tcPr>
          <w:p w14:paraId="16E2CDCB" w14:textId="39C7AD0F"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15FDA1BE" w14:textId="09736AEE"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3E32A3F4" w14:textId="5E6E4302" w:rsidR="002603FF" w:rsidRPr="00B165BB" w:rsidRDefault="008A1B62">
            <w:pPr>
              <w:pStyle w:val="TableContents"/>
              <w:rPr>
                <w:sz w:val="16"/>
                <w:szCs w:val="16"/>
              </w:rPr>
            </w:pPr>
            <w:r>
              <w:rPr>
                <w:sz w:val="16"/>
                <w:szCs w:val="16"/>
              </w:rPr>
              <w:t>-</w:t>
            </w:r>
          </w:p>
        </w:tc>
        <w:tc>
          <w:tcPr>
            <w:tcW w:w="963" w:type="dxa"/>
            <w:tcBorders>
              <w:left w:val="single" w:sz="4" w:space="0" w:color="000000"/>
              <w:bottom w:val="single" w:sz="4" w:space="0" w:color="000000"/>
            </w:tcBorders>
          </w:tcPr>
          <w:p w14:paraId="37C8AEBE" w14:textId="77777777" w:rsidR="002603FF" w:rsidRPr="00B165BB" w:rsidRDefault="00000000">
            <w:pPr>
              <w:pStyle w:val="TableContents"/>
              <w:rPr>
                <w:sz w:val="16"/>
                <w:szCs w:val="16"/>
              </w:rPr>
            </w:pPr>
            <w:r w:rsidRPr="00B165BB">
              <w:rPr>
                <w:sz w:val="16"/>
                <w:szCs w:val="16"/>
              </w:rPr>
              <w:t>No distinct evidence; closest-match recommendation is to use the Offices/Educational figures as a proxy, flagged as such</w:t>
            </w:r>
          </w:p>
        </w:tc>
        <w:tc>
          <w:tcPr>
            <w:tcW w:w="964" w:type="dxa"/>
            <w:tcBorders>
              <w:left w:val="single" w:sz="4" w:space="0" w:color="000000"/>
              <w:bottom w:val="single" w:sz="4" w:space="0" w:color="000000"/>
            </w:tcBorders>
          </w:tcPr>
          <w:p w14:paraId="28E48677" w14:textId="6CD606FD"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62075C18" w14:textId="7C23BDF0"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4F64EEE4" w14:textId="1AF4B303" w:rsidR="002603FF" w:rsidRPr="00B165BB" w:rsidRDefault="008A1B62">
            <w:pPr>
              <w:pStyle w:val="TableContents"/>
              <w:rPr>
                <w:sz w:val="16"/>
                <w:szCs w:val="16"/>
              </w:rPr>
            </w:pPr>
            <w:r>
              <w:rPr>
                <w:sz w:val="16"/>
                <w:szCs w:val="16"/>
              </w:rPr>
              <w:t>-</w:t>
            </w:r>
          </w:p>
        </w:tc>
        <w:tc>
          <w:tcPr>
            <w:tcW w:w="964" w:type="dxa"/>
            <w:tcBorders>
              <w:left w:val="single" w:sz="4" w:space="0" w:color="000000"/>
              <w:bottom w:val="single" w:sz="4" w:space="0" w:color="000000"/>
              <w:right w:val="single" w:sz="4" w:space="0" w:color="000000"/>
            </w:tcBorders>
          </w:tcPr>
          <w:p w14:paraId="6E2D896D" w14:textId="77777777" w:rsidR="002603FF" w:rsidRPr="00B165BB" w:rsidRDefault="00000000">
            <w:pPr>
              <w:pStyle w:val="TableContents"/>
              <w:rPr>
                <w:sz w:val="16"/>
                <w:szCs w:val="16"/>
              </w:rPr>
            </w:pPr>
            <w:r w:rsidRPr="00B165BB">
              <w:rPr>
                <w:sz w:val="16"/>
                <w:szCs w:val="16"/>
              </w:rPr>
              <w:t>Gap</w:t>
            </w:r>
          </w:p>
        </w:tc>
      </w:tr>
    </w:tbl>
    <w:p w14:paraId="23DE98AC" w14:textId="77777777" w:rsidR="002603FF" w:rsidRPr="00890694" w:rsidRDefault="002603FF">
      <w:pPr>
        <w:pStyle w:val="BodyText"/>
      </w:pPr>
    </w:p>
    <w:p w14:paraId="2D93D0C2" w14:textId="150C84D1" w:rsidR="002603FF" w:rsidRPr="00890694" w:rsidRDefault="00000000">
      <w:pPr>
        <w:pStyle w:val="BodyText"/>
      </w:pPr>
      <w:r w:rsidRPr="00890694">
        <w:rPr>
          <w:b/>
        </w:rPr>
        <w:t>Validation point corrected [Phase 6 revision, DA Checkpoint 3, M1]:</w:t>
      </w:r>
      <w:r w:rsidRPr="00890694">
        <w:t xml:space="preserve"> Bonomolo et al. (2021) one of only two real-world validations of the DHW BAC factor found in the entire corpus (office + residential, Italy) measured 27.93%. The original draft of this report compared that figure to "the standard's implied </w:t>
      </w:r>
      <w:r w:rsidRPr="00890694">
        <w:rPr>
          <w:strike/>
        </w:rPr>
        <w:t>20% C→A" and concluded the standard "may be conservative." That comparison is wrong on two counts: (1) 27.93% is not close to the standard's C→A figure (</w:t>
      </w:r>
      <w:r w:rsidRPr="00890694">
        <w:t xml:space="preserve">10%, computed as 1 − 1.00/1.11 from ISO 52120 Table A.7) it is instead almost exactly equal to the standard's own </w:t>
      </w:r>
      <w:r w:rsidRPr="00890694">
        <w:rPr>
          <w:b/>
        </w:rPr>
        <w:t>D→A</w:t>
      </w:r>
      <w:r w:rsidRPr="00890694">
        <w:t xml:space="preserve"> figure (1 − 0.80/1.11 = 27.93%, to four significant figures); (2) that exact numerical match is itself a reason for caution, not confidence it raises the possibility that Bonomolo's reported figure is derived from (or contaminated by) the standard's own D→A calculation rather than being an independently measured field result, which is precisely the circularity risk </w:t>
      </w:r>
      <w:r w:rsidR="00B2208D" w:rsidRPr="00890694">
        <w:t xml:space="preserve">Section </w:t>
      </w:r>
      <w:r w:rsidRPr="00890694">
        <w:t xml:space="preserve">4.3's screen is meant to catch and did not catch for this source. Until the primary source is verified (it is marked [INCOMPLETE] in </w:t>
      </w:r>
      <w:r w:rsidR="00B2208D" w:rsidRPr="00890694">
        <w:t xml:space="preserve">Section </w:t>
      </w:r>
      <w:r w:rsidRPr="00890694">
        <w:t xml:space="preserve">8), this data point should be treated as </w:t>
      </w:r>
      <w:r w:rsidRPr="00890694">
        <w:rPr>
          <w:b/>
        </w:rPr>
        <w:t>an open circularity question, not a validation of the standard</w:t>
      </w:r>
      <w:r w:rsidRPr="00890694">
        <w:t>, and should not be used to support a "the standard reads conservative" claim in either direction.</w:t>
      </w:r>
    </w:p>
    <w:p w14:paraId="48C3E616" w14:textId="77777777" w:rsidR="002603FF" w:rsidRPr="00890694" w:rsidRDefault="00000000">
      <w:pPr>
        <w:pStyle w:val="Heading3"/>
      </w:pPr>
      <w:r w:rsidRPr="00890694">
        <w:t>3.3 Cooling</w:t>
      </w:r>
    </w:p>
    <w:p w14:paraId="1E5EA8BF" w14:textId="1C500EE9" w:rsidR="002603FF" w:rsidRPr="00890694" w:rsidRDefault="00000000">
      <w:pPr>
        <w:pStyle w:val="BodyText"/>
      </w:pPr>
      <w:r w:rsidRPr="00890694">
        <w:t xml:space="preserve">The standard has </w:t>
      </w:r>
      <w:r w:rsidRPr="00890694">
        <w:rPr>
          <w:b/>
        </w:rPr>
        <w:t>no cooling factor at all</w:t>
      </w:r>
      <w:r w:rsidRPr="00890694">
        <w:t xml:space="preserve"> for Education, Hospital, or Residential building types this gap is flagged by </w:t>
      </w:r>
      <w:r w:rsidRPr="00890694">
        <w:rPr>
          <w:rFonts w:ascii="Liberation Mono" w:hAnsi="Liberation Mono"/>
        </w:rPr>
        <w:t>ISO_52120_BAC_FACTORS.md</w:t>
      </w:r>
      <w:r w:rsidRPr="00890694">
        <w:t xml:space="preserve"> itself (Table A.1/A.5). Independent literature search prioritized filling exactly this gap.</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
        <w:gridCol w:w="963"/>
        <w:gridCol w:w="963"/>
        <w:gridCol w:w="963"/>
        <w:gridCol w:w="963"/>
        <w:gridCol w:w="962"/>
        <w:gridCol w:w="963"/>
        <w:gridCol w:w="963"/>
        <w:gridCol w:w="963"/>
        <w:gridCol w:w="963"/>
      </w:tblGrid>
      <w:tr w:rsidR="002603FF" w:rsidRPr="00FB5311" w14:paraId="3DE924B3" w14:textId="77777777">
        <w:trPr>
          <w:tblHeader/>
        </w:trPr>
        <w:tc>
          <w:tcPr>
            <w:tcW w:w="963" w:type="dxa"/>
            <w:tcBorders>
              <w:top w:val="single" w:sz="4" w:space="0" w:color="000000"/>
              <w:left w:val="single" w:sz="4" w:space="0" w:color="000000"/>
              <w:bottom w:val="single" w:sz="4" w:space="0" w:color="000000"/>
            </w:tcBorders>
          </w:tcPr>
          <w:p w14:paraId="307C5731" w14:textId="77777777" w:rsidR="002603FF" w:rsidRPr="00FB5311" w:rsidRDefault="00000000">
            <w:pPr>
              <w:pStyle w:val="TableHeading"/>
              <w:jc w:val="left"/>
              <w:rPr>
                <w:sz w:val="16"/>
                <w:szCs w:val="16"/>
              </w:rPr>
            </w:pPr>
            <w:r w:rsidRPr="00FB5311">
              <w:rPr>
                <w:sz w:val="16"/>
                <w:szCs w:val="16"/>
              </w:rPr>
              <w:t>Building Subtype</w:t>
            </w:r>
          </w:p>
        </w:tc>
        <w:tc>
          <w:tcPr>
            <w:tcW w:w="964" w:type="dxa"/>
            <w:tcBorders>
              <w:top w:val="single" w:sz="4" w:space="0" w:color="000000"/>
              <w:left w:val="single" w:sz="4" w:space="0" w:color="000000"/>
              <w:bottom w:val="single" w:sz="4" w:space="0" w:color="000000"/>
            </w:tcBorders>
          </w:tcPr>
          <w:p w14:paraId="2D29C84C" w14:textId="77777777" w:rsidR="002603FF" w:rsidRPr="00FB5311" w:rsidRDefault="00000000">
            <w:pPr>
              <w:pStyle w:val="TableHeading"/>
              <w:jc w:val="left"/>
              <w:rPr>
                <w:sz w:val="16"/>
                <w:szCs w:val="16"/>
              </w:rPr>
            </w:pPr>
            <w:r w:rsidRPr="00FB5311">
              <w:rPr>
                <w:sz w:val="16"/>
                <w:szCs w:val="16"/>
              </w:rPr>
              <w:t>Savings Range</w:t>
            </w:r>
          </w:p>
        </w:tc>
        <w:tc>
          <w:tcPr>
            <w:tcW w:w="964" w:type="dxa"/>
            <w:tcBorders>
              <w:top w:val="single" w:sz="4" w:space="0" w:color="000000"/>
              <w:left w:val="single" w:sz="4" w:space="0" w:color="000000"/>
              <w:bottom w:val="single" w:sz="4" w:space="0" w:color="000000"/>
            </w:tcBorders>
          </w:tcPr>
          <w:p w14:paraId="36F5C8C0" w14:textId="77777777" w:rsidR="002603FF" w:rsidRPr="00FB5311" w:rsidRDefault="00000000">
            <w:pPr>
              <w:pStyle w:val="TableHeading"/>
              <w:jc w:val="left"/>
              <w:rPr>
                <w:sz w:val="16"/>
                <w:szCs w:val="16"/>
              </w:rPr>
            </w:pPr>
            <w:r w:rsidRPr="00FB5311">
              <w:rPr>
                <w:sz w:val="16"/>
                <w:szCs w:val="16"/>
              </w:rPr>
              <w:t>Baseline / Denominator</w:t>
            </w:r>
          </w:p>
        </w:tc>
        <w:tc>
          <w:tcPr>
            <w:tcW w:w="964" w:type="dxa"/>
            <w:tcBorders>
              <w:top w:val="single" w:sz="4" w:space="0" w:color="000000"/>
              <w:left w:val="single" w:sz="4" w:space="0" w:color="000000"/>
              <w:bottom w:val="single" w:sz="4" w:space="0" w:color="000000"/>
            </w:tcBorders>
          </w:tcPr>
          <w:p w14:paraId="0E234FFC" w14:textId="77777777" w:rsidR="002603FF" w:rsidRPr="00FB5311" w:rsidRDefault="00000000">
            <w:pPr>
              <w:pStyle w:val="TableHeading"/>
              <w:jc w:val="left"/>
              <w:rPr>
                <w:sz w:val="16"/>
                <w:szCs w:val="16"/>
              </w:rPr>
            </w:pPr>
            <w:r w:rsidRPr="00FB5311">
              <w:rPr>
                <w:sz w:val="16"/>
                <w:szCs w:val="16"/>
              </w:rPr>
              <w:t>Gran.</w:t>
            </w:r>
          </w:p>
        </w:tc>
        <w:tc>
          <w:tcPr>
            <w:tcW w:w="964" w:type="dxa"/>
            <w:tcBorders>
              <w:top w:val="single" w:sz="4" w:space="0" w:color="000000"/>
              <w:left w:val="single" w:sz="4" w:space="0" w:color="000000"/>
              <w:bottom w:val="single" w:sz="4" w:space="0" w:color="000000"/>
            </w:tcBorders>
          </w:tcPr>
          <w:p w14:paraId="7BC02F0A" w14:textId="77777777" w:rsidR="002603FF" w:rsidRPr="00FB5311" w:rsidRDefault="00000000">
            <w:pPr>
              <w:pStyle w:val="TableHeading"/>
              <w:jc w:val="left"/>
              <w:rPr>
                <w:sz w:val="16"/>
                <w:szCs w:val="16"/>
              </w:rPr>
            </w:pPr>
            <w:r w:rsidRPr="00FB5311">
              <w:rPr>
                <w:sz w:val="16"/>
                <w:szCs w:val="16"/>
              </w:rPr>
              <w:t>Isol.</w:t>
            </w:r>
          </w:p>
        </w:tc>
        <w:tc>
          <w:tcPr>
            <w:tcW w:w="963" w:type="dxa"/>
            <w:tcBorders>
              <w:top w:val="single" w:sz="4" w:space="0" w:color="000000"/>
              <w:left w:val="single" w:sz="4" w:space="0" w:color="000000"/>
              <w:bottom w:val="single" w:sz="4" w:space="0" w:color="000000"/>
            </w:tcBorders>
          </w:tcPr>
          <w:p w14:paraId="16D99131" w14:textId="77777777" w:rsidR="002603FF" w:rsidRPr="00FB5311" w:rsidRDefault="00000000">
            <w:pPr>
              <w:pStyle w:val="TableHeading"/>
              <w:jc w:val="left"/>
              <w:rPr>
                <w:sz w:val="16"/>
                <w:szCs w:val="16"/>
              </w:rPr>
            </w:pPr>
            <w:r w:rsidRPr="00FB5311">
              <w:rPr>
                <w:sz w:val="16"/>
                <w:szCs w:val="16"/>
              </w:rPr>
              <w:t>Typical Intervention Studied</w:t>
            </w:r>
          </w:p>
        </w:tc>
        <w:tc>
          <w:tcPr>
            <w:tcW w:w="964" w:type="dxa"/>
            <w:tcBorders>
              <w:top w:val="single" w:sz="4" w:space="0" w:color="000000"/>
              <w:left w:val="single" w:sz="4" w:space="0" w:color="000000"/>
              <w:bottom w:val="single" w:sz="4" w:space="0" w:color="000000"/>
            </w:tcBorders>
          </w:tcPr>
          <w:p w14:paraId="33A3B056" w14:textId="77777777" w:rsidR="002603FF" w:rsidRPr="00FB5311" w:rsidRDefault="00000000">
            <w:pPr>
              <w:pStyle w:val="TableHeading"/>
              <w:jc w:val="left"/>
              <w:rPr>
                <w:sz w:val="16"/>
                <w:szCs w:val="16"/>
              </w:rPr>
            </w:pPr>
            <w:r w:rsidRPr="00FB5311">
              <w:rPr>
                <w:sz w:val="16"/>
                <w:szCs w:val="16"/>
              </w:rPr>
              <w:t>Study Type / Tier</w:t>
            </w:r>
          </w:p>
        </w:tc>
        <w:tc>
          <w:tcPr>
            <w:tcW w:w="964" w:type="dxa"/>
            <w:tcBorders>
              <w:top w:val="single" w:sz="4" w:space="0" w:color="000000"/>
              <w:left w:val="single" w:sz="4" w:space="0" w:color="000000"/>
              <w:bottom w:val="single" w:sz="4" w:space="0" w:color="000000"/>
            </w:tcBorders>
          </w:tcPr>
          <w:p w14:paraId="29B09B2D" w14:textId="77777777" w:rsidR="002603FF" w:rsidRPr="00FB5311" w:rsidRDefault="00000000">
            <w:pPr>
              <w:pStyle w:val="TableHeading"/>
              <w:jc w:val="left"/>
              <w:rPr>
                <w:sz w:val="16"/>
                <w:szCs w:val="16"/>
              </w:rPr>
            </w:pPr>
            <w:r w:rsidRPr="00FB5311">
              <w:rPr>
                <w:sz w:val="16"/>
                <w:szCs w:val="16"/>
              </w:rPr>
              <w:t>Geographic Scope</w:t>
            </w:r>
          </w:p>
        </w:tc>
        <w:tc>
          <w:tcPr>
            <w:tcW w:w="964" w:type="dxa"/>
            <w:tcBorders>
              <w:top w:val="single" w:sz="4" w:space="0" w:color="000000"/>
              <w:left w:val="single" w:sz="4" w:space="0" w:color="000000"/>
              <w:bottom w:val="single" w:sz="4" w:space="0" w:color="000000"/>
            </w:tcBorders>
          </w:tcPr>
          <w:p w14:paraId="773DCF35" w14:textId="77777777" w:rsidR="002603FF" w:rsidRPr="00FB5311" w:rsidRDefault="00000000">
            <w:pPr>
              <w:pStyle w:val="TableHeading"/>
              <w:jc w:val="left"/>
              <w:rPr>
                <w:sz w:val="16"/>
                <w:szCs w:val="16"/>
              </w:rPr>
            </w:pPr>
            <w:r w:rsidRPr="00FB5311">
              <w:rPr>
                <w:sz w:val="16"/>
                <w:szCs w:val="16"/>
              </w:rPr>
              <w:t>Conf.</w:t>
            </w:r>
          </w:p>
        </w:tc>
        <w:tc>
          <w:tcPr>
            <w:tcW w:w="964" w:type="dxa"/>
            <w:tcBorders>
              <w:top w:val="single" w:sz="4" w:space="0" w:color="000000"/>
              <w:left w:val="single" w:sz="4" w:space="0" w:color="000000"/>
              <w:bottom w:val="single" w:sz="4" w:space="0" w:color="000000"/>
              <w:right w:val="single" w:sz="4" w:space="0" w:color="000000"/>
            </w:tcBorders>
          </w:tcPr>
          <w:p w14:paraId="1943177F" w14:textId="77777777" w:rsidR="002603FF" w:rsidRPr="00FB5311" w:rsidRDefault="00000000">
            <w:pPr>
              <w:pStyle w:val="TableHeading"/>
              <w:jc w:val="left"/>
              <w:rPr>
                <w:sz w:val="16"/>
                <w:szCs w:val="16"/>
              </w:rPr>
            </w:pPr>
            <w:r w:rsidRPr="00FB5311">
              <w:rPr>
                <w:sz w:val="16"/>
                <w:szCs w:val="16"/>
              </w:rPr>
              <w:t>Source</w:t>
            </w:r>
          </w:p>
        </w:tc>
      </w:tr>
      <w:tr w:rsidR="002603FF" w:rsidRPr="00FB5311" w14:paraId="15961095" w14:textId="77777777">
        <w:tc>
          <w:tcPr>
            <w:tcW w:w="963" w:type="dxa"/>
            <w:tcBorders>
              <w:left w:val="single" w:sz="4" w:space="0" w:color="000000"/>
              <w:bottom w:val="single" w:sz="4" w:space="0" w:color="000000"/>
            </w:tcBorders>
          </w:tcPr>
          <w:p w14:paraId="3431BE65" w14:textId="77777777" w:rsidR="002603FF" w:rsidRPr="00FB5311" w:rsidRDefault="00000000">
            <w:pPr>
              <w:pStyle w:val="TableContents"/>
              <w:rPr>
                <w:sz w:val="16"/>
                <w:szCs w:val="16"/>
              </w:rPr>
            </w:pPr>
            <w:r w:rsidRPr="00FB5311">
              <w:rPr>
                <w:sz w:val="16"/>
                <w:szCs w:val="16"/>
              </w:rPr>
              <w:t>Offices</w:t>
            </w:r>
          </w:p>
        </w:tc>
        <w:tc>
          <w:tcPr>
            <w:tcW w:w="964" w:type="dxa"/>
            <w:tcBorders>
              <w:left w:val="single" w:sz="4" w:space="0" w:color="000000"/>
              <w:bottom w:val="single" w:sz="4" w:space="0" w:color="000000"/>
            </w:tcBorders>
          </w:tcPr>
          <w:p w14:paraId="7361FA96" w14:textId="633D10B4" w:rsidR="002603FF" w:rsidRPr="00FB5311" w:rsidRDefault="00000000">
            <w:pPr>
              <w:pStyle w:val="TableContents"/>
              <w:rPr>
                <w:sz w:val="16"/>
                <w:szCs w:val="16"/>
              </w:rPr>
            </w:pPr>
            <w:r w:rsidRPr="00FB5311">
              <w:rPr>
                <w:sz w:val="16"/>
                <w:szCs w:val="16"/>
              </w:rPr>
              <w:t>1</w:t>
            </w:r>
            <w:r w:rsidR="00BE285B" w:rsidRPr="00FB5311">
              <w:rPr>
                <w:sz w:val="16"/>
                <w:szCs w:val="16"/>
              </w:rPr>
              <w:t>-</w:t>
            </w:r>
            <w:r w:rsidRPr="00FB5311">
              <w:rPr>
                <w:sz w:val="16"/>
                <w:szCs w:val="16"/>
              </w:rPr>
              <w:t>58% (emission control, EN 52120-testing simulation)</w:t>
            </w:r>
          </w:p>
        </w:tc>
        <w:tc>
          <w:tcPr>
            <w:tcW w:w="964" w:type="dxa"/>
            <w:tcBorders>
              <w:left w:val="single" w:sz="4" w:space="0" w:color="000000"/>
              <w:bottom w:val="single" w:sz="4" w:space="0" w:color="000000"/>
            </w:tcBorders>
          </w:tcPr>
          <w:p w14:paraId="10D73ACA" w14:textId="77777777" w:rsidR="002603FF" w:rsidRPr="00FB5311" w:rsidRDefault="00000000">
            <w:pPr>
              <w:pStyle w:val="TableContents"/>
              <w:rPr>
                <w:sz w:val="16"/>
                <w:szCs w:val="16"/>
              </w:rPr>
            </w:pPr>
            <w:r w:rsidRPr="00FB5311">
              <w:rPr>
                <w:sz w:val="16"/>
                <w:szCs w:val="16"/>
              </w:rPr>
              <w:t>Cooling energy</w:t>
            </w:r>
          </w:p>
        </w:tc>
        <w:tc>
          <w:tcPr>
            <w:tcW w:w="964" w:type="dxa"/>
            <w:tcBorders>
              <w:left w:val="single" w:sz="4" w:space="0" w:color="000000"/>
              <w:bottom w:val="single" w:sz="4" w:space="0" w:color="000000"/>
            </w:tcBorders>
          </w:tcPr>
          <w:p w14:paraId="2BF7193F" w14:textId="77777777" w:rsidR="002603FF" w:rsidRPr="00FB5311" w:rsidRDefault="00000000">
            <w:pPr>
              <w:pStyle w:val="TableContents"/>
              <w:rPr>
                <w:sz w:val="16"/>
                <w:szCs w:val="16"/>
              </w:rPr>
            </w:pPr>
            <w:r w:rsidRPr="00FB5311">
              <w:rPr>
                <w:sz w:val="16"/>
                <w:szCs w:val="16"/>
              </w:rPr>
              <w:t>SW</w:t>
            </w:r>
          </w:p>
        </w:tc>
        <w:tc>
          <w:tcPr>
            <w:tcW w:w="964" w:type="dxa"/>
            <w:tcBorders>
              <w:left w:val="single" w:sz="4" w:space="0" w:color="000000"/>
              <w:bottom w:val="single" w:sz="4" w:space="0" w:color="000000"/>
            </w:tcBorders>
          </w:tcPr>
          <w:p w14:paraId="419052C3" w14:textId="77777777" w:rsidR="002603FF" w:rsidRPr="00FB5311" w:rsidRDefault="00000000">
            <w:pPr>
              <w:pStyle w:val="TableContents"/>
              <w:rPr>
                <w:sz w:val="16"/>
                <w:szCs w:val="16"/>
              </w:rPr>
            </w:pPr>
            <w:r w:rsidRPr="00FB5311">
              <w:rPr>
                <w:sz w:val="16"/>
                <w:szCs w:val="16"/>
              </w:rPr>
              <w:t>ISO</w:t>
            </w:r>
          </w:p>
        </w:tc>
        <w:tc>
          <w:tcPr>
            <w:tcW w:w="963" w:type="dxa"/>
            <w:tcBorders>
              <w:left w:val="single" w:sz="4" w:space="0" w:color="000000"/>
              <w:bottom w:val="single" w:sz="4" w:space="0" w:color="000000"/>
            </w:tcBorders>
          </w:tcPr>
          <w:p w14:paraId="58C3EA9D" w14:textId="77777777" w:rsidR="002603FF" w:rsidRPr="00FB5311" w:rsidRDefault="00000000">
            <w:pPr>
              <w:pStyle w:val="TableContents"/>
              <w:rPr>
                <w:sz w:val="16"/>
                <w:szCs w:val="16"/>
              </w:rPr>
            </w:pPr>
            <w:r w:rsidRPr="00FB5311">
              <w:rPr>
                <w:sz w:val="16"/>
                <w:szCs w:val="16"/>
              </w:rPr>
              <w:t>Simulated stepwise emission-control upgrade tested directly against EN ISO 52120-1 classes</w:t>
            </w:r>
          </w:p>
        </w:tc>
        <w:tc>
          <w:tcPr>
            <w:tcW w:w="964" w:type="dxa"/>
            <w:tcBorders>
              <w:left w:val="single" w:sz="4" w:space="0" w:color="000000"/>
              <w:bottom w:val="single" w:sz="4" w:space="0" w:color="000000"/>
            </w:tcBorders>
          </w:tcPr>
          <w:p w14:paraId="6F0C78D3" w14:textId="77777777" w:rsidR="002603FF" w:rsidRPr="00FB5311" w:rsidRDefault="00000000">
            <w:pPr>
              <w:pStyle w:val="TableContents"/>
              <w:rPr>
                <w:sz w:val="16"/>
                <w:szCs w:val="16"/>
              </w:rPr>
            </w:pPr>
            <w:r w:rsidRPr="00FB5311">
              <w:rPr>
                <w:sz w:val="16"/>
                <w:szCs w:val="16"/>
              </w:rPr>
              <w:t>Simulated / Academic</w:t>
            </w:r>
          </w:p>
        </w:tc>
        <w:tc>
          <w:tcPr>
            <w:tcW w:w="964" w:type="dxa"/>
            <w:tcBorders>
              <w:left w:val="single" w:sz="4" w:space="0" w:color="000000"/>
              <w:bottom w:val="single" w:sz="4" w:space="0" w:color="000000"/>
            </w:tcBorders>
          </w:tcPr>
          <w:p w14:paraId="4C843727" w14:textId="77777777" w:rsidR="002603FF" w:rsidRPr="00FB5311" w:rsidRDefault="00000000">
            <w:pPr>
              <w:pStyle w:val="TableContents"/>
              <w:rPr>
                <w:sz w:val="16"/>
                <w:szCs w:val="16"/>
              </w:rPr>
            </w:pPr>
            <w:r w:rsidRPr="00FB5311">
              <w:rPr>
                <w:sz w:val="16"/>
                <w:szCs w:val="16"/>
              </w:rPr>
              <w:t>EU (Belgium)</w:t>
            </w:r>
          </w:p>
        </w:tc>
        <w:tc>
          <w:tcPr>
            <w:tcW w:w="964" w:type="dxa"/>
            <w:tcBorders>
              <w:left w:val="single" w:sz="4" w:space="0" w:color="000000"/>
              <w:bottom w:val="single" w:sz="4" w:space="0" w:color="000000"/>
            </w:tcBorders>
          </w:tcPr>
          <w:p w14:paraId="0744C0CB" w14:textId="77777777" w:rsidR="002603FF" w:rsidRPr="00FB5311" w:rsidRDefault="00000000">
            <w:pPr>
              <w:pStyle w:val="TableContents"/>
              <w:rPr>
                <w:sz w:val="16"/>
                <w:szCs w:val="16"/>
              </w:rPr>
            </w:pPr>
            <w:r w:rsidRPr="00FB5311">
              <w:rPr>
                <w:sz w:val="16"/>
                <w:szCs w:val="16"/>
              </w:rPr>
              <w:t>M</w:t>
            </w:r>
          </w:p>
        </w:tc>
        <w:tc>
          <w:tcPr>
            <w:tcW w:w="964" w:type="dxa"/>
            <w:tcBorders>
              <w:left w:val="single" w:sz="4" w:space="0" w:color="000000"/>
              <w:bottom w:val="single" w:sz="4" w:space="0" w:color="000000"/>
              <w:right w:val="single" w:sz="4" w:space="0" w:color="000000"/>
            </w:tcBorders>
          </w:tcPr>
          <w:p w14:paraId="73A4D541" w14:textId="77777777" w:rsidR="002603FF" w:rsidRPr="00FB5311" w:rsidRDefault="00000000">
            <w:pPr>
              <w:pStyle w:val="TableContents"/>
              <w:rPr>
                <w:sz w:val="16"/>
                <w:szCs w:val="16"/>
              </w:rPr>
            </w:pPr>
            <w:r w:rsidRPr="00FB5311">
              <w:rPr>
                <w:sz w:val="16"/>
                <w:szCs w:val="16"/>
              </w:rPr>
              <w:t>Vandenbogaerde (2026)</w:t>
            </w:r>
          </w:p>
        </w:tc>
      </w:tr>
      <w:tr w:rsidR="002603FF" w:rsidRPr="00FB5311" w14:paraId="4E9D3948" w14:textId="77777777">
        <w:tc>
          <w:tcPr>
            <w:tcW w:w="963" w:type="dxa"/>
            <w:tcBorders>
              <w:left w:val="single" w:sz="4" w:space="0" w:color="000000"/>
              <w:bottom w:val="single" w:sz="4" w:space="0" w:color="000000"/>
            </w:tcBorders>
          </w:tcPr>
          <w:p w14:paraId="3906E23F" w14:textId="77777777" w:rsidR="002603FF" w:rsidRPr="00FB5311" w:rsidRDefault="00000000">
            <w:pPr>
              <w:pStyle w:val="TableContents"/>
              <w:rPr>
                <w:sz w:val="16"/>
                <w:szCs w:val="16"/>
              </w:rPr>
            </w:pPr>
            <w:r w:rsidRPr="00FB5311">
              <w:rPr>
                <w:sz w:val="16"/>
                <w:szCs w:val="16"/>
              </w:rPr>
              <w:t>Offices</w:t>
            </w:r>
          </w:p>
        </w:tc>
        <w:tc>
          <w:tcPr>
            <w:tcW w:w="964" w:type="dxa"/>
            <w:tcBorders>
              <w:left w:val="single" w:sz="4" w:space="0" w:color="000000"/>
              <w:bottom w:val="single" w:sz="4" w:space="0" w:color="000000"/>
            </w:tcBorders>
          </w:tcPr>
          <w:p w14:paraId="5822549D" w14:textId="3BD5EF92" w:rsidR="002603FF" w:rsidRPr="00FB5311" w:rsidRDefault="00000000">
            <w:pPr>
              <w:pStyle w:val="TableContents"/>
              <w:rPr>
                <w:sz w:val="16"/>
                <w:szCs w:val="16"/>
              </w:rPr>
            </w:pPr>
            <w:r w:rsidRPr="00FB5311">
              <w:rPr>
                <w:sz w:val="16"/>
                <w:szCs w:val="16"/>
              </w:rPr>
              <w:t>Adaptive setpoint 12</w:t>
            </w:r>
            <w:r w:rsidR="00BE285B" w:rsidRPr="00FB5311">
              <w:rPr>
                <w:sz w:val="16"/>
                <w:szCs w:val="16"/>
              </w:rPr>
              <w:t>-</w:t>
            </w:r>
            <w:r w:rsidRPr="00FB5311">
              <w:rPr>
                <w:sz w:val="16"/>
                <w:szCs w:val="16"/>
              </w:rPr>
              <w:t>38% of cooling energy; combined measures 23</w:t>
            </w:r>
            <w:r w:rsidR="00BE285B" w:rsidRPr="00FB5311">
              <w:rPr>
                <w:sz w:val="16"/>
                <w:szCs w:val="16"/>
              </w:rPr>
              <w:t>-</w:t>
            </w:r>
            <w:r w:rsidRPr="00FB5311">
              <w:rPr>
                <w:sz w:val="16"/>
                <w:szCs w:val="16"/>
              </w:rPr>
              <w:t>39% of HVAC energy</w:t>
            </w:r>
          </w:p>
        </w:tc>
        <w:tc>
          <w:tcPr>
            <w:tcW w:w="964" w:type="dxa"/>
            <w:tcBorders>
              <w:left w:val="single" w:sz="4" w:space="0" w:color="000000"/>
              <w:bottom w:val="single" w:sz="4" w:space="0" w:color="000000"/>
            </w:tcBorders>
          </w:tcPr>
          <w:p w14:paraId="3815010C" w14:textId="77777777" w:rsidR="002603FF" w:rsidRPr="00FB5311" w:rsidRDefault="00000000">
            <w:pPr>
              <w:pStyle w:val="TableContents"/>
              <w:rPr>
                <w:sz w:val="16"/>
                <w:szCs w:val="16"/>
              </w:rPr>
            </w:pPr>
            <w:r w:rsidRPr="00FB5311">
              <w:rPr>
                <w:sz w:val="16"/>
                <w:szCs w:val="16"/>
              </w:rPr>
              <w:t>Cooling / HVAC energy</w:t>
            </w:r>
          </w:p>
        </w:tc>
        <w:tc>
          <w:tcPr>
            <w:tcW w:w="964" w:type="dxa"/>
            <w:tcBorders>
              <w:left w:val="single" w:sz="4" w:space="0" w:color="000000"/>
              <w:bottom w:val="single" w:sz="4" w:space="0" w:color="000000"/>
            </w:tcBorders>
          </w:tcPr>
          <w:p w14:paraId="18D6066C" w14:textId="77777777" w:rsidR="002603FF" w:rsidRPr="00FB5311" w:rsidRDefault="00000000">
            <w:pPr>
              <w:pStyle w:val="TableContents"/>
              <w:rPr>
                <w:sz w:val="16"/>
                <w:szCs w:val="16"/>
              </w:rPr>
            </w:pPr>
            <w:r w:rsidRPr="00FB5311">
              <w:rPr>
                <w:sz w:val="16"/>
                <w:szCs w:val="16"/>
              </w:rPr>
              <w:t>SW</w:t>
            </w:r>
          </w:p>
        </w:tc>
        <w:tc>
          <w:tcPr>
            <w:tcW w:w="964" w:type="dxa"/>
            <w:tcBorders>
              <w:left w:val="single" w:sz="4" w:space="0" w:color="000000"/>
              <w:bottom w:val="single" w:sz="4" w:space="0" w:color="000000"/>
            </w:tcBorders>
          </w:tcPr>
          <w:p w14:paraId="65C127A3" w14:textId="77777777" w:rsidR="002603FF" w:rsidRPr="00FB5311" w:rsidRDefault="00000000">
            <w:pPr>
              <w:pStyle w:val="TableContents"/>
              <w:rPr>
                <w:sz w:val="16"/>
                <w:szCs w:val="16"/>
              </w:rPr>
            </w:pPr>
            <w:r w:rsidRPr="00FB5311">
              <w:rPr>
                <w:sz w:val="16"/>
                <w:szCs w:val="16"/>
              </w:rPr>
              <w:t>ISO (setpoint) / BUN (combined)</w:t>
            </w:r>
          </w:p>
        </w:tc>
        <w:tc>
          <w:tcPr>
            <w:tcW w:w="963" w:type="dxa"/>
            <w:tcBorders>
              <w:left w:val="single" w:sz="4" w:space="0" w:color="000000"/>
              <w:bottom w:val="single" w:sz="4" w:space="0" w:color="000000"/>
            </w:tcBorders>
          </w:tcPr>
          <w:p w14:paraId="3E1A8037" w14:textId="77777777" w:rsidR="002603FF" w:rsidRPr="00FB5311" w:rsidRDefault="00000000">
            <w:pPr>
              <w:pStyle w:val="TableContents"/>
              <w:rPr>
                <w:sz w:val="16"/>
                <w:szCs w:val="16"/>
              </w:rPr>
            </w:pPr>
            <w:r w:rsidRPr="00FB5311">
              <w:rPr>
                <w:sz w:val="16"/>
                <w:szCs w:val="16"/>
              </w:rPr>
              <w:t>Adaptive cooling-setpoint control; combined-measures bundle, across all US climate zones</w:t>
            </w:r>
          </w:p>
        </w:tc>
        <w:tc>
          <w:tcPr>
            <w:tcW w:w="964" w:type="dxa"/>
            <w:tcBorders>
              <w:left w:val="single" w:sz="4" w:space="0" w:color="000000"/>
              <w:bottom w:val="single" w:sz="4" w:space="0" w:color="000000"/>
            </w:tcBorders>
          </w:tcPr>
          <w:p w14:paraId="19B59C51" w14:textId="77777777" w:rsidR="002603FF" w:rsidRPr="00FB5311" w:rsidRDefault="00000000">
            <w:pPr>
              <w:pStyle w:val="TableContents"/>
              <w:rPr>
                <w:sz w:val="16"/>
                <w:szCs w:val="16"/>
              </w:rPr>
            </w:pPr>
            <w:r w:rsidRPr="00FB5311">
              <w:rPr>
                <w:sz w:val="16"/>
                <w:szCs w:val="16"/>
              </w:rPr>
              <w:t>Simulated, all US zones / Nat'l agency (LBNL)</w:t>
            </w:r>
          </w:p>
        </w:tc>
        <w:tc>
          <w:tcPr>
            <w:tcW w:w="964" w:type="dxa"/>
            <w:tcBorders>
              <w:left w:val="single" w:sz="4" w:space="0" w:color="000000"/>
              <w:bottom w:val="single" w:sz="4" w:space="0" w:color="000000"/>
            </w:tcBorders>
          </w:tcPr>
          <w:p w14:paraId="673A9D33" w14:textId="77777777" w:rsidR="002603FF" w:rsidRPr="00FB5311" w:rsidRDefault="00000000">
            <w:pPr>
              <w:pStyle w:val="TableContents"/>
              <w:rPr>
                <w:sz w:val="16"/>
                <w:szCs w:val="16"/>
              </w:rPr>
            </w:pPr>
            <w:r w:rsidRPr="00FB5311">
              <w:rPr>
                <w:sz w:val="16"/>
                <w:szCs w:val="16"/>
              </w:rPr>
              <w:t>US</w:t>
            </w:r>
          </w:p>
        </w:tc>
        <w:tc>
          <w:tcPr>
            <w:tcW w:w="964" w:type="dxa"/>
            <w:tcBorders>
              <w:left w:val="single" w:sz="4" w:space="0" w:color="000000"/>
              <w:bottom w:val="single" w:sz="4" w:space="0" w:color="000000"/>
            </w:tcBorders>
          </w:tcPr>
          <w:p w14:paraId="4EAD9C32" w14:textId="77777777" w:rsidR="002603FF" w:rsidRPr="00FB5311" w:rsidRDefault="00000000">
            <w:pPr>
              <w:pStyle w:val="TableContents"/>
              <w:rPr>
                <w:sz w:val="16"/>
                <w:szCs w:val="16"/>
              </w:rPr>
            </w:pPr>
            <w:r w:rsidRPr="00FB5311">
              <w:rPr>
                <w:sz w:val="16"/>
                <w:szCs w:val="16"/>
              </w:rPr>
              <w:t>H</w:t>
            </w:r>
          </w:p>
        </w:tc>
        <w:tc>
          <w:tcPr>
            <w:tcW w:w="964" w:type="dxa"/>
            <w:tcBorders>
              <w:left w:val="single" w:sz="4" w:space="0" w:color="000000"/>
              <w:bottom w:val="single" w:sz="4" w:space="0" w:color="000000"/>
              <w:right w:val="single" w:sz="4" w:space="0" w:color="000000"/>
            </w:tcBorders>
          </w:tcPr>
          <w:p w14:paraId="754E0EDD" w14:textId="77777777" w:rsidR="002603FF" w:rsidRPr="00FB5311" w:rsidRDefault="00000000">
            <w:pPr>
              <w:pStyle w:val="TableContents"/>
              <w:rPr>
                <w:sz w:val="16"/>
                <w:szCs w:val="16"/>
              </w:rPr>
            </w:pPr>
            <w:r w:rsidRPr="00FB5311">
              <w:rPr>
                <w:sz w:val="16"/>
                <w:szCs w:val="16"/>
              </w:rPr>
              <w:t>Chen &amp; Yin (2022)</w:t>
            </w:r>
          </w:p>
        </w:tc>
      </w:tr>
      <w:tr w:rsidR="002603FF" w:rsidRPr="00FB5311" w14:paraId="3BB0E6F7" w14:textId="77777777">
        <w:tc>
          <w:tcPr>
            <w:tcW w:w="963" w:type="dxa"/>
            <w:tcBorders>
              <w:left w:val="single" w:sz="4" w:space="0" w:color="000000"/>
              <w:bottom w:val="single" w:sz="4" w:space="0" w:color="000000"/>
            </w:tcBorders>
          </w:tcPr>
          <w:p w14:paraId="00AB68E2" w14:textId="77777777" w:rsidR="002603FF" w:rsidRPr="00FB5311" w:rsidRDefault="00000000">
            <w:pPr>
              <w:pStyle w:val="TableContents"/>
              <w:rPr>
                <w:sz w:val="16"/>
                <w:szCs w:val="16"/>
              </w:rPr>
            </w:pPr>
            <w:r w:rsidRPr="00FB5311">
              <w:rPr>
                <w:sz w:val="16"/>
                <w:szCs w:val="16"/>
              </w:rPr>
              <w:t>Offices</w:t>
            </w:r>
          </w:p>
        </w:tc>
        <w:tc>
          <w:tcPr>
            <w:tcW w:w="964" w:type="dxa"/>
            <w:tcBorders>
              <w:left w:val="single" w:sz="4" w:space="0" w:color="000000"/>
              <w:bottom w:val="single" w:sz="4" w:space="0" w:color="000000"/>
            </w:tcBorders>
          </w:tcPr>
          <w:p w14:paraId="4AE364E4" w14:textId="77777777" w:rsidR="002603FF" w:rsidRPr="00FB5311" w:rsidRDefault="00000000">
            <w:pPr>
              <w:pStyle w:val="TableContents"/>
              <w:rPr>
                <w:sz w:val="16"/>
                <w:szCs w:val="16"/>
              </w:rPr>
            </w:pPr>
            <w:r w:rsidRPr="00FB5311">
              <w:rPr>
                <w:sz w:val="16"/>
                <w:szCs w:val="16"/>
              </w:rPr>
              <w:t>&gt;30% chiller electricity</w:t>
            </w:r>
          </w:p>
        </w:tc>
        <w:tc>
          <w:tcPr>
            <w:tcW w:w="964" w:type="dxa"/>
            <w:tcBorders>
              <w:left w:val="single" w:sz="4" w:space="0" w:color="000000"/>
              <w:bottom w:val="single" w:sz="4" w:space="0" w:color="000000"/>
            </w:tcBorders>
          </w:tcPr>
          <w:p w14:paraId="10A260EA" w14:textId="77777777" w:rsidR="002603FF" w:rsidRPr="00FB5311" w:rsidRDefault="00000000">
            <w:pPr>
              <w:pStyle w:val="TableContents"/>
              <w:rPr>
                <w:sz w:val="16"/>
                <w:szCs w:val="16"/>
              </w:rPr>
            </w:pPr>
            <w:r w:rsidRPr="00FB5311">
              <w:rPr>
                <w:sz w:val="16"/>
                <w:szCs w:val="16"/>
              </w:rPr>
              <w:t>Chiller/cooling-plant elec.</w:t>
            </w:r>
          </w:p>
        </w:tc>
        <w:tc>
          <w:tcPr>
            <w:tcW w:w="964" w:type="dxa"/>
            <w:tcBorders>
              <w:left w:val="single" w:sz="4" w:space="0" w:color="000000"/>
              <w:bottom w:val="single" w:sz="4" w:space="0" w:color="000000"/>
            </w:tcBorders>
          </w:tcPr>
          <w:p w14:paraId="406CA708" w14:textId="77777777" w:rsidR="002603FF" w:rsidRPr="00FB5311" w:rsidRDefault="00000000">
            <w:pPr>
              <w:pStyle w:val="TableContents"/>
              <w:rPr>
                <w:sz w:val="16"/>
                <w:szCs w:val="16"/>
              </w:rPr>
            </w:pPr>
            <w:r w:rsidRPr="00FB5311">
              <w:rPr>
                <w:sz w:val="16"/>
                <w:szCs w:val="16"/>
              </w:rPr>
              <w:t>EP</w:t>
            </w:r>
          </w:p>
        </w:tc>
        <w:tc>
          <w:tcPr>
            <w:tcW w:w="964" w:type="dxa"/>
            <w:tcBorders>
              <w:left w:val="single" w:sz="4" w:space="0" w:color="000000"/>
              <w:bottom w:val="single" w:sz="4" w:space="0" w:color="000000"/>
            </w:tcBorders>
          </w:tcPr>
          <w:p w14:paraId="2350B653" w14:textId="77777777" w:rsidR="002603FF" w:rsidRPr="00FB5311" w:rsidRDefault="00000000">
            <w:pPr>
              <w:pStyle w:val="TableContents"/>
              <w:rPr>
                <w:sz w:val="16"/>
                <w:szCs w:val="16"/>
              </w:rPr>
            </w:pPr>
            <w:r w:rsidRPr="00FB5311">
              <w:rPr>
                <w:sz w:val="16"/>
                <w:szCs w:val="16"/>
              </w:rPr>
              <w:t>ISO</w:t>
            </w:r>
          </w:p>
        </w:tc>
        <w:tc>
          <w:tcPr>
            <w:tcW w:w="963" w:type="dxa"/>
            <w:tcBorders>
              <w:left w:val="single" w:sz="4" w:space="0" w:color="000000"/>
              <w:bottom w:val="single" w:sz="4" w:space="0" w:color="000000"/>
            </w:tcBorders>
          </w:tcPr>
          <w:p w14:paraId="6A6F4E83" w14:textId="77777777" w:rsidR="002603FF" w:rsidRPr="00FB5311" w:rsidRDefault="00000000">
            <w:pPr>
              <w:pStyle w:val="TableContents"/>
              <w:rPr>
                <w:sz w:val="16"/>
                <w:szCs w:val="16"/>
              </w:rPr>
            </w:pPr>
            <w:r w:rsidRPr="00FB5311">
              <w:rPr>
                <w:sz w:val="16"/>
                <w:szCs w:val="16"/>
              </w:rPr>
              <w:t>Chiller-plant control optimization, 4-year real operational data, 3 office towers</w:t>
            </w:r>
          </w:p>
        </w:tc>
        <w:tc>
          <w:tcPr>
            <w:tcW w:w="964" w:type="dxa"/>
            <w:tcBorders>
              <w:left w:val="single" w:sz="4" w:space="0" w:color="000000"/>
              <w:bottom w:val="single" w:sz="4" w:space="0" w:color="000000"/>
            </w:tcBorders>
          </w:tcPr>
          <w:p w14:paraId="4B23F8EA" w14:textId="77777777" w:rsidR="002603FF" w:rsidRPr="00FB5311" w:rsidRDefault="00000000">
            <w:pPr>
              <w:pStyle w:val="TableContents"/>
              <w:rPr>
                <w:sz w:val="16"/>
                <w:szCs w:val="16"/>
              </w:rPr>
            </w:pPr>
            <w:r w:rsidRPr="00FB5311">
              <w:rPr>
                <w:b/>
                <w:sz w:val="16"/>
                <w:szCs w:val="16"/>
              </w:rPr>
              <w:t>Field</w:t>
            </w:r>
            <w:r w:rsidRPr="00FB5311">
              <w:rPr>
                <w:sz w:val="16"/>
                <w:szCs w:val="16"/>
              </w:rPr>
              <w:t xml:space="preserve"> (4yr real data, 3 towers) / Academic</w:t>
            </w:r>
          </w:p>
        </w:tc>
        <w:tc>
          <w:tcPr>
            <w:tcW w:w="964" w:type="dxa"/>
            <w:tcBorders>
              <w:left w:val="single" w:sz="4" w:space="0" w:color="000000"/>
              <w:bottom w:val="single" w:sz="4" w:space="0" w:color="000000"/>
            </w:tcBorders>
          </w:tcPr>
          <w:p w14:paraId="3E11167A" w14:textId="77777777" w:rsidR="002603FF" w:rsidRPr="00FB5311" w:rsidRDefault="00000000">
            <w:pPr>
              <w:pStyle w:val="TableContents"/>
              <w:rPr>
                <w:sz w:val="16"/>
                <w:szCs w:val="16"/>
              </w:rPr>
            </w:pPr>
            <w:r w:rsidRPr="00FB5311">
              <w:rPr>
                <w:sz w:val="16"/>
                <w:szCs w:val="16"/>
              </w:rPr>
              <w:t>Hong Kong (non-EU)</w:t>
            </w:r>
          </w:p>
        </w:tc>
        <w:tc>
          <w:tcPr>
            <w:tcW w:w="964" w:type="dxa"/>
            <w:tcBorders>
              <w:left w:val="single" w:sz="4" w:space="0" w:color="000000"/>
              <w:bottom w:val="single" w:sz="4" w:space="0" w:color="000000"/>
            </w:tcBorders>
          </w:tcPr>
          <w:p w14:paraId="30982E9F" w14:textId="77777777" w:rsidR="002603FF" w:rsidRPr="00FB5311" w:rsidRDefault="00000000">
            <w:pPr>
              <w:pStyle w:val="TableContents"/>
              <w:rPr>
                <w:sz w:val="16"/>
                <w:szCs w:val="16"/>
              </w:rPr>
            </w:pPr>
            <w:r w:rsidRPr="00FB5311">
              <w:rPr>
                <w:sz w:val="16"/>
                <w:szCs w:val="16"/>
              </w:rPr>
              <w:t>H (measured) / M (geo)</w:t>
            </w:r>
          </w:p>
        </w:tc>
        <w:tc>
          <w:tcPr>
            <w:tcW w:w="964" w:type="dxa"/>
            <w:tcBorders>
              <w:left w:val="single" w:sz="4" w:space="0" w:color="000000"/>
              <w:bottom w:val="single" w:sz="4" w:space="0" w:color="000000"/>
              <w:right w:val="single" w:sz="4" w:space="0" w:color="000000"/>
            </w:tcBorders>
          </w:tcPr>
          <w:p w14:paraId="59415D9B" w14:textId="77777777" w:rsidR="002603FF" w:rsidRPr="00FB5311" w:rsidRDefault="00000000">
            <w:pPr>
              <w:pStyle w:val="TableContents"/>
              <w:rPr>
                <w:sz w:val="16"/>
                <w:szCs w:val="16"/>
              </w:rPr>
            </w:pPr>
            <w:r w:rsidRPr="00FB5311">
              <w:rPr>
                <w:sz w:val="16"/>
                <w:szCs w:val="16"/>
              </w:rPr>
              <w:t>HKUST (2018)</w:t>
            </w:r>
          </w:p>
        </w:tc>
      </w:tr>
      <w:tr w:rsidR="002603FF" w:rsidRPr="00FB5311" w14:paraId="6694057B" w14:textId="77777777">
        <w:tc>
          <w:tcPr>
            <w:tcW w:w="963" w:type="dxa"/>
            <w:tcBorders>
              <w:left w:val="single" w:sz="4" w:space="0" w:color="000000"/>
              <w:bottom w:val="single" w:sz="4" w:space="0" w:color="000000"/>
            </w:tcBorders>
          </w:tcPr>
          <w:p w14:paraId="0C995B8A" w14:textId="77777777" w:rsidR="002603FF" w:rsidRPr="00FB5311" w:rsidRDefault="00000000">
            <w:pPr>
              <w:pStyle w:val="TableContents"/>
              <w:rPr>
                <w:sz w:val="16"/>
                <w:szCs w:val="16"/>
              </w:rPr>
            </w:pPr>
            <w:r w:rsidRPr="00FB5311">
              <w:rPr>
                <w:b/>
                <w:sz w:val="16"/>
                <w:szCs w:val="16"/>
              </w:rPr>
              <w:t>Educational</w:t>
            </w:r>
          </w:p>
        </w:tc>
        <w:tc>
          <w:tcPr>
            <w:tcW w:w="964" w:type="dxa"/>
            <w:tcBorders>
              <w:left w:val="single" w:sz="4" w:space="0" w:color="000000"/>
              <w:bottom w:val="single" w:sz="4" w:space="0" w:color="000000"/>
            </w:tcBorders>
          </w:tcPr>
          <w:p w14:paraId="72596D62" w14:textId="4658B0F9" w:rsidR="002603FF" w:rsidRPr="00FB5311" w:rsidRDefault="00000000">
            <w:pPr>
              <w:pStyle w:val="TableContents"/>
              <w:rPr>
                <w:sz w:val="16"/>
                <w:szCs w:val="16"/>
              </w:rPr>
            </w:pPr>
            <w:r w:rsidRPr="00FB5311">
              <w:rPr>
                <w:b/>
                <w:sz w:val="16"/>
                <w:szCs w:val="16"/>
              </w:rPr>
              <w:t>14% / 18% / 24%</w:t>
            </w:r>
            <w:r w:rsidRPr="00FB5311">
              <w:rPr>
                <w:sz w:val="16"/>
                <w:szCs w:val="16"/>
              </w:rPr>
              <w:t xml:space="preserve"> for Class C / B / A explicitly fills the standard's own documented gap; paper directly quotes the ISO 52120 clause confirming no cooling factor exists for education</w:t>
            </w:r>
          </w:p>
        </w:tc>
        <w:tc>
          <w:tcPr>
            <w:tcW w:w="964" w:type="dxa"/>
            <w:tcBorders>
              <w:left w:val="single" w:sz="4" w:space="0" w:color="000000"/>
              <w:bottom w:val="single" w:sz="4" w:space="0" w:color="000000"/>
            </w:tcBorders>
          </w:tcPr>
          <w:p w14:paraId="6BC647E7" w14:textId="77777777" w:rsidR="002603FF" w:rsidRPr="00FB5311" w:rsidRDefault="00000000">
            <w:pPr>
              <w:pStyle w:val="TableContents"/>
              <w:rPr>
                <w:sz w:val="16"/>
                <w:szCs w:val="16"/>
              </w:rPr>
            </w:pPr>
            <w:r w:rsidRPr="00FB5311">
              <w:rPr>
                <w:sz w:val="16"/>
                <w:szCs w:val="16"/>
              </w:rPr>
              <w:t>Sensible cooling energy</w:t>
            </w:r>
          </w:p>
        </w:tc>
        <w:tc>
          <w:tcPr>
            <w:tcW w:w="964" w:type="dxa"/>
            <w:tcBorders>
              <w:left w:val="single" w:sz="4" w:space="0" w:color="000000"/>
              <w:bottom w:val="single" w:sz="4" w:space="0" w:color="000000"/>
            </w:tcBorders>
          </w:tcPr>
          <w:p w14:paraId="30C15A23" w14:textId="77777777" w:rsidR="002603FF" w:rsidRPr="00FB5311" w:rsidRDefault="00000000">
            <w:pPr>
              <w:pStyle w:val="TableContents"/>
              <w:rPr>
                <w:sz w:val="16"/>
                <w:szCs w:val="16"/>
              </w:rPr>
            </w:pPr>
            <w:r w:rsidRPr="00FB5311">
              <w:rPr>
                <w:b/>
                <w:sz w:val="16"/>
                <w:szCs w:val="16"/>
              </w:rPr>
              <w:t>SW (class-based)</w:t>
            </w:r>
          </w:p>
        </w:tc>
        <w:tc>
          <w:tcPr>
            <w:tcW w:w="964" w:type="dxa"/>
            <w:tcBorders>
              <w:left w:val="single" w:sz="4" w:space="0" w:color="000000"/>
              <w:bottom w:val="single" w:sz="4" w:space="0" w:color="000000"/>
            </w:tcBorders>
          </w:tcPr>
          <w:p w14:paraId="04ABB5E1" w14:textId="77777777" w:rsidR="002603FF" w:rsidRPr="00FB5311" w:rsidRDefault="00000000">
            <w:pPr>
              <w:pStyle w:val="TableContents"/>
              <w:rPr>
                <w:sz w:val="16"/>
                <w:szCs w:val="16"/>
              </w:rPr>
            </w:pPr>
            <w:r w:rsidRPr="00FB5311">
              <w:rPr>
                <w:sz w:val="16"/>
                <w:szCs w:val="16"/>
              </w:rPr>
              <w:t>ISO</w:t>
            </w:r>
          </w:p>
        </w:tc>
        <w:tc>
          <w:tcPr>
            <w:tcW w:w="963" w:type="dxa"/>
            <w:tcBorders>
              <w:left w:val="single" w:sz="4" w:space="0" w:color="000000"/>
              <w:bottom w:val="single" w:sz="4" w:space="0" w:color="000000"/>
            </w:tcBorders>
          </w:tcPr>
          <w:p w14:paraId="4A6D1EF4" w14:textId="538A205D" w:rsidR="002603FF" w:rsidRPr="00FB5311" w:rsidRDefault="00000000">
            <w:pPr>
              <w:pStyle w:val="TableContents"/>
              <w:rPr>
                <w:sz w:val="16"/>
                <w:szCs w:val="16"/>
              </w:rPr>
            </w:pPr>
            <w:r w:rsidRPr="00FB5311">
              <w:rPr>
                <w:sz w:val="16"/>
                <w:szCs w:val="16"/>
              </w:rPr>
              <w:t>ISO 52120 BAC-class-by-class cooling-control upgrade genuine stepwise C→B→A data, single case study; explicitly fills the standard's Education cooling-factor gap</w:t>
            </w:r>
          </w:p>
        </w:tc>
        <w:tc>
          <w:tcPr>
            <w:tcW w:w="964" w:type="dxa"/>
            <w:tcBorders>
              <w:left w:val="single" w:sz="4" w:space="0" w:color="000000"/>
              <w:bottom w:val="single" w:sz="4" w:space="0" w:color="000000"/>
            </w:tcBorders>
          </w:tcPr>
          <w:p w14:paraId="5749428B" w14:textId="77777777" w:rsidR="002603FF" w:rsidRPr="00FB5311" w:rsidRDefault="00000000">
            <w:pPr>
              <w:pStyle w:val="TableContents"/>
              <w:rPr>
                <w:sz w:val="16"/>
                <w:szCs w:val="16"/>
              </w:rPr>
            </w:pPr>
            <w:r w:rsidRPr="00FB5311">
              <w:rPr>
                <w:sz w:val="16"/>
                <w:szCs w:val="16"/>
              </w:rPr>
              <w:t>Simulated (single case study) / Academic (thesis, not peer-reviewed)</w:t>
            </w:r>
          </w:p>
        </w:tc>
        <w:tc>
          <w:tcPr>
            <w:tcW w:w="964" w:type="dxa"/>
            <w:tcBorders>
              <w:left w:val="single" w:sz="4" w:space="0" w:color="000000"/>
              <w:bottom w:val="single" w:sz="4" w:space="0" w:color="000000"/>
            </w:tcBorders>
          </w:tcPr>
          <w:p w14:paraId="308AA869" w14:textId="77777777" w:rsidR="002603FF" w:rsidRPr="00FB5311" w:rsidRDefault="00000000">
            <w:pPr>
              <w:pStyle w:val="TableContents"/>
              <w:rPr>
                <w:sz w:val="16"/>
                <w:szCs w:val="16"/>
              </w:rPr>
            </w:pPr>
            <w:r w:rsidRPr="00FB5311">
              <w:rPr>
                <w:b/>
                <w:sz w:val="16"/>
                <w:szCs w:val="16"/>
              </w:rPr>
              <w:t>EU (Italy)</w:t>
            </w:r>
          </w:p>
        </w:tc>
        <w:tc>
          <w:tcPr>
            <w:tcW w:w="964" w:type="dxa"/>
            <w:tcBorders>
              <w:left w:val="single" w:sz="4" w:space="0" w:color="000000"/>
              <w:bottom w:val="single" w:sz="4" w:space="0" w:color="000000"/>
            </w:tcBorders>
          </w:tcPr>
          <w:p w14:paraId="526B9CC9" w14:textId="77777777" w:rsidR="002603FF" w:rsidRPr="00FB5311" w:rsidRDefault="00000000">
            <w:pPr>
              <w:pStyle w:val="TableContents"/>
              <w:rPr>
                <w:sz w:val="16"/>
                <w:szCs w:val="16"/>
              </w:rPr>
            </w:pPr>
            <w:r w:rsidRPr="00FB5311">
              <w:rPr>
                <w:sz w:val="16"/>
                <w:szCs w:val="16"/>
              </w:rPr>
              <w:t>H (for gap-filling purpose)</w:t>
            </w:r>
          </w:p>
        </w:tc>
        <w:tc>
          <w:tcPr>
            <w:tcW w:w="964" w:type="dxa"/>
            <w:tcBorders>
              <w:left w:val="single" w:sz="4" w:space="0" w:color="000000"/>
              <w:bottom w:val="single" w:sz="4" w:space="0" w:color="000000"/>
              <w:right w:val="single" w:sz="4" w:space="0" w:color="000000"/>
            </w:tcBorders>
          </w:tcPr>
          <w:p w14:paraId="056AA04B" w14:textId="77777777" w:rsidR="002603FF" w:rsidRPr="00FB5311" w:rsidRDefault="00000000">
            <w:pPr>
              <w:pStyle w:val="TableContents"/>
              <w:rPr>
                <w:sz w:val="16"/>
                <w:szCs w:val="16"/>
              </w:rPr>
            </w:pPr>
            <w:r w:rsidRPr="00FB5311">
              <w:rPr>
                <w:sz w:val="16"/>
                <w:szCs w:val="16"/>
              </w:rPr>
              <w:t>Albesiano (2023), Politecnico di Torino</w:t>
            </w:r>
          </w:p>
        </w:tc>
      </w:tr>
      <w:tr w:rsidR="002603FF" w:rsidRPr="00FB5311" w14:paraId="7415D4F5" w14:textId="77777777">
        <w:tc>
          <w:tcPr>
            <w:tcW w:w="963" w:type="dxa"/>
            <w:tcBorders>
              <w:left w:val="single" w:sz="4" w:space="0" w:color="000000"/>
              <w:bottom w:val="single" w:sz="4" w:space="0" w:color="000000"/>
            </w:tcBorders>
          </w:tcPr>
          <w:p w14:paraId="57A32E47" w14:textId="77777777" w:rsidR="002603FF" w:rsidRPr="00FB5311" w:rsidRDefault="00000000">
            <w:pPr>
              <w:pStyle w:val="TableContents"/>
              <w:rPr>
                <w:sz w:val="16"/>
                <w:szCs w:val="16"/>
              </w:rPr>
            </w:pPr>
            <w:r w:rsidRPr="00FB5311">
              <w:rPr>
                <w:b/>
                <w:sz w:val="16"/>
                <w:szCs w:val="16"/>
              </w:rPr>
              <w:t>Healthcare</w:t>
            </w:r>
          </w:p>
        </w:tc>
        <w:tc>
          <w:tcPr>
            <w:tcW w:w="964" w:type="dxa"/>
            <w:tcBorders>
              <w:left w:val="single" w:sz="4" w:space="0" w:color="000000"/>
              <w:bottom w:val="single" w:sz="4" w:space="0" w:color="000000"/>
            </w:tcBorders>
          </w:tcPr>
          <w:p w14:paraId="2A333788" w14:textId="59418006" w:rsidR="002603FF" w:rsidRPr="00FB5311" w:rsidRDefault="00000000">
            <w:pPr>
              <w:pStyle w:val="TableContents"/>
              <w:rPr>
                <w:sz w:val="16"/>
                <w:szCs w:val="16"/>
              </w:rPr>
            </w:pPr>
            <w:r w:rsidRPr="00FB5311">
              <w:rPr>
                <w:sz w:val="16"/>
                <w:szCs w:val="16"/>
              </w:rPr>
              <w:t>OR-level 75% gas / 69% elec. (setback); hospital-wide extrapolation only 1.12%/0.64% of total; regulation-by-occupancy 37.5%, by-schedule 40%; chiller-plant ANN optimization 7</w:t>
            </w:r>
            <w:r w:rsidR="00BE285B" w:rsidRPr="00FB5311">
              <w:rPr>
                <w:sz w:val="16"/>
                <w:szCs w:val="16"/>
              </w:rPr>
              <w:t>-</w:t>
            </w:r>
            <w:r w:rsidRPr="00FB5311">
              <w:rPr>
                <w:sz w:val="16"/>
                <w:szCs w:val="16"/>
              </w:rPr>
              <w:t>10%</w:t>
            </w:r>
          </w:p>
        </w:tc>
        <w:tc>
          <w:tcPr>
            <w:tcW w:w="964" w:type="dxa"/>
            <w:tcBorders>
              <w:left w:val="single" w:sz="4" w:space="0" w:color="000000"/>
              <w:bottom w:val="single" w:sz="4" w:space="0" w:color="000000"/>
            </w:tcBorders>
          </w:tcPr>
          <w:p w14:paraId="09E618CD" w14:textId="77777777" w:rsidR="002603FF" w:rsidRPr="00FB5311" w:rsidRDefault="00000000">
            <w:pPr>
              <w:pStyle w:val="TableContents"/>
              <w:rPr>
                <w:sz w:val="16"/>
                <w:szCs w:val="16"/>
              </w:rPr>
            </w:pPr>
            <w:r w:rsidRPr="00FB5311">
              <w:rPr>
                <w:sz w:val="16"/>
                <w:szCs w:val="16"/>
              </w:rPr>
              <w:t>Mixed (OR-level &amp; hospital-total both reported)</w:t>
            </w:r>
          </w:p>
        </w:tc>
        <w:tc>
          <w:tcPr>
            <w:tcW w:w="964" w:type="dxa"/>
            <w:tcBorders>
              <w:left w:val="single" w:sz="4" w:space="0" w:color="000000"/>
              <w:bottom w:val="single" w:sz="4" w:space="0" w:color="000000"/>
            </w:tcBorders>
          </w:tcPr>
          <w:p w14:paraId="5B523362" w14:textId="77777777" w:rsidR="002603FF" w:rsidRPr="00FB5311" w:rsidRDefault="00000000">
            <w:pPr>
              <w:pStyle w:val="TableContents"/>
              <w:rPr>
                <w:sz w:val="16"/>
                <w:szCs w:val="16"/>
              </w:rPr>
            </w:pPr>
            <w:r w:rsidRPr="00FB5311">
              <w:rPr>
                <w:sz w:val="16"/>
                <w:szCs w:val="16"/>
              </w:rPr>
              <w:t>EP</w:t>
            </w:r>
          </w:p>
        </w:tc>
        <w:tc>
          <w:tcPr>
            <w:tcW w:w="964" w:type="dxa"/>
            <w:tcBorders>
              <w:left w:val="single" w:sz="4" w:space="0" w:color="000000"/>
              <w:bottom w:val="single" w:sz="4" w:space="0" w:color="000000"/>
            </w:tcBorders>
          </w:tcPr>
          <w:p w14:paraId="7B8A184E" w14:textId="2C39099E" w:rsidR="002603FF" w:rsidRPr="00FB5311" w:rsidRDefault="00000000">
            <w:pPr>
              <w:pStyle w:val="TableContents"/>
              <w:rPr>
                <w:sz w:val="16"/>
                <w:szCs w:val="16"/>
              </w:rPr>
            </w:pPr>
            <w:r w:rsidRPr="00FB5311">
              <w:rPr>
                <w:sz w:val="16"/>
                <w:szCs w:val="16"/>
              </w:rPr>
              <w:t>BUN (</w:t>
            </w:r>
            <w:r w:rsidR="009C72B0" w:rsidRPr="00FB5311">
              <w:rPr>
                <w:sz w:val="16"/>
                <w:szCs w:val="16"/>
              </w:rPr>
              <w:t xml:space="preserve">fan &amp; </w:t>
            </w:r>
            <w:r w:rsidR="007601B3" w:rsidRPr="00FB5311">
              <w:rPr>
                <w:sz w:val="16"/>
                <w:szCs w:val="16"/>
              </w:rPr>
              <w:t>chiller combined</w:t>
            </w:r>
            <w:r w:rsidRPr="00FB5311">
              <w:rPr>
                <w:sz w:val="16"/>
                <w:szCs w:val="16"/>
              </w:rPr>
              <w:t xml:space="preserve"> in summer)</w:t>
            </w:r>
          </w:p>
        </w:tc>
        <w:tc>
          <w:tcPr>
            <w:tcW w:w="963" w:type="dxa"/>
            <w:tcBorders>
              <w:left w:val="single" w:sz="4" w:space="0" w:color="000000"/>
              <w:bottom w:val="single" w:sz="4" w:space="0" w:color="000000"/>
            </w:tcBorders>
          </w:tcPr>
          <w:p w14:paraId="7BD36324" w14:textId="77777777" w:rsidR="002603FF" w:rsidRPr="00FB5311" w:rsidRDefault="00000000">
            <w:pPr>
              <w:pStyle w:val="TableContents"/>
              <w:rPr>
                <w:sz w:val="16"/>
                <w:szCs w:val="16"/>
              </w:rPr>
            </w:pPr>
            <w:r w:rsidRPr="00FB5311">
              <w:rPr>
                <w:sz w:val="16"/>
                <w:szCs w:val="16"/>
              </w:rPr>
              <w:t>Operating-room HVAC setback scheduling; occupancy-based and schedule-based regulation; chiller-plant ANN-based optimization (3 related Spanish hospital studies)</w:t>
            </w:r>
          </w:p>
        </w:tc>
        <w:tc>
          <w:tcPr>
            <w:tcW w:w="964" w:type="dxa"/>
            <w:tcBorders>
              <w:left w:val="single" w:sz="4" w:space="0" w:color="000000"/>
              <w:bottom w:val="single" w:sz="4" w:space="0" w:color="000000"/>
            </w:tcBorders>
          </w:tcPr>
          <w:p w14:paraId="778F5130" w14:textId="77777777" w:rsidR="002603FF" w:rsidRPr="00FB5311" w:rsidRDefault="00000000">
            <w:pPr>
              <w:pStyle w:val="TableContents"/>
              <w:rPr>
                <w:sz w:val="16"/>
                <w:szCs w:val="16"/>
              </w:rPr>
            </w:pPr>
            <w:r w:rsidRPr="00FB5311">
              <w:rPr>
                <w:b/>
                <w:sz w:val="16"/>
                <w:szCs w:val="16"/>
              </w:rPr>
              <w:t>Field</w:t>
            </w:r>
            <w:r w:rsidRPr="00FB5311">
              <w:rPr>
                <w:sz w:val="16"/>
                <w:szCs w:val="16"/>
              </w:rPr>
              <w:t xml:space="preserve"> (real hospital) + sim / Academic</w:t>
            </w:r>
          </w:p>
        </w:tc>
        <w:tc>
          <w:tcPr>
            <w:tcW w:w="964" w:type="dxa"/>
            <w:tcBorders>
              <w:left w:val="single" w:sz="4" w:space="0" w:color="000000"/>
              <w:bottom w:val="single" w:sz="4" w:space="0" w:color="000000"/>
            </w:tcBorders>
          </w:tcPr>
          <w:p w14:paraId="502A9B0B" w14:textId="77777777" w:rsidR="002603FF" w:rsidRPr="00FB5311" w:rsidRDefault="00000000">
            <w:pPr>
              <w:pStyle w:val="TableContents"/>
              <w:rPr>
                <w:sz w:val="16"/>
                <w:szCs w:val="16"/>
              </w:rPr>
            </w:pPr>
            <w:r w:rsidRPr="00FB5311">
              <w:rPr>
                <w:b/>
                <w:sz w:val="16"/>
                <w:szCs w:val="16"/>
              </w:rPr>
              <w:t>EU (Spain, 3 studies)</w:t>
            </w:r>
          </w:p>
        </w:tc>
        <w:tc>
          <w:tcPr>
            <w:tcW w:w="964" w:type="dxa"/>
            <w:tcBorders>
              <w:left w:val="single" w:sz="4" w:space="0" w:color="000000"/>
              <w:bottom w:val="single" w:sz="4" w:space="0" w:color="000000"/>
            </w:tcBorders>
          </w:tcPr>
          <w:p w14:paraId="0D8AD189" w14:textId="77777777" w:rsidR="002603FF" w:rsidRPr="00FB5311" w:rsidRDefault="00000000">
            <w:pPr>
              <w:pStyle w:val="TableContents"/>
              <w:rPr>
                <w:sz w:val="16"/>
                <w:szCs w:val="16"/>
              </w:rPr>
            </w:pPr>
            <w:r w:rsidRPr="00FB5311">
              <w:rPr>
                <w:sz w:val="16"/>
                <w:szCs w:val="16"/>
              </w:rPr>
              <w:t>H</w:t>
            </w:r>
          </w:p>
        </w:tc>
        <w:tc>
          <w:tcPr>
            <w:tcW w:w="964" w:type="dxa"/>
            <w:tcBorders>
              <w:left w:val="single" w:sz="4" w:space="0" w:color="000000"/>
              <w:bottom w:val="single" w:sz="4" w:space="0" w:color="000000"/>
              <w:right w:val="single" w:sz="4" w:space="0" w:color="000000"/>
            </w:tcBorders>
          </w:tcPr>
          <w:p w14:paraId="219534C3" w14:textId="77777777" w:rsidR="002603FF" w:rsidRPr="00FB5311" w:rsidRDefault="00000000">
            <w:pPr>
              <w:pStyle w:val="TableContents"/>
              <w:rPr>
                <w:sz w:val="16"/>
                <w:szCs w:val="16"/>
              </w:rPr>
            </w:pPr>
            <w:r w:rsidRPr="00FB5311">
              <w:rPr>
                <w:sz w:val="16"/>
                <w:szCs w:val="16"/>
              </w:rPr>
              <w:t>Tejero-González et al. (2022); Castellanos-Antolín et al. (2022); Dulce-Chamorro et al. (2021)</w:t>
            </w:r>
          </w:p>
        </w:tc>
      </w:tr>
      <w:tr w:rsidR="002603FF" w:rsidRPr="00FB5311" w14:paraId="1F25B3C1" w14:textId="77777777">
        <w:tc>
          <w:tcPr>
            <w:tcW w:w="963" w:type="dxa"/>
            <w:tcBorders>
              <w:left w:val="single" w:sz="4" w:space="0" w:color="000000"/>
              <w:bottom w:val="single" w:sz="4" w:space="0" w:color="000000"/>
            </w:tcBorders>
          </w:tcPr>
          <w:p w14:paraId="0497BD15" w14:textId="77777777" w:rsidR="002603FF" w:rsidRPr="00FB5311" w:rsidRDefault="00000000">
            <w:pPr>
              <w:pStyle w:val="TableContents"/>
              <w:rPr>
                <w:sz w:val="16"/>
                <w:szCs w:val="16"/>
              </w:rPr>
            </w:pPr>
            <w:r w:rsidRPr="00FB5311">
              <w:rPr>
                <w:sz w:val="16"/>
                <w:szCs w:val="16"/>
              </w:rPr>
              <w:t>Retail/wholesale</w:t>
            </w:r>
          </w:p>
        </w:tc>
        <w:tc>
          <w:tcPr>
            <w:tcW w:w="964" w:type="dxa"/>
            <w:tcBorders>
              <w:left w:val="single" w:sz="4" w:space="0" w:color="000000"/>
              <w:bottom w:val="single" w:sz="4" w:space="0" w:color="000000"/>
            </w:tcBorders>
          </w:tcPr>
          <w:p w14:paraId="4C3D8EB1" w14:textId="77777777" w:rsidR="002603FF" w:rsidRPr="00FB5311" w:rsidRDefault="00000000">
            <w:pPr>
              <w:pStyle w:val="TableContents"/>
              <w:rPr>
                <w:sz w:val="16"/>
                <w:szCs w:val="16"/>
              </w:rPr>
            </w:pPr>
            <w:r w:rsidRPr="00FB5311">
              <w:rPr>
                <w:sz w:val="16"/>
                <w:szCs w:val="16"/>
              </w:rPr>
              <w:t>17.6% (chiller plant, measured); 9% (AI load forecasting, trade-press)</w:t>
            </w:r>
          </w:p>
        </w:tc>
        <w:tc>
          <w:tcPr>
            <w:tcW w:w="964" w:type="dxa"/>
            <w:tcBorders>
              <w:left w:val="single" w:sz="4" w:space="0" w:color="000000"/>
              <w:bottom w:val="single" w:sz="4" w:space="0" w:color="000000"/>
            </w:tcBorders>
          </w:tcPr>
          <w:p w14:paraId="709801C0" w14:textId="77777777" w:rsidR="002603FF" w:rsidRPr="00FB5311" w:rsidRDefault="00000000">
            <w:pPr>
              <w:pStyle w:val="TableContents"/>
              <w:rPr>
                <w:sz w:val="16"/>
                <w:szCs w:val="16"/>
              </w:rPr>
            </w:pPr>
            <w:r w:rsidRPr="00FB5311">
              <w:rPr>
                <w:sz w:val="16"/>
                <w:szCs w:val="16"/>
              </w:rPr>
              <w:t>Chiller/cooling energy</w:t>
            </w:r>
          </w:p>
        </w:tc>
        <w:tc>
          <w:tcPr>
            <w:tcW w:w="964" w:type="dxa"/>
            <w:tcBorders>
              <w:left w:val="single" w:sz="4" w:space="0" w:color="000000"/>
              <w:bottom w:val="single" w:sz="4" w:space="0" w:color="000000"/>
            </w:tcBorders>
          </w:tcPr>
          <w:p w14:paraId="128820B5" w14:textId="77777777" w:rsidR="002603FF" w:rsidRPr="00FB5311" w:rsidRDefault="00000000">
            <w:pPr>
              <w:pStyle w:val="TableContents"/>
              <w:rPr>
                <w:sz w:val="16"/>
                <w:szCs w:val="16"/>
              </w:rPr>
            </w:pPr>
            <w:r w:rsidRPr="00FB5311">
              <w:rPr>
                <w:sz w:val="16"/>
                <w:szCs w:val="16"/>
              </w:rPr>
              <w:t>EP</w:t>
            </w:r>
          </w:p>
        </w:tc>
        <w:tc>
          <w:tcPr>
            <w:tcW w:w="964" w:type="dxa"/>
            <w:tcBorders>
              <w:left w:val="single" w:sz="4" w:space="0" w:color="000000"/>
              <w:bottom w:val="single" w:sz="4" w:space="0" w:color="000000"/>
            </w:tcBorders>
          </w:tcPr>
          <w:p w14:paraId="0B5B8045" w14:textId="77777777" w:rsidR="002603FF" w:rsidRPr="00FB5311" w:rsidRDefault="00000000">
            <w:pPr>
              <w:pStyle w:val="TableContents"/>
              <w:rPr>
                <w:sz w:val="16"/>
                <w:szCs w:val="16"/>
              </w:rPr>
            </w:pPr>
            <w:r w:rsidRPr="00FB5311">
              <w:rPr>
                <w:sz w:val="16"/>
                <w:szCs w:val="16"/>
              </w:rPr>
              <w:t>ISO</w:t>
            </w:r>
          </w:p>
        </w:tc>
        <w:tc>
          <w:tcPr>
            <w:tcW w:w="963" w:type="dxa"/>
            <w:tcBorders>
              <w:left w:val="single" w:sz="4" w:space="0" w:color="000000"/>
              <w:bottom w:val="single" w:sz="4" w:space="0" w:color="000000"/>
            </w:tcBorders>
          </w:tcPr>
          <w:p w14:paraId="5054999A" w14:textId="77777777" w:rsidR="002603FF" w:rsidRPr="00FB5311" w:rsidRDefault="00000000">
            <w:pPr>
              <w:pStyle w:val="TableContents"/>
              <w:rPr>
                <w:sz w:val="16"/>
                <w:szCs w:val="16"/>
              </w:rPr>
            </w:pPr>
            <w:r w:rsidRPr="00FB5311">
              <w:rPr>
                <w:sz w:val="16"/>
                <w:szCs w:val="16"/>
              </w:rPr>
              <w:t>Chiller-plant control retrofit (measured); AI-based cooling-load forecasting (trade-press, unverified tier)</w:t>
            </w:r>
          </w:p>
        </w:tc>
        <w:tc>
          <w:tcPr>
            <w:tcW w:w="964" w:type="dxa"/>
            <w:tcBorders>
              <w:left w:val="single" w:sz="4" w:space="0" w:color="000000"/>
              <w:bottom w:val="single" w:sz="4" w:space="0" w:color="000000"/>
            </w:tcBorders>
          </w:tcPr>
          <w:p w14:paraId="58958E2C" w14:textId="77777777" w:rsidR="002603FF" w:rsidRPr="00FB5311" w:rsidRDefault="00000000">
            <w:pPr>
              <w:pStyle w:val="TableContents"/>
              <w:rPr>
                <w:sz w:val="16"/>
                <w:szCs w:val="16"/>
              </w:rPr>
            </w:pPr>
            <w:r w:rsidRPr="00FB5311">
              <w:rPr>
                <w:sz w:val="16"/>
                <w:szCs w:val="16"/>
              </w:rPr>
              <w:t>Field / Academic + trade-press</w:t>
            </w:r>
          </w:p>
        </w:tc>
        <w:tc>
          <w:tcPr>
            <w:tcW w:w="964" w:type="dxa"/>
            <w:tcBorders>
              <w:left w:val="single" w:sz="4" w:space="0" w:color="000000"/>
              <w:bottom w:val="single" w:sz="4" w:space="0" w:color="000000"/>
            </w:tcBorders>
          </w:tcPr>
          <w:p w14:paraId="7C7C1708" w14:textId="77777777" w:rsidR="002603FF" w:rsidRPr="00FB5311" w:rsidRDefault="00000000">
            <w:pPr>
              <w:pStyle w:val="TableContents"/>
              <w:rPr>
                <w:sz w:val="16"/>
                <w:szCs w:val="16"/>
              </w:rPr>
            </w:pPr>
            <w:r w:rsidRPr="00FB5311">
              <w:rPr>
                <w:sz w:val="16"/>
                <w:szCs w:val="16"/>
              </w:rPr>
              <w:t>Hong Kong (non-EU)</w:t>
            </w:r>
          </w:p>
        </w:tc>
        <w:tc>
          <w:tcPr>
            <w:tcW w:w="964" w:type="dxa"/>
            <w:tcBorders>
              <w:left w:val="single" w:sz="4" w:space="0" w:color="000000"/>
              <w:bottom w:val="single" w:sz="4" w:space="0" w:color="000000"/>
            </w:tcBorders>
          </w:tcPr>
          <w:p w14:paraId="3F8C8112" w14:textId="77777777" w:rsidR="002603FF" w:rsidRPr="00FB5311" w:rsidRDefault="00000000">
            <w:pPr>
              <w:pStyle w:val="TableContents"/>
              <w:rPr>
                <w:sz w:val="16"/>
                <w:szCs w:val="16"/>
              </w:rPr>
            </w:pPr>
            <w:r w:rsidRPr="00FB5311">
              <w:rPr>
                <w:sz w:val="16"/>
                <w:szCs w:val="16"/>
              </w:rPr>
              <w:t>M / L</w:t>
            </w:r>
          </w:p>
        </w:tc>
        <w:tc>
          <w:tcPr>
            <w:tcW w:w="964" w:type="dxa"/>
            <w:tcBorders>
              <w:left w:val="single" w:sz="4" w:space="0" w:color="000000"/>
              <w:bottom w:val="single" w:sz="4" w:space="0" w:color="000000"/>
              <w:right w:val="single" w:sz="4" w:space="0" w:color="000000"/>
            </w:tcBorders>
          </w:tcPr>
          <w:p w14:paraId="0C40706D" w14:textId="77777777" w:rsidR="002603FF" w:rsidRPr="00FB5311" w:rsidRDefault="00000000">
            <w:pPr>
              <w:pStyle w:val="TableContents"/>
              <w:rPr>
                <w:sz w:val="16"/>
                <w:szCs w:val="16"/>
              </w:rPr>
            </w:pPr>
            <w:r w:rsidRPr="00FB5311">
              <w:rPr>
                <w:sz w:val="16"/>
                <w:szCs w:val="16"/>
              </w:rPr>
              <w:t>"2025 Smart Cities" (citation incomplete); CIBSE Journal (citation incomplete)</w:t>
            </w:r>
          </w:p>
        </w:tc>
      </w:tr>
      <w:tr w:rsidR="002603FF" w:rsidRPr="00FB5311" w14:paraId="6FA230A9" w14:textId="77777777">
        <w:tc>
          <w:tcPr>
            <w:tcW w:w="963" w:type="dxa"/>
            <w:tcBorders>
              <w:left w:val="single" w:sz="4" w:space="0" w:color="000000"/>
              <w:bottom w:val="single" w:sz="4" w:space="0" w:color="000000"/>
            </w:tcBorders>
          </w:tcPr>
          <w:p w14:paraId="046DC8C3" w14:textId="77777777" w:rsidR="002603FF" w:rsidRPr="00FB5311" w:rsidRDefault="00000000">
            <w:pPr>
              <w:pStyle w:val="TableContents"/>
              <w:rPr>
                <w:sz w:val="16"/>
                <w:szCs w:val="16"/>
              </w:rPr>
            </w:pPr>
            <w:r w:rsidRPr="00FB5311">
              <w:rPr>
                <w:sz w:val="16"/>
                <w:szCs w:val="16"/>
              </w:rPr>
              <w:t>Hospitality</w:t>
            </w:r>
          </w:p>
        </w:tc>
        <w:tc>
          <w:tcPr>
            <w:tcW w:w="964" w:type="dxa"/>
            <w:tcBorders>
              <w:left w:val="single" w:sz="4" w:space="0" w:color="000000"/>
              <w:bottom w:val="single" w:sz="4" w:space="0" w:color="000000"/>
            </w:tcBorders>
          </w:tcPr>
          <w:p w14:paraId="02BB858F" w14:textId="75087CCE" w:rsidR="002603FF" w:rsidRPr="00FB5311" w:rsidRDefault="00000000">
            <w:pPr>
              <w:pStyle w:val="TableContents"/>
              <w:rPr>
                <w:sz w:val="16"/>
                <w:szCs w:val="16"/>
              </w:rPr>
            </w:pPr>
            <w:r w:rsidRPr="00FB5311">
              <w:rPr>
                <w:sz w:val="16"/>
                <w:szCs w:val="16"/>
              </w:rPr>
              <w:t>Qualitative only exact % unconfirmed (paywalled)</w:t>
            </w:r>
          </w:p>
        </w:tc>
        <w:tc>
          <w:tcPr>
            <w:tcW w:w="964" w:type="dxa"/>
            <w:tcBorders>
              <w:left w:val="single" w:sz="4" w:space="0" w:color="000000"/>
              <w:bottom w:val="single" w:sz="4" w:space="0" w:color="000000"/>
            </w:tcBorders>
          </w:tcPr>
          <w:p w14:paraId="6EFF7293" w14:textId="41A41E8D" w:rsidR="002603FF" w:rsidRPr="00FB5311"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58DB5103" w14:textId="77777777" w:rsidR="002603FF" w:rsidRPr="00FB5311" w:rsidRDefault="00000000">
            <w:pPr>
              <w:pStyle w:val="TableContents"/>
              <w:rPr>
                <w:sz w:val="16"/>
                <w:szCs w:val="16"/>
              </w:rPr>
            </w:pPr>
            <w:r w:rsidRPr="00FB5311">
              <w:rPr>
                <w:sz w:val="16"/>
                <w:szCs w:val="16"/>
              </w:rPr>
              <w:t>SW (steps named, % unconfirmed)</w:t>
            </w:r>
          </w:p>
        </w:tc>
        <w:tc>
          <w:tcPr>
            <w:tcW w:w="964" w:type="dxa"/>
            <w:tcBorders>
              <w:left w:val="single" w:sz="4" w:space="0" w:color="000000"/>
              <w:bottom w:val="single" w:sz="4" w:space="0" w:color="000000"/>
            </w:tcBorders>
          </w:tcPr>
          <w:p w14:paraId="70BFC850" w14:textId="77777777" w:rsidR="002603FF" w:rsidRPr="00FB5311" w:rsidRDefault="00000000">
            <w:pPr>
              <w:pStyle w:val="TableContents"/>
              <w:rPr>
                <w:sz w:val="16"/>
                <w:szCs w:val="16"/>
              </w:rPr>
            </w:pPr>
            <w:r w:rsidRPr="00FB5311">
              <w:rPr>
                <w:sz w:val="16"/>
                <w:szCs w:val="16"/>
              </w:rPr>
              <w:t>BUN</w:t>
            </w:r>
          </w:p>
        </w:tc>
        <w:tc>
          <w:tcPr>
            <w:tcW w:w="963" w:type="dxa"/>
            <w:tcBorders>
              <w:left w:val="single" w:sz="4" w:space="0" w:color="000000"/>
              <w:bottom w:val="single" w:sz="4" w:space="0" w:color="000000"/>
            </w:tcBorders>
          </w:tcPr>
          <w:p w14:paraId="0874984E" w14:textId="77777777" w:rsidR="002603FF" w:rsidRPr="00FB5311" w:rsidRDefault="00000000">
            <w:pPr>
              <w:pStyle w:val="TableContents"/>
              <w:rPr>
                <w:sz w:val="16"/>
                <w:szCs w:val="16"/>
              </w:rPr>
            </w:pPr>
            <w:r w:rsidRPr="00FB5311">
              <w:rPr>
                <w:sz w:val="16"/>
                <w:szCs w:val="16"/>
              </w:rPr>
              <w:t>Named stepwise cooling-control measures (specific % savings paywalled/unconfirmed), 5 Mediterranean-climate simulated cities</w:t>
            </w:r>
          </w:p>
        </w:tc>
        <w:tc>
          <w:tcPr>
            <w:tcW w:w="964" w:type="dxa"/>
            <w:tcBorders>
              <w:left w:val="single" w:sz="4" w:space="0" w:color="000000"/>
              <w:bottom w:val="single" w:sz="4" w:space="0" w:color="000000"/>
            </w:tcBorders>
          </w:tcPr>
          <w:p w14:paraId="7C03A9E5" w14:textId="77777777" w:rsidR="002603FF" w:rsidRPr="00FB5311" w:rsidRDefault="00000000">
            <w:pPr>
              <w:pStyle w:val="TableContents"/>
              <w:rPr>
                <w:sz w:val="16"/>
                <w:szCs w:val="16"/>
              </w:rPr>
            </w:pPr>
            <w:r w:rsidRPr="00FB5311">
              <w:rPr>
                <w:sz w:val="16"/>
                <w:szCs w:val="16"/>
              </w:rPr>
              <w:t>Simulated, 5 Mediterranean cities / Academic</w:t>
            </w:r>
          </w:p>
        </w:tc>
        <w:tc>
          <w:tcPr>
            <w:tcW w:w="964" w:type="dxa"/>
            <w:tcBorders>
              <w:left w:val="single" w:sz="4" w:space="0" w:color="000000"/>
              <w:bottom w:val="single" w:sz="4" w:space="0" w:color="000000"/>
            </w:tcBorders>
          </w:tcPr>
          <w:p w14:paraId="3399B3EC" w14:textId="77777777" w:rsidR="002603FF" w:rsidRPr="00FB5311" w:rsidRDefault="00000000">
            <w:pPr>
              <w:pStyle w:val="TableContents"/>
              <w:rPr>
                <w:sz w:val="16"/>
                <w:szCs w:val="16"/>
              </w:rPr>
            </w:pPr>
            <w:r w:rsidRPr="00FB5311">
              <w:rPr>
                <w:b/>
                <w:sz w:val="16"/>
                <w:szCs w:val="16"/>
              </w:rPr>
              <w:t>EU</w:t>
            </w:r>
          </w:p>
        </w:tc>
        <w:tc>
          <w:tcPr>
            <w:tcW w:w="964" w:type="dxa"/>
            <w:tcBorders>
              <w:left w:val="single" w:sz="4" w:space="0" w:color="000000"/>
              <w:bottom w:val="single" w:sz="4" w:space="0" w:color="000000"/>
            </w:tcBorders>
          </w:tcPr>
          <w:p w14:paraId="2A9836C8" w14:textId="6CDB0A8F" w:rsidR="002603FF" w:rsidRPr="00FB5311" w:rsidRDefault="00000000">
            <w:pPr>
              <w:pStyle w:val="TableContents"/>
              <w:rPr>
                <w:sz w:val="16"/>
                <w:szCs w:val="16"/>
              </w:rPr>
            </w:pPr>
            <w:r w:rsidRPr="00FB5311">
              <w:rPr>
                <w:sz w:val="16"/>
                <w:szCs w:val="16"/>
              </w:rPr>
              <w:t>L</w:t>
            </w:r>
            <w:r w:rsidR="00BE285B" w:rsidRPr="00FB5311">
              <w:rPr>
                <w:sz w:val="16"/>
                <w:szCs w:val="16"/>
              </w:rPr>
              <w:t>-</w:t>
            </w:r>
            <w:r w:rsidRPr="00FB5311">
              <w:rPr>
                <w:sz w:val="16"/>
                <w:szCs w:val="16"/>
              </w:rPr>
              <w:t>M</w:t>
            </w:r>
          </w:p>
        </w:tc>
        <w:tc>
          <w:tcPr>
            <w:tcW w:w="964" w:type="dxa"/>
            <w:tcBorders>
              <w:left w:val="single" w:sz="4" w:space="0" w:color="000000"/>
              <w:bottom w:val="single" w:sz="4" w:space="0" w:color="000000"/>
              <w:right w:val="single" w:sz="4" w:space="0" w:color="000000"/>
            </w:tcBorders>
          </w:tcPr>
          <w:p w14:paraId="2C7A6C87" w14:textId="77777777" w:rsidR="002603FF" w:rsidRPr="00FB5311" w:rsidRDefault="00000000">
            <w:pPr>
              <w:pStyle w:val="TableContents"/>
              <w:rPr>
                <w:sz w:val="16"/>
                <w:szCs w:val="16"/>
              </w:rPr>
            </w:pPr>
            <w:r w:rsidRPr="00FB5311">
              <w:rPr>
                <w:sz w:val="16"/>
                <w:szCs w:val="16"/>
              </w:rPr>
              <w:t>Becchio et al. (2017)</w:t>
            </w:r>
          </w:p>
        </w:tc>
      </w:tr>
      <w:tr w:rsidR="002603FF" w:rsidRPr="00FB5311" w14:paraId="55DD1397" w14:textId="77777777">
        <w:tc>
          <w:tcPr>
            <w:tcW w:w="963" w:type="dxa"/>
            <w:tcBorders>
              <w:left w:val="single" w:sz="4" w:space="0" w:color="000000"/>
              <w:bottom w:val="single" w:sz="4" w:space="0" w:color="000000"/>
            </w:tcBorders>
          </w:tcPr>
          <w:p w14:paraId="3C31B762" w14:textId="77777777" w:rsidR="002603FF" w:rsidRPr="00FB5311" w:rsidRDefault="00000000">
            <w:pPr>
              <w:pStyle w:val="TableContents"/>
              <w:rPr>
                <w:sz w:val="16"/>
                <w:szCs w:val="16"/>
              </w:rPr>
            </w:pPr>
            <w:r w:rsidRPr="00FB5311">
              <w:rPr>
                <w:sz w:val="16"/>
                <w:szCs w:val="16"/>
              </w:rPr>
              <w:t>Sports/leisure</w:t>
            </w:r>
          </w:p>
        </w:tc>
        <w:tc>
          <w:tcPr>
            <w:tcW w:w="964" w:type="dxa"/>
            <w:tcBorders>
              <w:left w:val="single" w:sz="4" w:space="0" w:color="000000"/>
              <w:bottom w:val="single" w:sz="4" w:space="0" w:color="000000"/>
            </w:tcBorders>
          </w:tcPr>
          <w:p w14:paraId="5A550B55" w14:textId="77777777" w:rsidR="002603FF" w:rsidRPr="00FB5311" w:rsidRDefault="00000000">
            <w:pPr>
              <w:pStyle w:val="TableContents"/>
              <w:rPr>
                <w:sz w:val="16"/>
                <w:szCs w:val="16"/>
              </w:rPr>
            </w:pPr>
            <w:r w:rsidRPr="00FB5311">
              <w:rPr>
                <w:sz w:val="16"/>
                <w:szCs w:val="16"/>
              </w:rPr>
              <w:t>~8% (BEMS dew-point/wet-bulb control)</w:t>
            </w:r>
          </w:p>
        </w:tc>
        <w:tc>
          <w:tcPr>
            <w:tcW w:w="964" w:type="dxa"/>
            <w:tcBorders>
              <w:left w:val="single" w:sz="4" w:space="0" w:color="000000"/>
              <w:bottom w:val="single" w:sz="4" w:space="0" w:color="000000"/>
            </w:tcBorders>
          </w:tcPr>
          <w:p w14:paraId="0BA0A8D4" w14:textId="77777777" w:rsidR="002603FF" w:rsidRPr="00FB5311" w:rsidRDefault="00000000">
            <w:pPr>
              <w:pStyle w:val="TableContents"/>
              <w:rPr>
                <w:sz w:val="16"/>
                <w:szCs w:val="16"/>
              </w:rPr>
            </w:pPr>
            <w:r w:rsidRPr="00FB5311">
              <w:rPr>
                <w:sz w:val="16"/>
                <w:szCs w:val="16"/>
              </w:rPr>
              <w:t>Facility energy cost</w:t>
            </w:r>
          </w:p>
        </w:tc>
        <w:tc>
          <w:tcPr>
            <w:tcW w:w="964" w:type="dxa"/>
            <w:tcBorders>
              <w:left w:val="single" w:sz="4" w:space="0" w:color="000000"/>
              <w:bottom w:val="single" w:sz="4" w:space="0" w:color="000000"/>
            </w:tcBorders>
          </w:tcPr>
          <w:p w14:paraId="2D79848A" w14:textId="77777777" w:rsidR="002603FF" w:rsidRPr="00FB5311" w:rsidRDefault="00000000">
            <w:pPr>
              <w:pStyle w:val="TableContents"/>
              <w:rPr>
                <w:sz w:val="16"/>
                <w:szCs w:val="16"/>
              </w:rPr>
            </w:pPr>
            <w:r w:rsidRPr="00FB5311">
              <w:rPr>
                <w:sz w:val="16"/>
                <w:szCs w:val="16"/>
              </w:rPr>
              <w:t>EP</w:t>
            </w:r>
          </w:p>
        </w:tc>
        <w:tc>
          <w:tcPr>
            <w:tcW w:w="964" w:type="dxa"/>
            <w:tcBorders>
              <w:left w:val="single" w:sz="4" w:space="0" w:color="000000"/>
              <w:bottom w:val="single" w:sz="4" w:space="0" w:color="000000"/>
            </w:tcBorders>
          </w:tcPr>
          <w:p w14:paraId="29DE6C77" w14:textId="77777777" w:rsidR="002603FF" w:rsidRPr="00FB5311" w:rsidRDefault="00000000">
            <w:pPr>
              <w:pStyle w:val="TableContents"/>
              <w:rPr>
                <w:sz w:val="16"/>
                <w:szCs w:val="16"/>
              </w:rPr>
            </w:pPr>
            <w:r w:rsidRPr="00FB5311">
              <w:rPr>
                <w:sz w:val="16"/>
                <w:szCs w:val="16"/>
              </w:rPr>
              <w:t>BUN</w:t>
            </w:r>
          </w:p>
        </w:tc>
        <w:tc>
          <w:tcPr>
            <w:tcW w:w="963" w:type="dxa"/>
            <w:tcBorders>
              <w:left w:val="single" w:sz="4" w:space="0" w:color="000000"/>
              <w:bottom w:val="single" w:sz="4" w:space="0" w:color="000000"/>
            </w:tcBorders>
          </w:tcPr>
          <w:p w14:paraId="54F3CBE6" w14:textId="77777777" w:rsidR="002603FF" w:rsidRPr="00FB5311" w:rsidRDefault="00000000">
            <w:pPr>
              <w:pStyle w:val="TableContents"/>
              <w:rPr>
                <w:sz w:val="16"/>
                <w:szCs w:val="16"/>
              </w:rPr>
            </w:pPr>
            <w:r w:rsidRPr="00FB5311">
              <w:rPr>
                <w:sz w:val="16"/>
                <w:szCs w:val="16"/>
              </w:rPr>
              <w:t>BEMS dew-point/wet-bulb setpoint control</w:t>
            </w:r>
          </w:p>
        </w:tc>
        <w:tc>
          <w:tcPr>
            <w:tcW w:w="964" w:type="dxa"/>
            <w:tcBorders>
              <w:left w:val="single" w:sz="4" w:space="0" w:color="000000"/>
              <w:bottom w:val="single" w:sz="4" w:space="0" w:color="000000"/>
            </w:tcBorders>
          </w:tcPr>
          <w:p w14:paraId="27E21903" w14:textId="77777777" w:rsidR="002603FF" w:rsidRPr="00FB5311" w:rsidRDefault="00000000">
            <w:pPr>
              <w:pStyle w:val="TableContents"/>
              <w:rPr>
                <w:sz w:val="16"/>
                <w:szCs w:val="16"/>
              </w:rPr>
            </w:pPr>
            <w:r w:rsidRPr="00FB5311">
              <w:rPr>
                <w:sz w:val="16"/>
                <w:szCs w:val="16"/>
              </w:rPr>
              <w:t>Modelled / Academic</w:t>
            </w:r>
          </w:p>
        </w:tc>
        <w:tc>
          <w:tcPr>
            <w:tcW w:w="964" w:type="dxa"/>
            <w:tcBorders>
              <w:left w:val="single" w:sz="4" w:space="0" w:color="000000"/>
              <w:bottom w:val="single" w:sz="4" w:space="0" w:color="000000"/>
            </w:tcBorders>
          </w:tcPr>
          <w:p w14:paraId="27E6557E" w14:textId="77777777" w:rsidR="002603FF" w:rsidRPr="00FB5311" w:rsidRDefault="00000000">
            <w:pPr>
              <w:pStyle w:val="TableContents"/>
              <w:rPr>
                <w:sz w:val="16"/>
                <w:szCs w:val="16"/>
              </w:rPr>
            </w:pPr>
            <w:r w:rsidRPr="00FB5311">
              <w:rPr>
                <w:sz w:val="16"/>
                <w:szCs w:val="16"/>
              </w:rPr>
              <w:t>Unconfirmed (likely Portugal)</w:t>
            </w:r>
          </w:p>
        </w:tc>
        <w:tc>
          <w:tcPr>
            <w:tcW w:w="964" w:type="dxa"/>
            <w:tcBorders>
              <w:left w:val="single" w:sz="4" w:space="0" w:color="000000"/>
              <w:bottom w:val="single" w:sz="4" w:space="0" w:color="000000"/>
            </w:tcBorders>
          </w:tcPr>
          <w:p w14:paraId="4A6A8E9A" w14:textId="3548B0E2" w:rsidR="002603FF" w:rsidRPr="00FB5311" w:rsidRDefault="00000000">
            <w:pPr>
              <w:pStyle w:val="TableContents"/>
              <w:rPr>
                <w:sz w:val="16"/>
                <w:szCs w:val="16"/>
              </w:rPr>
            </w:pPr>
            <w:r w:rsidRPr="00FB5311">
              <w:rPr>
                <w:sz w:val="16"/>
                <w:szCs w:val="16"/>
              </w:rPr>
              <w:t>L</w:t>
            </w:r>
            <w:r w:rsidR="00BE285B" w:rsidRPr="00FB5311">
              <w:rPr>
                <w:sz w:val="16"/>
                <w:szCs w:val="16"/>
              </w:rPr>
              <w:t>-</w:t>
            </w:r>
            <w:r w:rsidRPr="00FB5311">
              <w:rPr>
                <w:sz w:val="16"/>
                <w:szCs w:val="16"/>
              </w:rPr>
              <w:t>M</w:t>
            </w:r>
          </w:p>
        </w:tc>
        <w:tc>
          <w:tcPr>
            <w:tcW w:w="964" w:type="dxa"/>
            <w:tcBorders>
              <w:left w:val="single" w:sz="4" w:space="0" w:color="000000"/>
              <w:bottom w:val="single" w:sz="4" w:space="0" w:color="000000"/>
              <w:right w:val="single" w:sz="4" w:space="0" w:color="000000"/>
            </w:tcBorders>
          </w:tcPr>
          <w:p w14:paraId="74ED7CE3" w14:textId="77777777" w:rsidR="002603FF" w:rsidRPr="00FB5311" w:rsidRDefault="00000000">
            <w:pPr>
              <w:pStyle w:val="TableContents"/>
              <w:rPr>
                <w:sz w:val="16"/>
                <w:szCs w:val="16"/>
              </w:rPr>
            </w:pPr>
            <w:r w:rsidRPr="00FB5311">
              <w:rPr>
                <w:sz w:val="16"/>
                <w:szCs w:val="16"/>
              </w:rPr>
              <w:t>Ribeiro et al. (2016)</w:t>
            </w:r>
          </w:p>
        </w:tc>
      </w:tr>
      <w:tr w:rsidR="002603FF" w:rsidRPr="00FB5311" w14:paraId="2CAE1274" w14:textId="77777777">
        <w:tc>
          <w:tcPr>
            <w:tcW w:w="963" w:type="dxa"/>
            <w:tcBorders>
              <w:left w:val="single" w:sz="4" w:space="0" w:color="000000"/>
              <w:bottom w:val="single" w:sz="4" w:space="0" w:color="000000"/>
            </w:tcBorders>
          </w:tcPr>
          <w:p w14:paraId="1D455CE7" w14:textId="77777777" w:rsidR="002603FF" w:rsidRPr="00FB5311" w:rsidRDefault="00000000">
            <w:pPr>
              <w:pStyle w:val="TableContents"/>
              <w:rPr>
                <w:sz w:val="16"/>
                <w:szCs w:val="16"/>
              </w:rPr>
            </w:pPr>
            <w:r w:rsidRPr="00FB5311">
              <w:rPr>
                <w:sz w:val="16"/>
                <w:szCs w:val="16"/>
              </w:rPr>
              <w:t>Industrial/warehouse</w:t>
            </w:r>
          </w:p>
        </w:tc>
        <w:tc>
          <w:tcPr>
            <w:tcW w:w="964" w:type="dxa"/>
            <w:tcBorders>
              <w:left w:val="single" w:sz="4" w:space="0" w:color="000000"/>
              <w:bottom w:val="single" w:sz="4" w:space="0" w:color="000000"/>
            </w:tcBorders>
          </w:tcPr>
          <w:p w14:paraId="0909C39E" w14:textId="54B3F968" w:rsidR="002603FF" w:rsidRPr="00FB5311" w:rsidRDefault="00000000">
            <w:pPr>
              <w:pStyle w:val="TableContents"/>
              <w:rPr>
                <w:sz w:val="16"/>
                <w:szCs w:val="16"/>
              </w:rPr>
            </w:pPr>
            <w:r w:rsidRPr="00FB5311">
              <w:rPr>
                <w:sz w:val="16"/>
                <w:szCs w:val="16"/>
              </w:rPr>
              <w:t>30</w:t>
            </w:r>
            <w:r w:rsidR="00BE285B" w:rsidRPr="00FB5311">
              <w:rPr>
                <w:sz w:val="16"/>
                <w:szCs w:val="16"/>
              </w:rPr>
              <w:t>-</w:t>
            </w:r>
            <w:r w:rsidRPr="00FB5311">
              <w:rPr>
                <w:sz w:val="16"/>
                <w:szCs w:val="16"/>
              </w:rPr>
              <w:t>40% (8</w:t>
            </w:r>
            <w:r w:rsidR="00BE285B" w:rsidRPr="00FB5311">
              <w:rPr>
                <w:sz w:val="16"/>
                <w:szCs w:val="16"/>
              </w:rPr>
              <w:t>-</w:t>
            </w:r>
            <w:r w:rsidRPr="00FB5311">
              <w:rPr>
                <w:sz w:val="16"/>
                <w:szCs w:val="16"/>
              </w:rPr>
              <w:t xml:space="preserve">72% range) bundled with door-protection/retrofit, refrigerated cold-storage only, </w:t>
            </w:r>
            <w:r w:rsidRPr="00FB5311">
              <w:rPr>
                <w:b/>
                <w:sz w:val="16"/>
                <w:szCs w:val="16"/>
              </w:rPr>
              <w:t>not</w:t>
            </w:r>
            <w:r w:rsidRPr="00FB5311">
              <w:rPr>
                <w:sz w:val="16"/>
                <w:szCs w:val="16"/>
              </w:rPr>
              <w:t xml:space="preserve"> ambient warehouses</w:t>
            </w:r>
          </w:p>
        </w:tc>
        <w:tc>
          <w:tcPr>
            <w:tcW w:w="964" w:type="dxa"/>
            <w:tcBorders>
              <w:left w:val="single" w:sz="4" w:space="0" w:color="000000"/>
              <w:bottom w:val="single" w:sz="4" w:space="0" w:color="000000"/>
            </w:tcBorders>
          </w:tcPr>
          <w:p w14:paraId="56A232A1" w14:textId="77777777" w:rsidR="002603FF" w:rsidRPr="00FB5311" w:rsidRDefault="00000000">
            <w:pPr>
              <w:pStyle w:val="TableContents"/>
              <w:rPr>
                <w:sz w:val="16"/>
                <w:szCs w:val="16"/>
              </w:rPr>
            </w:pPr>
            <w:r w:rsidRPr="00FB5311">
              <w:rPr>
                <w:sz w:val="16"/>
                <w:szCs w:val="16"/>
              </w:rPr>
              <w:t>Refrigeration energy</w:t>
            </w:r>
          </w:p>
        </w:tc>
        <w:tc>
          <w:tcPr>
            <w:tcW w:w="964" w:type="dxa"/>
            <w:tcBorders>
              <w:left w:val="single" w:sz="4" w:space="0" w:color="000000"/>
              <w:bottom w:val="single" w:sz="4" w:space="0" w:color="000000"/>
            </w:tcBorders>
          </w:tcPr>
          <w:p w14:paraId="277D271A" w14:textId="77777777" w:rsidR="002603FF" w:rsidRPr="00FB5311" w:rsidRDefault="00000000">
            <w:pPr>
              <w:pStyle w:val="TableContents"/>
              <w:rPr>
                <w:sz w:val="16"/>
                <w:szCs w:val="16"/>
              </w:rPr>
            </w:pPr>
            <w:r w:rsidRPr="00FB5311">
              <w:rPr>
                <w:sz w:val="16"/>
                <w:szCs w:val="16"/>
              </w:rPr>
              <w:t>EP</w:t>
            </w:r>
          </w:p>
        </w:tc>
        <w:tc>
          <w:tcPr>
            <w:tcW w:w="964" w:type="dxa"/>
            <w:tcBorders>
              <w:left w:val="single" w:sz="4" w:space="0" w:color="000000"/>
              <w:bottom w:val="single" w:sz="4" w:space="0" w:color="000000"/>
            </w:tcBorders>
          </w:tcPr>
          <w:p w14:paraId="0751D768" w14:textId="77777777" w:rsidR="002603FF" w:rsidRPr="00FB5311" w:rsidRDefault="00000000">
            <w:pPr>
              <w:pStyle w:val="TableContents"/>
              <w:rPr>
                <w:sz w:val="16"/>
                <w:szCs w:val="16"/>
              </w:rPr>
            </w:pPr>
            <w:r w:rsidRPr="00FB5311">
              <w:rPr>
                <w:sz w:val="16"/>
                <w:szCs w:val="16"/>
              </w:rPr>
              <w:t>BUN</w:t>
            </w:r>
          </w:p>
        </w:tc>
        <w:tc>
          <w:tcPr>
            <w:tcW w:w="963" w:type="dxa"/>
            <w:tcBorders>
              <w:left w:val="single" w:sz="4" w:space="0" w:color="000000"/>
              <w:bottom w:val="single" w:sz="4" w:space="0" w:color="000000"/>
            </w:tcBorders>
          </w:tcPr>
          <w:p w14:paraId="69C164C7" w14:textId="24347FA9" w:rsidR="002603FF" w:rsidRPr="00FB5311" w:rsidRDefault="00000000">
            <w:pPr>
              <w:pStyle w:val="TableContents"/>
              <w:rPr>
                <w:sz w:val="16"/>
                <w:szCs w:val="16"/>
              </w:rPr>
            </w:pPr>
            <w:r w:rsidRPr="00FB5311">
              <w:rPr>
                <w:sz w:val="16"/>
                <w:szCs w:val="16"/>
              </w:rPr>
              <w:t>Refrigeration control + door-protection retrofit bundle, cold-storage only NOT representative of ambient/non-refrigerated warehouses (scope mismatch flagged)</w:t>
            </w:r>
          </w:p>
        </w:tc>
        <w:tc>
          <w:tcPr>
            <w:tcW w:w="964" w:type="dxa"/>
            <w:tcBorders>
              <w:left w:val="single" w:sz="4" w:space="0" w:color="000000"/>
              <w:bottom w:val="single" w:sz="4" w:space="0" w:color="000000"/>
            </w:tcBorders>
          </w:tcPr>
          <w:p w14:paraId="3B4428BE" w14:textId="77777777" w:rsidR="002603FF" w:rsidRPr="00FB5311" w:rsidRDefault="00000000">
            <w:pPr>
              <w:pStyle w:val="TableContents"/>
              <w:rPr>
                <w:sz w:val="16"/>
                <w:szCs w:val="16"/>
              </w:rPr>
            </w:pPr>
            <w:r w:rsidRPr="00FB5311">
              <w:rPr>
                <w:sz w:val="16"/>
                <w:szCs w:val="16"/>
              </w:rPr>
              <w:t xml:space="preserve">Field survey, 329 facilities / </w:t>
            </w:r>
            <w:r w:rsidRPr="00FB5311">
              <w:rPr>
                <w:b/>
                <w:sz w:val="16"/>
                <w:szCs w:val="16"/>
              </w:rPr>
              <w:t>EU-funded (IEE)</w:t>
            </w:r>
          </w:p>
        </w:tc>
        <w:tc>
          <w:tcPr>
            <w:tcW w:w="964" w:type="dxa"/>
            <w:tcBorders>
              <w:left w:val="single" w:sz="4" w:space="0" w:color="000000"/>
              <w:bottom w:val="single" w:sz="4" w:space="0" w:color="000000"/>
            </w:tcBorders>
          </w:tcPr>
          <w:p w14:paraId="40DBE3EE" w14:textId="77777777" w:rsidR="002603FF" w:rsidRPr="00FB5311" w:rsidRDefault="00000000">
            <w:pPr>
              <w:pStyle w:val="TableContents"/>
              <w:rPr>
                <w:sz w:val="16"/>
                <w:szCs w:val="16"/>
              </w:rPr>
            </w:pPr>
            <w:r w:rsidRPr="00FB5311">
              <w:rPr>
                <w:sz w:val="16"/>
                <w:szCs w:val="16"/>
              </w:rPr>
              <w:t>Pan-EU</w:t>
            </w:r>
          </w:p>
        </w:tc>
        <w:tc>
          <w:tcPr>
            <w:tcW w:w="964" w:type="dxa"/>
            <w:tcBorders>
              <w:left w:val="single" w:sz="4" w:space="0" w:color="000000"/>
              <w:bottom w:val="single" w:sz="4" w:space="0" w:color="000000"/>
            </w:tcBorders>
          </w:tcPr>
          <w:p w14:paraId="4EC3F24F" w14:textId="77777777" w:rsidR="002603FF" w:rsidRPr="00FB5311" w:rsidRDefault="00000000">
            <w:pPr>
              <w:pStyle w:val="TableContents"/>
              <w:rPr>
                <w:sz w:val="16"/>
                <w:szCs w:val="16"/>
              </w:rPr>
            </w:pPr>
            <w:r w:rsidRPr="00FB5311">
              <w:rPr>
                <w:sz w:val="16"/>
                <w:szCs w:val="16"/>
              </w:rPr>
              <w:t>M</w:t>
            </w:r>
          </w:p>
        </w:tc>
        <w:tc>
          <w:tcPr>
            <w:tcW w:w="964" w:type="dxa"/>
            <w:tcBorders>
              <w:left w:val="single" w:sz="4" w:space="0" w:color="000000"/>
              <w:bottom w:val="single" w:sz="4" w:space="0" w:color="000000"/>
              <w:right w:val="single" w:sz="4" w:space="0" w:color="000000"/>
            </w:tcBorders>
          </w:tcPr>
          <w:p w14:paraId="4E339A2A" w14:textId="77777777" w:rsidR="002603FF" w:rsidRPr="00FB5311" w:rsidRDefault="00000000">
            <w:pPr>
              <w:pStyle w:val="TableContents"/>
              <w:rPr>
                <w:sz w:val="16"/>
                <w:szCs w:val="16"/>
              </w:rPr>
            </w:pPr>
            <w:r w:rsidRPr="00FB5311">
              <w:rPr>
                <w:sz w:val="16"/>
                <w:szCs w:val="16"/>
              </w:rPr>
              <w:t>ICE-E project (citation incomplete)</w:t>
            </w:r>
          </w:p>
        </w:tc>
      </w:tr>
      <w:tr w:rsidR="002603FF" w:rsidRPr="00FB5311" w14:paraId="1CC19D24" w14:textId="77777777">
        <w:tc>
          <w:tcPr>
            <w:tcW w:w="963" w:type="dxa"/>
            <w:tcBorders>
              <w:left w:val="single" w:sz="4" w:space="0" w:color="000000"/>
              <w:bottom w:val="single" w:sz="4" w:space="0" w:color="000000"/>
            </w:tcBorders>
          </w:tcPr>
          <w:p w14:paraId="2D06B3C6" w14:textId="77777777" w:rsidR="002603FF" w:rsidRPr="00FB5311" w:rsidRDefault="00000000">
            <w:pPr>
              <w:pStyle w:val="TableContents"/>
              <w:rPr>
                <w:sz w:val="16"/>
                <w:szCs w:val="16"/>
              </w:rPr>
            </w:pPr>
            <w:r w:rsidRPr="00FB5311">
              <w:rPr>
                <w:sz w:val="16"/>
                <w:szCs w:val="16"/>
              </w:rPr>
              <w:t>Other public (museums/archives, closest match)</w:t>
            </w:r>
          </w:p>
        </w:tc>
        <w:tc>
          <w:tcPr>
            <w:tcW w:w="964" w:type="dxa"/>
            <w:tcBorders>
              <w:left w:val="single" w:sz="4" w:space="0" w:color="000000"/>
              <w:bottom w:val="single" w:sz="4" w:space="0" w:color="000000"/>
            </w:tcBorders>
          </w:tcPr>
          <w:p w14:paraId="752B7F47" w14:textId="77777777" w:rsidR="002603FF" w:rsidRPr="00FB5311" w:rsidRDefault="00000000">
            <w:pPr>
              <w:pStyle w:val="TableContents"/>
              <w:rPr>
                <w:sz w:val="16"/>
                <w:szCs w:val="16"/>
              </w:rPr>
            </w:pPr>
            <w:r w:rsidRPr="00FB5311">
              <w:rPr>
                <w:sz w:val="16"/>
                <w:szCs w:val="16"/>
              </w:rPr>
              <w:t>~15% (museum, temp+RH); 40% (archive, intermittent conditioning vs. strict single-setpoint)</w:t>
            </w:r>
          </w:p>
        </w:tc>
        <w:tc>
          <w:tcPr>
            <w:tcW w:w="964" w:type="dxa"/>
            <w:tcBorders>
              <w:left w:val="single" w:sz="4" w:space="0" w:color="000000"/>
              <w:bottom w:val="single" w:sz="4" w:space="0" w:color="000000"/>
            </w:tcBorders>
          </w:tcPr>
          <w:p w14:paraId="20BECA85" w14:textId="77777777" w:rsidR="002603FF" w:rsidRPr="00FB5311" w:rsidRDefault="00000000">
            <w:pPr>
              <w:pStyle w:val="TableContents"/>
              <w:rPr>
                <w:sz w:val="16"/>
                <w:szCs w:val="16"/>
              </w:rPr>
            </w:pPr>
            <w:r w:rsidRPr="00FB5311">
              <w:rPr>
                <w:sz w:val="16"/>
                <w:szCs w:val="16"/>
              </w:rPr>
              <w:t>HVAC/climate-control energy</w:t>
            </w:r>
          </w:p>
        </w:tc>
        <w:tc>
          <w:tcPr>
            <w:tcW w:w="964" w:type="dxa"/>
            <w:tcBorders>
              <w:left w:val="single" w:sz="4" w:space="0" w:color="000000"/>
              <w:bottom w:val="single" w:sz="4" w:space="0" w:color="000000"/>
            </w:tcBorders>
          </w:tcPr>
          <w:p w14:paraId="526C1061" w14:textId="77777777" w:rsidR="002603FF" w:rsidRPr="00FB5311" w:rsidRDefault="00000000">
            <w:pPr>
              <w:pStyle w:val="TableContents"/>
              <w:rPr>
                <w:sz w:val="16"/>
                <w:szCs w:val="16"/>
              </w:rPr>
            </w:pPr>
            <w:r w:rsidRPr="00FB5311">
              <w:rPr>
                <w:sz w:val="16"/>
                <w:szCs w:val="16"/>
              </w:rPr>
              <w:t>EP</w:t>
            </w:r>
          </w:p>
        </w:tc>
        <w:tc>
          <w:tcPr>
            <w:tcW w:w="964" w:type="dxa"/>
            <w:tcBorders>
              <w:left w:val="single" w:sz="4" w:space="0" w:color="000000"/>
              <w:bottom w:val="single" w:sz="4" w:space="0" w:color="000000"/>
            </w:tcBorders>
          </w:tcPr>
          <w:p w14:paraId="16BD3EB2" w14:textId="77777777" w:rsidR="002603FF" w:rsidRPr="00FB5311" w:rsidRDefault="00000000">
            <w:pPr>
              <w:pStyle w:val="TableContents"/>
              <w:rPr>
                <w:sz w:val="16"/>
                <w:szCs w:val="16"/>
              </w:rPr>
            </w:pPr>
            <w:r w:rsidRPr="00FB5311">
              <w:rPr>
                <w:sz w:val="16"/>
                <w:szCs w:val="16"/>
              </w:rPr>
              <w:t>BUN (temp+RH combined)</w:t>
            </w:r>
          </w:p>
        </w:tc>
        <w:tc>
          <w:tcPr>
            <w:tcW w:w="963" w:type="dxa"/>
            <w:tcBorders>
              <w:left w:val="single" w:sz="4" w:space="0" w:color="000000"/>
              <w:bottom w:val="single" w:sz="4" w:space="0" w:color="000000"/>
            </w:tcBorders>
          </w:tcPr>
          <w:p w14:paraId="751AE3E4" w14:textId="77777777" w:rsidR="002603FF" w:rsidRPr="00FB5311" w:rsidRDefault="00000000">
            <w:pPr>
              <w:pStyle w:val="TableContents"/>
              <w:rPr>
                <w:sz w:val="16"/>
                <w:szCs w:val="16"/>
              </w:rPr>
            </w:pPr>
            <w:r w:rsidRPr="00FB5311">
              <w:rPr>
                <w:sz w:val="16"/>
                <w:szCs w:val="16"/>
              </w:rPr>
              <w:t>Intermittent/setback climate-control scheduling vs. strict single-setpoint baseline, museum and archive climate control</w:t>
            </w:r>
          </w:p>
        </w:tc>
        <w:tc>
          <w:tcPr>
            <w:tcW w:w="964" w:type="dxa"/>
            <w:tcBorders>
              <w:left w:val="single" w:sz="4" w:space="0" w:color="000000"/>
              <w:bottom w:val="single" w:sz="4" w:space="0" w:color="000000"/>
            </w:tcBorders>
          </w:tcPr>
          <w:p w14:paraId="23A588A2" w14:textId="77777777" w:rsidR="002603FF" w:rsidRPr="00FB5311" w:rsidRDefault="00000000">
            <w:pPr>
              <w:pStyle w:val="TableContents"/>
              <w:rPr>
                <w:sz w:val="16"/>
                <w:szCs w:val="16"/>
              </w:rPr>
            </w:pPr>
            <w:r w:rsidRPr="00FB5311">
              <w:rPr>
                <w:sz w:val="16"/>
                <w:szCs w:val="16"/>
              </w:rPr>
              <w:t>Field + sim / Academic (TU Eindhoven)</w:t>
            </w:r>
          </w:p>
        </w:tc>
        <w:tc>
          <w:tcPr>
            <w:tcW w:w="964" w:type="dxa"/>
            <w:tcBorders>
              <w:left w:val="single" w:sz="4" w:space="0" w:color="000000"/>
              <w:bottom w:val="single" w:sz="4" w:space="0" w:color="000000"/>
            </w:tcBorders>
          </w:tcPr>
          <w:p w14:paraId="20776A6C" w14:textId="77777777" w:rsidR="002603FF" w:rsidRPr="00FB5311" w:rsidRDefault="00000000">
            <w:pPr>
              <w:pStyle w:val="TableContents"/>
              <w:rPr>
                <w:sz w:val="16"/>
                <w:szCs w:val="16"/>
              </w:rPr>
            </w:pPr>
            <w:r w:rsidRPr="00FB5311">
              <w:rPr>
                <w:b/>
                <w:sz w:val="16"/>
                <w:szCs w:val="16"/>
              </w:rPr>
              <w:t>EU (Netherlands)</w:t>
            </w:r>
          </w:p>
        </w:tc>
        <w:tc>
          <w:tcPr>
            <w:tcW w:w="964" w:type="dxa"/>
            <w:tcBorders>
              <w:left w:val="single" w:sz="4" w:space="0" w:color="000000"/>
              <w:bottom w:val="single" w:sz="4" w:space="0" w:color="000000"/>
            </w:tcBorders>
          </w:tcPr>
          <w:p w14:paraId="203A7439" w14:textId="77777777" w:rsidR="002603FF" w:rsidRPr="00FB5311" w:rsidRDefault="00000000">
            <w:pPr>
              <w:pStyle w:val="TableContents"/>
              <w:rPr>
                <w:sz w:val="16"/>
                <w:szCs w:val="16"/>
              </w:rPr>
            </w:pPr>
            <w:r w:rsidRPr="00FB5311">
              <w:rPr>
                <w:sz w:val="16"/>
                <w:szCs w:val="16"/>
              </w:rPr>
              <w:t>M</w:t>
            </w:r>
          </w:p>
        </w:tc>
        <w:tc>
          <w:tcPr>
            <w:tcW w:w="964" w:type="dxa"/>
            <w:tcBorders>
              <w:left w:val="single" w:sz="4" w:space="0" w:color="000000"/>
              <w:bottom w:val="single" w:sz="4" w:space="0" w:color="000000"/>
              <w:right w:val="single" w:sz="4" w:space="0" w:color="000000"/>
            </w:tcBorders>
          </w:tcPr>
          <w:p w14:paraId="7D897104" w14:textId="0D123F61" w:rsidR="002603FF" w:rsidRPr="00FB5311" w:rsidRDefault="00000000">
            <w:pPr>
              <w:pStyle w:val="TableContents"/>
              <w:rPr>
                <w:sz w:val="16"/>
                <w:szCs w:val="16"/>
              </w:rPr>
            </w:pPr>
            <w:r w:rsidRPr="00FB5311">
              <w:rPr>
                <w:sz w:val="16"/>
                <w:szCs w:val="16"/>
              </w:rPr>
              <w:t xml:space="preserve">Kompatscher et al. (2017, 2019) same author group, not independent replication (see </w:t>
            </w:r>
            <w:r w:rsidR="00B2208D" w:rsidRPr="00FB5311">
              <w:rPr>
                <w:sz w:val="16"/>
                <w:szCs w:val="16"/>
              </w:rPr>
              <w:t xml:space="preserve">Section </w:t>
            </w:r>
            <w:r w:rsidRPr="00FB5311">
              <w:rPr>
                <w:sz w:val="16"/>
                <w:szCs w:val="16"/>
              </w:rPr>
              <w:t>4.3)</w:t>
            </w:r>
          </w:p>
        </w:tc>
      </w:tr>
    </w:tbl>
    <w:p w14:paraId="49C4F321" w14:textId="77777777" w:rsidR="002603FF" w:rsidRPr="00890694" w:rsidRDefault="00000000">
      <w:pPr>
        <w:pStyle w:val="Heading3"/>
      </w:pPr>
      <w:r w:rsidRPr="00890694">
        <w:t>3.4 Ventilation</w:t>
      </w:r>
    </w:p>
    <w:p w14:paraId="23B01DFE" w14:textId="07C01CD7" w:rsidR="002603FF" w:rsidRDefault="00000000">
      <w:pPr>
        <w:pStyle w:val="BodyText"/>
      </w:pPr>
      <w:r w:rsidRPr="00890694">
        <w:rPr>
          <w:b/>
        </w:rPr>
        <w:t>Key structural finding:</w:t>
      </w:r>
      <w:r w:rsidRPr="00890694">
        <w:t xml:space="preserve"> EN15232/ISO 52120's own electrical factor (</w:t>
      </w:r>
      <w:r w:rsidRPr="00890694">
        <w:rPr>
          <w:rFonts w:ascii="Liberation Mono" w:hAnsi="Liberation Mono"/>
        </w:rPr>
        <w:t>f_BAC,el</w:t>
      </w:r>
      <w:r w:rsidRPr="00890694">
        <w:t xml:space="preserve">) bundles ventilation auxiliary electricity together with </w:t>
      </w:r>
      <w:r w:rsidRPr="00890694">
        <w:rPr>
          <w:b/>
        </w:rPr>
        <w:t>lighting</w:t>
      </w:r>
      <w:r w:rsidRPr="00890694">
        <w:t xml:space="preserve"> electricity the standard itself never isolates </w:t>
      </w:r>
      <w:r w:rsidRPr="00890694">
        <w:rPr>
          <w:rFonts w:ascii="Liberation Mono" w:hAnsi="Liberation Mono"/>
        </w:rPr>
        <w:t>W_V,aux</w:t>
      </w:r>
      <w:r w:rsidRPr="00890694">
        <w:t xml:space="preserve"> as a standalone figure. Most independent literature also blends fan-electricity savings with indirect thermal-load savings rather than reporting them separately, so most rows below are bundled (BUN) even</w:t>
      </w:r>
      <w:r w:rsidR="00451472">
        <w:t xml:space="preserve">, </w:t>
      </w:r>
      <w:r w:rsidRPr="00890694">
        <w:t xml:space="preserve">where labelled otherwise for the </w:t>
      </w:r>
      <w:r w:rsidRPr="00890694">
        <w:rPr>
          <w:i/>
        </w:rPr>
        <w:t>dominant</w:t>
      </w:r>
      <w:r w:rsidRPr="00890694">
        <w:t xml:space="preserve"> effect measured.</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
        <w:gridCol w:w="963"/>
        <w:gridCol w:w="963"/>
        <w:gridCol w:w="963"/>
        <w:gridCol w:w="963"/>
        <w:gridCol w:w="962"/>
        <w:gridCol w:w="963"/>
        <w:gridCol w:w="963"/>
        <w:gridCol w:w="963"/>
        <w:gridCol w:w="963"/>
      </w:tblGrid>
      <w:tr w:rsidR="002603FF" w:rsidRPr="00E372C7" w14:paraId="61C54B00" w14:textId="77777777" w:rsidTr="00021B2C">
        <w:trPr>
          <w:tblHeader/>
        </w:trPr>
        <w:tc>
          <w:tcPr>
            <w:tcW w:w="962" w:type="dxa"/>
            <w:tcBorders>
              <w:top w:val="single" w:sz="4" w:space="0" w:color="000000"/>
              <w:left w:val="single" w:sz="4" w:space="0" w:color="000000"/>
              <w:bottom w:val="single" w:sz="4" w:space="0" w:color="000000"/>
            </w:tcBorders>
          </w:tcPr>
          <w:p w14:paraId="367B6D6B" w14:textId="3FDE9772" w:rsidR="002603FF" w:rsidRPr="00E372C7" w:rsidRDefault="00000000">
            <w:pPr>
              <w:pStyle w:val="TableHeading"/>
              <w:jc w:val="left"/>
              <w:rPr>
                <w:sz w:val="16"/>
                <w:szCs w:val="16"/>
              </w:rPr>
            </w:pPr>
            <w:r w:rsidRPr="00E372C7">
              <w:rPr>
                <w:sz w:val="16"/>
                <w:szCs w:val="16"/>
              </w:rPr>
              <w:t>Building Subtype</w:t>
            </w:r>
          </w:p>
        </w:tc>
        <w:tc>
          <w:tcPr>
            <w:tcW w:w="963" w:type="dxa"/>
            <w:tcBorders>
              <w:top w:val="single" w:sz="4" w:space="0" w:color="000000"/>
              <w:left w:val="single" w:sz="4" w:space="0" w:color="000000"/>
              <w:bottom w:val="single" w:sz="4" w:space="0" w:color="000000"/>
            </w:tcBorders>
          </w:tcPr>
          <w:p w14:paraId="38217B09" w14:textId="77777777" w:rsidR="002603FF" w:rsidRPr="00E372C7" w:rsidRDefault="00000000">
            <w:pPr>
              <w:pStyle w:val="TableHeading"/>
              <w:jc w:val="left"/>
              <w:rPr>
                <w:sz w:val="16"/>
                <w:szCs w:val="16"/>
              </w:rPr>
            </w:pPr>
            <w:r w:rsidRPr="00E372C7">
              <w:rPr>
                <w:sz w:val="16"/>
                <w:szCs w:val="16"/>
              </w:rPr>
              <w:t>Savings Range</w:t>
            </w:r>
          </w:p>
        </w:tc>
        <w:tc>
          <w:tcPr>
            <w:tcW w:w="963" w:type="dxa"/>
            <w:tcBorders>
              <w:top w:val="single" w:sz="4" w:space="0" w:color="000000"/>
              <w:left w:val="single" w:sz="4" w:space="0" w:color="000000"/>
              <w:bottom w:val="single" w:sz="4" w:space="0" w:color="000000"/>
            </w:tcBorders>
          </w:tcPr>
          <w:p w14:paraId="7779E7F3" w14:textId="77777777" w:rsidR="002603FF" w:rsidRPr="00E372C7" w:rsidRDefault="00000000">
            <w:pPr>
              <w:pStyle w:val="TableHeading"/>
              <w:jc w:val="left"/>
              <w:rPr>
                <w:sz w:val="16"/>
                <w:szCs w:val="16"/>
              </w:rPr>
            </w:pPr>
            <w:r w:rsidRPr="00E372C7">
              <w:rPr>
                <w:sz w:val="16"/>
                <w:szCs w:val="16"/>
              </w:rPr>
              <w:t>Baseline / Denominator</w:t>
            </w:r>
          </w:p>
        </w:tc>
        <w:tc>
          <w:tcPr>
            <w:tcW w:w="963" w:type="dxa"/>
            <w:tcBorders>
              <w:top w:val="single" w:sz="4" w:space="0" w:color="000000"/>
              <w:left w:val="single" w:sz="4" w:space="0" w:color="000000"/>
              <w:bottom w:val="single" w:sz="4" w:space="0" w:color="000000"/>
            </w:tcBorders>
          </w:tcPr>
          <w:p w14:paraId="1AC453C2" w14:textId="77777777" w:rsidR="002603FF" w:rsidRPr="00E372C7" w:rsidRDefault="00000000">
            <w:pPr>
              <w:pStyle w:val="TableHeading"/>
              <w:jc w:val="left"/>
              <w:rPr>
                <w:sz w:val="16"/>
                <w:szCs w:val="16"/>
              </w:rPr>
            </w:pPr>
            <w:r w:rsidRPr="00E372C7">
              <w:rPr>
                <w:sz w:val="16"/>
                <w:szCs w:val="16"/>
              </w:rPr>
              <w:t>Gran.</w:t>
            </w:r>
          </w:p>
        </w:tc>
        <w:tc>
          <w:tcPr>
            <w:tcW w:w="963" w:type="dxa"/>
            <w:tcBorders>
              <w:top w:val="single" w:sz="4" w:space="0" w:color="000000"/>
              <w:left w:val="single" w:sz="4" w:space="0" w:color="000000"/>
              <w:bottom w:val="single" w:sz="4" w:space="0" w:color="000000"/>
            </w:tcBorders>
          </w:tcPr>
          <w:p w14:paraId="78CE0454" w14:textId="77777777" w:rsidR="002603FF" w:rsidRPr="00E372C7" w:rsidRDefault="00000000">
            <w:pPr>
              <w:pStyle w:val="TableHeading"/>
              <w:jc w:val="left"/>
              <w:rPr>
                <w:sz w:val="16"/>
                <w:szCs w:val="16"/>
              </w:rPr>
            </w:pPr>
            <w:r w:rsidRPr="00E372C7">
              <w:rPr>
                <w:sz w:val="16"/>
                <w:szCs w:val="16"/>
              </w:rPr>
              <w:t>Isol.</w:t>
            </w:r>
          </w:p>
        </w:tc>
        <w:tc>
          <w:tcPr>
            <w:tcW w:w="962" w:type="dxa"/>
            <w:tcBorders>
              <w:top w:val="single" w:sz="4" w:space="0" w:color="000000"/>
              <w:left w:val="single" w:sz="4" w:space="0" w:color="000000"/>
              <w:bottom w:val="single" w:sz="4" w:space="0" w:color="000000"/>
            </w:tcBorders>
          </w:tcPr>
          <w:p w14:paraId="1288F5F7" w14:textId="77777777" w:rsidR="002603FF" w:rsidRPr="00E372C7" w:rsidRDefault="00000000">
            <w:pPr>
              <w:pStyle w:val="TableHeading"/>
              <w:jc w:val="left"/>
              <w:rPr>
                <w:sz w:val="16"/>
                <w:szCs w:val="16"/>
              </w:rPr>
            </w:pPr>
            <w:r w:rsidRPr="00E372C7">
              <w:rPr>
                <w:sz w:val="16"/>
                <w:szCs w:val="16"/>
              </w:rPr>
              <w:t>Typical Intervention Studied</w:t>
            </w:r>
          </w:p>
        </w:tc>
        <w:tc>
          <w:tcPr>
            <w:tcW w:w="963" w:type="dxa"/>
            <w:tcBorders>
              <w:top w:val="single" w:sz="4" w:space="0" w:color="000000"/>
              <w:left w:val="single" w:sz="4" w:space="0" w:color="000000"/>
              <w:bottom w:val="single" w:sz="4" w:space="0" w:color="000000"/>
            </w:tcBorders>
          </w:tcPr>
          <w:p w14:paraId="2B50CA7E" w14:textId="77777777" w:rsidR="002603FF" w:rsidRPr="00E372C7" w:rsidRDefault="00000000">
            <w:pPr>
              <w:pStyle w:val="TableHeading"/>
              <w:jc w:val="left"/>
              <w:rPr>
                <w:sz w:val="16"/>
                <w:szCs w:val="16"/>
              </w:rPr>
            </w:pPr>
            <w:r w:rsidRPr="00E372C7">
              <w:rPr>
                <w:sz w:val="16"/>
                <w:szCs w:val="16"/>
              </w:rPr>
              <w:t>Study Type / Tier</w:t>
            </w:r>
          </w:p>
        </w:tc>
        <w:tc>
          <w:tcPr>
            <w:tcW w:w="963" w:type="dxa"/>
            <w:tcBorders>
              <w:top w:val="single" w:sz="4" w:space="0" w:color="000000"/>
              <w:left w:val="single" w:sz="4" w:space="0" w:color="000000"/>
              <w:bottom w:val="single" w:sz="4" w:space="0" w:color="000000"/>
            </w:tcBorders>
          </w:tcPr>
          <w:p w14:paraId="5574FB5F" w14:textId="77777777" w:rsidR="002603FF" w:rsidRPr="00E372C7" w:rsidRDefault="00000000">
            <w:pPr>
              <w:pStyle w:val="TableHeading"/>
              <w:jc w:val="left"/>
              <w:rPr>
                <w:sz w:val="16"/>
                <w:szCs w:val="16"/>
              </w:rPr>
            </w:pPr>
            <w:r w:rsidRPr="00E372C7">
              <w:rPr>
                <w:sz w:val="16"/>
                <w:szCs w:val="16"/>
              </w:rPr>
              <w:t>Geographic Scope</w:t>
            </w:r>
          </w:p>
        </w:tc>
        <w:tc>
          <w:tcPr>
            <w:tcW w:w="963" w:type="dxa"/>
            <w:tcBorders>
              <w:top w:val="single" w:sz="4" w:space="0" w:color="000000"/>
              <w:left w:val="single" w:sz="4" w:space="0" w:color="000000"/>
              <w:bottom w:val="single" w:sz="4" w:space="0" w:color="000000"/>
            </w:tcBorders>
          </w:tcPr>
          <w:p w14:paraId="03DC3CD0" w14:textId="77777777" w:rsidR="002603FF" w:rsidRPr="00E372C7" w:rsidRDefault="00000000">
            <w:pPr>
              <w:pStyle w:val="TableHeading"/>
              <w:jc w:val="left"/>
              <w:rPr>
                <w:sz w:val="16"/>
                <w:szCs w:val="16"/>
              </w:rPr>
            </w:pPr>
            <w:r w:rsidRPr="00E372C7">
              <w:rPr>
                <w:sz w:val="16"/>
                <w:szCs w:val="16"/>
              </w:rPr>
              <w:t>Conf.</w:t>
            </w:r>
          </w:p>
        </w:tc>
        <w:tc>
          <w:tcPr>
            <w:tcW w:w="963" w:type="dxa"/>
            <w:tcBorders>
              <w:top w:val="single" w:sz="4" w:space="0" w:color="000000"/>
              <w:left w:val="single" w:sz="4" w:space="0" w:color="000000"/>
              <w:bottom w:val="single" w:sz="4" w:space="0" w:color="000000"/>
              <w:right w:val="single" w:sz="4" w:space="0" w:color="000000"/>
            </w:tcBorders>
          </w:tcPr>
          <w:p w14:paraId="3315AE1D" w14:textId="77777777" w:rsidR="002603FF" w:rsidRPr="00E372C7" w:rsidRDefault="00000000">
            <w:pPr>
              <w:pStyle w:val="TableHeading"/>
              <w:jc w:val="left"/>
              <w:rPr>
                <w:sz w:val="16"/>
                <w:szCs w:val="16"/>
              </w:rPr>
            </w:pPr>
            <w:r w:rsidRPr="00E372C7">
              <w:rPr>
                <w:sz w:val="16"/>
                <w:szCs w:val="16"/>
              </w:rPr>
              <w:t>Source</w:t>
            </w:r>
          </w:p>
        </w:tc>
      </w:tr>
      <w:tr w:rsidR="002603FF" w:rsidRPr="00E372C7" w14:paraId="543087EB" w14:textId="77777777" w:rsidTr="00021B2C">
        <w:tc>
          <w:tcPr>
            <w:tcW w:w="962" w:type="dxa"/>
            <w:tcBorders>
              <w:left w:val="single" w:sz="4" w:space="0" w:color="000000"/>
              <w:bottom w:val="single" w:sz="4" w:space="0" w:color="000000"/>
            </w:tcBorders>
          </w:tcPr>
          <w:p w14:paraId="68DB2F3E" w14:textId="77777777" w:rsidR="002603FF" w:rsidRPr="00E372C7" w:rsidRDefault="00000000">
            <w:pPr>
              <w:pStyle w:val="TableContents"/>
              <w:rPr>
                <w:sz w:val="16"/>
                <w:szCs w:val="16"/>
              </w:rPr>
            </w:pPr>
            <w:r w:rsidRPr="00E372C7">
              <w:rPr>
                <w:sz w:val="16"/>
                <w:szCs w:val="16"/>
              </w:rPr>
              <w:t>Offices</w:t>
            </w:r>
          </w:p>
        </w:tc>
        <w:tc>
          <w:tcPr>
            <w:tcW w:w="963" w:type="dxa"/>
            <w:tcBorders>
              <w:left w:val="single" w:sz="4" w:space="0" w:color="000000"/>
              <w:bottom w:val="single" w:sz="4" w:space="0" w:color="000000"/>
            </w:tcBorders>
          </w:tcPr>
          <w:p w14:paraId="3BB03B1C" w14:textId="2535DBBD" w:rsidR="002603FF" w:rsidRPr="00E372C7" w:rsidRDefault="00000000">
            <w:pPr>
              <w:pStyle w:val="TableContents"/>
              <w:rPr>
                <w:sz w:val="16"/>
                <w:szCs w:val="16"/>
              </w:rPr>
            </w:pPr>
            <w:r w:rsidRPr="00E372C7">
              <w:rPr>
                <w:sz w:val="16"/>
                <w:szCs w:val="16"/>
              </w:rPr>
              <w:t>12% (Montreal, 1yr field); 7.8% (</w:t>
            </w:r>
            <w:r w:rsidR="005E5FD6" w:rsidRPr="00E372C7">
              <w:rPr>
                <w:sz w:val="16"/>
                <w:szCs w:val="16"/>
              </w:rPr>
              <w:t>heating &amp; cooling</w:t>
            </w:r>
            <w:r w:rsidRPr="00E372C7">
              <w:rPr>
                <w:sz w:val="16"/>
                <w:szCs w:val="16"/>
              </w:rPr>
              <w:t>, low-occupancy caveat); 9</w:t>
            </w:r>
            <w:r w:rsidR="00BE285B" w:rsidRPr="00E372C7">
              <w:rPr>
                <w:sz w:val="16"/>
                <w:szCs w:val="16"/>
              </w:rPr>
              <w:t>-</w:t>
            </w:r>
            <w:r w:rsidRPr="00E372C7">
              <w:rPr>
                <w:sz w:val="16"/>
                <w:szCs w:val="16"/>
              </w:rPr>
              <w:t>28%/43</w:t>
            </w:r>
            <w:r w:rsidR="00BE285B" w:rsidRPr="00E372C7">
              <w:rPr>
                <w:sz w:val="16"/>
                <w:szCs w:val="16"/>
              </w:rPr>
              <w:t>-</w:t>
            </w:r>
            <w:r w:rsidRPr="00E372C7">
              <w:rPr>
                <w:sz w:val="16"/>
                <w:szCs w:val="16"/>
              </w:rPr>
              <w:t>46% coil energy by system type; 7</w:t>
            </w:r>
            <w:r w:rsidR="00BE285B" w:rsidRPr="00E372C7">
              <w:rPr>
                <w:sz w:val="16"/>
                <w:szCs w:val="16"/>
              </w:rPr>
              <w:t>-</w:t>
            </w:r>
            <w:r w:rsidRPr="00E372C7">
              <w:rPr>
                <w:sz w:val="16"/>
                <w:szCs w:val="16"/>
              </w:rPr>
              <w:t>17% (</w:t>
            </w:r>
            <w:proofErr w:type="spellStart"/>
            <w:r w:rsidRPr="00E372C7">
              <w:rPr>
                <w:sz w:val="16"/>
                <w:szCs w:val="16"/>
              </w:rPr>
              <w:t>energy+cost+peak</w:t>
            </w:r>
            <w:proofErr w:type="spellEnd"/>
            <w:r w:rsidRPr="00E372C7">
              <w:rPr>
                <w:sz w:val="16"/>
                <w:szCs w:val="16"/>
              </w:rPr>
              <w:t xml:space="preserve">, 4 scenarios); </w:t>
            </w:r>
            <w:r w:rsidRPr="00E372C7">
              <w:rPr>
                <w:b/>
                <w:sz w:val="16"/>
                <w:szCs w:val="16"/>
              </w:rPr>
              <w:t>NOT cost-effective</w:t>
            </w:r>
            <w:r w:rsidRPr="00E372C7">
              <w:rPr>
                <w:sz w:val="16"/>
                <w:szCs w:val="16"/>
              </w:rPr>
              <w:t xml:space="preserve"> under a lower baseline-ventilation-rate assumption in most CA climate zones</w:t>
            </w:r>
          </w:p>
        </w:tc>
        <w:tc>
          <w:tcPr>
            <w:tcW w:w="963" w:type="dxa"/>
            <w:tcBorders>
              <w:left w:val="single" w:sz="4" w:space="0" w:color="000000"/>
              <w:bottom w:val="single" w:sz="4" w:space="0" w:color="000000"/>
            </w:tcBorders>
          </w:tcPr>
          <w:p w14:paraId="72D875FD" w14:textId="6460C435" w:rsidR="002603FF" w:rsidRPr="00E372C7" w:rsidRDefault="00000000">
            <w:pPr>
              <w:pStyle w:val="TableContents"/>
              <w:rPr>
                <w:sz w:val="16"/>
                <w:szCs w:val="16"/>
              </w:rPr>
            </w:pPr>
            <w:r w:rsidRPr="00E372C7">
              <w:rPr>
                <w:sz w:val="16"/>
                <w:szCs w:val="16"/>
              </w:rPr>
              <w:t>Mixed (</w:t>
            </w:r>
            <w:r w:rsidR="004E39CC" w:rsidRPr="00E372C7">
              <w:rPr>
                <w:sz w:val="16"/>
                <w:szCs w:val="16"/>
              </w:rPr>
              <w:t>whole floor</w:t>
            </w:r>
            <w:r w:rsidRPr="00E372C7">
              <w:rPr>
                <w:sz w:val="16"/>
                <w:szCs w:val="16"/>
              </w:rPr>
              <w:t xml:space="preserve"> / coil / HVAC energy)</w:t>
            </w:r>
          </w:p>
        </w:tc>
        <w:tc>
          <w:tcPr>
            <w:tcW w:w="963" w:type="dxa"/>
            <w:tcBorders>
              <w:left w:val="single" w:sz="4" w:space="0" w:color="000000"/>
              <w:bottom w:val="single" w:sz="4" w:space="0" w:color="000000"/>
            </w:tcBorders>
          </w:tcPr>
          <w:p w14:paraId="75335C6C" w14:textId="77777777" w:rsidR="002603FF" w:rsidRPr="00E372C7" w:rsidRDefault="00000000">
            <w:pPr>
              <w:pStyle w:val="TableContents"/>
              <w:rPr>
                <w:sz w:val="16"/>
                <w:szCs w:val="16"/>
              </w:rPr>
            </w:pPr>
            <w:r w:rsidRPr="00E372C7">
              <w:rPr>
                <w:sz w:val="16"/>
                <w:szCs w:val="16"/>
              </w:rPr>
              <w:t>Mixed SW/EP</w:t>
            </w:r>
          </w:p>
        </w:tc>
        <w:tc>
          <w:tcPr>
            <w:tcW w:w="963" w:type="dxa"/>
            <w:tcBorders>
              <w:left w:val="single" w:sz="4" w:space="0" w:color="000000"/>
              <w:bottom w:val="single" w:sz="4" w:space="0" w:color="000000"/>
            </w:tcBorders>
          </w:tcPr>
          <w:p w14:paraId="4E6DA2A1" w14:textId="77777777" w:rsidR="002603FF" w:rsidRPr="00E372C7" w:rsidRDefault="00000000">
            <w:pPr>
              <w:pStyle w:val="TableContents"/>
              <w:rPr>
                <w:sz w:val="16"/>
                <w:szCs w:val="16"/>
              </w:rPr>
            </w:pPr>
            <w:r w:rsidRPr="00E372C7">
              <w:rPr>
                <w:sz w:val="16"/>
                <w:szCs w:val="16"/>
              </w:rPr>
              <w:t>Mostly ISO</w:t>
            </w:r>
          </w:p>
        </w:tc>
        <w:tc>
          <w:tcPr>
            <w:tcW w:w="962" w:type="dxa"/>
            <w:tcBorders>
              <w:left w:val="single" w:sz="4" w:space="0" w:color="000000"/>
              <w:bottom w:val="single" w:sz="4" w:space="0" w:color="000000"/>
            </w:tcBorders>
          </w:tcPr>
          <w:p w14:paraId="5F04DD04" w14:textId="3B52C696" w:rsidR="002603FF" w:rsidRPr="00E372C7" w:rsidRDefault="00000000">
            <w:pPr>
              <w:pStyle w:val="TableContents"/>
              <w:rPr>
                <w:sz w:val="16"/>
                <w:szCs w:val="16"/>
              </w:rPr>
            </w:pPr>
            <w:r w:rsidRPr="00E372C7">
              <w:rPr>
                <w:sz w:val="16"/>
                <w:szCs w:val="16"/>
              </w:rPr>
              <w:t>Demand-controlled ventilation (DCV), multiple independent studies/system types Fisk (2010) shows baseline-assumption sensitivity alone can flip DCV from cost-effective to not, in most California climate zones</w:t>
            </w:r>
          </w:p>
        </w:tc>
        <w:tc>
          <w:tcPr>
            <w:tcW w:w="963" w:type="dxa"/>
            <w:tcBorders>
              <w:left w:val="single" w:sz="4" w:space="0" w:color="000000"/>
              <w:bottom w:val="single" w:sz="4" w:space="0" w:color="000000"/>
            </w:tcBorders>
          </w:tcPr>
          <w:p w14:paraId="589FDD2F" w14:textId="77777777" w:rsidR="002603FF" w:rsidRPr="00E372C7" w:rsidRDefault="00000000">
            <w:pPr>
              <w:pStyle w:val="TableContents"/>
              <w:rPr>
                <w:sz w:val="16"/>
                <w:szCs w:val="16"/>
              </w:rPr>
            </w:pPr>
            <w:r w:rsidRPr="00E372C7">
              <w:rPr>
                <w:sz w:val="16"/>
                <w:szCs w:val="16"/>
              </w:rPr>
              <w:t>Field + sim / Academic + Nat'l lab (LBNL/CEC)</w:t>
            </w:r>
          </w:p>
        </w:tc>
        <w:tc>
          <w:tcPr>
            <w:tcW w:w="963" w:type="dxa"/>
            <w:tcBorders>
              <w:left w:val="single" w:sz="4" w:space="0" w:color="000000"/>
              <w:bottom w:val="single" w:sz="4" w:space="0" w:color="000000"/>
            </w:tcBorders>
          </w:tcPr>
          <w:p w14:paraId="07F54226" w14:textId="77777777" w:rsidR="002603FF" w:rsidRPr="00E372C7" w:rsidRDefault="00000000">
            <w:pPr>
              <w:pStyle w:val="TableContents"/>
              <w:rPr>
                <w:sz w:val="16"/>
                <w:szCs w:val="16"/>
              </w:rPr>
            </w:pPr>
            <w:r w:rsidRPr="00E372C7">
              <w:rPr>
                <w:sz w:val="16"/>
                <w:szCs w:val="16"/>
              </w:rPr>
              <w:t>Canada, US</w:t>
            </w:r>
          </w:p>
        </w:tc>
        <w:tc>
          <w:tcPr>
            <w:tcW w:w="963" w:type="dxa"/>
            <w:tcBorders>
              <w:left w:val="single" w:sz="4" w:space="0" w:color="000000"/>
              <w:bottom w:val="single" w:sz="4" w:space="0" w:color="000000"/>
            </w:tcBorders>
          </w:tcPr>
          <w:p w14:paraId="66F758C2" w14:textId="738847B3" w:rsidR="002603FF" w:rsidRPr="00E372C7" w:rsidRDefault="00000000">
            <w:pPr>
              <w:pStyle w:val="TableContents"/>
              <w:rPr>
                <w:sz w:val="16"/>
                <w:szCs w:val="16"/>
              </w:rPr>
            </w:pPr>
            <w:r w:rsidRPr="00E372C7">
              <w:rPr>
                <w:sz w:val="16"/>
                <w:szCs w:val="16"/>
              </w:rPr>
              <w:t>M</w:t>
            </w:r>
            <w:r w:rsidR="00BE285B" w:rsidRPr="00E372C7">
              <w:rPr>
                <w:sz w:val="16"/>
                <w:szCs w:val="16"/>
              </w:rPr>
              <w:t>-</w:t>
            </w:r>
            <w:r w:rsidRPr="00E372C7">
              <w:rPr>
                <w:sz w:val="16"/>
                <w:szCs w:val="16"/>
              </w:rPr>
              <w:t>H</w:t>
            </w:r>
          </w:p>
        </w:tc>
        <w:tc>
          <w:tcPr>
            <w:tcW w:w="963" w:type="dxa"/>
            <w:tcBorders>
              <w:left w:val="single" w:sz="4" w:space="0" w:color="000000"/>
              <w:bottom w:val="single" w:sz="4" w:space="0" w:color="000000"/>
              <w:right w:val="single" w:sz="4" w:space="0" w:color="000000"/>
            </w:tcBorders>
          </w:tcPr>
          <w:p w14:paraId="3A150A15" w14:textId="2E698240" w:rsidR="002603FF" w:rsidRPr="00E372C7" w:rsidRDefault="00000000">
            <w:pPr>
              <w:pStyle w:val="TableContents"/>
              <w:rPr>
                <w:sz w:val="16"/>
                <w:szCs w:val="16"/>
              </w:rPr>
            </w:pPr>
            <w:r w:rsidRPr="00E372C7">
              <w:rPr>
                <w:sz w:val="16"/>
                <w:szCs w:val="16"/>
              </w:rPr>
              <w:t>Donnini (1991</w:t>
            </w:r>
            <w:r w:rsidR="00BE285B" w:rsidRPr="00E372C7">
              <w:rPr>
                <w:sz w:val="16"/>
                <w:szCs w:val="16"/>
              </w:rPr>
              <w:t>-</w:t>
            </w:r>
            <w:r w:rsidRPr="00E372C7">
              <w:rPr>
                <w:sz w:val="16"/>
                <w:szCs w:val="16"/>
              </w:rPr>
              <w:t xml:space="preserve">92); Gabel (1986); Knoespel/Emmerich (year not specified); Haghighat (year not specified); </w:t>
            </w:r>
            <w:r w:rsidRPr="00E372C7">
              <w:rPr>
                <w:b/>
                <w:sz w:val="16"/>
                <w:szCs w:val="16"/>
              </w:rPr>
              <w:t>Fisk (2010)</w:t>
            </w:r>
            <w:r w:rsidRPr="00E372C7">
              <w:rPr>
                <w:sz w:val="16"/>
                <w:szCs w:val="16"/>
              </w:rPr>
              <w:t>, LBNL</w:t>
            </w:r>
          </w:p>
        </w:tc>
      </w:tr>
      <w:tr w:rsidR="002603FF" w:rsidRPr="00E372C7" w14:paraId="220050B6" w14:textId="77777777" w:rsidTr="00021B2C">
        <w:tc>
          <w:tcPr>
            <w:tcW w:w="962" w:type="dxa"/>
            <w:tcBorders>
              <w:left w:val="single" w:sz="4" w:space="0" w:color="000000"/>
              <w:bottom w:val="single" w:sz="4" w:space="0" w:color="000000"/>
            </w:tcBorders>
          </w:tcPr>
          <w:p w14:paraId="64DB165D" w14:textId="77777777" w:rsidR="002603FF" w:rsidRPr="00E372C7" w:rsidRDefault="00000000">
            <w:pPr>
              <w:pStyle w:val="TableContents"/>
              <w:rPr>
                <w:sz w:val="16"/>
                <w:szCs w:val="16"/>
              </w:rPr>
            </w:pPr>
            <w:r w:rsidRPr="00E372C7">
              <w:rPr>
                <w:sz w:val="16"/>
                <w:szCs w:val="16"/>
              </w:rPr>
              <w:t>Offices</w:t>
            </w:r>
          </w:p>
        </w:tc>
        <w:tc>
          <w:tcPr>
            <w:tcW w:w="963" w:type="dxa"/>
            <w:tcBorders>
              <w:left w:val="single" w:sz="4" w:space="0" w:color="000000"/>
              <w:bottom w:val="single" w:sz="4" w:space="0" w:color="000000"/>
            </w:tcBorders>
          </w:tcPr>
          <w:p w14:paraId="43F5DF60" w14:textId="77777777" w:rsidR="002603FF" w:rsidRPr="00E372C7" w:rsidRDefault="00000000">
            <w:pPr>
              <w:pStyle w:val="TableContents"/>
              <w:rPr>
                <w:sz w:val="16"/>
                <w:szCs w:val="16"/>
              </w:rPr>
            </w:pPr>
            <w:r w:rsidRPr="00E372C7">
              <w:rPr>
                <w:sz w:val="16"/>
                <w:szCs w:val="16"/>
              </w:rPr>
              <w:t>50% fan / 34% heat-loss (field, Belgium)</w:t>
            </w:r>
          </w:p>
        </w:tc>
        <w:tc>
          <w:tcPr>
            <w:tcW w:w="963" w:type="dxa"/>
            <w:tcBorders>
              <w:left w:val="single" w:sz="4" w:space="0" w:color="000000"/>
              <w:bottom w:val="single" w:sz="4" w:space="0" w:color="000000"/>
            </w:tcBorders>
          </w:tcPr>
          <w:p w14:paraId="4A874DCD" w14:textId="77777777" w:rsidR="002603FF" w:rsidRPr="00E372C7" w:rsidRDefault="00000000">
            <w:pPr>
              <w:pStyle w:val="TableContents"/>
              <w:rPr>
                <w:sz w:val="16"/>
                <w:szCs w:val="16"/>
              </w:rPr>
            </w:pPr>
            <w:r w:rsidRPr="00E372C7">
              <w:rPr>
                <w:sz w:val="16"/>
                <w:szCs w:val="16"/>
              </w:rPr>
              <w:t>Fan elec. + heat-loss, separately</w:t>
            </w:r>
          </w:p>
        </w:tc>
        <w:tc>
          <w:tcPr>
            <w:tcW w:w="963" w:type="dxa"/>
            <w:tcBorders>
              <w:left w:val="single" w:sz="4" w:space="0" w:color="000000"/>
              <w:bottom w:val="single" w:sz="4" w:space="0" w:color="000000"/>
            </w:tcBorders>
          </w:tcPr>
          <w:p w14:paraId="43C088D7" w14:textId="77777777" w:rsidR="002603FF" w:rsidRPr="00E372C7" w:rsidRDefault="00000000">
            <w:pPr>
              <w:pStyle w:val="TableContents"/>
              <w:rPr>
                <w:sz w:val="16"/>
                <w:szCs w:val="16"/>
              </w:rPr>
            </w:pPr>
            <w:r w:rsidRPr="00E372C7">
              <w:rPr>
                <w:sz w:val="16"/>
                <w:szCs w:val="16"/>
              </w:rPr>
              <w:t>EP</w:t>
            </w:r>
          </w:p>
        </w:tc>
        <w:tc>
          <w:tcPr>
            <w:tcW w:w="963" w:type="dxa"/>
            <w:tcBorders>
              <w:left w:val="single" w:sz="4" w:space="0" w:color="000000"/>
              <w:bottom w:val="single" w:sz="4" w:space="0" w:color="000000"/>
            </w:tcBorders>
          </w:tcPr>
          <w:p w14:paraId="4C4E7200" w14:textId="77777777" w:rsidR="002603FF" w:rsidRPr="00E372C7" w:rsidRDefault="00000000">
            <w:pPr>
              <w:pStyle w:val="TableContents"/>
              <w:rPr>
                <w:sz w:val="16"/>
                <w:szCs w:val="16"/>
              </w:rPr>
            </w:pPr>
            <w:r w:rsidRPr="00E372C7">
              <w:rPr>
                <w:sz w:val="16"/>
                <w:szCs w:val="16"/>
              </w:rPr>
              <w:t>ISO</w:t>
            </w:r>
          </w:p>
        </w:tc>
        <w:tc>
          <w:tcPr>
            <w:tcW w:w="962" w:type="dxa"/>
            <w:tcBorders>
              <w:left w:val="single" w:sz="4" w:space="0" w:color="000000"/>
              <w:bottom w:val="single" w:sz="4" w:space="0" w:color="000000"/>
            </w:tcBorders>
          </w:tcPr>
          <w:p w14:paraId="7878584B" w14:textId="77777777" w:rsidR="002603FF" w:rsidRPr="00E372C7" w:rsidRDefault="00000000">
            <w:pPr>
              <w:pStyle w:val="TableContents"/>
              <w:rPr>
                <w:sz w:val="16"/>
                <w:szCs w:val="16"/>
              </w:rPr>
            </w:pPr>
            <w:r w:rsidRPr="00E372C7">
              <w:rPr>
                <w:sz w:val="16"/>
                <w:szCs w:val="16"/>
              </w:rPr>
              <w:t>Demand-controlled ventilation, field-measured, fan-electricity and heat-loss reported separately</w:t>
            </w:r>
          </w:p>
        </w:tc>
        <w:tc>
          <w:tcPr>
            <w:tcW w:w="963" w:type="dxa"/>
            <w:tcBorders>
              <w:left w:val="single" w:sz="4" w:space="0" w:color="000000"/>
              <w:bottom w:val="single" w:sz="4" w:space="0" w:color="000000"/>
            </w:tcBorders>
          </w:tcPr>
          <w:p w14:paraId="3BE01D79" w14:textId="77777777" w:rsidR="002603FF" w:rsidRPr="00E372C7" w:rsidRDefault="00000000">
            <w:pPr>
              <w:pStyle w:val="TableContents"/>
              <w:rPr>
                <w:sz w:val="16"/>
                <w:szCs w:val="16"/>
              </w:rPr>
            </w:pPr>
            <w:r w:rsidRPr="00E372C7">
              <w:rPr>
                <w:sz w:val="16"/>
                <w:szCs w:val="16"/>
              </w:rPr>
              <w:t>Field / Academic (KU Leuven)</w:t>
            </w:r>
          </w:p>
        </w:tc>
        <w:tc>
          <w:tcPr>
            <w:tcW w:w="963" w:type="dxa"/>
            <w:tcBorders>
              <w:left w:val="single" w:sz="4" w:space="0" w:color="000000"/>
              <w:bottom w:val="single" w:sz="4" w:space="0" w:color="000000"/>
            </w:tcBorders>
          </w:tcPr>
          <w:p w14:paraId="1FD777E9" w14:textId="77777777" w:rsidR="002603FF" w:rsidRPr="00E372C7" w:rsidRDefault="00000000">
            <w:pPr>
              <w:pStyle w:val="TableContents"/>
              <w:rPr>
                <w:sz w:val="16"/>
                <w:szCs w:val="16"/>
              </w:rPr>
            </w:pPr>
            <w:r w:rsidRPr="00E372C7">
              <w:rPr>
                <w:b/>
                <w:sz w:val="16"/>
                <w:szCs w:val="16"/>
              </w:rPr>
              <w:t>EU (Belgium)</w:t>
            </w:r>
          </w:p>
        </w:tc>
        <w:tc>
          <w:tcPr>
            <w:tcW w:w="963" w:type="dxa"/>
            <w:tcBorders>
              <w:left w:val="single" w:sz="4" w:space="0" w:color="000000"/>
              <w:bottom w:val="single" w:sz="4" w:space="0" w:color="000000"/>
            </w:tcBorders>
          </w:tcPr>
          <w:p w14:paraId="281FEE07" w14:textId="77777777" w:rsidR="002603FF" w:rsidRPr="00E372C7" w:rsidRDefault="00000000">
            <w:pPr>
              <w:pStyle w:val="TableContents"/>
              <w:rPr>
                <w:sz w:val="16"/>
                <w:szCs w:val="16"/>
              </w:rPr>
            </w:pPr>
            <w:r w:rsidRPr="00E372C7">
              <w:rPr>
                <w:sz w:val="16"/>
                <w:szCs w:val="16"/>
              </w:rPr>
              <w:t>H</w:t>
            </w:r>
          </w:p>
        </w:tc>
        <w:tc>
          <w:tcPr>
            <w:tcW w:w="963" w:type="dxa"/>
            <w:tcBorders>
              <w:left w:val="single" w:sz="4" w:space="0" w:color="000000"/>
              <w:bottom w:val="single" w:sz="4" w:space="0" w:color="000000"/>
              <w:right w:val="single" w:sz="4" w:space="0" w:color="000000"/>
            </w:tcBorders>
          </w:tcPr>
          <w:p w14:paraId="6BFB47D9" w14:textId="77777777" w:rsidR="002603FF" w:rsidRPr="00E372C7" w:rsidRDefault="00000000">
            <w:pPr>
              <w:pStyle w:val="TableContents"/>
              <w:rPr>
                <w:sz w:val="16"/>
                <w:szCs w:val="16"/>
              </w:rPr>
            </w:pPr>
            <w:r w:rsidRPr="00E372C7">
              <w:rPr>
                <w:sz w:val="16"/>
                <w:szCs w:val="16"/>
              </w:rPr>
              <w:t>Merema et al. (2018)</w:t>
            </w:r>
          </w:p>
        </w:tc>
      </w:tr>
      <w:tr w:rsidR="002603FF" w:rsidRPr="00E372C7" w14:paraId="6EDE6B20" w14:textId="77777777" w:rsidTr="00021B2C">
        <w:tc>
          <w:tcPr>
            <w:tcW w:w="962" w:type="dxa"/>
            <w:tcBorders>
              <w:left w:val="single" w:sz="4" w:space="0" w:color="000000"/>
              <w:bottom w:val="single" w:sz="4" w:space="0" w:color="000000"/>
            </w:tcBorders>
          </w:tcPr>
          <w:p w14:paraId="012519C8" w14:textId="77777777" w:rsidR="002603FF" w:rsidRPr="00E372C7" w:rsidRDefault="00000000">
            <w:pPr>
              <w:pStyle w:val="TableContents"/>
              <w:rPr>
                <w:sz w:val="16"/>
                <w:szCs w:val="16"/>
              </w:rPr>
            </w:pPr>
            <w:r w:rsidRPr="00E372C7">
              <w:rPr>
                <w:b/>
                <w:sz w:val="16"/>
                <w:szCs w:val="16"/>
              </w:rPr>
              <w:t>Educational</w:t>
            </w:r>
          </w:p>
        </w:tc>
        <w:tc>
          <w:tcPr>
            <w:tcW w:w="963" w:type="dxa"/>
            <w:tcBorders>
              <w:left w:val="single" w:sz="4" w:space="0" w:color="000000"/>
              <w:bottom w:val="single" w:sz="4" w:space="0" w:color="000000"/>
            </w:tcBorders>
          </w:tcPr>
          <w:p w14:paraId="075AC1F6" w14:textId="0105BFA5" w:rsidR="002603FF" w:rsidRPr="00E372C7" w:rsidRDefault="00000000">
            <w:pPr>
              <w:pStyle w:val="TableContents"/>
              <w:rPr>
                <w:sz w:val="16"/>
                <w:szCs w:val="16"/>
              </w:rPr>
            </w:pPr>
            <w:r w:rsidRPr="00E372C7">
              <w:rPr>
                <w:sz w:val="16"/>
                <w:szCs w:val="16"/>
              </w:rPr>
              <w:t>38% (Norway field); 21% heating/87% fan (Norway); 50</w:t>
            </w:r>
            <w:r w:rsidR="00BE285B" w:rsidRPr="00E372C7">
              <w:rPr>
                <w:sz w:val="16"/>
                <w:szCs w:val="16"/>
              </w:rPr>
              <w:t>-</w:t>
            </w:r>
            <w:r w:rsidRPr="00E372C7">
              <w:rPr>
                <w:sz w:val="16"/>
                <w:szCs w:val="16"/>
              </w:rPr>
              <w:t>55% fan/36</w:t>
            </w:r>
            <w:r w:rsidR="00BE285B" w:rsidRPr="00E372C7">
              <w:rPr>
                <w:sz w:val="16"/>
                <w:szCs w:val="16"/>
              </w:rPr>
              <w:t>-</w:t>
            </w:r>
            <w:r w:rsidRPr="00E372C7">
              <w:rPr>
                <w:sz w:val="16"/>
                <w:szCs w:val="16"/>
              </w:rPr>
              <w:t xml:space="preserve">47% heat-loss (Belgium, </w:t>
            </w:r>
            <w:proofErr w:type="spellStart"/>
            <w:r w:rsidRPr="00E372C7">
              <w:rPr>
                <w:sz w:val="16"/>
                <w:szCs w:val="16"/>
              </w:rPr>
              <w:t>kindergarten+lecture</w:t>
            </w:r>
            <w:proofErr w:type="spellEnd"/>
            <w:r w:rsidRPr="00E372C7">
              <w:rPr>
                <w:sz w:val="16"/>
                <w:szCs w:val="16"/>
              </w:rPr>
              <w:t xml:space="preserve"> hall)</w:t>
            </w:r>
          </w:p>
        </w:tc>
        <w:tc>
          <w:tcPr>
            <w:tcW w:w="963" w:type="dxa"/>
            <w:tcBorders>
              <w:left w:val="single" w:sz="4" w:space="0" w:color="000000"/>
              <w:bottom w:val="single" w:sz="4" w:space="0" w:color="000000"/>
            </w:tcBorders>
          </w:tcPr>
          <w:p w14:paraId="3FCFA59A" w14:textId="77777777" w:rsidR="002603FF" w:rsidRPr="00E372C7" w:rsidRDefault="00000000">
            <w:pPr>
              <w:pStyle w:val="TableContents"/>
              <w:rPr>
                <w:sz w:val="16"/>
                <w:szCs w:val="16"/>
              </w:rPr>
            </w:pPr>
            <w:r w:rsidRPr="00E372C7">
              <w:rPr>
                <w:sz w:val="16"/>
                <w:szCs w:val="16"/>
              </w:rPr>
              <w:t>Ventilation energy, fan/heat split available</w:t>
            </w:r>
          </w:p>
        </w:tc>
        <w:tc>
          <w:tcPr>
            <w:tcW w:w="963" w:type="dxa"/>
            <w:tcBorders>
              <w:left w:val="single" w:sz="4" w:space="0" w:color="000000"/>
              <w:bottom w:val="single" w:sz="4" w:space="0" w:color="000000"/>
            </w:tcBorders>
          </w:tcPr>
          <w:p w14:paraId="1C10E2DF" w14:textId="77777777" w:rsidR="002603FF" w:rsidRPr="00E372C7" w:rsidRDefault="00000000">
            <w:pPr>
              <w:pStyle w:val="TableContents"/>
              <w:rPr>
                <w:sz w:val="16"/>
                <w:szCs w:val="16"/>
              </w:rPr>
            </w:pPr>
            <w:r w:rsidRPr="00E372C7">
              <w:rPr>
                <w:sz w:val="16"/>
                <w:szCs w:val="16"/>
              </w:rPr>
              <w:t>EP</w:t>
            </w:r>
          </w:p>
        </w:tc>
        <w:tc>
          <w:tcPr>
            <w:tcW w:w="963" w:type="dxa"/>
            <w:tcBorders>
              <w:left w:val="single" w:sz="4" w:space="0" w:color="000000"/>
              <w:bottom w:val="single" w:sz="4" w:space="0" w:color="000000"/>
            </w:tcBorders>
          </w:tcPr>
          <w:p w14:paraId="4EDC3F9B" w14:textId="77777777" w:rsidR="002603FF" w:rsidRPr="00E372C7" w:rsidRDefault="00000000">
            <w:pPr>
              <w:pStyle w:val="TableContents"/>
              <w:rPr>
                <w:sz w:val="16"/>
                <w:szCs w:val="16"/>
              </w:rPr>
            </w:pPr>
            <w:r w:rsidRPr="00E372C7">
              <w:rPr>
                <w:sz w:val="16"/>
                <w:szCs w:val="16"/>
              </w:rPr>
              <w:t>ISO</w:t>
            </w:r>
          </w:p>
        </w:tc>
        <w:tc>
          <w:tcPr>
            <w:tcW w:w="962" w:type="dxa"/>
            <w:tcBorders>
              <w:left w:val="single" w:sz="4" w:space="0" w:color="000000"/>
              <w:bottom w:val="single" w:sz="4" w:space="0" w:color="000000"/>
            </w:tcBorders>
          </w:tcPr>
          <w:p w14:paraId="7280F8CB" w14:textId="77777777" w:rsidR="002603FF" w:rsidRPr="00E372C7" w:rsidRDefault="00000000">
            <w:pPr>
              <w:pStyle w:val="TableContents"/>
              <w:rPr>
                <w:sz w:val="16"/>
                <w:szCs w:val="16"/>
              </w:rPr>
            </w:pPr>
            <w:r w:rsidRPr="00E372C7">
              <w:rPr>
                <w:sz w:val="16"/>
                <w:szCs w:val="16"/>
              </w:rPr>
              <w:t>DCV, field-measured across independent Norwegian and Belgian school studies</w:t>
            </w:r>
          </w:p>
        </w:tc>
        <w:tc>
          <w:tcPr>
            <w:tcW w:w="963" w:type="dxa"/>
            <w:tcBorders>
              <w:left w:val="single" w:sz="4" w:space="0" w:color="000000"/>
              <w:bottom w:val="single" w:sz="4" w:space="0" w:color="000000"/>
            </w:tcBorders>
          </w:tcPr>
          <w:p w14:paraId="58D57BA1" w14:textId="77777777" w:rsidR="002603FF" w:rsidRPr="00E372C7" w:rsidRDefault="00000000">
            <w:pPr>
              <w:pStyle w:val="TableContents"/>
              <w:rPr>
                <w:sz w:val="16"/>
                <w:szCs w:val="16"/>
              </w:rPr>
            </w:pPr>
            <w:r w:rsidRPr="00E372C7">
              <w:rPr>
                <w:b/>
                <w:sz w:val="16"/>
                <w:szCs w:val="16"/>
              </w:rPr>
              <w:t>Field</w:t>
            </w:r>
            <w:r w:rsidRPr="00E372C7">
              <w:rPr>
                <w:sz w:val="16"/>
                <w:szCs w:val="16"/>
              </w:rPr>
              <w:t>, multiple independent EU countries / Academic</w:t>
            </w:r>
          </w:p>
        </w:tc>
        <w:tc>
          <w:tcPr>
            <w:tcW w:w="963" w:type="dxa"/>
            <w:tcBorders>
              <w:left w:val="single" w:sz="4" w:space="0" w:color="000000"/>
              <w:bottom w:val="single" w:sz="4" w:space="0" w:color="000000"/>
            </w:tcBorders>
          </w:tcPr>
          <w:p w14:paraId="10F4C14F" w14:textId="77777777" w:rsidR="002603FF" w:rsidRPr="00E372C7" w:rsidRDefault="00000000">
            <w:pPr>
              <w:pStyle w:val="TableContents"/>
              <w:rPr>
                <w:sz w:val="16"/>
                <w:szCs w:val="16"/>
              </w:rPr>
            </w:pPr>
            <w:r w:rsidRPr="00E372C7">
              <w:rPr>
                <w:b/>
                <w:sz w:val="16"/>
                <w:szCs w:val="16"/>
              </w:rPr>
              <w:t>EU (Norway, Belgium)</w:t>
            </w:r>
          </w:p>
        </w:tc>
        <w:tc>
          <w:tcPr>
            <w:tcW w:w="963" w:type="dxa"/>
            <w:tcBorders>
              <w:left w:val="single" w:sz="4" w:space="0" w:color="000000"/>
              <w:bottom w:val="single" w:sz="4" w:space="0" w:color="000000"/>
            </w:tcBorders>
          </w:tcPr>
          <w:p w14:paraId="18A8A3CE" w14:textId="77777777" w:rsidR="002603FF" w:rsidRPr="00E372C7" w:rsidRDefault="00000000">
            <w:pPr>
              <w:pStyle w:val="TableContents"/>
              <w:rPr>
                <w:sz w:val="16"/>
                <w:szCs w:val="16"/>
              </w:rPr>
            </w:pPr>
            <w:r w:rsidRPr="00E372C7">
              <w:rPr>
                <w:sz w:val="16"/>
                <w:szCs w:val="16"/>
              </w:rPr>
              <w:t>H</w:t>
            </w:r>
          </w:p>
        </w:tc>
        <w:tc>
          <w:tcPr>
            <w:tcW w:w="963" w:type="dxa"/>
            <w:tcBorders>
              <w:left w:val="single" w:sz="4" w:space="0" w:color="000000"/>
              <w:bottom w:val="single" w:sz="4" w:space="0" w:color="000000"/>
              <w:right w:val="single" w:sz="4" w:space="0" w:color="000000"/>
            </w:tcBorders>
          </w:tcPr>
          <w:p w14:paraId="18A0E0D8" w14:textId="77777777" w:rsidR="002603FF" w:rsidRPr="00E372C7" w:rsidRDefault="00000000">
            <w:pPr>
              <w:pStyle w:val="TableContents"/>
              <w:rPr>
                <w:sz w:val="16"/>
                <w:szCs w:val="16"/>
              </w:rPr>
            </w:pPr>
            <w:proofErr w:type="spellStart"/>
            <w:r w:rsidRPr="00E372C7">
              <w:rPr>
                <w:sz w:val="16"/>
                <w:szCs w:val="16"/>
              </w:rPr>
              <w:t>Mysen</w:t>
            </w:r>
            <w:proofErr w:type="spellEnd"/>
            <w:r w:rsidRPr="00E372C7">
              <w:rPr>
                <w:sz w:val="16"/>
                <w:szCs w:val="16"/>
              </w:rPr>
              <w:t xml:space="preserve"> et al. (2005); </w:t>
            </w:r>
            <w:proofErr w:type="spellStart"/>
            <w:r w:rsidRPr="00E372C7">
              <w:rPr>
                <w:sz w:val="16"/>
                <w:szCs w:val="16"/>
              </w:rPr>
              <w:t>Wachenfeldt</w:t>
            </w:r>
            <w:proofErr w:type="spellEnd"/>
            <w:r w:rsidRPr="00E372C7">
              <w:rPr>
                <w:sz w:val="16"/>
                <w:szCs w:val="16"/>
              </w:rPr>
              <w:t xml:space="preserve"> (2007); Merema et al. (2018)</w:t>
            </w:r>
          </w:p>
        </w:tc>
      </w:tr>
      <w:tr w:rsidR="002603FF" w:rsidRPr="00E372C7" w14:paraId="569AAFD2" w14:textId="77777777" w:rsidTr="00021B2C">
        <w:tc>
          <w:tcPr>
            <w:tcW w:w="962" w:type="dxa"/>
            <w:tcBorders>
              <w:left w:val="single" w:sz="4" w:space="0" w:color="000000"/>
              <w:bottom w:val="single" w:sz="4" w:space="0" w:color="000000"/>
            </w:tcBorders>
          </w:tcPr>
          <w:p w14:paraId="65C08E5A" w14:textId="77777777" w:rsidR="002603FF" w:rsidRPr="00E372C7" w:rsidRDefault="00000000">
            <w:pPr>
              <w:pStyle w:val="TableContents"/>
              <w:rPr>
                <w:sz w:val="16"/>
                <w:szCs w:val="16"/>
              </w:rPr>
            </w:pPr>
            <w:r w:rsidRPr="00E372C7">
              <w:rPr>
                <w:b/>
                <w:sz w:val="16"/>
                <w:szCs w:val="16"/>
              </w:rPr>
              <w:t>Healthcare</w:t>
            </w:r>
          </w:p>
        </w:tc>
        <w:tc>
          <w:tcPr>
            <w:tcW w:w="963" w:type="dxa"/>
            <w:tcBorders>
              <w:left w:val="single" w:sz="4" w:space="0" w:color="000000"/>
              <w:bottom w:val="single" w:sz="4" w:space="0" w:color="000000"/>
            </w:tcBorders>
          </w:tcPr>
          <w:p w14:paraId="272209E8" w14:textId="71992F26" w:rsidR="002603FF" w:rsidRPr="00E372C7" w:rsidRDefault="00000000">
            <w:pPr>
              <w:pStyle w:val="TableContents"/>
              <w:rPr>
                <w:sz w:val="16"/>
                <w:szCs w:val="16"/>
              </w:rPr>
            </w:pPr>
            <w:r w:rsidRPr="00E372C7">
              <w:rPr>
                <w:sz w:val="16"/>
                <w:szCs w:val="16"/>
              </w:rPr>
              <w:t>37.5%/40% (OR-specific, setback vs. continuous) safety/code-constrained, savings from unoccupied-hours only, not representative hospital-wide</w:t>
            </w:r>
          </w:p>
        </w:tc>
        <w:tc>
          <w:tcPr>
            <w:tcW w:w="963" w:type="dxa"/>
            <w:tcBorders>
              <w:left w:val="single" w:sz="4" w:space="0" w:color="000000"/>
              <w:bottom w:val="single" w:sz="4" w:space="0" w:color="000000"/>
            </w:tcBorders>
          </w:tcPr>
          <w:p w14:paraId="5FE2E2BE" w14:textId="77777777" w:rsidR="002603FF" w:rsidRPr="00E372C7" w:rsidRDefault="00000000">
            <w:pPr>
              <w:pStyle w:val="TableContents"/>
              <w:rPr>
                <w:sz w:val="16"/>
                <w:szCs w:val="16"/>
              </w:rPr>
            </w:pPr>
            <w:r w:rsidRPr="00E372C7">
              <w:rPr>
                <w:sz w:val="16"/>
                <w:szCs w:val="16"/>
              </w:rPr>
              <w:t>OR-specific energy</w:t>
            </w:r>
          </w:p>
        </w:tc>
        <w:tc>
          <w:tcPr>
            <w:tcW w:w="963" w:type="dxa"/>
            <w:tcBorders>
              <w:left w:val="single" w:sz="4" w:space="0" w:color="000000"/>
              <w:bottom w:val="single" w:sz="4" w:space="0" w:color="000000"/>
            </w:tcBorders>
          </w:tcPr>
          <w:p w14:paraId="1E218E95" w14:textId="77777777" w:rsidR="002603FF" w:rsidRPr="00E372C7" w:rsidRDefault="00000000">
            <w:pPr>
              <w:pStyle w:val="TableContents"/>
              <w:rPr>
                <w:sz w:val="16"/>
                <w:szCs w:val="16"/>
              </w:rPr>
            </w:pPr>
            <w:r w:rsidRPr="00E372C7">
              <w:rPr>
                <w:sz w:val="16"/>
                <w:szCs w:val="16"/>
              </w:rPr>
              <w:t>EP</w:t>
            </w:r>
          </w:p>
        </w:tc>
        <w:tc>
          <w:tcPr>
            <w:tcW w:w="963" w:type="dxa"/>
            <w:tcBorders>
              <w:left w:val="single" w:sz="4" w:space="0" w:color="000000"/>
              <w:bottom w:val="single" w:sz="4" w:space="0" w:color="000000"/>
            </w:tcBorders>
          </w:tcPr>
          <w:p w14:paraId="0867B1C4" w14:textId="77777777" w:rsidR="002603FF" w:rsidRPr="00E372C7" w:rsidRDefault="00000000">
            <w:pPr>
              <w:pStyle w:val="TableContents"/>
              <w:rPr>
                <w:sz w:val="16"/>
                <w:szCs w:val="16"/>
              </w:rPr>
            </w:pPr>
            <w:r w:rsidRPr="00E372C7">
              <w:rPr>
                <w:sz w:val="16"/>
                <w:szCs w:val="16"/>
              </w:rPr>
              <w:t>ISO</w:t>
            </w:r>
          </w:p>
        </w:tc>
        <w:tc>
          <w:tcPr>
            <w:tcW w:w="962" w:type="dxa"/>
            <w:tcBorders>
              <w:left w:val="single" w:sz="4" w:space="0" w:color="000000"/>
              <w:bottom w:val="single" w:sz="4" w:space="0" w:color="000000"/>
            </w:tcBorders>
          </w:tcPr>
          <w:p w14:paraId="0D1B5232" w14:textId="77777777" w:rsidR="002603FF" w:rsidRPr="00E372C7" w:rsidRDefault="00000000">
            <w:pPr>
              <w:pStyle w:val="TableContents"/>
              <w:rPr>
                <w:sz w:val="16"/>
                <w:szCs w:val="16"/>
              </w:rPr>
            </w:pPr>
            <w:r w:rsidRPr="00E372C7">
              <w:rPr>
                <w:sz w:val="16"/>
                <w:szCs w:val="16"/>
              </w:rPr>
              <w:t>Operating-room ventilation setback during unoccupied hours (code/safety-constrained ceiling)</w:t>
            </w:r>
          </w:p>
        </w:tc>
        <w:tc>
          <w:tcPr>
            <w:tcW w:w="963" w:type="dxa"/>
            <w:tcBorders>
              <w:left w:val="single" w:sz="4" w:space="0" w:color="000000"/>
              <w:bottom w:val="single" w:sz="4" w:space="0" w:color="000000"/>
            </w:tcBorders>
          </w:tcPr>
          <w:p w14:paraId="6C2CFF29" w14:textId="77777777" w:rsidR="002603FF" w:rsidRPr="00E372C7" w:rsidRDefault="00000000">
            <w:pPr>
              <w:pStyle w:val="TableContents"/>
              <w:rPr>
                <w:sz w:val="16"/>
                <w:szCs w:val="16"/>
              </w:rPr>
            </w:pPr>
            <w:r w:rsidRPr="00E372C7">
              <w:rPr>
                <w:sz w:val="16"/>
                <w:szCs w:val="16"/>
              </w:rPr>
              <w:t>Hybrid field-calibrated sim / Academic</w:t>
            </w:r>
          </w:p>
        </w:tc>
        <w:tc>
          <w:tcPr>
            <w:tcW w:w="963" w:type="dxa"/>
            <w:tcBorders>
              <w:left w:val="single" w:sz="4" w:space="0" w:color="000000"/>
              <w:bottom w:val="single" w:sz="4" w:space="0" w:color="000000"/>
            </w:tcBorders>
          </w:tcPr>
          <w:p w14:paraId="1545AE2D" w14:textId="77777777" w:rsidR="002603FF" w:rsidRPr="00E372C7" w:rsidRDefault="00000000">
            <w:pPr>
              <w:pStyle w:val="TableContents"/>
              <w:rPr>
                <w:sz w:val="16"/>
                <w:szCs w:val="16"/>
              </w:rPr>
            </w:pPr>
            <w:r w:rsidRPr="00E372C7">
              <w:rPr>
                <w:b/>
                <w:sz w:val="16"/>
                <w:szCs w:val="16"/>
              </w:rPr>
              <w:t>EU (Spain)</w:t>
            </w:r>
          </w:p>
        </w:tc>
        <w:tc>
          <w:tcPr>
            <w:tcW w:w="963" w:type="dxa"/>
            <w:tcBorders>
              <w:left w:val="single" w:sz="4" w:space="0" w:color="000000"/>
              <w:bottom w:val="single" w:sz="4" w:space="0" w:color="000000"/>
            </w:tcBorders>
          </w:tcPr>
          <w:p w14:paraId="2D37A594" w14:textId="77777777" w:rsidR="002603FF" w:rsidRPr="00E372C7" w:rsidRDefault="00000000">
            <w:pPr>
              <w:pStyle w:val="TableContents"/>
              <w:rPr>
                <w:sz w:val="16"/>
                <w:szCs w:val="16"/>
              </w:rPr>
            </w:pPr>
            <w:r w:rsidRPr="00E372C7">
              <w:rPr>
                <w:sz w:val="16"/>
                <w:szCs w:val="16"/>
              </w:rPr>
              <w:t>M</w:t>
            </w:r>
          </w:p>
        </w:tc>
        <w:tc>
          <w:tcPr>
            <w:tcW w:w="963" w:type="dxa"/>
            <w:tcBorders>
              <w:left w:val="single" w:sz="4" w:space="0" w:color="000000"/>
              <w:bottom w:val="single" w:sz="4" w:space="0" w:color="000000"/>
              <w:right w:val="single" w:sz="4" w:space="0" w:color="000000"/>
            </w:tcBorders>
          </w:tcPr>
          <w:p w14:paraId="4AD7DF34" w14:textId="77777777" w:rsidR="002603FF" w:rsidRPr="00E372C7" w:rsidRDefault="00000000">
            <w:pPr>
              <w:pStyle w:val="TableContents"/>
              <w:rPr>
                <w:sz w:val="16"/>
                <w:szCs w:val="16"/>
              </w:rPr>
            </w:pPr>
            <w:r w:rsidRPr="00E372C7">
              <w:rPr>
                <w:sz w:val="16"/>
                <w:szCs w:val="16"/>
              </w:rPr>
              <w:t>Castellanos-Antolín et al. (2022)</w:t>
            </w:r>
          </w:p>
        </w:tc>
      </w:tr>
      <w:tr w:rsidR="002603FF" w:rsidRPr="00E372C7" w14:paraId="234B90A5" w14:textId="77777777" w:rsidTr="00021B2C">
        <w:tc>
          <w:tcPr>
            <w:tcW w:w="962" w:type="dxa"/>
            <w:tcBorders>
              <w:left w:val="single" w:sz="4" w:space="0" w:color="000000"/>
              <w:bottom w:val="single" w:sz="4" w:space="0" w:color="000000"/>
            </w:tcBorders>
          </w:tcPr>
          <w:p w14:paraId="0757F4A4" w14:textId="77777777" w:rsidR="002603FF" w:rsidRPr="00E372C7" w:rsidRDefault="00000000">
            <w:pPr>
              <w:pStyle w:val="TableContents"/>
              <w:rPr>
                <w:sz w:val="16"/>
                <w:szCs w:val="16"/>
              </w:rPr>
            </w:pPr>
            <w:r w:rsidRPr="00E372C7">
              <w:rPr>
                <w:sz w:val="16"/>
                <w:szCs w:val="16"/>
              </w:rPr>
              <w:t>Retail/wholesale</w:t>
            </w:r>
          </w:p>
        </w:tc>
        <w:tc>
          <w:tcPr>
            <w:tcW w:w="963" w:type="dxa"/>
            <w:tcBorders>
              <w:left w:val="single" w:sz="4" w:space="0" w:color="000000"/>
              <w:bottom w:val="single" w:sz="4" w:space="0" w:color="000000"/>
            </w:tcBorders>
          </w:tcPr>
          <w:p w14:paraId="5450F9E4" w14:textId="77777777" w:rsidR="002603FF" w:rsidRPr="00E372C7" w:rsidRDefault="00000000">
            <w:pPr>
              <w:pStyle w:val="TableContents"/>
              <w:rPr>
                <w:sz w:val="16"/>
                <w:szCs w:val="16"/>
              </w:rPr>
            </w:pPr>
            <w:r w:rsidRPr="00E372C7">
              <w:rPr>
                <w:sz w:val="16"/>
                <w:szCs w:val="16"/>
              </w:rPr>
              <w:t>19% elec./up to 100% heating (Sacramento); 40%/30% cooling/heating season (Tokyo)</w:t>
            </w:r>
          </w:p>
        </w:tc>
        <w:tc>
          <w:tcPr>
            <w:tcW w:w="963" w:type="dxa"/>
            <w:tcBorders>
              <w:left w:val="single" w:sz="4" w:space="0" w:color="000000"/>
              <w:bottom w:val="single" w:sz="4" w:space="0" w:color="000000"/>
            </w:tcBorders>
          </w:tcPr>
          <w:p w14:paraId="418F7027" w14:textId="77777777" w:rsidR="002603FF" w:rsidRPr="00E372C7" w:rsidRDefault="00000000">
            <w:pPr>
              <w:pStyle w:val="TableContents"/>
              <w:rPr>
                <w:sz w:val="16"/>
                <w:szCs w:val="16"/>
              </w:rPr>
            </w:pPr>
            <w:r w:rsidRPr="00E372C7">
              <w:rPr>
                <w:sz w:val="16"/>
                <w:szCs w:val="16"/>
              </w:rPr>
              <w:t>Whole-building</w:t>
            </w:r>
          </w:p>
        </w:tc>
        <w:tc>
          <w:tcPr>
            <w:tcW w:w="963" w:type="dxa"/>
            <w:tcBorders>
              <w:left w:val="single" w:sz="4" w:space="0" w:color="000000"/>
              <w:bottom w:val="single" w:sz="4" w:space="0" w:color="000000"/>
            </w:tcBorders>
          </w:tcPr>
          <w:p w14:paraId="36CE5738" w14:textId="77777777" w:rsidR="002603FF" w:rsidRPr="00E372C7" w:rsidRDefault="00000000">
            <w:pPr>
              <w:pStyle w:val="TableContents"/>
              <w:rPr>
                <w:sz w:val="16"/>
                <w:szCs w:val="16"/>
              </w:rPr>
            </w:pPr>
            <w:r w:rsidRPr="00E372C7">
              <w:rPr>
                <w:sz w:val="16"/>
                <w:szCs w:val="16"/>
              </w:rPr>
              <w:t>SW (seasonal)</w:t>
            </w:r>
          </w:p>
        </w:tc>
        <w:tc>
          <w:tcPr>
            <w:tcW w:w="963" w:type="dxa"/>
            <w:tcBorders>
              <w:left w:val="single" w:sz="4" w:space="0" w:color="000000"/>
              <w:bottom w:val="single" w:sz="4" w:space="0" w:color="000000"/>
            </w:tcBorders>
          </w:tcPr>
          <w:p w14:paraId="24F4CB06" w14:textId="77777777" w:rsidR="002603FF" w:rsidRPr="00E372C7" w:rsidRDefault="00000000">
            <w:pPr>
              <w:pStyle w:val="TableContents"/>
              <w:rPr>
                <w:sz w:val="16"/>
                <w:szCs w:val="16"/>
              </w:rPr>
            </w:pPr>
            <w:r w:rsidRPr="00E372C7">
              <w:rPr>
                <w:sz w:val="16"/>
                <w:szCs w:val="16"/>
              </w:rPr>
              <w:t>BUN (economizer)</w:t>
            </w:r>
          </w:p>
        </w:tc>
        <w:tc>
          <w:tcPr>
            <w:tcW w:w="962" w:type="dxa"/>
            <w:tcBorders>
              <w:left w:val="single" w:sz="4" w:space="0" w:color="000000"/>
              <w:bottom w:val="single" w:sz="4" w:space="0" w:color="000000"/>
            </w:tcBorders>
          </w:tcPr>
          <w:p w14:paraId="5E1D6A30" w14:textId="77777777" w:rsidR="002603FF" w:rsidRPr="00E372C7" w:rsidRDefault="00000000">
            <w:pPr>
              <w:pStyle w:val="TableContents"/>
              <w:rPr>
                <w:sz w:val="16"/>
                <w:szCs w:val="16"/>
              </w:rPr>
            </w:pPr>
            <w:r w:rsidRPr="00E372C7">
              <w:rPr>
                <w:sz w:val="16"/>
                <w:szCs w:val="16"/>
              </w:rPr>
              <w:t>DCV combined with economizer/free-cooling control, simulated, US and Japan</w:t>
            </w:r>
          </w:p>
        </w:tc>
        <w:tc>
          <w:tcPr>
            <w:tcW w:w="963" w:type="dxa"/>
            <w:tcBorders>
              <w:left w:val="single" w:sz="4" w:space="0" w:color="000000"/>
              <w:bottom w:val="single" w:sz="4" w:space="0" w:color="000000"/>
            </w:tcBorders>
          </w:tcPr>
          <w:p w14:paraId="297F9871" w14:textId="77777777" w:rsidR="002603FF" w:rsidRPr="00E372C7" w:rsidRDefault="00000000">
            <w:pPr>
              <w:pStyle w:val="TableContents"/>
              <w:rPr>
                <w:sz w:val="16"/>
                <w:szCs w:val="16"/>
              </w:rPr>
            </w:pPr>
            <w:r w:rsidRPr="00E372C7">
              <w:rPr>
                <w:sz w:val="16"/>
                <w:szCs w:val="16"/>
              </w:rPr>
              <w:t>Simulated / Academic</w:t>
            </w:r>
          </w:p>
        </w:tc>
        <w:tc>
          <w:tcPr>
            <w:tcW w:w="963" w:type="dxa"/>
            <w:tcBorders>
              <w:left w:val="single" w:sz="4" w:space="0" w:color="000000"/>
              <w:bottom w:val="single" w:sz="4" w:space="0" w:color="000000"/>
            </w:tcBorders>
          </w:tcPr>
          <w:p w14:paraId="1F07FB33" w14:textId="77777777" w:rsidR="002603FF" w:rsidRPr="00E372C7" w:rsidRDefault="00000000">
            <w:pPr>
              <w:pStyle w:val="TableContents"/>
              <w:rPr>
                <w:sz w:val="16"/>
                <w:szCs w:val="16"/>
              </w:rPr>
            </w:pPr>
            <w:r w:rsidRPr="00E372C7">
              <w:rPr>
                <w:sz w:val="16"/>
                <w:szCs w:val="16"/>
              </w:rPr>
              <w:t>US, Japan (non-EU)</w:t>
            </w:r>
          </w:p>
        </w:tc>
        <w:tc>
          <w:tcPr>
            <w:tcW w:w="963" w:type="dxa"/>
            <w:tcBorders>
              <w:left w:val="single" w:sz="4" w:space="0" w:color="000000"/>
              <w:bottom w:val="single" w:sz="4" w:space="0" w:color="000000"/>
            </w:tcBorders>
          </w:tcPr>
          <w:p w14:paraId="103C8655" w14:textId="0FB4A9B7" w:rsidR="002603FF" w:rsidRPr="00E372C7" w:rsidRDefault="00000000">
            <w:pPr>
              <w:pStyle w:val="TableContents"/>
              <w:rPr>
                <w:sz w:val="16"/>
                <w:szCs w:val="16"/>
              </w:rPr>
            </w:pPr>
            <w:r w:rsidRPr="00E372C7">
              <w:rPr>
                <w:sz w:val="16"/>
                <w:szCs w:val="16"/>
              </w:rPr>
              <w:t>L</w:t>
            </w:r>
            <w:r w:rsidR="00BE285B" w:rsidRPr="00E372C7">
              <w:rPr>
                <w:sz w:val="16"/>
                <w:szCs w:val="16"/>
              </w:rPr>
              <w:t>-</w:t>
            </w:r>
            <w:r w:rsidRPr="00E372C7">
              <w:rPr>
                <w:sz w:val="16"/>
                <w:szCs w:val="16"/>
              </w:rPr>
              <w:t>M</w:t>
            </w:r>
          </w:p>
        </w:tc>
        <w:tc>
          <w:tcPr>
            <w:tcW w:w="963" w:type="dxa"/>
            <w:tcBorders>
              <w:left w:val="single" w:sz="4" w:space="0" w:color="000000"/>
              <w:bottom w:val="single" w:sz="4" w:space="0" w:color="000000"/>
              <w:right w:val="single" w:sz="4" w:space="0" w:color="000000"/>
            </w:tcBorders>
          </w:tcPr>
          <w:p w14:paraId="7CFA2432" w14:textId="77777777" w:rsidR="002603FF" w:rsidRPr="00E372C7" w:rsidRDefault="00000000">
            <w:pPr>
              <w:pStyle w:val="TableContents"/>
              <w:rPr>
                <w:sz w:val="16"/>
                <w:szCs w:val="16"/>
              </w:rPr>
            </w:pPr>
            <w:proofErr w:type="spellStart"/>
            <w:r w:rsidRPr="00E372C7">
              <w:rPr>
                <w:sz w:val="16"/>
                <w:szCs w:val="16"/>
              </w:rPr>
              <w:t>Brandemuehl</w:t>
            </w:r>
            <w:proofErr w:type="spellEnd"/>
            <w:r w:rsidRPr="00E372C7">
              <w:rPr>
                <w:sz w:val="16"/>
                <w:szCs w:val="16"/>
              </w:rPr>
              <w:t xml:space="preserve"> (1999); Ogasawara (1979)</w:t>
            </w:r>
          </w:p>
        </w:tc>
      </w:tr>
      <w:tr w:rsidR="002603FF" w:rsidRPr="00E372C7" w14:paraId="28A1B390" w14:textId="77777777" w:rsidTr="00021B2C">
        <w:tc>
          <w:tcPr>
            <w:tcW w:w="962" w:type="dxa"/>
            <w:tcBorders>
              <w:left w:val="single" w:sz="4" w:space="0" w:color="000000"/>
              <w:bottom w:val="single" w:sz="4" w:space="0" w:color="000000"/>
            </w:tcBorders>
          </w:tcPr>
          <w:p w14:paraId="24F8D4CC" w14:textId="77777777" w:rsidR="002603FF" w:rsidRPr="00E372C7" w:rsidRDefault="00000000">
            <w:pPr>
              <w:pStyle w:val="TableContents"/>
              <w:rPr>
                <w:sz w:val="16"/>
                <w:szCs w:val="16"/>
              </w:rPr>
            </w:pPr>
            <w:r w:rsidRPr="00E372C7">
              <w:rPr>
                <w:sz w:val="16"/>
                <w:szCs w:val="16"/>
              </w:rPr>
              <w:t>Hospitality</w:t>
            </w:r>
          </w:p>
        </w:tc>
        <w:tc>
          <w:tcPr>
            <w:tcW w:w="963" w:type="dxa"/>
            <w:tcBorders>
              <w:left w:val="single" w:sz="4" w:space="0" w:color="000000"/>
              <w:bottom w:val="single" w:sz="4" w:space="0" w:color="000000"/>
            </w:tcBorders>
          </w:tcPr>
          <w:p w14:paraId="79085B31" w14:textId="77777777" w:rsidR="002603FF" w:rsidRPr="00E372C7" w:rsidRDefault="00000000">
            <w:pPr>
              <w:pStyle w:val="TableContents"/>
              <w:rPr>
                <w:sz w:val="16"/>
                <w:szCs w:val="16"/>
              </w:rPr>
            </w:pPr>
            <w:r w:rsidRPr="00E372C7">
              <w:rPr>
                <w:sz w:val="16"/>
                <w:szCs w:val="16"/>
              </w:rPr>
              <w:t xml:space="preserve">17% elec. (restaurant, ~half attributable to DCV alone); kitchen ventilation often </w:t>
            </w:r>
            <w:r w:rsidRPr="00E372C7">
              <w:rPr>
                <w:b/>
                <w:sz w:val="16"/>
                <w:szCs w:val="16"/>
              </w:rPr>
              <w:t>cannot</w:t>
            </w:r>
            <w:r w:rsidRPr="00E372C7">
              <w:rPr>
                <w:sz w:val="16"/>
                <w:szCs w:val="16"/>
              </w:rPr>
              <w:t xml:space="preserve"> reduce airflow at low occupancy (code-constrained, parallel to healthcare)</w:t>
            </w:r>
          </w:p>
        </w:tc>
        <w:tc>
          <w:tcPr>
            <w:tcW w:w="963" w:type="dxa"/>
            <w:tcBorders>
              <w:left w:val="single" w:sz="4" w:space="0" w:color="000000"/>
              <w:bottom w:val="single" w:sz="4" w:space="0" w:color="000000"/>
            </w:tcBorders>
          </w:tcPr>
          <w:p w14:paraId="509F52C6" w14:textId="77777777" w:rsidR="002603FF" w:rsidRPr="00E372C7" w:rsidRDefault="00000000">
            <w:pPr>
              <w:pStyle w:val="TableContents"/>
              <w:rPr>
                <w:sz w:val="16"/>
                <w:szCs w:val="16"/>
              </w:rPr>
            </w:pPr>
            <w:r w:rsidRPr="00E372C7">
              <w:rPr>
                <w:sz w:val="16"/>
                <w:szCs w:val="16"/>
              </w:rPr>
              <w:t>Whole-building</w:t>
            </w:r>
          </w:p>
        </w:tc>
        <w:tc>
          <w:tcPr>
            <w:tcW w:w="963" w:type="dxa"/>
            <w:tcBorders>
              <w:left w:val="single" w:sz="4" w:space="0" w:color="000000"/>
              <w:bottom w:val="single" w:sz="4" w:space="0" w:color="000000"/>
            </w:tcBorders>
          </w:tcPr>
          <w:p w14:paraId="0B374608" w14:textId="77777777" w:rsidR="002603FF" w:rsidRPr="00E372C7" w:rsidRDefault="00000000">
            <w:pPr>
              <w:pStyle w:val="TableContents"/>
              <w:rPr>
                <w:sz w:val="16"/>
                <w:szCs w:val="16"/>
              </w:rPr>
            </w:pPr>
            <w:r w:rsidRPr="00E372C7">
              <w:rPr>
                <w:sz w:val="16"/>
                <w:szCs w:val="16"/>
              </w:rPr>
              <w:t>EP</w:t>
            </w:r>
          </w:p>
        </w:tc>
        <w:tc>
          <w:tcPr>
            <w:tcW w:w="963" w:type="dxa"/>
            <w:tcBorders>
              <w:left w:val="single" w:sz="4" w:space="0" w:color="000000"/>
              <w:bottom w:val="single" w:sz="4" w:space="0" w:color="000000"/>
            </w:tcBorders>
          </w:tcPr>
          <w:p w14:paraId="62865B0C" w14:textId="77777777" w:rsidR="002603FF" w:rsidRPr="00E372C7" w:rsidRDefault="00000000">
            <w:pPr>
              <w:pStyle w:val="TableContents"/>
              <w:rPr>
                <w:sz w:val="16"/>
                <w:szCs w:val="16"/>
              </w:rPr>
            </w:pPr>
            <w:r w:rsidRPr="00E372C7">
              <w:rPr>
                <w:sz w:val="16"/>
                <w:szCs w:val="16"/>
              </w:rPr>
              <w:t>BUN</w:t>
            </w:r>
          </w:p>
        </w:tc>
        <w:tc>
          <w:tcPr>
            <w:tcW w:w="962" w:type="dxa"/>
            <w:tcBorders>
              <w:left w:val="single" w:sz="4" w:space="0" w:color="000000"/>
              <w:bottom w:val="single" w:sz="4" w:space="0" w:color="000000"/>
            </w:tcBorders>
          </w:tcPr>
          <w:p w14:paraId="575FD9C3" w14:textId="1CB2A9A9" w:rsidR="002603FF" w:rsidRPr="00E372C7" w:rsidRDefault="00000000">
            <w:pPr>
              <w:pStyle w:val="TableContents"/>
              <w:rPr>
                <w:sz w:val="16"/>
                <w:szCs w:val="16"/>
              </w:rPr>
            </w:pPr>
            <w:r w:rsidRPr="00E372C7">
              <w:rPr>
                <w:sz w:val="16"/>
                <w:szCs w:val="16"/>
              </w:rPr>
              <w:t>DCV in restaurant/kitchen spaces code-constrained minimum-airflow requirements limit achievable savings, parallel to the healthcare OR finding</w:t>
            </w:r>
          </w:p>
        </w:tc>
        <w:tc>
          <w:tcPr>
            <w:tcW w:w="963" w:type="dxa"/>
            <w:tcBorders>
              <w:left w:val="single" w:sz="4" w:space="0" w:color="000000"/>
              <w:bottom w:val="single" w:sz="4" w:space="0" w:color="000000"/>
            </w:tcBorders>
          </w:tcPr>
          <w:p w14:paraId="1331F817" w14:textId="77777777" w:rsidR="002603FF" w:rsidRPr="00E372C7" w:rsidRDefault="00000000">
            <w:pPr>
              <w:pStyle w:val="TableContents"/>
              <w:rPr>
                <w:sz w:val="16"/>
                <w:szCs w:val="16"/>
              </w:rPr>
            </w:pPr>
            <w:r w:rsidRPr="00E372C7">
              <w:rPr>
                <w:sz w:val="16"/>
                <w:szCs w:val="16"/>
              </w:rPr>
              <w:t>Simulated / Academic + DOE guidance</w:t>
            </w:r>
          </w:p>
        </w:tc>
        <w:tc>
          <w:tcPr>
            <w:tcW w:w="963" w:type="dxa"/>
            <w:tcBorders>
              <w:left w:val="single" w:sz="4" w:space="0" w:color="000000"/>
              <w:bottom w:val="single" w:sz="4" w:space="0" w:color="000000"/>
            </w:tcBorders>
          </w:tcPr>
          <w:p w14:paraId="7F07538F" w14:textId="77777777" w:rsidR="002603FF" w:rsidRPr="00E372C7" w:rsidRDefault="00000000">
            <w:pPr>
              <w:pStyle w:val="TableContents"/>
              <w:rPr>
                <w:sz w:val="16"/>
                <w:szCs w:val="16"/>
              </w:rPr>
            </w:pPr>
            <w:r w:rsidRPr="00E372C7">
              <w:rPr>
                <w:sz w:val="16"/>
                <w:szCs w:val="16"/>
              </w:rPr>
              <w:t>US</w:t>
            </w:r>
          </w:p>
        </w:tc>
        <w:tc>
          <w:tcPr>
            <w:tcW w:w="963" w:type="dxa"/>
            <w:tcBorders>
              <w:left w:val="single" w:sz="4" w:space="0" w:color="000000"/>
              <w:bottom w:val="single" w:sz="4" w:space="0" w:color="000000"/>
            </w:tcBorders>
          </w:tcPr>
          <w:p w14:paraId="571D808C" w14:textId="3AFF3109" w:rsidR="002603FF" w:rsidRPr="00E372C7" w:rsidRDefault="00000000">
            <w:pPr>
              <w:pStyle w:val="TableContents"/>
              <w:rPr>
                <w:sz w:val="16"/>
                <w:szCs w:val="16"/>
              </w:rPr>
            </w:pPr>
            <w:r w:rsidRPr="00E372C7">
              <w:rPr>
                <w:sz w:val="16"/>
                <w:szCs w:val="16"/>
              </w:rPr>
              <w:t>L</w:t>
            </w:r>
            <w:r w:rsidR="00BE285B" w:rsidRPr="00E372C7">
              <w:rPr>
                <w:sz w:val="16"/>
                <w:szCs w:val="16"/>
              </w:rPr>
              <w:t>-</w:t>
            </w:r>
            <w:r w:rsidRPr="00E372C7">
              <w:rPr>
                <w:sz w:val="16"/>
                <w:szCs w:val="16"/>
              </w:rPr>
              <w:t>M</w:t>
            </w:r>
          </w:p>
        </w:tc>
        <w:tc>
          <w:tcPr>
            <w:tcW w:w="963" w:type="dxa"/>
            <w:tcBorders>
              <w:left w:val="single" w:sz="4" w:space="0" w:color="000000"/>
              <w:bottom w:val="single" w:sz="4" w:space="0" w:color="000000"/>
              <w:right w:val="single" w:sz="4" w:space="0" w:color="000000"/>
            </w:tcBorders>
          </w:tcPr>
          <w:p w14:paraId="21D94E68" w14:textId="77777777" w:rsidR="002603FF" w:rsidRPr="00E372C7" w:rsidRDefault="00000000">
            <w:pPr>
              <w:pStyle w:val="TableContents"/>
              <w:rPr>
                <w:sz w:val="16"/>
                <w:szCs w:val="16"/>
              </w:rPr>
            </w:pPr>
            <w:proofErr w:type="spellStart"/>
            <w:r w:rsidRPr="00E372C7">
              <w:rPr>
                <w:sz w:val="16"/>
                <w:szCs w:val="16"/>
              </w:rPr>
              <w:t>Brandemuehl</w:t>
            </w:r>
            <w:proofErr w:type="spellEnd"/>
            <w:r w:rsidRPr="00E372C7">
              <w:rPr>
                <w:sz w:val="16"/>
                <w:szCs w:val="16"/>
              </w:rPr>
              <w:t xml:space="preserve"> (1999); DOE kitchen guidance (citation incomplete)</w:t>
            </w:r>
          </w:p>
        </w:tc>
      </w:tr>
      <w:tr w:rsidR="002603FF" w:rsidRPr="00E372C7" w14:paraId="1A258142" w14:textId="77777777" w:rsidTr="00021B2C">
        <w:tc>
          <w:tcPr>
            <w:tcW w:w="962" w:type="dxa"/>
            <w:tcBorders>
              <w:left w:val="single" w:sz="4" w:space="0" w:color="000000"/>
              <w:bottom w:val="single" w:sz="4" w:space="0" w:color="000000"/>
            </w:tcBorders>
          </w:tcPr>
          <w:p w14:paraId="5E727599" w14:textId="77777777" w:rsidR="002603FF" w:rsidRPr="00E372C7" w:rsidRDefault="00000000">
            <w:pPr>
              <w:pStyle w:val="TableContents"/>
              <w:rPr>
                <w:sz w:val="16"/>
                <w:szCs w:val="16"/>
              </w:rPr>
            </w:pPr>
            <w:r w:rsidRPr="00E372C7">
              <w:rPr>
                <w:sz w:val="16"/>
                <w:szCs w:val="16"/>
              </w:rPr>
              <w:t>Sports/leisure</w:t>
            </w:r>
          </w:p>
        </w:tc>
        <w:tc>
          <w:tcPr>
            <w:tcW w:w="963" w:type="dxa"/>
            <w:tcBorders>
              <w:left w:val="single" w:sz="4" w:space="0" w:color="000000"/>
              <w:bottom w:val="single" w:sz="4" w:space="0" w:color="000000"/>
            </w:tcBorders>
          </w:tcPr>
          <w:p w14:paraId="68166A10" w14:textId="796D3D24" w:rsidR="002603FF" w:rsidRPr="00E372C7" w:rsidRDefault="00000000">
            <w:pPr>
              <w:pStyle w:val="TableContents"/>
              <w:rPr>
                <w:sz w:val="16"/>
                <w:szCs w:val="16"/>
              </w:rPr>
            </w:pPr>
            <w:r w:rsidRPr="00E372C7">
              <w:rPr>
                <w:sz w:val="16"/>
                <w:szCs w:val="16"/>
              </w:rPr>
              <w:t>40</w:t>
            </w:r>
            <w:r w:rsidR="00BE285B" w:rsidRPr="00E372C7">
              <w:rPr>
                <w:sz w:val="16"/>
                <w:szCs w:val="16"/>
              </w:rPr>
              <w:t>-</w:t>
            </w:r>
            <w:r w:rsidRPr="00E372C7">
              <w:rPr>
                <w:sz w:val="16"/>
                <w:szCs w:val="16"/>
              </w:rPr>
              <w:t>70% (highest range in NIST table, high-density spaces); 26</w:t>
            </w:r>
            <w:r w:rsidR="00BE285B" w:rsidRPr="00E372C7">
              <w:rPr>
                <w:sz w:val="16"/>
                <w:szCs w:val="16"/>
              </w:rPr>
              <w:t>-</w:t>
            </w:r>
            <w:r w:rsidRPr="00E372C7">
              <w:rPr>
                <w:sz w:val="16"/>
                <w:szCs w:val="16"/>
              </w:rPr>
              <w:t>53% (London auditorium sim); pool literature skews to heat-recovery not DCV</w:t>
            </w:r>
          </w:p>
        </w:tc>
        <w:tc>
          <w:tcPr>
            <w:tcW w:w="963" w:type="dxa"/>
            <w:tcBorders>
              <w:left w:val="single" w:sz="4" w:space="0" w:color="000000"/>
              <w:bottom w:val="single" w:sz="4" w:space="0" w:color="000000"/>
            </w:tcBorders>
          </w:tcPr>
          <w:p w14:paraId="3EEFCED7" w14:textId="77777777" w:rsidR="002603FF" w:rsidRPr="00E372C7" w:rsidRDefault="00000000">
            <w:pPr>
              <w:pStyle w:val="TableContents"/>
              <w:rPr>
                <w:sz w:val="16"/>
                <w:szCs w:val="16"/>
              </w:rPr>
            </w:pPr>
            <w:r w:rsidRPr="00E372C7">
              <w:rPr>
                <w:sz w:val="16"/>
                <w:szCs w:val="16"/>
              </w:rPr>
              <w:t>Whole-building/heating</w:t>
            </w:r>
          </w:p>
        </w:tc>
        <w:tc>
          <w:tcPr>
            <w:tcW w:w="963" w:type="dxa"/>
            <w:tcBorders>
              <w:left w:val="single" w:sz="4" w:space="0" w:color="000000"/>
              <w:bottom w:val="single" w:sz="4" w:space="0" w:color="000000"/>
            </w:tcBorders>
          </w:tcPr>
          <w:p w14:paraId="10DEDE95" w14:textId="77777777" w:rsidR="002603FF" w:rsidRPr="00E372C7" w:rsidRDefault="00000000">
            <w:pPr>
              <w:pStyle w:val="TableContents"/>
              <w:rPr>
                <w:sz w:val="16"/>
                <w:szCs w:val="16"/>
              </w:rPr>
            </w:pPr>
            <w:r w:rsidRPr="00E372C7">
              <w:rPr>
                <w:sz w:val="16"/>
                <w:szCs w:val="16"/>
              </w:rPr>
              <w:t>SW</w:t>
            </w:r>
          </w:p>
        </w:tc>
        <w:tc>
          <w:tcPr>
            <w:tcW w:w="963" w:type="dxa"/>
            <w:tcBorders>
              <w:left w:val="single" w:sz="4" w:space="0" w:color="000000"/>
              <w:bottom w:val="single" w:sz="4" w:space="0" w:color="000000"/>
            </w:tcBorders>
          </w:tcPr>
          <w:p w14:paraId="510DB0C0" w14:textId="77777777" w:rsidR="002603FF" w:rsidRPr="00E372C7" w:rsidRDefault="00000000">
            <w:pPr>
              <w:pStyle w:val="TableContents"/>
              <w:rPr>
                <w:sz w:val="16"/>
                <w:szCs w:val="16"/>
              </w:rPr>
            </w:pPr>
            <w:r w:rsidRPr="00E372C7">
              <w:rPr>
                <w:sz w:val="16"/>
                <w:szCs w:val="16"/>
              </w:rPr>
              <w:t>BUN</w:t>
            </w:r>
          </w:p>
        </w:tc>
        <w:tc>
          <w:tcPr>
            <w:tcW w:w="962" w:type="dxa"/>
            <w:tcBorders>
              <w:left w:val="single" w:sz="4" w:space="0" w:color="000000"/>
              <w:bottom w:val="single" w:sz="4" w:space="0" w:color="000000"/>
            </w:tcBorders>
          </w:tcPr>
          <w:p w14:paraId="15429F8D" w14:textId="77777777" w:rsidR="002603FF" w:rsidRPr="00E372C7" w:rsidRDefault="00000000">
            <w:pPr>
              <w:pStyle w:val="TableContents"/>
              <w:rPr>
                <w:sz w:val="16"/>
                <w:szCs w:val="16"/>
              </w:rPr>
            </w:pPr>
            <w:r w:rsidRPr="00E372C7">
              <w:rPr>
                <w:sz w:val="16"/>
                <w:szCs w:val="16"/>
              </w:rPr>
              <w:t xml:space="preserve">DCV in high-occupancy-density spaces (auditoria); pool-ventilation literature </w:t>
            </w:r>
            <w:proofErr w:type="spellStart"/>
            <w:r w:rsidRPr="00E372C7">
              <w:rPr>
                <w:sz w:val="16"/>
                <w:szCs w:val="16"/>
              </w:rPr>
              <w:t>favors</w:t>
            </w:r>
            <w:proofErr w:type="spellEnd"/>
            <w:r w:rsidRPr="00E372C7">
              <w:rPr>
                <w:sz w:val="16"/>
                <w:szCs w:val="16"/>
              </w:rPr>
              <w:t xml:space="preserve"> heat-recovery over DCV</w:t>
            </w:r>
          </w:p>
        </w:tc>
        <w:tc>
          <w:tcPr>
            <w:tcW w:w="963" w:type="dxa"/>
            <w:tcBorders>
              <w:left w:val="single" w:sz="4" w:space="0" w:color="000000"/>
              <w:bottom w:val="single" w:sz="4" w:space="0" w:color="000000"/>
            </w:tcBorders>
          </w:tcPr>
          <w:p w14:paraId="37EFA9FB" w14:textId="77777777" w:rsidR="002603FF" w:rsidRPr="00E372C7" w:rsidRDefault="00000000">
            <w:pPr>
              <w:pStyle w:val="TableContents"/>
              <w:rPr>
                <w:sz w:val="16"/>
                <w:szCs w:val="16"/>
              </w:rPr>
            </w:pPr>
            <w:r w:rsidRPr="00E372C7">
              <w:rPr>
                <w:sz w:val="16"/>
                <w:szCs w:val="16"/>
              </w:rPr>
              <w:t>Field + sim / Mixed</w:t>
            </w:r>
          </w:p>
        </w:tc>
        <w:tc>
          <w:tcPr>
            <w:tcW w:w="963" w:type="dxa"/>
            <w:tcBorders>
              <w:left w:val="single" w:sz="4" w:space="0" w:color="000000"/>
              <w:bottom w:val="single" w:sz="4" w:space="0" w:color="000000"/>
            </w:tcBorders>
          </w:tcPr>
          <w:p w14:paraId="0058E026" w14:textId="77777777" w:rsidR="002603FF" w:rsidRPr="00E372C7" w:rsidRDefault="00000000">
            <w:pPr>
              <w:pStyle w:val="TableContents"/>
              <w:rPr>
                <w:sz w:val="16"/>
                <w:szCs w:val="16"/>
              </w:rPr>
            </w:pPr>
            <w:r w:rsidRPr="00E372C7">
              <w:rPr>
                <w:sz w:val="16"/>
                <w:szCs w:val="16"/>
              </w:rPr>
              <w:t>Mixed (incl. UK, Switzerland, Norway)</w:t>
            </w:r>
          </w:p>
        </w:tc>
        <w:tc>
          <w:tcPr>
            <w:tcW w:w="963" w:type="dxa"/>
            <w:tcBorders>
              <w:left w:val="single" w:sz="4" w:space="0" w:color="000000"/>
              <w:bottom w:val="single" w:sz="4" w:space="0" w:color="000000"/>
            </w:tcBorders>
          </w:tcPr>
          <w:p w14:paraId="6C9BBCBC" w14:textId="27E91C11" w:rsidR="002603FF" w:rsidRPr="00E372C7" w:rsidRDefault="00000000">
            <w:pPr>
              <w:pStyle w:val="TableContents"/>
              <w:rPr>
                <w:sz w:val="16"/>
                <w:szCs w:val="16"/>
              </w:rPr>
            </w:pPr>
            <w:r w:rsidRPr="00E372C7">
              <w:rPr>
                <w:sz w:val="16"/>
                <w:szCs w:val="16"/>
              </w:rPr>
              <w:t>L</w:t>
            </w:r>
            <w:r w:rsidR="00BE285B" w:rsidRPr="00E372C7">
              <w:rPr>
                <w:sz w:val="16"/>
                <w:szCs w:val="16"/>
              </w:rPr>
              <w:t>-</w:t>
            </w:r>
            <w:r w:rsidRPr="00E372C7">
              <w:rPr>
                <w:sz w:val="16"/>
                <w:szCs w:val="16"/>
              </w:rPr>
              <w:t>M</w:t>
            </w:r>
          </w:p>
        </w:tc>
        <w:tc>
          <w:tcPr>
            <w:tcW w:w="963" w:type="dxa"/>
            <w:tcBorders>
              <w:left w:val="single" w:sz="4" w:space="0" w:color="000000"/>
              <w:bottom w:val="single" w:sz="4" w:space="0" w:color="000000"/>
              <w:right w:val="single" w:sz="4" w:space="0" w:color="000000"/>
            </w:tcBorders>
          </w:tcPr>
          <w:p w14:paraId="2DA47B93" w14:textId="77777777" w:rsidR="002603FF" w:rsidRPr="00E372C7" w:rsidRDefault="00000000">
            <w:pPr>
              <w:pStyle w:val="TableContents"/>
              <w:rPr>
                <w:sz w:val="16"/>
                <w:szCs w:val="16"/>
              </w:rPr>
            </w:pPr>
            <w:r w:rsidRPr="00E372C7">
              <w:rPr>
                <w:sz w:val="16"/>
                <w:szCs w:val="16"/>
              </w:rPr>
              <w:t>NIST Table 2 (year not specified); Warren &amp; Harper (1991)</w:t>
            </w:r>
          </w:p>
        </w:tc>
      </w:tr>
      <w:tr w:rsidR="002603FF" w:rsidRPr="00E372C7" w14:paraId="17E248E7" w14:textId="77777777" w:rsidTr="00021B2C">
        <w:tc>
          <w:tcPr>
            <w:tcW w:w="962" w:type="dxa"/>
            <w:tcBorders>
              <w:left w:val="single" w:sz="4" w:space="0" w:color="000000"/>
              <w:bottom w:val="single" w:sz="4" w:space="0" w:color="000000"/>
            </w:tcBorders>
          </w:tcPr>
          <w:p w14:paraId="2BDC8610" w14:textId="77777777" w:rsidR="002603FF" w:rsidRPr="00E372C7" w:rsidRDefault="00000000">
            <w:pPr>
              <w:pStyle w:val="TableContents"/>
              <w:rPr>
                <w:sz w:val="16"/>
                <w:szCs w:val="16"/>
              </w:rPr>
            </w:pPr>
            <w:r w:rsidRPr="00E372C7">
              <w:rPr>
                <w:sz w:val="16"/>
                <w:szCs w:val="16"/>
              </w:rPr>
              <w:t>Industrial/warehouse</w:t>
            </w:r>
          </w:p>
        </w:tc>
        <w:tc>
          <w:tcPr>
            <w:tcW w:w="963" w:type="dxa"/>
            <w:tcBorders>
              <w:left w:val="single" w:sz="4" w:space="0" w:color="000000"/>
              <w:bottom w:val="single" w:sz="4" w:space="0" w:color="000000"/>
            </w:tcBorders>
          </w:tcPr>
          <w:p w14:paraId="460FD96C" w14:textId="77777777" w:rsidR="002603FF" w:rsidRPr="00E372C7" w:rsidRDefault="00000000">
            <w:pPr>
              <w:pStyle w:val="TableContents"/>
              <w:rPr>
                <w:sz w:val="16"/>
                <w:szCs w:val="16"/>
              </w:rPr>
            </w:pPr>
            <w:r w:rsidRPr="00E372C7">
              <w:rPr>
                <w:b/>
                <w:sz w:val="16"/>
                <w:szCs w:val="16"/>
              </w:rPr>
              <w:t>No credible standalone estimate found</w:t>
            </w:r>
          </w:p>
        </w:tc>
        <w:tc>
          <w:tcPr>
            <w:tcW w:w="963" w:type="dxa"/>
            <w:tcBorders>
              <w:left w:val="single" w:sz="4" w:space="0" w:color="000000"/>
              <w:bottom w:val="single" w:sz="4" w:space="0" w:color="000000"/>
            </w:tcBorders>
          </w:tcPr>
          <w:p w14:paraId="6914D441" w14:textId="153E106C" w:rsidR="002603FF" w:rsidRPr="00E372C7" w:rsidRDefault="008A1B62">
            <w:pPr>
              <w:pStyle w:val="TableContents"/>
              <w:rPr>
                <w:sz w:val="16"/>
                <w:szCs w:val="16"/>
              </w:rPr>
            </w:pPr>
            <w:r>
              <w:rPr>
                <w:sz w:val="16"/>
                <w:szCs w:val="16"/>
              </w:rPr>
              <w:t>-</w:t>
            </w:r>
          </w:p>
        </w:tc>
        <w:tc>
          <w:tcPr>
            <w:tcW w:w="963" w:type="dxa"/>
            <w:tcBorders>
              <w:left w:val="single" w:sz="4" w:space="0" w:color="000000"/>
              <w:bottom w:val="single" w:sz="4" w:space="0" w:color="000000"/>
            </w:tcBorders>
          </w:tcPr>
          <w:p w14:paraId="5F1FC184" w14:textId="2ED6751E" w:rsidR="002603FF" w:rsidRPr="00E372C7" w:rsidRDefault="008A1B62">
            <w:pPr>
              <w:pStyle w:val="TableContents"/>
              <w:rPr>
                <w:sz w:val="16"/>
                <w:szCs w:val="16"/>
              </w:rPr>
            </w:pPr>
            <w:r>
              <w:rPr>
                <w:sz w:val="16"/>
                <w:szCs w:val="16"/>
              </w:rPr>
              <w:t>-</w:t>
            </w:r>
          </w:p>
        </w:tc>
        <w:tc>
          <w:tcPr>
            <w:tcW w:w="963" w:type="dxa"/>
            <w:tcBorders>
              <w:left w:val="single" w:sz="4" w:space="0" w:color="000000"/>
              <w:bottom w:val="single" w:sz="4" w:space="0" w:color="000000"/>
            </w:tcBorders>
          </w:tcPr>
          <w:p w14:paraId="604FC11D" w14:textId="662F9D06" w:rsidR="002603FF" w:rsidRPr="00E372C7" w:rsidRDefault="008A1B62">
            <w:pPr>
              <w:pStyle w:val="TableContents"/>
              <w:rPr>
                <w:sz w:val="16"/>
                <w:szCs w:val="16"/>
              </w:rPr>
            </w:pPr>
            <w:r>
              <w:rPr>
                <w:sz w:val="16"/>
                <w:szCs w:val="16"/>
              </w:rPr>
              <w:t>-</w:t>
            </w:r>
          </w:p>
        </w:tc>
        <w:tc>
          <w:tcPr>
            <w:tcW w:w="962" w:type="dxa"/>
            <w:tcBorders>
              <w:left w:val="single" w:sz="4" w:space="0" w:color="000000"/>
              <w:bottom w:val="single" w:sz="4" w:space="0" w:color="000000"/>
            </w:tcBorders>
          </w:tcPr>
          <w:p w14:paraId="6EB05F68" w14:textId="77777777" w:rsidR="002603FF" w:rsidRPr="00E372C7" w:rsidRDefault="00000000">
            <w:pPr>
              <w:pStyle w:val="TableContents"/>
              <w:rPr>
                <w:sz w:val="16"/>
                <w:szCs w:val="16"/>
              </w:rPr>
            </w:pPr>
            <w:r w:rsidRPr="00E372C7">
              <w:rPr>
                <w:sz w:val="16"/>
                <w:szCs w:val="16"/>
              </w:rPr>
              <w:t>Plausible genuine gap (low, non-CO2-driven occupancy density) but this is inference, not a sourced fact</w:t>
            </w:r>
          </w:p>
        </w:tc>
        <w:tc>
          <w:tcPr>
            <w:tcW w:w="963" w:type="dxa"/>
            <w:tcBorders>
              <w:left w:val="single" w:sz="4" w:space="0" w:color="000000"/>
              <w:bottom w:val="single" w:sz="4" w:space="0" w:color="000000"/>
            </w:tcBorders>
          </w:tcPr>
          <w:p w14:paraId="7F490BDE" w14:textId="02866C13" w:rsidR="002603FF" w:rsidRPr="00E372C7" w:rsidRDefault="008A1B62">
            <w:pPr>
              <w:pStyle w:val="TableContents"/>
              <w:rPr>
                <w:sz w:val="16"/>
                <w:szCs w:val="16"/>
              </w:rPr>
            </w:pPr>
            <w:r>
              <w:rPr>
                <w:sz w:val="16"/>
                <w:szCs w:val="16"/>
              </w:rPr>
              <w:t>-</w:t>
            </w:r>
          </w:p>
        </w:tc>
        <w:tc>
          <w:tcPr>
            <w:tcW w:w="963" w:type="dxa"/>
            <w:tcBorders>
              <w:left w:val="single" w:sz="4" w:space="0" w:color="000000"/>
              <w:bottom w:val="single" w:sz="4" w:space="0" w:color="000000"/>
            </w:tcBorders>
          </w:tcPr>
          <w:p w14:paraId="305943DA" w14:textId="0A65D336" w:rsidR="002603FF" w:rsidRPr="00E372C7" w:rsidRDefault="008A1B62">
            <w:pPr>
              <w:pStyle w:val="TableContents"/>
              <w:rPr>
                <w:sz w:val="16"/>
                <w:szCs w:val="16"/>
              </w:rPr>
            </w:pPr>
            <w:r>
              <w:rPr>
                <w:sz w:val="16"/>
                <w:szCs w:val="16"/>
              </w:rPr>
              <w:t>-</w:t>
            </w:r>
          </w:p>
        </w:tc>
        <w:tc>
          <w:tcPr>
            <w:tcW w:w="963" w:type="dxa"/>
            <w:tcBorders>
              <w:left w:val="single" w:sz="4" w:space="0" w:color="000000"/>
              <w:bottom w:val="single" w:sz="4" w:space="0" w:color="000000"/>
            </w:tcBorders>
          </w:tcPr>
          <w:p w14:paraId="6B8CD3F1" w14:textId="4C31CC1D" w:rsidR="002603FF" w:rsidRPr="00E372C7" w:rsidRDefault="008A1B62">
            <w:pPr>
              <w:pStyle w:val="TableContents"/>
              <w:rPr>
                <w:sz w:val="16"/>
                <w:szCs w:val="16"/>
              </w:rPr>
            </w:pPr>
            <w:r>
              <w:rPr>
                <w:sz w:val="16"/>
                <w:szCs w:val="16"/>
              </w:rPr>
              <w:t>-</w:t>
            </w:r>
          </w:p>
        </w:tc>
        <w:tc>
          <w:tcPr>
            <w:tcW w:w="963" w:type="dxa"/>
            <w:tcBorders>
              <w:left w:val="single" w:sz="4" w:space="0" w:color="000000"/>
              <w:bottom w:val="single" w:sz="4" w:space="0" w:color="000000"/>
              <w:right w:val="single" w:sz="4" w:space="0" w:color="000000"/>
            </w:tcBorders>
          </w:tcPr>
          <w:p w14:paraId="14ABA4E9" w14:textId="77777777" w:rsidR="002603FF" w:rsidRPr="00E372C7" w:rsidRDefault="00000000">
            <w:pPr>
              <w:pStyle w:val="TableContents"/>
              <w:rPr>
                <w:sz w:val="16"/>
                <w:szCs w:val="16"/>
              </w:rPr>
            </w:pPr>
            <w:r w:rsidRPr="00E372C7">
              <w:rPr>
                <w:sz w:val="16"/>
                <w:szCs w:val="16"/>
              </w:rPr>
              <w:t>Hard gap</w:t>
            </w:r>
          </w:p>
        </w:tc>
      </w:tr>
      <w:tr w:rsidR="002603FF" w:rsidRPr="00E372C7" w14:paraId="6CAE042F" w14:textId="77777777" w:rsidTr="00021B2C">
        <w:tc>
          <w:tcPr>
            <w:tcW w:w="962" w:type="dxa"/>
            <w:tcBorders>
              <w:left w:val="single" w:sz="4" w:space="0" w:color="000000"/>
              <w:bottom w:val="single" w:sz="4" w:space="0" w:color="000000"/>
            </w:tcBorders>
          </w:tcPr>
          <w:p w14:paraId="5F13799E" w14:textId="77777777" w:rsidR="002603FF" w:rsidRPr="00E372C7" w:rsidRDefault="00000000">
            <w:pPr>
              <w:pStyle w:val="TableContents"/>
              <w:rPr>
                <w:sz w:val="16"/>
                <w:szCs w:val="16"/>
              </w:rPr>
            </w:pPr>
            <w:r w:rsidRPr="00E372C7">
              <w:rPr>
                <w:sz w:val="16"/>
                <w:szCs w:val="16"/>
              </w:rPr>
              <w:t>Other public</w:t>
            </w:r>
          </w:p>
        </w:tc>
        <w:tc>
          <w:tcPr>
            <w:tcW w:w="963" w:type="dxa"/>
            <w:tcBorders>
              <w:left w:val="single" w:sz="4" w:space="0" w:color="000000"/>
              <w:bottom w:val="single" w:sz="4" w:space="0" w:color="000000"/>
            </w:tcBorders>
          </w:tcPr>
          <w:p w14:paraId="092D88FB" w14:textId="34A381BC" w:rsidR="002603FF" w:rsidRPr="00E372C7" w:rsidRDefault="00000000">
            <w:pPr>
              <w:pStyle w:val="TableContents"/>
              <w:rPr>
                <w:sz w:val="16"/>
                <w:szCs w:val="16"/>
              </w:rPr>
            </w:pPr>
            <w:r w:rsidRPr="00E372C7">
              <w:rPr>
                <w:sz w:val="16"/>
                <w:szCs w:val="16"/>
              </w:rPr>
              <w:t>13</w:t>
            </w:r>
            <w:r w:rsidR="00BE285B" w:rsidRPr="00E372C7">
              <w:rPr>
                <w:sz w:val="16"/>
                <w:szCs w:val="16"/>
              </w:rPr>
              <w:t>-</w:t>
            </w:r>
            <w:r w:rsidRPr="00E372C7">
              <w:rPr>
                <w:sz w:val="16"/>
                <w:szCs w:val="16"/>
              </w:rPr>
              <w:t>20% (Finland, old/thin source); 20</w:t>
            </w:r>
            <w:r w:rsidR="00BE285B" w:rsidRPr="00E372C7">
              <w:rPr>
                <w:sz w:val="16"/>
                <w:szCs w:val="16"/>
              </w:rPr>
              <w:t>-</w:t>
            </w:r>
            <w:r w:rsidRPr="00E372C7">
              <w:rPr>
                <w:sz w:val="16"/>
                <w:szCs w:val="16"/>
              </w:rPr>
              <w:t>60% (entrance halls, vendor-estimate tier)</w:t>
            </w:r>
          </w:p>
        </w:tc>
        <w:tc>
          <w:tcPr>
            <w:tcW w:w="963" w:type="dxa"/>
            <w:tcBorders>
              <w:left w:val="single" w:sz="4" w:space="0" w:color="000000"/>
              <w:bottom w:val="single" w:sz="4" w:space="0" w:color="000000"/>
            </w:tcBorders>
          </w:tcPr>
          <w:p w14:paraId="32ECABD9" w14:textId="77777777" w:rsidR="002603FF" w:rsidRPr="00E372C7" w:rsidRDefault="00000000">
            <w:pPr>
              <w:pStyle w:val="TableContents"/>
              <w:rPr>
                <w:sz w:val="16"/>
                <w:szCs w:val="16"/>
              </w:rPr>
            </w:pPr>
            <w:r w:rsidRPr="00E372C7">
              <w:rPr>
                <w:sz w:val="16"/>
                <w:szCs w:val="16"/>
              </w:rPr>
              <w:t>Daily energy</w:t>
            </w:r>
          </w:p>
        </w:tc>
        <w:tc>
          <w:tcPr>
            <w:tcW w:w="963" w:type="dxa"/>
            <w:tcBorders>
              <w:left w:val="single" w:sz="4" w:space="0" w:color="000000"/>
              <w:bottom w:val="single" w:sz="4" w:space="0" w:color="000000"/>
            </w:tcBorders>
          </w:tcPr>
          <w:p w14:paraId="3C89732E" w14:textId="77777777" w:rsidR="002603FF" w:rsidRPr="00E372C7" w:rsidRDefault="00000000">
            <w:pPr>
              <w:pStyle w:val="TableContents"/>
              <w:rPr>
                <w:sz w:val="16"/>
                <w:szCs w:val="16"/>
              </w:rPr>
            </w:pPr>
            <w:r w:rsidRPr="00E372C7">
              <w:rPr>
                <w:sz w:val="16"/>
                <w:szCs w:val="16"/>
              </w:rPr>
              <w:t>EP</w:t>
            </w:r>
          </w:p>
        </w:tc>
        <w:tc>
          <w:tcPr>
            <w:tcW w:w="963" w:type="dxa"/>
            <w:tcBorders>
              <w:left w:val="single" w:sz="4" w:space="0" w:color="000000"/>
              <w:bottom w:val="single" w:sz="4" w:space="0" w:color="000000"/>
            </w:tcBorders>
          </w:tcPr>
          <w:p w14:paraId="00149344" w14:textId="77777777" w:rsidR="002603FF" w:rsidRPr="00E372C7" w:rsidRDefault="00000000">
            <w:pPr>
              <w:pStyle w:val="TableContents"/>
              <w:rPr>
                <w:sz w:val="16"/>
                <w:szCs w:val="16"/>
              </w:rPr>
            </w:pPr>
            <w:r w:rsidRPr="00E372C7">
              <w:rPr>
                <w:sz w:val="16"/>
                <w:szCs w:val="16"/>
              </w:rPr>
              <w:t>BUN</w:t>
            </w:r>
          </w:p>
        </w:tc>
        <w:tc>
          <w:tcPr>
            <w:tcW w:w="962" w:type="dxa"/>
            <w:tcBorders>
              <w:left w:val="single" w:sz="4" w:space="0" w:color="000000"/>
              <w:bottom w:val="single" w:sz="4" w:space="0" w:color="000000"/>
            </w:tcBorders>
          </w:tcPr>
          <w:p w14:paraId="30624C3B" w14:textId="77777777" w:rsidR="002603FF" w:rsidRPr="00E372C7" w:rsidRDefault="00000000">
            <w:pPr>
              <w:pStyle w:val="TableContents"/>
              <w:rPr>
                <w:sz w:val="16"/>
                <w:szCs w:val="16"/>
              </w:rPr>
            </w:pPr>
            <w:r w:rsidRPr="00E372C7">
              <w:rPr>
                <w:sz w:val="16"/>
                <w:szCs w:val="16"/>
              </w:rPr>
              <w:t>DCV / entrance-hall ventilation control (dated, thin evidentiary base)</w:t>
            </w:r>
          </w:p>
        </w:tc>
        <w:tc>
          <w:tcPr>
            <w:tcW w:w="963" w:type="dxa"/>
            <w:tcBorders>
              <w:left w:val="single" w:sz="4" w:space="0" w:color="000000"/>
              <w:bottom w:val="single" w:sz="4" w:space="0" w:color="000000"/>
            </w:tcBorders>
          </w:tcPr>
          <w:p w14:paraId="46133393" w14:textId="77777777" w:rsidR="002603FF" w:rsidRPr="00E372C7" w:rsidRDefault="00000000">
            <w:pPr>
              <w:pStyle w:val="TableContents"/>
              <w:rPr>
                <w:sz w:val="16"/>
                <w:szCs w:val="16"/>
              </w:rPr>
            </w:pPr>
            <w:r w:rsidRPr="00E372C7">
              <w:rPr>
                <w:sz w:val="16"/>
                <w:szCs w:val="16"/>
              </w:rPr>
              <w:t>Field (thin) / Academic (old)</w:t>
            </w:r>
          </w:p>
        </w:tc>
        <w:tc>
          <w:tcPr>
            <w:tcW w:w="963" w:type="dxa"/>
            <w:tcBorders>
              <w:left w:val="single" w:sz="4" w:space="0" w:color="000000"/>
              <w:bottom w:val="single" w:sz="4" w:space="0" w:color="000000"/>
            </w:tcBorders>
          </w:tcPr>
          <w:p w14:paraId="69AE6218" w14:textId="77777777" w:rsidR="002603FF" w:rsidRPr="00E372C7" w:rsidRDefault="00000000">
            <w:pPr>
              <w:pStyle w:val="TableContents"/>
              <w:rPr>
                <w:sz w:val="16"/>
                <w:szCs w:val="16"/>
              </w:rPr>
            </w:pPr>
            <w:r w:rsidRPr="00E372C7">
              <w:rPr>
                <w:sz w:val="16"/>
                <w:szCs w:val="16"/>
              </w:rPr>
              <w:t>Finland</w:t>
            </w:r>
          </w:p>
        </w:tc>
        <w:tc>
          <w:tcPr>
            <w:tcW w:w="963" w:type="dxa"/>
            <w:tcBorders>
              <w:left w:val="single" w:sz="4" w:space="0" w:color="000000"/>
              <w:bottom w:val="single" w:sz="4" w:space="0" w:color="000000"/>
            </w:tcBorders>
          </w:tcPr>
          <w:p w14:paraId="61F62ECC" w14:textId="77777777" w:rsidR="002603FF" w:rsidRPr="00E372C7" w:rsidRDefault="00000000">
            <w:pPr>
              <w:pStyle w:val="TableContents"/>
              <w:rPr>
                <w:sz w:val="16"/>
                <w:szCs w:val="16"/>
              </w:rPr>
            </w:pPr>
            <w:r w:rsidRPr="00E372C7">
              <w:rPr>
                <w:sz w:val="16"/>
                <w:szCs w:val="16"/>
              </w:rPr>
              <w:t>L</w:t>
            </w:r>
          </w:p>
        </w:tc>
        <w:tc>
          <w:tcPr>
            <w:tcW w:w="963" w:type="dxa"/>
            <w:tcBorders>
              <w:left w:val="single" w:sz="4" w:space="0" w:color="000000"/>
              <w:bottom w:val="single" w:sz="4" w:space="0" w:color="000000"/>
              <w:right w:val="single" w:sz="4" w:space="0" w:color="000000"/>
            </w:tcBorders>
          </w:tcPr>
          <w:p w14:paraId="3C6E4085" w14:textId="77777777" w:rsidR="002603FF" w:rsidRPr="00E372C7" w:rsidRDefault="00000000">
            <w:pPr>
              <w:pStyle w:val="TableContents"/>
              <w:rPr>
                <w:sz w:val="16"/>
                <w:szCs w:val="16"/>
              </w:rPr>
            </w:pPr>
            <w:r w:rsidRPr="00E372C7">
              <w:rPr>
                <w:sz w:val="16"/>
                <w:szCs w:val="16"/>
              </w:rPr>
              <w:t>Kulmala (1984)</w:t>
            </w:r>
          </w:p>
        </w:tc>
      </w:tr>
    </w:tbl>
    <w:p w14:paraId="5620E994" w14:textId="77777777" w:rsidR="002603FF" w:rsidRPr="00890694" w:rsidRDefault="00000000">
      <w:pPr>
        <w:pStyle w:val="Heading3"/>
      </w:pPr>
      <w:r w:rsidRPr="00890694">
        <w:t>3.5 Lighting</w:t>
      </w:r>
    </w:p>
    <w:p w14:paraId="47ADC28F" w14:textId="0D237EC1" w:rsidR="002603FF" w:rsidRPr="00890694" w:rsidRDefault="00000000">
      <w:pPr>
        <w:pStyle w:val="BodyText"/>
      </w:pPr>
      <w:r w:rsidRPr="00890694">
        <w:t>Best-evidenced domain in the entire corpus includes a genuine meta-analysis (LBNL, 240 estimates / 88 sources) and a direct EN 15193-1/LENI-methodology paper (the standard EN 15232 Annex A.9 itself defers lighting evaluation to EN 15193-1).</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
        <w:gridCol w:w="963"/>
        <w:gridCol w:w="963"/>
        <w:gridCol w:w="963"/>
        <w:gridCol w:w="963"/>
        <w:gridCol w:w="962"/>
        <w:gridCol w:w="963"/>
        <w:gridCol w:w="963"/>
        <w:gridCol w:w="963"/>
        <w:gridCol w:w="963"/>
      </w:tblGrid>
      <w:tr w:rsidR="002603FF" w:rsidRPr="00521C3A" w14:paraId="24B1B44F" w14:textId="77777777">
        <w:trPr>
          <w:tblHeader/>
        </w:trPr>
        <w:tc>
          <w:tcPr>
            <w:tcW w:w="963" w:type="dxa"/>
            <w:tcBorders>
              <w:top w:val="single" w:sz="4" w:space="0" w:color="000000"/>
              <w:left w:val="single" w:sz="4" w:space="0" w:color="000000"/>
              <w:bottom w:val="single" w:sz="4" w:space="0" w:color="000000"/>
            </w:tcBorders>
          </w:tcPr>
          <w:p w14:paraId="700DC216" w14:textId="77777777" w:rsidR="002603FF" w:rsidRPr="00521C3A" w:rsidRDefault="00000000">
            <w:pPr>
              <w:pStyle w:val="TableHeading"/>
              <w:jc w:val="left"/>
              <w:rPr>
                <w:sz w:val="16"/>
                <w:szCs w:val="16"/>
              </w:rPr>
            </w:pPr>
            <w:r w:rsidRPr="00521C3A">
              <w:rPr>
                <w:sz w:val="16"/>
                <w:szCs w:val="16"/>
              </w:rPr>
              <w:t>Building Subtype</w:t>
            </w:r>
          </w:p>
        </w:tc>
        <w:tc>
          <w:tcPr>
            <w:tcW w:w="964" w:type="dxa"/>
            <w:tcBorders>
              <w:top w:val="single" w:sz="4" w:space="0" w:color="000000"/>
              <w:left w:val="single" w:sz="4" w:space="0" w:color="000000"/>
              <w:bottom w:val="single" w:sz="4" w:space="0" w:color="000000"/>
            </w:tcBorders>
          </w:tcPr>
          <w:p w14:paraId="5ADBB389" w14:textId="77777777" w:rsidR="002603FF" w:rsidRPr="00521C3A" w:rsidRDefault="00000000">
            <w:pPr>
              <w:pStyle w:val="TableHeading"/>
              <w:jc w:val="left"/>
              <w:rPr>
                <w:sz w:val="16"/>
                <w:szCs w:val="16"/>
              </w:rPr>
            </w:pPr>
            <w:r w:rsidRPr="00521C3A">
              <w:rPr>
                <w:sz w:val="16"/>
                <w:szCs w:val="16"/>
              </w:rPr>
              <w:t>Savings Range</w:t>
            </w:r>
          </w:p>
        </w:tc>
        <w:tc>
          <w:tcPr>
            <w:tcW w:w="964" w:type="dxa"/>
            <w:tcBorders>
              <w:top w:val="single" w:sz="4" w:space="0" w:color="000000"/>
              <w:left w:val="single" w:sz="4" w:space="0" w:color="000000"/>
              <w:bottom w:val="single" w:sz="4" w:space="0" w:color="000000"/>
            </w:tcBorders>
          </w:tcPr>
          <w:p w14:paraId="39837E30" w14:textId="77777777" w:rsidR="002603FF" w:rsidRPr="00521C3A" w:rsidRDefault="00000000">
            <w:pPr>
              <w:pStyle w:val="TableHeading"/>
              <w:jc w:val="left"/>
              <w:rPr>
                <w:sz w:val="16"/>
                <w:szCs w:val="16"/>
              </w:rPr>
            </w:pPr>
            <w:r w:rsidRPr="00521C3A">
              <w:rPr>
                <w:sz w:val="16"/>
                <w:szCs w:val="16"/>
              </w:rPr>
              <w:t>Baseline / Denominator</w:t>
            </w:r>
          </w:p>
        </w:tc>
        <w:tc>
          <w:tcPr>
            <w:tcW w:w="964" w:type="dxa"/>
            <w:tcBorders>
              <w:top w:val="single" w:sz="4" w:space="0" w:color="000000"/>
              <w:left w:val="single" w:sz="4" w:space="0" w:color="000000"/>
              <w:bottom w:val="single" w:sz="4" w:space="0" w:color="000000"/>
            </w:tcBorders>
          </w:tcPr>
          <w:p w14:paraId="048CD51A" w14:textId="77777777" w:rsidR="002603FF" w:rsidRPr="00521C3A" w:rsidRDefault="00000000">
            <w:pPr>
              <w:pStyle w:val="TableHeading"/>
              <w:jc w:val="left"/>
              <w:rPr>
                <w:sz w:val="16"/>
                <w:szCs w:val="16"/>
              </w:rPr>
            </w:pPr>
            <w:r w:rsidRPr="00521C3A">
              <w:rPr>
                <w:sz w:val="16"/>
                <w:szCs w:val="16"/>
              </w:rPr>
              <w:t>Gran.</w:t>
            </w:r>
          </w:p>
        </w:tc>
        <w:tc>
          <w:tcPr>
            <w:tcW w:w="964" w:type="dxa"/>
            <w:tcBorders>
              <w:top w:val="single" w:sz="4" w:space="0" w:color="000000"/>
              <w:left w:val="single" w:sz="4" w:space="0" w:color="000000"/>
              <w:bottom w:val="single" w:sz="4" w:space="0" w:color="000000"/>
            </w:tcBorders>
          </w:tcPr>
          <w:p w14:paraId="29D7FBDF" w14:textId="77777777" w:rsidR="002603FF" w:rsidRPr="00521C3A" w:rsidRDefault="00000000">
            <w:pPr>
              <w:pStyle w:val="TableHeading"/>
              <w:jc w:val="left"/>
              <w:rPr>
                <w:sz w:val="16"/>
                <w:szCs w:val="16"/>
              </w:rPr>
            </w:pPr>
            <w:r w:rsidRPr="00521C3A">
              <w:rPr>
                <w:sz w:val="16"/>
                <w:szCs w:val="16"/>
              </w:rPr>
              <w:t>Isol.</w:t>
            </w:r>
          </w:p>
        </w:tc>
        <w:tc>
          <w:tcPr>
            <w:tcW w:w="963" w:type="dxa"/>
            <w:tcBorders>
              <w:top w:val="single" w:sz="4" w:space="0" w:color="000000"/>
              <w:left w:val="single" w:sz="4" w:space="0" w:color="000000"/>
              <w:bottom w:val="single" w:sz="4" w:space="0" w:color="000000"/>
            </w:tcBorders>
          </w:tcPr>
          <w:p w14:paraId="5DE6610B" w14:textId="77777777" w:rsidR="002603FF" w:rsidRPr="00521C3A" w:rsidRDefault="00000000">
            <w:pPr>
              <w:pStyle w:val="TableHeading"/>
              <w:jc w:val="left"/>
              <w:rPr>
                <w:sz w:val="16"/>
                <w:szCs w:val="16"/>
              </w:rPr>
            </w:pPr>
            <w:r w:rsidRPr="00521C3A">
              <w:rPr>
                <w:sz w:val="16"/>
                <w:szCs w:val="16"/>
              </w:rPr>
              <w:t>Typical Intervention Studied</w:t>
            </w:r>
          </w:p>
        </w:tc>
        <w:tc>
          <w:tcPr>
            <w:tcW w:w="964" w:type="dxa"/>
            <w:tcBorders>
              <w:top w:val="single" w:sz="4" w:space="0" w:color="000000"/>
              <w:left w:val="single" w:sz="4" w:space="0" w:color="000000"/>
              <w:bottom w:val="single" w:sz="4" w:space="0" w:color="000000"/>
            </w:tcBorders>
          </w:tcPr>
          <w:p w14:paraId="6A25C453" w14:textId="77777777" w:rsidR="002603FF" w:rsidRPr="00521C3A" w:rsidRDefault="00000000">
            <w:pPr>
              <w:pStyle w:val="TableHeading"/>
              <w:jc w:val="left"/>
              <w:rPr>
                <w:sz w:val="16"/>
                <w:szCs w:val="16"/>
              </w:rPr>
            </w:pPr>
            <w:r w:rsidRPr="00521C3A">
              <w:rPr>
                <w:sz w:val="16"/>
                <w:szCs w:val="16"/>
              </w:rPr>
              <w:t>Study Type / Tier</w:t>
            </w:r>
          </w:p>
        </w:tc>
        <w:tc>
          <w:tcPr>
            <w:tcW w:w="964" w:type="dxa"/>
            <w:tcBorders>
              <w:top w:val="single" w:sz="4" w:space="0" w:color="000000"/>
              <w:left w:val="single" w:sz="4" w:space="0" w:color="000000"/>
              <w:bottom w:val="single" w:sz="4" w:space="0" w:color="000000"/>
            </w:tcBorders>
          </w:tcPr>
          <w:p w14:paraId="45E9A27B" w14:textId="77777777" w:rsidR="002603FF" w:rsidRPr="00521C3A" w:rsidRDefault="00000000">
            <w:pPr>
              <w:pStyle w:val="TableHeading"/>
              <w:jc w:val="left"/>
              <w:rPr>
                <w:sz w:val="16"/>
                <w:szCs w:val="16"/>
              </w:rPr>
            </w:pPr>
            <w:r w:rsidRPr="00521C3A">
              <w:rPr>
                <w:sz w:val="16"/>
                <w:szCs w:val="16"/>
              </w:rPr>
              <w:t>Geographic Scope</w:t>
            </w:r>
          </w:p>
        </w:tc>
        <w:tc>
          <w:tcPr>
            <w:tcW w:w="964" w:type="dxa"/>
            <w:tcBorders>
              <w:top w:val="single" w:sz="4" w:space="0" w:color="000000"/>
              <w:left w:val="single" w:sz="4" w:space="0" w:color="000000"/>
              <w:bottom w:val="single" w:sz="4" w:space="0" w:color="000000"/>
            </w:tcBorders>
          </w:tcPr>
          <w:p w14:paraId="2F0B2BF7" w14:textId="77777777" w:rsidR="002603FF" w:rsidRPr="00521C3A" w:rsidRDefault="00000000">
            <w:pPr>
              <w:pStyle w:val="TableHeading"/>
              <w:jc w:val="left"/>
              <w:rPr>
                <w:sz w:val="16"/>
                <w:szCs w:val="16"/>
              </w:rPr>
            </w:pPr>
            <w:r w:rsidRPr="00521C3A">
              <w:rPr>
                <w:sz w:val="16"/>
                <w:szCs w:val="16"/>
              </w:rPr>
              <w:t>Conf.</w:t>
            </w:r>
          </w:p>
        </w:tc>
        <w:tc>
          <w:tcPr>
            <w:tcW w:w="964" w:type="dxa"/>
            <w:tcBorders>
              <w:top w:val="single" w:sz="4" w:space="0" w:color="000000"/>
              <w:left w:val="single" w:sz="4" w:space="0" w:color="000000"/>
              <w:bottom w:val="single" w:sz="4" w:space="0" w:color="000000"/>
              <w:right w:val="single" w:sz="4" w:space="0" w:color="000000"/>
            </w:tcBorders>
          </w:tcPr>
          <w:p w14:paraId="5AA2700E" w14:textId="77777777" w:rsidR="002603FF" w:rsidRPr="00521C3A" w:rsidRDefault="00000000">
            <w:pPr>
              <w:pStyle w:val="TableHeading"/>
              <w:jc w:val="left"/>
              <w:rPr>
                <w:sz w:val="16"/>
                <w:szCs w:val="16"/>
              </w:rPr>
            </w:pPr>
            <w:r w:rsidRPr="00521C3A">
              <w:rPr>
                <w:sz w:val="16"/>
                <w:szCs w:val="16"/>
              </w:rPr>
              <w:t>Source</w:t>
            </w:r>
          </w:p>
        </w:tc>
      </w:tr>
      <w:tr w:rsidR="002603FF" w:rsidRPr="00521C3A" w14:paraId="41A5D836" w14:textId="77777777">
        <w:tc>
          <w:tcPr>
            <w:tcW w:w="963" w:type="dxa"/>
            <w:tcBorders>
              <w:left w:val="single" w:sz="4" w:space="0" w:color="000000"/>
              <w:bottom w:val="single" w:sz="4" w:space="0" w:color="000000"/>
            </w:tcBorders>
          </w:tcPr>
          <w:p w14:paraId="505F11C4" w14:textId="77777777" w:rsidR="002603FF" w:rsidRPr="00521C3A" w:rsidRDefault="00000000">
            <w:pPr>
              <w:pStyle w:val="TableContents"/>
              <w:rPr>
                <w:sz w:val="16"/>
                <w:szCs w:val="16"/>
              </w:rPr>
            </w:pPr>
            <w:r w:rsidRPr="00521C3A">
              <w:rPr>
                <w:sz w:val="16"/>
                <w:szCs w:val="16"/>
              </w:rPr>
              <w:t>Offices</w:t>
            </w:r>
          </w:p>
        </w:tc>
        <w:tc>
          <w:tcPr>
            <w:tcW w:w="964" w:type="dxa"/>
            <w:tcBorders>
              <w:left w:val="single" w:sz="4" w:space="0" w:color="000000"/>
              <w:bottom w:val="single" w:sz="4" w:space="0" w:color="000000"/>
            </w:tcBorders>
          </w:tcPr>
          <w:p w14:paraId="6A396896" w14:textId="48FAF894" w:rsidR="002603FF" w:rsidRPr="00521C3A" w:rsidRDefault="00000000">
            <w:pPr>
              <w:pStyle w:val="TableContents"/>
              <w:rPr>
                <w:sz w:val="16"/>
                <w:szCs w:val="16"/>
              </w:rPr>
            </w:pPr>
            <w:r w:rsidRPr="00521C3A">
              <w:rPr>
                <w:sz w:val="16"/>
                <w:szCs w:val="16"/>
              </w:rPr>
              <w:t>Occupancy 24</w:t>
            </w:r>
            <w:r w:rsidR="00BE285B" w:rsidRPr="00521C3A">
              <w:rPr>
                <w:sz w:val="16"/>
                <w:szCs w:val="16"/>
              </w:rPr>
              <w:t>-</w:t>
            </w:r>
            <w:r w:rsidRPr="00521C3A">
              <w:rPr>
                <w:sz w:val="16"/>
                <w:szCs w:val="16"/>
              </w:rPr>
              <w:t xml:space="preserve">38% </w:t>
            </w:r>
            <w:proofErr w:type="spellStart"/>
            <w:r w:rsidRPr="00521C3A">
              <w:rPr>
                <w:sz w:val="16"/>
                <w:szCs w:val="16"/>
              </w:rPr>
              <w:t>avg</w:t>
            </w:r>
            <w:proofErr w:type="spellEnd"/>
            <w:r w:rsidRPr="00521C3A">
              <w:rPr>
                <w:sz w:val="16"/>
                <w:szCs w:val="16"/>
              </w:rPr>
              <w:t>; daylighting 16</w:t>
            </w:r>
            <w:r w:rsidR="00BE285B" w:rsidRPr="00521C3A">
              <w:rPr>
                <w:sz w:val="16"/>
                <w:szCs w:val="16"/>
              </w:rPr>
              <w:t>-</w:t>
            </w:r>
            <w:r w:rsidRPr="00521C3A">
              <w:rPr>
                <w:sz w:val="16"/>
                <w:szCs w:val="16"/>
              </w:rPr>
              <w:t>32%; combined 38</w:t>
            </w:r>
            <w:r w:rsidR="00BE285B" w:rsidRPr="00521C3A">
              <w:rPr>
                <w:sz w:val="16"/>
                <w:szCs w:val="16"/>
              </w:rPr>
              <w:t>-</w:t>
            </w:r>
            <w:r w:rsidRPr="00521C3A">
              <w:rPr>
                <w:sz w:val="16"/>
                <w:szCs w:val="16"/>
              </w:rPr>
              <w:t>79%; occupant-</w:t>
            </w:r>
            <w:proofErr w:type="spellStart"/>
            <w:r w:rsidRPr="00521C3A">
              <w:rPr>
                <w:sz w:val="16"/>
                <w:szCs w:val="16"/>
              </w:rPr>
              <w:t>centered</w:t>
            </w:r>
            <w:proofErr w:type="spellEnd"/>
            <w:r w:rsidRPr="00521C3A">
              <w:rPr>
                <w:sz w:val="16"/>
                <w:szCs w:val="16"/>
              </w:rPr>
              <w:t xml:space="preserve"> adaptive 38</w:t>
            </w:r>
            <w:r w:rsidR="00BE285B" w:rsidRPr="00521C3A">
              <w:rPr>
                <w:sz w:val="16"/>
                <w:szCs w:val="16"/>
              </w:rPr>
              <w:t>-</w:t>
            </w:r>
            <w:r w:rsidRPr="00521C3A">
              <w:rPr>
                <w:sz w:val="16"/>
                <w:szCs w:val="16"/>
              </w:rPr>
              <w:t>73%</w:t>
            </w:r>
          </w:p>
        </w:tc>
        <w:tc>
          <w:tcPr>
            <w:tcW w:w="964" w:type="dxa"/>
            <w:tcBorders>
              <w:left w:val="single" w:sz="4" w:space="0" w:color="000000"/>
              <w:bottom w:val="single" w:sz="4" w:space="0" w:color="000000"/>
            </w:tcBorders>
          </w:tcPr>
          <w:p w14:paraId="376E4146" w14:textId="77777777" w:rsidR="002603FF" w:rsidRPr="00521C3A" w:rsidRDefault="00000000">
            <w:pPr>
              <w:pStyle w:val="TableContents"/>
              <w:rPr>
                <w:sz w:val="16"/>
                <w:szCs w:val="16"/>
              </w:rPr>
            </w:pPr>
            <w:r w:rsidRPr="00521C3A">
              <w:rPr>
                <w:sz w:val="16"/>
                <w:szCs w:val="16"/>
              </w:rPr>
              <w:t>% lighting energy</w:t>
            </w:r>
          </w:p>
        </w:tc>
        <w:tc>
          <w:tcPr>
            <w:tcW w:w="964" w:type="dxa"/>
            <w:tcBorders>
              <w:left w:val="single" w:sz="4" w:space="0" w:color="000000"/>
              <w:bottom w:val="single" w:sz="4" w:space="0" w:color="000000"/>
            </w:tcBorders>
          </w:tcPr>
          <w:p w14:paraId="1BCADACC" w14:textId="77777777" w:rsidR="002603FF" w:rsidRPr="00521C3A" w:rsidRDefault="00000000">
            <w:pPr>
              <w:pStyle w:val="TableContents"/>
              <w:rPr>
                <w:sz w:val="16"/>
                <w:szCs w:val="16"/>
              </w:rPr>
            </w:pPr>
            <w:r w:rsidRPr="00521C3A">
              <w:rPr>
                <w:b/>
                <w:sz w:val="16"/>
                <w:szCs w:val="16"/>
              </w:rPr>
              <w:t>SW</w:t>
            </w:r>
            <w:r w:rsidRPr="00521C3A">
              <w:rPr>
                <w:sz w:val="16"/>
                <w:szCs w:val="16"/>
              </w:rPr>
              <w:t xml:space="preserve"> (control-type breakdown)</w:t>
            </w:r>
          </w:p>
        </w:tc>
        <w:tc>
          <w:tcPr>
            <w:tcW w:w="964" w:type="dxa"/>
            <w:tcBorders>
              <w:left w:val="single" w:sz="4" w:space="0" w:color="000000"/>
              <w:bottom w:val="single" w:sz="4" w:space="0" w:color="000000"/>
            </w:tcBorders>
          </w:tcPr>
          <w:p w14:paraId="503878B5" w14:textId="77777777" w:rsidR="002603FF" w:rsidRPr="00521C3A" w:rsidRDefault="00000000">
            <w:pPr>
              <w:pStyle w:val="TableContents"/>
              <w:rPr>
                <w:sz w:val="16"/>
                <w:szCs w:val="16"/>
              </w:rPr>
            </w:pPr>
            <w:r w:rsidRPr="00521C3A">
              <w:rPr>
                <w:sz w:val="16"/>
                <w:szCs w:val="16"/>
              </w:rPr>
              <w:t>ISO</w:t>
            </w:r>
          </w:p>
        </w:tc>
        <w:tc>
          <w:tcPr>
            <w:tcW w:w="963" w:type="dxa"/>
            <w:tcBorders>
              <w:left w:val="single" w:sz="4" w:space="0" w:color="000000"/>
              <w:bottom w:val="single" w:sz="4" w:space="0" w:color="000000"/>
            </w:tcBorders>
          </w:tcPr>
          <w:p w14:paraId="217BA53A" w14:textId="25C27B18" w:rsidR="002603FF" w:rsidRPr="00521C3A" w:rsidRDefault="00000000">
            <w:pPr>
              <w:pStyle w:val="TableContents"/>
              <w:rPr>
                <w:sz w:val="16"/>
                <w:szCs w:val="16"/>
              </w:rPr>
            </w:pPr>
            <w:r w:rsidRPr="00521C3A">
              <w:rPr>
                <w:sz w:val="16"/>
                <w:szCs w:val="16"/>
              </w:rPr>
              <w:t>Occupancy sensing / daylight-linked dimming / combined systems / occupant-</w:t>
            </w:r>
            <w:proofErr w:type="spellStart"/>
            <w:r w:rsidRPr="00521C3A">
              <w:rPr>
                <w:sz w:val="16"/>
                <w:szCs w:val="16"/>
              </w:rPr>
              <w:t>centered</w:t>
            </w:r>
            <w:proofErr w:type="spellEnd"/>
            <w:r w:rsidRPr="00521C3A">
              <w:rPr>
                <w:sz w:val="16"/>
                <w:szCs w:val="16"/>
              </w:rPr>
              <w:t xml:space="preserve"> adaptive control control-type-by-control-type breakdown from a 240-estimate, 88-source meta-analysis</w:t>
            </w:r>
          </w:p>
        </w:tc>
        <w:tc>
          <w:tcPr>
            <w:tcW w:w="964" w:type="dxa"/>
            <w:tcBorders>
              <w:left w:val="single" w:sz="4" w:space="0" w:color="000000"/>
              <w:bottom w:val="single" w:sz="4" w:space="0" w:color="000000"/>
            </w:tcBorders>
          </w:tcPr>
          <w:p w14:paraId="1F7E6402" w14:textId="77777777" w:rsidR="002603FF" w:rsidRPr="00521C3A" w:rsidRDefault="00000000">
            <w:pPr>
              <w:pStyle w:val="TableContents"/>
              <w:rPr>
                <w:sz w:val="16"/>
                <w:szCs w:val="16"/>
              </w:rPr>
            </w:pPr>
            <w:r w:rsidRPr="00521C3A">
              <w:rPr>
                <w:b/>
                <w:sz w:val="16"/>
                <w:szCs w:val="16"/>
              </w:rPr>
              <w:t>Meta-analysis</w:t>
            </w:r>
            <w:r w:rsidRPr="00521C3A">
              <w:rPr>
                <w:sz w:val="16"/>
                <w:szCs w:val="16"/>
              </w:rPr>
              <w:t xml:space="preserve"> (240 estimates) + multiple field studies / Nat'l lab (LBNL) + academic</w:t>
            </w:r>
          </w:p>
        </w:tc>
        <w:tc>
          <w:tcPr>
            <w:tcW w:w="964" w:type="dxa"/>
            <w:tcBorders>
              <w:left w:val="single" w:sz="4" w:space="0" w:color="000000"/>
              <w:bottom w:val="single" w:sz="4" w:space="0" w:color="000000"/>
            </w:tcBorders>
          </w:tcPr>
          <w:p w14:paraId="4ECF7492" w14:textId="77777777" w:rsidR="002603FF" w:rsidRPr="00521C3A" w:rsidRDefault="00000000">
            <w:pPr>
              <w:pStyle w:val="TableContents"/>
              <w:rPr>
                <w:sz w:val="16"/>
                <w:szCs w:val="16"/>
              </w:rPr>
            </w:pPr>
            <w:r w:rsidRPr="00521C3A">
              <w:rPr>
                <w:sz w:val="16"/>
                <w:szCs w:val="16"/>
              </w:rPr>
              <w:t>US, Switzerland</w:t>
            </w:r>
          </w:p>
        </w:tc>
        <w:tc>
          <w:tcPr>
            <w:tcW w:w="964" w:type="dxa"/>
            <w:tcBorders>
              <w:left w:val="single" w:sz="4" w:space="0" w:color="000000"/>
              <w:bottom w:val="single" w:sz="4" w:space="0" w:color="000000"/>
            </w:tcBorders>
          </w:tcPr>
          <w:p w14:paraId="07B7E8B3" w14:textId="77777777" w:rsidR="002603FF" w:rsidRPr="00521C3A" w:rsidRDefault="00000000">
            <w:pPr>
              <w:pStyle w:val="TableContents"/>
              <w:rPr>
                <w:sz w:val="16"/>
                <w:szCs w:val="16"/>
              </w:rPr>
            </w:pPr>
            <w:r w:rsidRPr="00521C3A">
              <w:rPr>
                <w:b/>
                <w:sz w:val="16"/>
                <w:szCs w:val="16"/>
              </w:rPr>
              <w:t>H</w:t>
            </w:r>
          </w:p>
        </w:tc>
        <w:tc>
          <w:tcPr>
            <w:tcW w:w="964" w:type="dxa"/>
            <w:tcBorders>
              <w:left w:val="single" w:sz="4" w:space="0" w:color="000000"/>
              <w:bottom w:val="single" w:sz="4" w:space="0" w:color="000000"/>
              <w:right w:val="single" w:sz="4" w:space="0" w:color="000000"/>
            </w:tcBorders>
          </w:tcPr>
          <w:p w14:paraId="3566BE78" w14:textId="77777777" w:rsidR="002603FF" w:rsidRPr="00521C3A" w:rsidRDefault="00000000">
            <w:pPr>
              <w:pStyle w:val="TableContents"/>
              <w:rPr>
                <w:sz w:val="16"/>
                <w:szCs w:val="16"/>
              </w:rPr>
            </w:pPr>
            <w:r w:rsidRPr="00521C3A">
              <w:rPr>
                <w:sz w:val="16"/>
                <w:szCs w:val="16"/>
              </w:rPr>
              <w:t xml:space="preserve">Williams et al. (2011/2012); </w:t>
            </w:r>
            <w:proofErr w:type="spellStart"/>
            <w:r w:rsidRPr="00521C3A">
              <w:rPr>
                <w:sz w:val="16"/>
                <w:szCs w:val="16"/>
              </w:rPr>
              <w:t>Galasiu</w:t>
            </w:r>
            <w:proofErr w:type="spellEnd"/>
            <w:r w:rsidRPr="00521C3A">
              <w:rPr>
                <w:sz w:val="16"/>
                <w:szCs w:val="16"/>
              </w:rPr>
              <w:t xml:space="preserve"> (2007); Nagy et al. (2015); </w:t>
            </w:r>
            <w:proofErr w:type="spellStart"/>
            <w:r w:rsidRPr="00521C3A">
              <w:rPr>
                <w:sz w:val="16"/>
                <w:szCs w:val="16"/>
              </w:rPr>
              <w:t>Dikel</w:t>
            </w:r>
            <w:proofErr w:type="spellEnd"/>
            <w:r w:rsidRPr="00521C3A">
              <w:rPr>
                <w:sz w:val="16"/>
                <w:szCs w:val="16"/>
              </w:rPr>
              <w:t xml:space="preserve"> (2018)</w:t>
            </w:r>
          </w:p>
        </w:tc>
      </w:tr>
      <w:tr w:rsidR="002603FF" w:rsidRPr="00521C3A" w14:paraId="21FC6EC1" w14:textId="77777777">
        <w:tc>
          <w:tcPr>
            <w:tcW w:w="963" w:type="dxa"/>
            <w:tcBorders>
              <w:left w:val="single" w:sz="4" w:space="0" w:color="000000"/>
              <w:bottom w:val="single" w:sz="4" w:space="0" w:color="000000"/>
            </w:tcBorders>
          </w:tcPr>
          <w:p w14:paraId="1264688F" w14:textId="77777777" w:rsidR="002603FF" w:rsidRPr="00521C3A" w:rsidRDefault="00000000">
            <w:pPr>
              <w:pStyle w:val="TableContents"/>
              <w:rPr>
                <w:sz w:val="16"/>
                <w:szCs w:val="16"/>
              </w:rPr>
            </w:pPr>
            <w:r w:rsidRPr="00521C3A">
              <w:rPr>
                <w:sz w:val="16"/>
                <w:szCs w:val="16"/>
              </w:rPr>
              <w:t>Offices</w:t>
            </w:r>
          </w:p>
        </w:tc>
        <w:tc>
          <w:tcPr>
            <w:tcW w:w="964" w:type="dxa"/>
            <w:tcBorders>
              <w:left w:val="single" w:sz="4" w:space="0" w:color="000000"/>
              <w:bottom w:val="single" w:sz="4" w:space="0" w:color="000000"/>
            </w:tcBorders>
          </w:tcPr>
          <w:p w14:paraId="310C00BB" w14:textId="77777777" w:rsidR="002603FF" w:rsidRPr="00521C3A" w:rsidRDefault="00000000">
            <w:pPr>
              <w:pStyle w:val="TableContents"/>
              <w:rPr>
                <w:sz w:val="16"/>
                <w:szCs w:val="16"/>
              </w:rPr>
            </w:pPr>
            <w:r w:rsidRPr="00521C3A">
              <w:rPr>
                <w:sz w:val="16"/>
                <w:szCs w:val="16"/>
              </w:rPr>
              <w:t>EN15193-1/LENI method: daylight-linked ≥20% in 39% of configs; combined ≥20% in 100%, ≥30% in 74%</w:t>
            </w:r>
          </w:p>
        </w:tc>
        <w:tc>
          <w:tcPr>
            <w:tcW w:w="964" w:type="dxa"/>
            <w:tcBorders>
              <w:left w:val="single" w:sz="4" w:space="0" w:color="000000"/>
              <w:bottom w:val="single" w:sz="4" w:space="0" w:color="000000"/>
            </w:tcBorders>
          </w:tcPr>
          <w:p w14:paraId="3484C40D" w14:textId="77777777" w:rsidR="002603FF" w:rsidRPr="00521C3A" w:rsidRDefault="00000000">
            <w:pPr>
              <w:pStyle w:val="TableContents"/>
              <w:rPr>
                <w:sz w:val="16"/>
                <w:szCs w:val="16"/>
              </w:rPr>
            </w:pPr>
            <w:r w:rsidRPr="00521C3A">
              <w:rPr>
                <w:sz w:val="16"/>
                <w:szCs w:val="16"/>
              </w:rPr>
              <w:t>LENI (lighting energy/m²/yr)</w:t>
            </w:r>
          </w:p>
        </w:tc>
        <w:tc>
          <w:tcPr>
            <w:tcW w:w="964" w:type="dxa"/>
            <w:tcBorders>
              <w:left w:val="single" w:sz="4" w:space="0" w:color="000000"/>
              <w:bottom w:val="single" w:sz="4" w:space="0" w:color="000000"/>
            </w:tcBorders>
          </w:tcPr>
          <w:p w14:paraId="6461F073" w14:textId="77777777" w:rsidR="002603FF" w:rsidRPr="00521C3A" w:rsidRDefault="00000000">
            <w:pPr>
              <w:pStyle w:val="TableContents"/>
              <w:rPr>
                <w:sz w:val="16"/>
                <w:szCs w:val="16"/>
              </w:rPr>
            </w:pPr>
            <w:r w:rsidRPr="00521C3A">
              <w:rPr>
                <w:sz w:val="16"/>
                <w:szCs w:val="16"/>
              </w:rPr>
              <w:t>SW</w:t>
            </w:r>
          </w:p>
        </w:tc>
        <w:tc>
          <w:tcPr>
            <w:tcW w:w="964" w:type="dxa"/>
            <w:tcBorders>
              <w:left w:val="single" w:sz="4" w:space="0" w:color="000000"/>
              <w:bottom w:val="single" w:sz="4" w:space="0" w:color="000000"/>
            </w:tcBorders>
          </w:tcPr>
          <w:p w14:paraId="1C5261CB" w14:textId="77777777" w:rsidR="002603FF" w:rsidRPr="00521C3A" w:rsidRDefault="00000000">
            <w:pPr>
              <w:pStyle w:val="TableContents"/>
              <w:rPr>
                <w:sz w:val="16"/>
                <w:szCs w:val="16"/>
              </w:rPr>
            </w:pPr>
            <w:r w:rsidRPr="00521C3A">
              <w:rPr>
                <w:sz w:val="16"/>
                <w:szCs w:val="16"/>
              </w:rPr>
              <w:t>ISO</w:t>
            </w:r>
          </w:p>
        </w:tc>
        <w:tc>
          <w:tcPr>
            <w:tcW w:w="963" w:type="dxa"/>
            <w:tcBorders>
              <w:left w:val="single" w:sz="4" w:space="0" w:color="000000"/>
              <w:bottom w:val="single" w:sz="4" w:space="0" w:color="000000"/>
            </w:tcBorders>
          </w:tcPr>
          <w:p w14:paraId="1F7E5F72" w14:textId="77777777" w:rsidR="002603FF" w:rsidRPr="00521C3A" w:rsidRDefault="00000000">
            <w:pPr>
              <w:pStyle w:val="TableContents"/>
              <w:rPr>
                <w:sz w:val="16"/>
                <w:szCs w:val="16"/>
              </w:rPr>
            </w:pPr>
            <w:r w:rsidRPr="00521C3A">
              <w:rPr>
                <w:sz w:val="16"/>
                <w:szCs w:val="16"/>
              </w:rPr>
              <w:t>EN 15193-1 LENI-methodology daylight-linked and combined lighting-control evaluation, 4 EU climate zones</w:t>
            </w:r>
          </w:p>
        </w:tc>
        <w:tc>
          <w:tcPr>
            <w:tcW w:w="964" w:type="dxa"/>
            <w:tcBorders>
              <w:left w:val="single" w:sz="4" w:space="0" w:color="000000"/>
              <w:bottom w:val="single" w:sz="4" w:space="0" w:color="000000"/>
            </w:tcBorders>
          </w:tcPr>
          <w:p w14:paraId="4E2062D1" w14:textId="77777777" w:rsidR="002603FF" w:rsidRPr="00521C3A" w:rsidRDefault="00000000">
            <w:pPr>
              <w:pStyle w:val="TableContents"/>
              <w:rPr>
                <w:sz w:val="16"/>
                <w:szCs w:val="16"/>
              </w:rPr>
            </w:pPr>
            <w:r w:rsidRPr="00521C3A">
              <w:rPr>
                <w:sz w:val="16"/>
                <w:szCs w:val="16"/>
              </w:rPr>
              <w:t>Standards-derived, applied across 4 EU climates / Academic</w:t>
            </w:r>
          </w:p>
        </w:tc>
        <w:tc>
          <w:tcPr>
            <w:tcW w:w="964" w:type="dxa"/>
            <w:tcBorders>
              <w:left w:val="single" w:sz="4" w:space="0" w:color="000000"/>
              <w:bottom w:val="single" w:sz="4" w:space="0" w:color="000000"/>
            </w:tcBorders>
          </w:tcPr>
          <w:p w14:paraId="4B7BD3ED" w14:textId="77777777" w:rsidR="002603FF" w:rsidRPr="00521C3A" w:rsidRDefault="00000000">
            <w:pPr>
              <w:pStyle w:val="TableContents"/>
              <w:rPr>
                <w:sz w:val="16"/>
                <w:szCs w:val="16"/>
              </w:rPr>
            </w:pPr>
            <w:r w:rsidRPr="00521C3A">
              <w:rPr>
                <w:b/>
                <w:sz w:val="16"/>
                <w:szCs w:val="16"/>
              </w:rPr>
              <w:t>EU</w:t>
            </w:r>
            <w:r w:rsidRPr="00521C3A">
              <w:rPr>
                <w:sz w:val="16"/>
                <w:szCs w:val="16"/>
              </w:rPr>
              <w:t xml:space="preserve"> (Lisbon/Ankara/Berlin/Minsk)</w:t>
            </w:r>
          </w:p>
        </w:tc>
        <w:tc>
          <w:tcPr>
            <w:tcW w:w="964" w:type="dxa"/>
            <w:tcBorders>
              <w:left w:val="single" w:sz="4" w:space="0" w:color="000000"/>
              <w:bottom w:val="single" w:sz="4" w:space="0" w:color="000000"/>
            </w:tcBorders>
          </w:tcPr>
          <w:p w14:paraId="687E096E" w14:textId="77777777" w:rsidR="002603FF" w:rsidRPr="00521C3A" w:rsidRDefault="00000000">
            <w:pPr>
              <w:pStyle w:val="TableContents"/>
              <w:rPr>
                <w:sz w:val="16"/>
                <w:szCs w:val="16"/>
              </w:rPr>
            </w:pPr>
            <w:r w:rsidRPr="00521C3A">
              <w:rPr>
                <w:sz w:val="16"/>
                <w:szCs w:val="16"/>
              </w:rPr>
              <w:t>H</w:t>
            </w:r>
          </w:p>
        </w:tc>
        <w:tc>
          <w:tcPr>
            <w:tcW w:w="964" w:type="dxa"/>
            <w:tcBorders>
              <w:left w:val="single" w:sz="4" w:space="0" w:color="000000"/>
              <w:bottom w:val="single" w:sz="4" w:space="0" w:color="000000"/>
              <w:right w:val="single" w:sz="4" w:space="0" w:color="000000"/>
            </w:tcBorders>
          </w:tcPr>
          <w:p w14:paraId="463CB51A" w14:textId="77777777" w:rsidR="002603FF" w:rsidRPr="00521C3A" w:rsidRDefault="00000000">
            <w:pPr>
              <w:pStyle w:val="TableContents"/>
              <w:rPr>
                <w:sz w:val="16"/>
                <w:szCs w:val="16"/>
              </w:rPr>
            </w:pPr>
            <w:r w:rsidRPr="00521C3A">
              <w:rPr>
                <w:sz w:val="16"/>
                <w:szCs w:val="16"/>
              </w:rPr>
              <w:t>Lo Verso &amp; Pellegrino (2019)</w:t>
            </w:r>
          </w:p>
        </w:tc>
      </w:tr>
      <w:tr w:rsidR="002603FF" w:rsidRPr="00521C3A" w14:paraId="25788D5E" w14:textId="77777777">
        <w:tc>
          <w:tcPr>
            <w:tcW w:w="963" w:type="dxa"/>
            <w:tcBorders>
              <w:left w:val="single" w:sz="4" w:space="0" w:color="000000"/>
              <w:bottom w:val="single" w:sz="4" w:space="0" w:color="000000"/>
            </w:tcBorders>
          </w:tcPr>
          <w:p w14:paraId="6C31A074" w14:textId="77777777" w:rsidR="002603FF" w:rsidRPr="00521C3A" w:rsidRDefault="00000000">
            <w:pPr>
              <w:pStyle w:val="TableContents"/>
              <w:rPr>
                <w:sz w:val="16"/>
                <w:szCs w:val="16"/>
              </w:rPr>
            </w:pPr>
            <w:r w:rsidRPr="00521C3A">
              <w:rPr>
                <w:b/>
                <w:sz w:val="16"/>
                <w:szCs w:val="16"/>
              </w:rPr>
              <w:t>Educational</w:t>
            </w:r>
          </w:p>
        </w:tc>
        <w:tc>
          <w:tcPr>
            <w:tcW w:w="964" w:type="dxa"/>
            <w:tcBorders>
              <w:left w:val="single" w:sz="4" w:space="0" w:color="000000"/>
              <w:bottom w:val="single" w:sz="4" w:space="0" w:color="000000"/>
            </w:tcBorders>
          </w:tcPr>
          <w:p w14:paraId="46E560C6" w14:textId="4A5C7457" w:rsidR="002603FF" w:rsidRPr="00521C3A" w:rsidRDefault="00000000">
            <w:pPr>
              <w:pStyle w:val="TableContents"/>
              <w:rPr>
                <w:sz w:val="16"/>
                <w:szCs w:val="16"/>
              </w:rPr>
            </w:pPr>
            <w:r w:rsidRPr="00521C3A">
              <w:rPr>
                <w:sz w:val="16"/>
                <w:szCs w:val="16"/>
              </w:rPr>
              <w:t>18</w:t>
            </w:r>
            <w:r w:rsidR="00BE285B" w:rsidRPr="00521C3A">
              <w:rPr>
                <w:sz w:val="16"/>
                <w:szCs w:val="16"/>
              </w:rPr>
              <w:t>-</w:t>
            </w:r>
            <w:r w:rsidRPr="00521C3A">
              <w:rPr>
                <w:sz w:val="16"/>
                <w:szCs w:val="16"/>
              </w:rPr>
              <w:t>46% (3 daylight-control topologies compared, Belgium field); &gt;60%/+46% (classroom auto-off + tuning, IEA program)</w:t>
            </w:r>
          </w:p>
        </w:tc>
        <w:tc>
          <w:tcPr>
            <w:tcW w:w="964" w:type="dxa"/>
            <w:tcBorders>
              <w:left w:val="single" w:sz="4" w:space="0" w:color="000000"/>
              <w:bottom w:val="single" w:sz="4" w:space="0" w:color="000000"/>
            </w:tcBorders>
          </w:tcPr>
          <w:p w14:paraId="68BE75A7" w14:textId="77777777" w:rsidR="002603FF" w:rsidRPr="00521C3A" w:rsidRDefault="00000000">
            <w:pPr>
              <w:pStyle w:val="TableContents"/>
              <w:rPr>
                <w:sz w:val="16"/>
                <w:szCs w:val="16"/>
              </w:rPr>
            </w:pPr>
            <w:r w:rsidRPr="00521C3A">
              <w:rPr>
                <w:sz w:val="16"/>
                <w:szCs w:val="16"/>
              </w:rPr>
              <w:t>% lighting energy</w:t>
            </w:r>
          </w:p>
        </w:tc>
        <w:tc>
          <w:tcPr>
            <w:tcW w:w="964" w:type="dxa"/>
            <w:tcBorders>
              <w:left w:val="single" w:sz="4" w:space="0" w:color="000000"/>
              <w:bottom w:val="single" w:sz="4" w:space="0" w:color="000000"/>
            </w:tcBorders>
          </w:tcPr>
          <w:p w14:paraId="6DB46CD2" w14:textId="77777777" w:rsidR="002603FF" w:rsidRPr="00521C3A" w:rsidRDefault="00000000">
            <w:pPr>
              <w:pStyle w:val="TableContents"/>
              <w:rPr>
                <w:sz w:val="16"/>
                <w:szCs w:val="16"/>
              </w:rPr>
            </w:pPr>
            <w:r w:rsidRPr="00521C3A">
              <w:rPr>
                <w:sz w:val="16"/>
                <w:szCs w:val="16"/>
              </w:rPr>
              <w:t>SW</w:t>
            </w:r>
          </w:p>
        </w:tc>
        <w:tc>
          <w:tcPr>
            <w:tcW w:w="964" w:type="dxa"/>
            <w:tcBorders>
              <w:left w:val="single" w:sz="4" w:space="0" w:color="000000"/>
              <w:bottom w:val="single" w:sz="4" w:space="0" w:color="000000"/>
            </w:tcBorders>
          </w:tcPr>
          <w:p w14:paraId="3DBF965F" w14:textId="77777777" w:rsidR="002603FF" w:rsidRPr="00521C3A" w:rsidRDefault="00000000">
            <w:pPr>
              <w:pStyle w:val="TableContents"/>
              <w:rPr>
                <w:sz w:val="16"/>
                <w:szCs w:val="16"/>
              </w:rPr>
            </w:pPr>
            <w:r w:rsidRPr="00521C3A">
              <w:rPr>
                <w:sz w:val="16"/>
                <w:szCs w:val="16"/>
              </w:rPr>
              <w:t>ISO</w:t>
            </w:r>
          </w:p>
        </w:tc>
        <w:tc>
          <w:tcPr>
            <w:tcW w:w="963" w:type="dxa"/>
            <w:tcBorders>
              <w:left w:val="single" w:sz="4" w:space="0" w:color="000000"/>
              <w:bottom w:val="single" w:sz="4" w:space="0" w:color="000000"/>
            </w:tcBorders>
          </w:tcPr>
          <w:p w14:paraId="79F88B82" w14:textId="77777777" w:rsidR="002603FF" w:rsidRPr="00521C3A" w:rsidRDefault="00000000">
            <w:pPr>
              <w:pStyle w:val="TableContents"/>
              <w:rPr>
                <w:sz w:val="16"/>
                <w:szCs w:val="16"/>
              </w:rPr>
            </w:pPr>
            <w:r w:rsidRPr="00521C3A">
              <w:rPr>
                <w:sz w:val="16"/>
                <w:szCs w:val="16"/>
              </w:rPr>
              <w:t>Three compared daylight-control topologies (Belgium field); classroom automatic-off plus lighting-level tuning (IEA SHC Task 50, 10-country program)</w:t>
            </w:r>
          </w:p>
        </w:tc>
        <w:tc>
          <w:tcPr>
            <w:tcW w:w="964" w:type="dxa"/>
            <w:tcBorders>
              <w:left w:val="single" w:sz="4" w:space="0" w:color="000000"/>
              <w:bottom w:val="single" w:sz="4" w:space="0" w:color="000000"/>
            </w:tcBorders>
          </w:tcPr>
          <w:p w14:paraId="4F0CE1A1" w14:textId="77777777" w:rsidR="002603FF" w:rsidRPr="00521C3A" w:rsidRDefault="00000000">
            <w:pPr>
              <w:pStyle w:val="TableContents"/>
              <w:rPr>
                <w:sz w:val="16"/>
                <w:szCs w:val="16"/>
              </w:rPr>
            </w:pPr>
            <w:r w:rsidRPr="00521C3A">
              <w:rPr>
                <w:sz w:val="16"/>
                <w:szCs w:val="16"/>
              </w:rPr>
              <w:t>Field / Academic (KU Leuven) + IEA multi-country program</w:t>
            </w:r>
          </w:p>
        </w:tc>
        <w:tc>
          <w:tcPr>
            <w:tcW w:w="964" w:type="dxa"/>
            <w:tcBorders>
              <w:left w:val="single" w:sz="4" w:space="0" w:color="000000"/>
              <w:bottom w:val="single" w:sz="4" w:space="0" w:color="000000"/>
            </w:tcBorders>
          </w:tcPr>
          <w:p w14:paraId="3C38AA71" w14:textId="77777777" w:rsidR="002603FF" w:rsidRPr="00521C3A" w:rsidRDefault="00000000">
            <w:pPr>
              <w:pStyle w:val="TableContents"/>
              <w:rPr>
                <w:sz w:val="16"/>
                <w:szCs w:val="16"/>
              </w:rPr>
            </w:pPr>
            <w:r w:rsidRPr="00521C3A">
              <w:rPr>
                <w:b/>
                <w:sz w:val="16"/>
                <w:szCs w:val="16"/>
              </w:rPr>
              <w:t>EU (Belgium)</w:t>
            </w:r>
            <w:r w:rsidRPr="00521C3A">
              <w:rPr>
                <w:sz w:val="16"/>
                <w:szCs w:val="16"/>
              </w:rPr>
              <w:t xml:space="preserve"> + 10-country IEA</w:t>
            </w:r>
          </w:p>
        </w:tc>
        <w:tc>
          <w:tcPr>
            <w:tcW w:w="964" w:type="dxa"/>
            <w:tcBorders>
              <w:left w:val="single" w:sz="4" w:space="0" w:color="000000"/>
              <w:bottom w:val="single" w:sz="4" w:space="0" w:color="000000"/>
            </w:tcBorders>
          </w:tcPr>
          <w:p w14:paraId="64EF796E" w14:textId="77777777" w:rsidR="002603FF" w:rsidRPr="00521C3A" w:rsidRDefault="00000000">
            <w:pPr>
              <w:pStyle w:val="TableContents"/>
              <w:rPr>
                <w:sz w:val="16"/>
                <w:szCs w:val="16"/>
              </w:rPr>
            </w:pPr>
            <w:r w:rsidRPr="00521C3A">
              <w:rPr>
                <w:sz w:val="16"/>
                <w:szCs w:val="16"/>
              </w:rPr>
              <w:t>H</w:t>
            </w:r>
          </w:p>
        </w:tc>
        <w:tc>
          <w:tcPr>
            <w:tcW w:w="964" w:type="dxa"/>
            <w:tcBorders>
              <w:left w:val="single" w:sz="4" w:space="0" w:color="000000"/>
              <w:bottom w:val="single" w:sz="4" w:space="0" w:color="000000"/>
              <w:right w:val="single" w:sz="4" w:space="0" w:color="000000"/>
            </w:tcBorders>
          </w:tcPr>
          <w:p w14:paraId="52125CA2" w14:textId="77777777" w:rsidR="002603FF" w:rsidRPr="00521C3A" w:rsidRDefault="00000000">
            <w:pPr>
              <w:pStyle w:val="TableContents"/>
              <w:rPr>
                <w:sz w:val="16"/>
                <w:szCs w:val="16"/>
              </w:rPr>
            </w:pPr>
            <w:proofErr w:type="spellStart"/>
            <w:r w:rsidRPr="00521C3A">
              <w:rPr>
                <w:sz w:val="16"/>
                <w:szCs w:val="16"/>
              </w:rPr>
              <w:t>Delvaeye</w:t>
            </w:r>
            <w:proofErr w:type="spellEnd"/>
            <w:r w:rsidRPr="00521C3A">
              <w:rPr>
                <w:sz w:val="16"/>
                <w:szCs w:val="16"/>
              </w:rPr>
              <w:t xml:space="preserve"> (2016); IEA SHC Task 50 (year not specified)</w:t>
            </w:r>
          </w:p>
        </w:tc>
      </w:tr>
      <w:tr w:rsidR="002603FF" w:rsidRPr="00521C3A" w14:paraId="27160496" w14:textId="77777777">
        <w:tc>
          <w:tcPr>
            <w:tcW w:w="963" w:type="dxa"/>
            <w:tcBorders>
              <w:left w:val="single" w:sz="4" w:space="0" w:color="000000"/>
              <w:bottom w:val="single" w:sz="4" w:space="0" w:color="000000"/>
            </w:tcBorders>
          </w:tcPr>
          <w:p w14:paraId="1CD412D0" w14:textId="77777777" w:rsidR="002603FF" w:rsidRPr="00521C3A" w:rsidRDefault="00000000">
            <w:pPr>
              <w:pStyle w:val="TableContents"/>
              <w:rPr>
                <w:sz w:val="16"/>
                <w:szCs w:val="16"/>
              </w:rPr>
            </w:pPr>
            <w:r w:rsidRPr="00521C3A">
              <w:rPr>
                <w:sz w:val="16"/>
                <w:szCs w:val="16"/>
              </w:rPr>
              <w:t>Healthcare</w:t>
            </w:r>
          </w:p>
        </w:tc>
        <w:tc>
          <w:tcPr>
            <w:tcW w:w="964" w:type="dxa"/>
            <w:tcBorders>
              <w:left w:val="single" w:sz="4" w:space="0" w:color="000000"/>
              <w:bottom w:val="single" w:sz="4" w:space="0" w:color="000000"/>
            </w:tcBorders>
          </w:tcPr>
          <w:p w14:paraId="0EE269DE" w14:textId="30F91E69" w:rsidR="002603FF" w:rsidRPr="00521C3A" w:rsidRDefault="00000000">
            <w:pPr>
              <w:pStyle w:val="TableContents"/>
              <w:rPr>
                <w:sz w:val="16"/>
                <w:szCs w:val="16"/>
              </w:rPr>
            </w:pPr>
            <w:r w:rsidRPr="00521C3A">
              <w:rPr>
                <w:sz w:val="16"/>
                <w:szCs w:val="16"/>
              </w:rPr>
              <w:t>13% (</w:t>
            </w:r>
            <w:r w:rsidRPr="00521C3A">
              <w:rPr>
                <w:b/>
                <w:sz w:val="16"/>
                <w:szCs w:val="16"/>
              </w:rPr>
              <w:t>manual outperformed automated</w:t>
            </w:r>
            <w:r w:rsidRPr="00521C3A">
              <w:rPr>
                <w:sz w:val="16"/>
                <w:szCs w:val="16"/>
              </w:rPr>
              <w:t xml:space="preserve"> in this NICU study counter-intuitive)</w:t>
            </w:r>
          </w:p>
        </w:tc>
        <w:tc>
          <w:tcPr>
            <w:tcW w:w="964" w:type="dxa"/>
            <w:tcBorders>
              <w:left w:val="single" w:sz="4" w:space="0" w:color="000000"/>
              <w:bottom w:val="single" w:sz="4" w:space="0" w:color="000000"/>
            </w:tcBorders>
          </w:tcPr>
          <w:p w14:paraId="1F0414E2" w14:textId="77777777" w:rsidR="002603FF" w:rsidRPr="00521C3A" w:rsidRDefault="00000000">
            <w:pPr>
              <w:pStyle w:val="TableContents"/>
              <w:rPr>
                <w:sz w:val="16"/>
                <w:szCs w:val="16"/>
              </w:rPr>
            </w:pPr>
            <w:r w:rsidRPr="00521C3A">
              <w:rPr>
                <w:sz w:val="16"/>
                <w:szCs w:val="16"/>
              </w:rPr>
              <w:t>% lighting energy</w:t>
            </w:r>
          </w:p>
        </w:tc>
        <w:tc>
          <w:tcPr>
            <w:tcW w:w="964" w:type="dxa"/>
            <w:tcBorders>
              <w:left w:val="single" w:sz="4" w:space="0" w:color="000000"/>
              <w:bottom w:val="single" w:sz="4" w:space="0" w:color="000000"/>
            </w:tcBorders>
          </w:tcPr>
          <w:p w14:paraId="7AA1F485" w14:textId="77777777" w:rsidR="002603FF" w:rsidRPr="00521C3A" w:rsidRDefault="00000000">
            <w:pPr>
              <w:pStyle w:val="TableContents"/>
              <w:rPr>
                <w:sz w:val="16"/>
                <w:szCs w:val="16"/>
              </w:rPr>
            </w:pPr>
            <w:r w:rsidRPr="00521C3A">
              <w:rPr>
                <w:sz w:val="16"/>
                <w:szCs w:val="16"/>
              </w:rPr>
              <w:t>EP</w:t>
            </w:r>
          </w:p>
        </w:tc>
        <w:tc>
          <w:tcPr>
            <w:tcW w:w="964" w:type="dxa"/>
            <w:tcBorders>
              <w:left w:val="single" w:sz="4" w:space="0" w:color="000000"/>
              <w:bottom w:val="single" w:sz="4" w:space="0" w:color="000000"/>
            </w:tcBorders>
          </w:tcPr>
          <w:p w14:paraId="322E8B07" w14:textId="77777777" w:rsidR="002603FF" w:rsidRPr="00521C3A" w:rsidRDefault="00000000">
            <w:pPr>
              <w:pStyle w:val="TableContents"/>
              <w:rPr>
                <w:sz w:val="16"/>
                <w:szCs w:val="16"/>
              </w:rPr>
            </w:pPr>
            <w:r w:rsidRPr="00521C3A">
              <w:rPr>
                <w:sz w:val="16"/>
                <w:szCs w:val="16"/>
              </w:rPr>
              <w:t>BUN (spectral tuning combined)</w:t>
            </w:r>
          </w:p>
        </w:tc>
        <w:tc>
          <w:tcPr>
            <w:tcW w:w="963" w:type="dxa"/>
            <w:tcBorders>
              <w:left w:val="single" w:sz="4" w:space="0" w:color="000000"/>
              <w:bottom w:val="single" w:sz="4" w:space="0" w:color="000000"/>
            </w:tcBorders>
          </w:tcPr>
          <w:p w14:paraId="3E9856FF" w14:textId="6010820D" w:rsidR="002603FF" w:rsidRPr="00521C3A" w:rsidRDefault="00000000">
            <w:pPr>
              <w:pStyle w:val="TableContents"/>
              <w:rPr>
                <w:sz w:val="16"/>
                <w:szCs w:val="16"/>
              </w:rPr>
            </w:pPr>
            <w:r w:rsidRPr="00521C3A">
              <w:rPr>
                <w:sz w:val="16"/>
                <w:szCs w:val="16"/>
              </w:rPr>
              <w:t>Automated spectral-tuning + occupancy lighting control, NICU manual control outperformed the automated system in this small field study</w:t>
            </w:r>
          </w:p>
        </w:tc>
        <w:tc>
          <w:tcPr>
            <w:tcW w:w="964" w:type="dxa"/>
            <w:tcBorders>
              <w:left w:val="single" w:sz="4" w:space="0" w:color="000000"/>
              <w:bottom w:val="single" w:sz="4" w:space="0" w:color="000000"/>
            </w:tcBorders>
          </w:tcPr>
          <w:p w14:paraId="754E4B1A" w14:textId="77777777" w:rsidR="002603FF" w:rsidRPr="00521C3A" w:rsidRDefault="00000000">
            <w:pPr>
              <w:pStyle w:val="TableContents"/>
              <w:rPr>
                <w:sz w:val="16"/>
                <w:szCs w:val="16"/>
              </w:rPr>
            </w:pPr>
            <w:r w:rsidRPr="00521C3A">
              <w:rPr>
                <w:sz w:val="16"/>
                <w:szCs w:val="16"/>
              </w:rPr>
              <w:t>Field (small, n=5 rooms) / Nat'l lab (PNNL)</w:t>
            </w:r>
          </w:p>
        </w:tc>
        <w:tc>
          <w:tcPr>
            <w:tcW w:w="964" w:type="dxa"/>
            <w:tcBorders>
              <w:left w:val="single" w:sz="4" w:space="0" w:color="000000"/>
              <w:bottom w:val="single" w:sz="4" w:space="0" w:color="000000"/>
            </w:tcBorders>
          </w:tcPr>
          <w:p w14:paraId="57A415D0" w14:textId="77777777" w:rsidR="002603FF" w:rsidRPr="00521C3A" w:rsidRDefault="00000000">
            <w:pPr>
              <w:pStyle w:val="TableContents"/>
              <w:rPr>
                <w:sz w:val="16"/>
                <w:szCs w:val="16"/>
              </w:rPr>
            </w:pPr>
            <w:r w:rsidRPr="00521C3A">
              <w:rPr>
                <w:sz w:val="16"/>
                <w:szCs w:val="16"/>
              </w:rPr>
              <w:t>US</w:t>
            </w:r>
          </w:p>
        </w:tc>
        <w:tc>
          <w:tcPr>
            <w:tcW w:w="964" w:type="dxa"/>
            <w:tcBorders>
              <w:left w:val="single" w:sz="4" w:space="0" w:color="000000"/>
              <w:bottom w:val="single" w:sz="4" w:space="0" w:color="000000"/>
            </w:tcBorders>
          </w:tcPr>
          <w:p w14:paraId="4CE59FA8" w14:textId="77777777" w:rsidR="002603FF" w:rsidRPr="00521C3A" w:rsidRDefault="00000000">
            <w:pPr>
              <w:pStyle w:val="TableContents"/>
              <w:rPr>
                <w:sz w:val="16"/>
                <w:szCs w:val="16"/>
              </w:rPr>
            </w:pPr>
            <w:r w:rsidRPr="00521C3A">
              <w:rPr>
                <w:sz w:val="16"/>
                <w:szCs w:val="16"/>
              </w:rPr>
              <w:t>M</w:t>
            </w:r>
          </w:p>
        </w:tc>
        <w:tc>
          <w:tcPr>
            <w:tcW w:w="964" w:type="dxa"/>
            <w:tcBorders>
              <w:left w:val="single" w:sz="4" w:space="0" w:color="000000"/>
              <w:bottom w:val="single" w:sz="4" w:space="0" w:color="000000"/>
              <w:right w:val="single" w:sz="4" w:space="0" w:color="000000"/>
            </w:tcBorders>
          </w:tcPr>
          <w:p w14:paraId="202ADABB" w14:textId="77777777" w:rsidR="002603FF" w:rsidRPr="00521C3A" w:rsidRDefault="00000000">
            <w:pPr>
              <w:pStyle w:val="TableContents"/>
              <w:rPr>
                <w:sz w:val="16"/>
                <w:szCs w:val="16"/>
              </w:rPr>
            </w:pPr>
            <w:r w:rsidRPr="00521C3A">
              <w:rPr>
                <w:sz w:val="16"/>
                <w:szCs w:val="16"/>
              </w:rPr>
              <w:t>Safranek et al. (2021)</w:t>
            </w:r>
          </w:p>
        </w:tc>
      </w:tr>
      <w:tr w:rsidR="002603FF" w:rsidRPr="00521C3A" w14:paraId="3BDA58F4" w14:textId="77777777">
        <w:tc>
          <w:tcPr>
            <w:tcW w:w="963" w:type="dxa"/>
            <w:tcBorders>
              <w:left w:val="single" w:sz="4" w:space="0" w:color="000000"/>
              <w:bottom w:val="single" w:sz="4" w:space="0" w:color="000000"/>
            </w:tcBorders>
          </w:tcPr>
          <w:p w14:paraId="12BAC15E" w14:textId="77777777" w:rsidR="002603FF" w:rsidRPr="00521C3A" w:rsidRDefault="00000000">
            <w:pPr>
              <w:pStyle w:val="TableContents"/>
              <w:rPr>
                <w:sz w:val="16"/>
                <w:szCs w:val="16"/>
              </w:rPr>
            </w:pPr>
            <w:r w:rsidRPr="00521C3A">
              <w:rPr>
                <w:sz w:val="16"/>
                <w:szCs w:val="16"/>
              </w:rPr>
              <w:t>Retail/wholesale</w:t>
            </w:r>
          </w:p>
        </w:tc>
        <w:tc>
          <w:tcPr>
            <w:tcW w:w="964" w:type="dxa"/>
            <w:tcBorders>
              <w:left w:val="single" w:sz="4" w:space="0" w:color="000000"/>
              <w:bottom w:val="single" w:sz="4" w:space="0" w:color="000000"/>
            </w:tcBorders>
          </w:tcPr>
          <w:p w14:paraId="2198E295" w14:textId="6105E24D" w:rsidR="002603FF" w:rsidRPr="00521C3A" w:rsidRDefault="00000000">
            <w:pPr>
              <w:pStyle w:val="TableContents"/>
              <w:rPr>
                <w:sz w:val="16"/>
                <w:szCs w:val="16"/>
              </w:rPr>
            </w:pPr>
            <w:r w:rsidRPr="00521C3A">
              <w:rPr>
                <w:sz w:val="16"/>
                <w:szCs w:val="16"/>
              </w:rPr>
              <w:t>24</w:t>
            </w:r>
            <w:r w:rsidR="00BE285B" w:rsidRPr="00521C3A">
              <w:rPr>
                <w:sz w:val="16"/>
                <w:szCs w:val="16"/>
              </w:rPr>
              <w:t>-</w:t>
            </w:r>
            <w:r w:rsidRPr="00521C3A">
              <w:rPr>
                <w:sz w:val="16"/>
                <w:szCs w:val="16"/>
              </w:rPr>
              <w:t>66¢/ft²/yr (utility-funded, not peer-reviewed); generic 20</w:t>
            </w:r>
            <w:r w:rsidR="00BE285B" w:rsidRPr="00521C3A">
              <w:rPr>
                <w:sz w:val="16"/>
                <w:szCs w:val="16"/>
              </w:rPr>
              <w:t>-</w:t>
            </w:r>
            <w:r w:rsidRPr="00521C3A">
              <w:rPr>
                <w:sz w:val="16"/>
                <w:szCs w:val="16"/>
              </w:rPr>
              <w:t>60% claims largely unverified</w:t>
            </w:r>
          </w:p>
        </w:tc>
        <w:tc>
          <w:tcPr>
            <w:tcW w:w="964" w:type="dxa"/>
            <w:tcBorders>
              <w:left w:val="single" w:sz="4" w:space="0" w:color="000000"/>
              <w:bottom w:val="single" w:sz="4" w:space="0" w:color="000000"/>
            </w:tcBorders>
          </w:tcPr>
          <w:p w14:paraId="013920C9" w14:textId="77777777" w:rsidR="002603FF" w:rsidRPr="00521C3A" w:rsidRDefault="00000000">
            <w:pPr>
              <w:pStyle w:val="TableContents"/>
              <w:rPr>
                <w:sz w:val="16"/>
                <w:szCs w:val="16"/>
              </w:rPr>
            </w:pPr>
            <w:r w:rsidRPr="00521C3A">
              <w:rPr>
                <w:sz w:val="16"/>
                <w:szCs w:val="16"/>
              </w:rPr>
              <w:t>Mixed</w:t>
            </w:r>
          </w:p>
        </w:tc>
        <w:tc>
          <w:tcPr>
            <w:tcW w:w="964" w:type="dxa"/>
            <w:tcBorders>
              <w:left w:val="single" w:sz="4" w:space="0" w:color="000000"/>
              <w:bottom w:val="single" w:sz="4" w:space="0" w:color="000000"/>
            </w:tcBorders>
          </w:tcPr>
          <w:p w14:paraId="07AB6A68" w14:textId="77777777" w:rsidR="002603FF" w:rsidRPr="00521C3A" w:rsidRDefault="00000000">
            <w:pPr>
              <w:pStyle w:val="TableContents"/>
              <w:rPr>
                <w:sz w:val="16"/>
                <w:szCs w:val="16"/>
              </w:rPr>
            </w:pPr>
            <w:r w:rsidRPr="00521C3A">
              <w:rPr>
                <w:sz w:val="16"/>
                <w:szCs w:val="16"/>
              </w:rPr>
              <w:t>EP</w:t>
            </w:r>
          </w:p>
        </w:tc>
        <w:tc>
          <w:tcPr>
            <w:tcW w:w="964" w:type="dxa"/>
            <w:tcBorders>
              <w:left w:val="single" w:sz="4" w:space="0" w:color="000000"/>
              <w:bottom w:val="single" w:sz="4" w:space="0" w:color="000000"/>
            </w:tcBorders>
          </w:tcPr>
          <w:p w14:paraId="561DD1C7" w14:textId="77777777" w:rsidR="002603FF" w:rsidRPr="00521C3A" w:rsidRDefault="00000000">
            <w:pPr>
              <w:pStyle w:val="TableContents"/>
              <w:rPr>
                <w:sz w:val="16"/>
                <w:szCs w:val="16"/>
              </w:rPr>
            </w:pPr>
            <w:r w:rsidRPr="00521C3A">
              <w:rPr>
                <w:sz w:val="16"/>
                <w:szCs w:val="16"/>
              </w:rPr>
              <w:t>ISO</w:t>
            </w:r>
          </w:p>
        </w:tc>
        <w:tc>
          <w:tcPr>
            <w:tcW w:w="963" w:type="dxa"/>
            <w:tcBorders>
              <w:left w:val="single" w:sz="4" w:space="0" w:color="000000"/>
              <w:bottom w:val="single" w:sz="4" w:space="0" w:color="000000"/>
            </w:tcBorders>
          </w:tcPr>
          <w:p w14:paraId="510594E6" w14:textId="77777777" w:rsidR="002603FF" w:rsidRPr="00521C3A" w:rsidRDefault="00000000">
            <w:pPr>
              <w:pStyle w:val="TableContents"/>
              <w:rPr>
                <w:sz w:val="16"/>
                <w:szCs w:val="16"/>
              </w:rPr>
            </w:pPr>
            <w:r w:rsidRPr="00521C3A">
              <w:rPr>
                <w:sz w:val="16"/>
                <w:szCs w:val="16"/>
              </w:rPr>
              <w:t>Daylighting/lighting-control retrofit, utility-program white paper (cost-savings units, not %, carried forward as given)</w:t>
            </w:r>
          </w:p>
        </w:tc>
        <w:tc>
          <w:tcPr>
            <w:tcW w:w="964" w:type="dxa"/>
            <w:tcBorders>
              <w:left w:val="single" w:sz="4" w:space="0" w:color="000000"/>
              <w:bottom w:val="single" w:sz="4" w:space="0" w:color="000000"/>
            </w:tcBorders>
          </w:tcPr>
          <w:p w14:paraId="5E2E165E" w14:textId="77777777" w:rsidR="002603FF" w:rsidRPr="00521C3A" w:rsidRDefault="00000000">
            <w:pPr>
              <w:pStyle w:val="TableContents"/>
              <w:rPr>
                <w:sz w:val="16"/>
                <w:szCs w:val="16"/>
              </w:rPr>
            </w:pPr>
            <w:r w:rsidRPr="00521C3A">
              <w:rPr>
                <w:sz w:val="16"/>
                <w:szCs w:val="16"/>
              </w:rPr>
              <w:t>Field (utility white paper) / Utility-funded</w:t>
            </w:r>
          </w:p>
        </w:tc>
        <w:tc>
          <w:tcPr>
            <w:tcW w:w="964" w:type="dxa"/>
            <w:tcBorders>
              <w:left w:val="single" w:sz="4" w:space="0" w:color="000000"/>
              <w:bottom w:val="single" w:sz="4" w:space="0" w:color="000000"/>
            </w:tcBorders>
          </w:tcPr>
          <w:p w14:paraId="291CF3AF" w14:textId="77777777" w:rsidR="002603FF" w:rsidRPr="00521C3A" w:rsidRDefault="00000000">
            <w:pPr>
              <w:pStyle w:val="TableContents"/>
              <w:rPr>
                <w:sz w:val="16"/>
                <w:szCs w:val="16"/>
              </w:rPr>
            </w:pPr>
            <w:r w:rsidRPr="00521C3A">
              <w:rPr>
                <w:sz w:val="16"/>
                <w:szCs w:val="16"/>
              </w:rPr>
              <w:t>US</w:t>
            </w:r>
          </w:p>
        </w:tc>
        <w:tc>
          <w:tcPr>
            <w:tcW w:w="964" w:type="dxa"/>
            <w:tcBorders>
              <w:left w:val="single" w:sz="4" w:space="0" w:color="000000"/>
              <w:bottom w:val="single" w:sz="4" w:space="0" w:color="000000"/>
            </w:tcBorders>
          </w:tcPr>
          <w:p w14:paraId="56BD4AC1" w14:textId="77777777" w:rsidR="002603FF" w:rsidRPr="00521C3A" w:rsidRDefault="00000000">
            <w:pPr>
              <w:pStyle w:val="TableContents"/>
              <w:rPr>
                <w:sz w:val="16"/>
                <w:szCs w:val="16"/>
              </w:rPr>
            </w:pPr>
            <w:r w:rsidRPr="00521C3A">
              <w:rPr>
                <w:sz w:val="16"/>
                <w:szCs w:val="16"/>
              </w:rPr>
              <w:t>M</w:t>
            </w:r>
          </w:p>
        </w:tc>
        <w:tc>
          <w:tcPr>
            <w:tcW w:w="964" w:type="dxa"/>
            <w:tcBorders>
              <w:left w:val="single" w:sz="4" w:space="0" w:color="000000"/>
              <w:bottom w:val="single" w:sz="4" w:space="0" w:color="000000"/>
              <w:right w:val="single" w:sz="4" w:space="0" w:color="000000"/>
            </w:tcBorders>
          </w:tcPr>
          <w:p w14:paraId="36E9A136" w14:textId="77777777" w:rsidR="002603FF" w:rsidRPr="00521C3A" w:rsidRDefault="00000000">
            <w:pPr>
              <w:pStyle w:val="TableContents"/>
              <w:rPr>
                <w:sz w:val="16"/>
                <w:szCs w:val="16"/>
              </w:rPr>
            </w:pPr>
            <w:proofErr w:type="spellStart"/>
            <w:r w:rsidRPr="00521C3A">
              <w:rPr>
                <w:sz w:val="16"/>
                <w:szCs w:val="16"/>
              </w:rPr>
              <w:t>Heschong</w:t>
            </w:r>
            <w:proofErr w:type="spellEnd"/>
            <w:r w:rsidRPr="00521C3A">
              <w:rPr>
                <w:sz w:val="16"/>
                <w:szCs w:val="16"/>
              </w:rPr>
              <w:t xml:space="preserve"> Mahone Group (1999/2003)</w:t>
            </w:r>
          </w:p>
        </w:tc>
      </w:tr>
      <w:tr w:rsidR="002603FF" w:rsidRPr="00521C3A" w14:paraId="3AF8EC01" w14:textId="77777777">
        <w:tc>
          <w:tcPr>
            <w:tcW w:w="963" w:type="dxa"/>
            <w:tcBorders>
              <w:left w:val="single" w:sz="4" w:space="0" w:color="000000"/>
              <w:bottom w:val="single" w:sz="4" w:space="0" w:color="000000"/>
            </w:tcBorders>
          </w:tcPr>
          <w:p w14:paraId="4293554B" w14:textId="77777777" w:rsidR="002603FF" w:rsidRPr="00521C3A" w:rsidRDefault="00000000">
            <w:pPr>
              <w:pStyle w:val="TableContents"/>
              <w:rPr>
                <w:sz w:val="16"/>
                <w:szCs w:val="16"/>
              </w:rPr>
            </w:pPr>
            <w:r w:rsidRPr="00521C3A">
              <w:rPr>
                <w:sz w:val="16"/>
                <w:szCs w:val="16"/>
              </w:rPr>
              <w:t>Hospitality</w:t>
            </w:r>
          </w:p>
        </w:tc>
        <w:tc>
          <w:tcPr>
            <w:tcW w:w="964" w:type="dxa"/>
            <w:tcBorders>
              <w:left w:val="single" w:sz="4" w:space="0" w:color="000000"/>
              <w:bottom w:val="single" w:sz="4" w:space="0" w:color="000000"/>
            </w:tcBorders>
          </w:tcPr>
          <w:p w14:paraId="293BF11E" w14:textId="77777777" w:rsidR="002603FF" w:rsidRPr="00521C3A" w:rsidRDefault="00000000">
            <w:pPr>
              <w:pStyle w:val="TableContents"/>
              <w:rPr>
                <w:sz w:val="16"/>
                <w:szCs w:val="16"/>
              </w:rPr>
            </w:pPr>
            <w:r w:rsidRPr="00521C3A">
              <w:rPr>
                <w:b/>
                <w:sz w:val="16"/>
                <w:szCs w:val="16"/>
              </w:rPr>
              <w:t>No credible standalone estimate found</w:t>
            </w:r>
          </w:p>
        </w:tc>
        <w:tc>
          <w:tcPr>
            <w:tcW w:w="964" w:type="dxa"/>
            <w:tcBorders>
              <w:left w:val="single" w:sz="4" w:space="0" w:color="000000"/>
              <w:bottom w:val="single" w:sz="4" w:space="0" w:color="000000"/>
            </w:tcBorders>
          </w:tcPr>
          <w:p w14:paraId="7B9DE1B0" w14:textId="492802C9"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72E81C50" w14:textId="559C8FA4"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4D93212C" w14:textId="051AB245" w:rsidR="002603FF" w:rsidRPr="00521C3A" w:rsidRDefault="008A1B62">
            <w:pPr>
              <w:pStyle w:val="TableContents"/>
              <w:rPr>
                <w:sz w:val="16"/>
                <w:szCs w:val="16"/>
              </w:rPr>
            </w:pPr>
            <w:r>
              <w:rPr>
                <w:sz w:val="16"/>
                <w:szCs w:val="16"/>
              </w:rPr>
              <w:t>-</w:t>
            </w:r>
          </w:p>
        </w:tc>
        <w:tc>
          <w:tcPr>
            <w:tcW w:w="963" w:type="dxa"/>
            <w:tcBorders>
              <w:left w:val="single" w:sz="4" w:space="0" w:color="000000"/>
              <w:bottom w:val="single" w:sz="4" w:space="0" w:color="000000"/>
            </w:tcBorders>
          </w:tcPr>
          <w:p w14:paraId="206C756B" w14:textId="37A50A0B" w:rsidR="002603FF" w:rsidRPr="00521C3A" w:rsidRDefault="00000000">
            <w:pPr>
              <w:pStyle w:val="TableContents"/>
              <w:rPr>
                <w:sz w:val="16"/>
                <w:szCs w:val="16"/>
              </w:rPr>
            </w:pPr>
            <w:r w:rsidRPr="00521C3A">
              <w:rPr>
                <w:sz w:val="16"/>
                <w:szCs w:val="16"/>
              </w:rPr>
              <w:t>Vendor-only claims (50</w:t>
            </w:r>
            <w:r w:rsidR="00BE285B" w:rsidRPr="00521C3A">
              <w:rPr>
                <w:sz w:val="16"/>
                <w:szCs w:val="16"/>
              </w:rPr>
              <w:t>-</w:t>
            </w:r>
            <w:r w:rsidRPr="00521C3A">
              <w:rPr>
                <w:sz w:val="16"/>
                <w:szCs w:val="16"/>
              </w:rPr>
              <w:t>70%) exist but are unverified and excluded</w:t>
            </w:r>
          </w:p>
        </w:tc>
        <w:tc>
          <w:tcPr>
            <w:tcW w:w="964" w:type="dxa"/>
            <w:tcBorders>
              <w:left w:val="single" w:sz="4" w:space="0" w:color="000000"/>
              <w:bottom w:val="single" w:sz="4" w:space="0" w:color="000000"/>
            </w:tcBorders>
          </w:tcPr>
          <w:p w14:paraId="7BE15AF1" w14:textId="64088268"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0F6ABDEC" w14:textId="00BFE63A"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0D04CFA5" w14:textId="7BB47C7A"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right w:val="single" w:sz="4" w:space="0" w:color="000000"/>
            </w:tcBorders>
          </w:tcPr>
          <w:p w14:paraId="0C9E964E" w14:textId="77777777" w:rsidR="002603FF" w:rsidRPr="00521C3A" w:rsidRDefault="00000000">
            <w:pPr>
              <w:pStyle w:val="TableContents"/>
              <w:rPr>
                <w:sz w:val="16"/>
                <w:szCs w:val="16"/>
              </w:rPr>
            </w:pPr>
            <w:r w:rsidRPr="00521C3A">
              <w:rPr>
                <w:sz w:val="16"/>
                <w:szCs w:val="16"/>
              </w:rPr>
              <w:t>Gap</w:t>
            </w:r>
          </w:p>
        </w:tc>
      </w:tr>
      <w:tr w:rsidR="002603FF" w:rsidRPr="00521C3A" w14:paraId="110CA2C2" w14:textId="77777777">
        <w:tc>
          <w:tcPr>
            <w:tcW w:w="963" w:type="dxa"/>
            <w:tcBorders>
              <w:left w:val="single" w:sz="4" w:space="0" w:color="000000"/>
              <w:bottom w:val="single" w:sz="4" w:space="0" w:color="000000"/>
            </w:tcBorders>
          </w:tcPr>
          <w:p w14:paraId="7A82A8A5" w14:textId="77777777" w:rsidR="002603FF" w:rsidRPr="00521C3A" w:rsidRDefault="00000000">
            <w:pPr>
              <w:pStyle w:val="TableContents"/>
              <w:rPr>
                <w:sz w:val="16"/>
                <w:szCs w:val="16"/>
              </w:rPr>
            </w:pPr>
            <w:r w:rsidRPr="00521C3A">
              <w:rPr>
                <w:sz w:val="16"/>
                <w:szCs w:val="16"/>
              </w:rPr>
              <w:t>Sports/leisure</w:t>
            </w:r>
          </w:p>
        </w:tc>
        <w:tc>
          <w:tcPr>
            <w:tcW w:w="964" w:type="dxa"/>
            <w:tcBorders>
              <w:left w:val="single" w:sz="4" w:space="0" w:color="000000"/>
              <w:bottom w:val="single" w:sz="4" w:space="0" w:color="000000"/>
            </w:tcBorders>
          </w:tcPr>
          <w:p w14:paraId="018CAA52" w14:textId="77777777" w:rsidR="002603FF" w:rsidRPr="00521C3A" w:rsidRDefault="00000000">
            <w:pPr>
              <w:pStyle w:val="TableContents"/>
              <w:rPr>
                <w:sz w:val="16"/>
                <w:szCs w:val="16"/>
              </w:rPr>
            </w:pPr>
            <w:r w:rsidRPr="00521C3A">
              <w:rPr>
                <w:b/>
                <w:sz w:val="16"/>
                <w:szCs w:val="16"/>
              </w:rPr>
              <w:t>No credible standalone estimate found</w:t>
            </w:r>
          </w:p>
        </w:tc>
        <w:tc>
          <w:tcPr>
            <w:tcW w:w="964" w:type="dxa"/>
            <w:tcBorders>
              <w:left w:val="single" w:sz="4" w:space="0" w:color="000000"/>
              <w:bottom w:val="single" w:sz="4" w:space="0" w:color="000000"/>
            </w:tcBorders>
          </w:tcPr>
          <w:p w14:paraId="0C6EC051" w14:textId="7FBFBB38"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0FD4A392" w14:textId="7B023A16"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6B93C33C" w14:textId="5C54E4D7" w:rsidR="002603FF" w:rsidRPr="00521C3A" w:rsidRDefault="008A1B62">
            <w:pPr>
              <w:pStyle w:val="TableContents"/>
              <w:rPr>
                <w:sz w:val="16"/>
                <w:szCs w:val="16"/>
              </w:rPr>
            </w:pPr>
            <w:r>
              <w:rPr>
                <w:sz w:val="16"/>
                <w:szCs w:val="16"/>
              </w:rPr>
              <w:t>-</w:t>
            </w:r>
          </w:p>
        </w:tc>
        <w:tc>
          <w:tcPr>
            <w:tcW w:w="963" w:type="dxa"/>
            <w:tcBorders>
              <w:left w:val="single" w:sz="4" w:space="0" w:color="000000"/>
              <w:bottom w:val="single" w:sz="4" w:space="0" w:color="000000"/>
            </w:tcBorders>
          </w:tcPr>
          <w:p w14:paraId="1EB5B6EB" w14:textId="77777777" w:rsidR="002603FF" w:rsidRPr="00521C3A" w:rsidRDefault="00000000">
            <w:pPr>
              <w:pStyle w:val="TableContents"/>
              <w:rPr>
                <w:sz w:val="16"/>
                <w:szCs w:val="16"/>
              </w:rPr>
            </w:pPr>
            <w:r w:rsidRPr="00521C3A">
              <w:rPr>
                <w:sz w:val="16"/>
                <w:szCs w:val="16"/>
              </w:rPr>
              <w:t>Vendor-only claims exist but are unverified and excluded</w:t>
            </w:r>
          </w:p>
        </w:tc>
        <w:tc>
          <w:tcPr>
            <w:tcW w:w="964" w:type="dxa"/>
            <w:tcBorders>
              <w:left w:val="single" w:sz="4" w:space="0" w:color="000000"/>
              <w:bottom w:val="single" w:sz="4" w:space="0" w:color="000000"/>
            </w:tcBorders>
          </w:tcPr>
          <w:p w14:paraId="3C3716A2" w14:textId="7202E73B"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286C26B6" w14:textId="2F163850"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5815D022" w14:textId="4B4D1F62"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right w:val="single" w:sz="4" w:space="0" w:color="000000"/>
            </w:tcBorders>
          </w:tcPr>
          <w:p w14:paraId="57DE9525" w14:textId="77777777" w:rsidR="002603FF" w:rsidRPr="00521C3A" w:rsidRDefault="00000000">
            <w:pPr>
              <w:pStyle w:val="TableContents"/>
              <w:rPr>
                <w:sz w:val="16"/>
                <w:szCs w:val="16"/>
              </w:rPr>
            </w:pPr>
            <w:r w:rsidRPr="00521C3A">
              <w:rPr>
                <w:sz w:val="16"/>
                <w:szCs w:val="16"/>
              </w:rPr>
              <w:t>Gap</w:t>
            </w:r>
          </w:p>
        </w:tc>
      </w:tr>
      <w:tr w:rsidR="002603FF" w:rsidRPr="00521C3A" w14:paraId="02D0C853" w14:textId="77777777">
        <w:tc>
          <w:tcPr>
            <w:tcW w:w="963" w:type="dxa"/>
            <w:tcBorders>
              <w:left w:val="single" w:sz="4" w:space="0" w:color="000000"/>
              <w:bottom w:val="single" w:sz="4" w:space="0" w:color="000000"/>
            </w:tcBorders>
          </w:tcPr>
          <w:p w14:paraId="2CCC98B0" w14:textId="77777777" w:rsidR="002603FF" w:rsidRPr="00521C3A" w:rsidRDefault="00000000">
            <w:pPr>
              <w:pStyle w:val="TableContents"/>
              <w:rPr>
                <w:sz w:val="16"/>
                <w:szCs w:val="16"/>
              </w:rPr>
            </w:pPr>
            <w:r w:rsidRPr="00521C3A">
              <w:rPr>
                <w:sz w:val="16"/>
                <w:szCs w:val="16"/>
              </w:rPr>
              <w:t>Industrial/warehouse</w:t>
            </w:r>
          </w:p>
        </w:tc>
        <w:tc>
          <w:tcPr>
            <w:tcW w:w="964" w:type="dxa"/>
            <w:tcBorders>
              <w:left w:val="single" w:sz="4" w:space="0" w:color="000000"/>
              <w:bottom w:val="single" w:sz="4" w:space="0" w:color="000000"/>
            </w:tcBorders>
          </w:tcPr>
          <w:p w14:paraId="400A51DB" w14:textId="77777777" w:rsidR="002603FF" w:rsidRPr="00521C3A" w:rsidRDefault="00000000">
            <w:pPr>
              <w:pStyle w:val="TableContents"/>
              <w:rPr>
                <w:sz w:val="16"/>
                <w:szCs w:val="16"/>
              </w:rPr>
            </w:pPr>
            <w:r w:rsidRPr="00521C3A">
              <w:rPr>
                <w:b/>
                <w:sz w:val="16"/>
                <w:szCs w:val="16"/>
              </w:rPr>
              <w:t>No credible standalone estimate found</w:t>
            </w:r>
          </w:p>
        </w:tc>
        <w:tc>
          <w:tcPr>
            <w:tcW w:w="964" w:type="dxa"/>
            <w:tcBorders>
              <w:left w:val="single" w:sz="4" w:space="0" w:color="000000"/>
              <w:bottom w:val="single" w:sz="4" w:space="0" w:color="000000"/>
            </w:tcBorders>
          </w:tcPr>
          <w:p w14:paraId="66F3280E" w14:textId="39EDBED9"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195497B3" w14:textId="79778CCD"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5D4C761B" w14:textId="09D9E1E5" w:rsidR="002603FF" w:rsidRPr="00521C3A" w:rsidRDefault="008A1B62">
            <w:pPr>
              <w:pStyle w:val="TableContents"/>
              <w:rPr>
                <w:sz w:val="16"/>
                <w:szCs w:val="16"/>
              </w:rPr>
            </w:pPr>
            <w:r>
              <w:rPr>
                <w:sz w:val="16"/>
                <w:szCs w:val="16"/>
              </w:rPr>
              <w:t>-</w:t>
            </w:r>
          </w:p>
        </w:tc>
        <w:tc>
          <w:tcPr>
            <w:tcW w:w="963" w:type="dxa"/>
            <w:tcBorders>
              <w:left w:val="single" w:sz="4" w:space="0" w:color="000000"/>
              <w:bottom w:val="single" w:sz="4" w:space="0" w:color="000000"/>
            </w:tcBorders>
          </w:tcPr>
          <w:p w14:paraId="595BDFF8" w14:textId="77777777" w:rsidR="002603FF" w:rsidRPr="00521C3A" w:rsidRDefault="00000000">
            <w:pPr>
              <w:pStyle w:val="TableContents"/>
              <w:rPr>
                <w:sz w:val="16"/>
                <w:szCs w:val="16"/>
              </w:rPr>
            </w:pPr>
            <w:r w:rsidRPr="00521C3A">
              <w:rPr>
                <w:sz w:val="16"/>
                <w:szCs w:val="16"/>
              </w:rPr>
              <w:t>Despite expectation of strong coverage, no independent source was retrieved; one lead (PNNL/DLC field report PDF) was identified but not retrieved</w:t>
            </w:r>
          </w:p>
        </w:tc>
        <w:tc>
          <w:tcPr>
            <w:tcW w:w="964" w:type="dxa"/>
            <w:tcBorders>
              <w:left w:val="single" w:sz="4" w:space="0" w:color="000000"/>
              <w:bottom w:val="single" w:sz="4" w:space="0" w:color="000000"/>
            </w:tcBorders>
          </w:tcPr>
          <w:p w14:paraId="34AC1818" w14:textId="6CF8C3AB"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492512E1" w14:textId="66B98D73"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2E522A7D" w14:textId="4942B828"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right w:val="single" w:sz="4" w:space="0" w:color="000000"/>
            </w:tcBorders>
          </w:tcPr>
          <w:p w14:paraId="2134D4B4" w14:textId="77777777" w:rsidR="002603FF" w:rsidRPr="00521C3A" w:rsidRDefault="00000000">
            <w:pPr>
              <w:pStyle w:val="TableContents"/>
              <w:rPr>
                <w:sz w:val="16"/>
                <w:szCs w:val="16"/>
              </w:rPr>
            </w:pPr>
            <w:r w:rsidRPr="00521C3A">
              <w:rPr>
                <w:sz w:val="16"/>
                <w:szCs w:val="16"/>
              </w:rPr>
              <w:t>Gap (unresolved lead)</w:t>
            </w:r>
          </w:p>
        </w:tc>
      </w:tr>
      <w:tr w:rsidR="002603FF" w:rsidRPr="00521C3A" w14:paraId="0A613DAE" w14:textId="77777777">
        <w:tc>
          <w:tcPr>
            <w:tcW w:w="963" w:type="dxa"/>
            <w:tcBorders>
              <w:left w:val="single" w:sz="4" w:space="0" w:color="000000"/>
              <w:bottom w:val="single" w:sz="4" w:space="0" w:color="000000"/>
            </w:tcBorders>
          </w:tcPr>
          <w:p w14:paraId="1EA1BDD8" w14:textId="77777777" w:rsidR="002603FF" w:rsidRPr="00521C3A" w:rsidRDefault="00000000">
            <w:pPr>
              <w:pStyle w:val="TableContents"/>
              <w:rPr>
                <w:sz w:val="16"/>
                <w:szCs w:val="16"/>
              </w:rPr>
            </w:pPr>
            <w:r w:rsidRPr="00521C3A">
              <w:rPr>
                <w:sz w:val="16"/>
                <w:szCs w:val="16"/>
              </w:rPr>
              <w:t>Other public</w:t>
            </w:r>
          </w:p>
        </w:tc>
        <w:tc>
          <w:tcPr>
            <w:tcW w:w="964" w:type="dxa"/>
            <w:tcBorders>
              <w:left w:val="single" w:sz="4" w:space="0" w:color="000000"/>
              <w:bottom w:val="single" w:sz="4" w:space="0" w:color="000000"/>
            </w:tcBorders>
          </w:tcPr>
          <w:p w14:paraId="3DFCC8F5" w14:textId="77777777" w:rsidR="002603FF" w:rsidRPr="00521C3A" w:rsidRDefault="00000000">
            <w:pPr>
              <w:pStyle w:val="TableContents"/>
              <w:rPr>
                <w:sz w:val="16"/>
                <w:szCs w:val="16"/>
              </w:rPr>
            </w:pPr>
            <w:r w:rsidRPr="00521C3A">
              <w:rPr>
                <w:b/>
                <w:sz w:val="16"/>
                <w:szCs w:val="16"/>
              </w:rPr>
              <w:t>No credible standalone estimate found</w:t>
            </w:r>
          </w:p>
        </w:tc>
        <w:tc>
          <w:tcPr>
            <w:tcW w:w="964" w:type="dxa"/>
            <w:tcBorders>
              <w:left w:val="single" w:sz="4" w:space="0" w:color="000000"/>
              <w:bottom w:val="single" w:sz="4" w:space="0" w:color="000000"/>
            </w:tcBorders>
          </w:tcPr>
          <w:p w14:paraId="25B64668" w14:textId="4E82A40F"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5CB7D0BB" w14:textId="229A2E6B"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12CF84AE" w14:textId="09FACC0F" w:rsidR="002603FF" w:rsidRPr="00521C3A" w:rsidRDefault="008A1B62">
            <w:pPr>
              <w:pStyle w:val="TableContents"/>
              <w:rPr>
                <w:sz w:val="16"/>
                <w:szCs w:val="16"/>
              </w:rPr>
            </w:pPr>
            <w:r>
              <w:rPr>
                <w:sz w:val="16"/>
                <w:szCs w:val="16"/>
              </w:rPr>
              <w:t>-</w:t>
            </w:r>
          </w:p>
        </w:tc>
        <w:tc>
          <w:tcPr>
            <w:tcW w:w="963" w:type="dxa"/>
            <w:tcBorders>
              <w:left w:val="single" w:sz="4" w:space="0" w:color="000000"/>
              <w:bottom w:val="single" w:sz="4" w:space="0" w:color="000000"/>
            </w:tcBorders>
          </w:tcPr>
          <w:p w14:paraId="3E21CC85" w14:textId="745A19BE" w:rsidR="002603FF" w:rsidRPr="00521C3A" w:rsidRDefault="00000000">
            <w:pPr>
              <w:pStyle w:val="TableContents"/>
              <w:rPr>
                <w:sz w:val="16"/>
                <w:szCs w:val="16"/>
              </w:rPr>
            </w:pPr>
            <w:r w:rsidRPr="00521C3A">
              <w:rPr>
                <w:sz w:val="16"/>
                <w:szCs w:val="16"/>
              </w:rPr>
              <w:t>No usable evidence one search hit was outdoor street lighting, off-target for this domain's scope</w:t>
            </w:r>
          </w:p>
        </w:tc>
        <w:tc>
          <w:tcPr>
            <w:tcW w:w="964" w:type="dxa"/>
            <w:tcBorders>
              <w:left w:val="single" w:sz="4" w:space="0" w:color="000000"/>
              <w:bottom w:val="single" w:sz="4" w:space="0" w:color="000000"/>
            </w:tcBorders>
          </w:tcPr>
          <w:p w14:paraId="31AFE4D5" w14:textId="5A5568AA"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43EA830A" w14:textId="3D99F2D6"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tcBorders>
          </w:tcPr>
          <w:p w14:paraId="16B1F14D" w14:textId="3A1BB893" w:rsidR="002603FF" w:rsidRPr="00521C3A" w:rsidRDefault="008A1B62">
            <w:pPr>
              <w:pStyle w:val="TableContents"/>
              <w:rPr>
                <w:sz w:val="16"/>
                <w:szCs w:val="16"/>
              </w:rPr>
            </w:pPr>
            <w:r>
              <w:rPr>
                <w:sz w:val="16"/>
                <w:szCs w:val="16"/>
              </w:rPr>
              <w:t>-</w:t>
            </w:r>
          </w:p>
        </w:tc>
        <w:tc>
          <w:tcPr>
            <w:tcW w:w="964" w:type="dxa"/>
            <w:tcBorders>
              <w:left w:val="single" w:sz="4" w:space="0" w:color="000000"/>
              <w:bottom w:val="single" w:sz="4" w:space="0" w:color="000000"/>
              <w:right w:val="single" w:sz="4" w:space="0" w:color="000000"/>
            </w:tcBorders>
          </w:tcPr>
          <w:p w14:paraId="4382C235" w14:textId="77777777" w:rsidR="002603FF" w:rsidRPr="00521C3A" w:rsidRDefault="00000000">
            <w:pPr>
              <w:pStyle w:val="TableContents"/>
              <w:rPr>
                <w:sz w:val="16"/>
                <w:szCs w:val="16"/>
              </w:rPr>
            </w:pPr>
            <w:r w:rsidRPr="00521C3A">
              <w:rPr>
                <w:sz w:val="16"/>
                <w:szCs w:val="16"/>
              </w:rPr>
              <w:t>Gap</w:t>
            </w:r>
          </w:p>
        </w:tc>
      </w:tr>
    </w:tbl>
    <w:p w14:paraId="1EBEEC89" w14:textId="77777777" w:rsidR="00525475" w:rsidRDefault="00525475">
      <w:pPr>
        <w:pStyle w:val="BodyText"/>
        <w:rPr>
          <w:b/>
        </w:rPr>
      </w:pPr>
    </w:p>
    <w:p w14:paraId="2BE3918B" w14:textId="34F4F1F9" w:rsidR="002603FF" w:rsidRPr="00890694" w:rsidRDefault="00000000">
      <w:pPr>
        <w:pStyle w:val="BodyText"/>
      </w:pPr>
      <w:r w:rsidRPr="00890694">
        <w:rPr>
          <w:b/>
        </w:rPr>
        <w:t>Performance-gap literature (applies across subtypes):</w:t>
      </w:r>
      <w:r w:rsidRPr="00890694">
        <w:t xml:space="preserve"> Pigg (1996) occupants with occupancy sensors were "half as likely" to manually switch off lights (a rebound effect); Bordass (1994) high occupant dissatisfaction with photocontrol miscalibration/false-offs. See </w:t>
      </w:r>
      <w:r w:rsidR="00B2208D" w:rsidRPr="00890694">
        <w:t xml:space="preserve">Section </w:t>
      </w:r>
      <w:r w:rsidRPr="00890694">
        <w:t xml:space="preserve">4.1 Theme A and </w:t>
      </w:r>
      <w:r w:rsidR="00B2208D" w:rsidRPr="00890694">
        <w:t xml:space="preserve">Section </w:t>
      </w:r>
      <w:r w:rsidRPr="00890694">
        <w:t>6's occupant-</w:t>
      </w:r>
      <w:r w:rsidR="00BB59B7" w:rsidRPr="00890694">
        <w:t>behaviour</w:t>
      </w:r>
      <w:r w:rsidRPr="00890694">
        <w:t xml:space="preserve"> caveat.</w:t>
      </w:r>
    </w:p>
    <w:p w14:paraId="1B5715C3" w14:textId="77777777" w:rsidR="002603FF" w:rsidRPr="00890694" w:rsidRDefault="00000000">
      <w:pPr>
        <w:pStyle w:val="Heading3"/>
      </w:pPr>
      <w:r w:rsidRPr="00890694">
        <w:t>3.6 Dynamic Envelope (DE)</w:t>
      </w:r>
    </w:p>
    <w:p w14:paraId="76EAAC7C" w14:textId="6615D00F" w:rsidR="002603FF" w:rsidRPr="00890694" w:rsidRDefault="00000000">
      <w:pPr>
        <w:pStyle w:val="BodyText"/>
      </w:pPr>
      <w:r w:rsidRPr="00890694">
        <w:rPr>
          <w:b/>
        </w:rPr>
        <w:t>Zero ISO 52120 coverage fully open literature.</w:t>
      </w:r>
      <w:r w:rsidRPr="00890694">
        <w:t xml:space="preserve"> Confirmed as the domain with the </w:t>
      </w:r>
      <w:r w:rsidRPr="00890694">
        <w:rPr>
          <w:b/>
        </w:rPr>
        <w:t>most severe real coverage gaps</w:t>
      </w:r>
      <w:r w:rsidRPr="00890694">
        <w:t xml:space="preserve"> outside Offices. IEA ECBCS Annex 44 and COST Action TU1403 exist as named EU-institutional research programs, but no single aggregate savings figure was extractable from them without deeper mining not performed in this pass (flagged as a literature-thin lead, </w:t>
      </w:r>
      <w:r w:rsidR="00B2208D" w:rsidRPr="00890694">
        <w:t xml:space="preserve">Section </w:t>
      </w:r>
      <w:r w:rsidRPr="00890694">
        <w:t>5.3).</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
        <w:gridCol w:w="963"/>
        <w:gridCol w:w="963"/>
        <w:gridCol w:w="963"/>
        <w:gridCol w:w="963"/>
        <w:gridCol w:w="962"/>
        <w:gridCol w:w="963"/>
        <w:gridCol w:w="963"/>
        <w:gridCol w:w="963"/>
        <w:gridCol w:w="963"/>
      </w:tblGrid>
      <w:tr w:rsidR="002603FF" w:rsidRPr="00CA5895" w14:paraId="2DBFC75D" w14:textId="77777777" w:rsidTr="00C158F3">
        <w:trPr>
          <w:tblHeader/>
        </w:trPr>
        <w:tc>
          <w:tcPr>
            <w:tcW w:w="963" w:type="dxa"/>
            <w:tcBorders>
              <w:top w:val="single" w:sz="4" w:space="0" w:color="000000"/>
              <w:left w:val="single" w:sz="4" w:space="0" w:color="000000"/>
              <w:bottom w:val="single" w:sz="4" w:space="0" w:color="000000"/>
            </w:tcBorders>
            <w:vAlign w:val="center"/>
          </w:tcPr>
          <w:p w14:paraId="23E7F84D" w14:textId="77777777" w:rsidR="002603FF" w:rsidRPr="00CA5895" w:rsidRDefault="00000000" w:rsidP="00C158F3">
            <w:pPr>
              <w:pStyle w:val="TableHeading"/>
              <w:jc w:val="left"/>
              <w:rPr>
                <w:sz w:val="16"/>
                <w:szCs w:val="16"/>
              </w:rPr>
            </w:pPr>
            <w:r w:rsidRPr="00CA5895">
              <w:rPr>
                <w:sz w:val="16"/>
                <w:szCs w:val="16"/>
              </w:rPr>
              <w:t>Building Subtype</w:t>
            </w:r>
          </w:p>
        </w:tc>
        <w:tc>
          <w:tcPr>
            <w:tcW w:w="964" w:type="dxa"/>
            <w:tcBorders>
              <w:top w:val="single" w:sz="4" w:space="0" w:color="000000"/>
              <w:left w:val="single" w:sz="4" w:space="0" w:color="000000"/>
              <w:bottom w:val="single" w:sz="4" w:space="0" w:color="000000"/>
            </w:tcBorders>
            <w:vAlign w:val="center"/>
          </w:tcPr>
          <w:p w14:paraId="152D6124" w14:textId="77777777" w:rsidR="002603FF" w:rsidRPr="00CA5895" w:rsidRDefault="00000000" w:rsidP="00C158F3">
            <w:pPr>
              <w:pStyle w:val="TableHeading"/>
              <w:jc w:val="left"/>
              <w:rPr>
                <w:sz w:val="16"/>
                <w:szCs w:val="16"/>
              </w:rPr>
            </w:pPr>
            <w:r w:rsidRPr="00CA5895">
              <w:rPr>
                <w:sz w:val="16"/>
                <w:szCs w:val="16"/>
              </w:rPr>
              <w:t>Savings Range</w:t>
            </w:r>
          </w:p>
        </w:tc>
        <w:tc>
          <w:tcPr>
            <w:tcW w:w="964" w:type="dxa"/>
            <w:tcBorders>
              <w:top w:val="single" w:sz="4" w:space="0" w:color="000000"/>
              <w:left w:val="single" w:sz="4" w:space="0" w:color="000000"/>
              <w:bottom w:val="single" w:sz="4" w:space="0" w:color="000000"/>
            </w:tcBorders>
            <w:vAlign w:val="center"/>
          </w:tcPr>
          <w:p w14:paraId="08F45A47" w14:textId="77777777" w:rsidR="002603FF" w:rsidRPr="00CA5895" w:rsidRDefault="00000000" w:rsidP="00C158F3">
            <w:pPr>
              <w:pStyle w:val="TableHeading"/>
              <w:jc w:val="left"/>
              <w:rPr>
                <w:sz w:val="16"/>
                <w:szCs w:val="16"/>
              </w:rPr>
            </w:pPr>
            <w:r w:rsidRPr="00CA5895">
              <w:rPr>
                <w:sz w:val="16"/>
                <w:szCs w:val="16"/>
              </w:rPr>
              <w:t>Baseline / Denominator</w:t>
            </w:r>
          </w:p>
        </w:tc>
        <w:tc>
          <w:tcPr>
            <w:tcW w:w="964" w:type="dxa"/>
            <w:tcBorders>
              <w:top w:val="single" w:sz="4" w:space="0" w:color="000000"/>
              <w:left w:val="single" w:sz="4" w:space="0" w:color="000000"/>
              <w:bottom w:val="single" w:sz="4" w:space="0" w:color="000000"/>
            </w:tcBorders>
            <w:vAlign w:val="center"/>
          </w:tcPr>
          <w:p w14:paraId="2138121D" w14:textId="77777777" w:rsidR="002603FF" w:rsidRPr="00CA5895" w:rsidRDefault="00000000" w:rsidP="00C158F3">
            <w:pPr>
              <w:pStyle w:val="TableHeading"/>
              <w:jc w:val="left"/>
              <w:rPr>
                <w:sz w:val="16"/>
                <w:szCs w:val="16"/>
              </w:rPr>
            </w:pPr>
            <w:r w:rsidRPr="00CA5895">
              <w:rPr>
                <w:sz w:val="16"/>
                <w:szCs w:val="16"/>
              </w:rPr>
              <w:t>Gran.</w:t>
            </w:r>
          </w:p>
        </w:tc>
        <w:tc>
          <w:tcPr>
            <w:tcW w:w="964" w:type="dxa"/>
            <w:tcBorders>
              <w:top w:val="single" w:sz="4" w:space="0" w:color="000000"/>
              <w:left w:val="single" w:sz="4" w:space="0" w:color="000000"/>
              <w:bottom w:val="single" w:sz="4" w:space="0" w:color="000000"/>
            </w:tcBorders>
            <w:vAlign w:val="center"/>
          </w:tcPr>
          <w:p w14:paraId="7F1B9E79" w14:textId="77777777" w:rsidR="002603FF" w:rsidRPr="00CA5895" w:rsidRDefault="00000000" w:rsidP="00C158F3">
            <w:pPr>
              <w:pStyle w:val="TableHeading"/>
              <w:jc w:val="left"/>
              <w:rPr>
                <w:sz w:val="16"/>
                <w:szCs w:val="16"/>
              </w:rPr>
            </w:pPr>
            <w:r w:rsidRPr="00CA5895">
              <w:rPr>
                <w:sz w:val="16"/>
                <w:szCs w:val="16"/>
              </w:rPr>
              <w:t>Isol.</w:t>
            </w:r>
          </w:p>
        </w:tc>
        <w:tc>
          <w:tcPr>
            <w:tcW w:w="963" w:type="dxa"/>
            <w:tcBorders>
              <w:top w:val="single" w:sz="4" w:space="0" w:color="000000"/>
              <w:left w:val="single" w:sz="4" w:space="0" w:color="000000"/>
              <w:bottom w:val="single" w:sz="4" w:space="0" w:color="000000"/>
            </w:tcBorders>
            <w:vAlign w:val="center"/>
          </w:tcPr>
          <w:p w14:paraId="619B9425" w14:textId="77777777" w:rsidR="002603FF" w:rsidRPr="00CA5895" w:rsidRDefault="00000000" w:rsidP="00C158F3">
            <w:pPr>
              <w:pStyle w:val="TableHeading"/>
              <w:jc w:val="left"/>
              <w:rPr>
                <w:sz w:val="16"/>
                <w:szCs w:val="16"/>
              </w:rPr>
            </w:pPr>
            <w:r w:rsidRPr="00CA5895">
              <w:rPr>
                <w:sz w:val="16"/>
                <w:szCs w:val="16"/>
              </w:rPr>
              <w:t>Typical Intervention Studied</w:t>
            </w:r>
          </w:p>
        </w:tc>
        <w:tc>
          <w:tcPr>
            <w:tcW w:w="964" w:type="dxa"/>
            <w:tcBorders>
              <w:top w:val="single" w:sz="4" w:space="0" w:color="000000"/>
              <w:left w:val="single" w:sz="4" w:space="0" w:color="000000"/>
              <w:bottom w:val="single" w:sz="4" w:space="0" w:color="000000"/>
            </w:tcBorders>
            <w:vAlign w:val="center"/>
          </w:tcPr>
          <w:p w14:paraId="288F49F3" w14:textId="77777777" w:rsidR="002603FF" w:rsidRPr="00CA5895" w:rsidRDefault="00000000" w:rsidP="00C158F3">
            <w:pPr>
              <w:pStyle w:val="TableHeading"/>
              <w:jc w:val="left"/>
              <w:rPr>
                <w:sz w:val="16"/>
                <w:szCs w:val="16"/>
              </w:rPr>
            </w:pPr>
            <w:r w:rsidRPr="00CA5895">
              <w:rPr>
                <w:sz w:val="16"/>
                <w:szCs w:val="16"/>
              </w:rPr>
              <w:t>Study Type / Tier</w:t>
            </w:r>
          </w:p>
        </w:tc>
        <w:tc>
          <w:tcPr>
            <w:tcW w:w="964" w:type="dxa"/>
            <w:tcBorders>
              <w:top w:val="single" w:sz="4" w:space="0" w:color="000000"/>
              <w:left w:val="single" w:sz="4" w:space="0" w:color="000000"/>
              <w:bottom w:val="single" w:sz="4" w:space="0" w:color="000000"/>
            </w:tcBorders>
            <w:vAlign w:val="center"/>
          </w:tcPr>
          <w:p w14:paraId="1C14C872" w14:textId="77777777" w:rsidR="002603FF" w:rsidRPr="00CA5895" w:rsidRDefault="00000000" w:rsidP="00C158F3">
            <w:pPr>
              <w:pStyle w:val="TableHeading"/>
              <w:jc w:val="left"/>
              <w:rPr>
                <w:sz w:val="16"/>
                <w:szCs w:val="16"/>
              </w:rPr>
            </w:pPr>
            <w:r w:rsidRPr="00CA5895">
              <w:rPr>
                <w:sz w:val="16"/>
                <w:szCs w:val="16"/>
              </w:rPr>
              <w:t>Geographic Scope</w:t>
            </w:r>
          </w:p>
        </w:tc>
        <w:tc>
          <w:tcPr>
            <w:tcW w:w="964" w:type="dxa"/>
            <w:tcBorders>
              <w:top w:val="single" w:sz="4" w:space="0" w:color="000000"/>
              <w:left w:val="single" w:sz="4" w:space="0" w:color="000000"/>
              <w:bottom w:val="single" w:sz="4" w:space="0" w:color="000000"/>
            </w:tcBorders>
            <w:vAlign w:val="center"/>
          </w:tcPr>
          <w:p w14:paraId="645A76BB" w14:textId="77777777" w:rsidR="002603FF" w:rsidRPr="00CA5895" w:rsidRDefault="00000000" w:rsidP="00C158F3">
            <w:pPr>
              <w:pStyle w:val="TableHeading"/>
              <w:jc w:val="left"/>
              <w:rPr>
                <w:sz w:val="16"/>
                <w:szCs w:val="16"/>
              </w:rPr>
            </w:pPr>
            <w:r w:rsidRPr="00CA5895">
              <w:rPr>
                <w:sz w:val="16"/>
                <w:szCs w:val="16"/>
              </w:rPr>
              <w:t>Conf.</w:t>
            </w:r>
          </w:p>
        </w:tc>
        <w:tc>
          <w:tcPr>
            <w:tcW w:w="964" w:type="dxa"/>
            <w:tcBorders>
              <w:top w:val="single" w:sz="4" w:space="0" w:color="000000"/>
              <w:left w:val="single" w:sz="4" w:space="0" w:color="000000"/>
              <w:bottom w:val="single" w:sz="4" w:space="0" w:color="000000"/>
              <w:right w:val="single" w:sz="4" w:space="0" w:color="000000"/>
            </w:tcBorders>
            <w:vAlign w:val="center"/>
          </w:tcPr>
          <w:p w14:paraId="7D89E269" w14:textId="77777777" w:rsidR="002603FF" w:rsidRPr="00CA5895" w:rsidRDefault="00000000" w:rsidP="00C158F3">
            <w:pPr>
              <w:pStyle w:val="TableHeading"/>
              <w:jc w:val="left"/>
              <w:rPr>
                <w:sz w:val="16"/>
                <w:szCs w:val="16"/>
              </w:rPr>
            </w:pPr>
            <w:r w:rsidRPr="00CA5895">
              <w:rPr>
                <w:sz w:val="16"/>
                <w:szCs w:val="16"/>
              </w:rPr>
              <w:t>Source</w:t>
            </w:r>
          </w:p>
        </w:tc>
      </w:tr>
      <w:tr w:rsidR="002603FF" w:rsidRPr="00CA5895" w14:paraId="75B3AAC3" w14:textId="77777777" w:rsidTr="00C158F3">
        <w:tc>
          <w:tcPr>
            <w:tcW w:w="963" w:type="dxa"/>
            <w:tcBorders>
              <w:left w:val="single" w:sz="4" w:space="0" w:color="000000"/>
              <w:bottom w:val="single" w:sz="4" w:space="0" w:color="000000"/>
            </w:tcBorders>
            <w:vAlign w:val="center"/>
          </w:tcPr>
          <w:p w14:paraId="314FFFF2" w14:textId="77777777" w:rsidR="002603FF" w:rsidRPr="00CA5895" w:rsidRDefault="00000000" w:rsidP="00C158F3">
            <w:pPr>
              <w:pStyle w:val="TableContents"/>
              <w:jc w:val="left"/>
              <w:rPr>
                <w:sz w:val="16"/>
                <w:szCs w:val="16"/>
              </w:rPr>
            </w:pPr>
            <w:r w:rsidRPr="00CA5895">
              <w:rPr>
                <w:sz w:val="16"/>
                <w:szCs w:val="16"/>
              </w:rPr>
              <w:t>Offices</w:t>
            </w:r>
          </w:p>
        </w:tc>
        <w:tc>
          <w:tcPr>
            <w:tcW w:w="964" w:type="dxa"/>
            <w:tcBorders>
              <w:left w:val="single" w:sz="4" w:space="0" w:color="000000"/>
              <w:bottom w:val="single" w:sz="4" w:space="0" w:color="000000"/>
            </w:tcBorders>
            <w:vAlign w:val="center"/>
          </w:tcPr>
          <w:p w14:paraId="651AB37D" w14:textId="4A79F0B4" w:rsidR="002603FF" w:rsidRPr="00CA5895" w:rsidRDefault="00000000" w:rsidP="00C158F3">
            <w:pPr>
              <w:pStyle w:val="TableContents"/>
              <w:jc w:val="left"/>
              <w:rPr>
                <w:sz w:val="16"/>
                <w:szCs w:val="16"/>
              </w:rPr>
            </w:pPr>
            <w:r w:rsidRPr="00CA5895">
              <w:rPr>
                <w:b/>
                <w:sz w:val="16"/>
                <w:szCs w:val="16"/>
              </w:rPr>
              <w:t>Field-measured anchor: ~10</w:t>
            </w:r>
            <w:r w:rsidR="00BE285B" w:rsidRPr="00CA5895">
              <w:rPr>
                <w:b/>
                <w:sz w:val="16"/>
                <w:szCs w:val="16"/>
              </w:rPr>
              <w:t>-</w:t>
            </w:r>
            <w:r w:rsidRPr="00CA5895">
              <w:rPr>
                <w:b/>
                <w:sz w:val="16"/>
                <w:szCs w:val="16"/>
              </w:rPr>
              <w:t>20%</w:t>
            </w:r>
            <w:r w:rsidRPr="00CA5895">
              <w:rPr>
                <w:sz w:val="16"/>
                <w:szCs w:val="16"/>
              </w:rPr>
              <w:t xml:space="preserve"> HVAC/lighting from automated shading (Chicago, 44wk field; Berkeley, 20mo field w/ uncertainty bounds, ~0% cooling in one config); simulated range far wider (14</w:t>
            </w:r>
            <w:r w:rsidR="00BE285B" w:rsidRPr="00CA5895">
              <w:rPr>
                <w:sz w:val="16"/>
                <w:szCs w:val="16"/>
              </w:rPr>
              <w:t>-</w:t>
            </w:r>
            <w:r w:rsidRPr="00CA5895">
              <w:rPr>
                <w:sz w:val="16"/>
                <w:szCs w:val="16"/>
              </w:rPr>
              <w:t>53%, up to 60</w:t>
            </w:r>
            <w:r w:rsidR="00BE285B" w:rsidRPr="00CA5895">
              <w:rPr>
                <w:sz w:val="16"/>
                <w:szCs w:val="16"/>
              </w:rPr>
              <w:t>-</w:t>
            </w:r>
            <w:r w:rsidRPr="00CA5895">
              <w:rPr>
                <w:sz w:val="16"/>
                <w:szCs w:val="16"/>
              </w:rPr>
              <w:t>76% lighting in lab conditions) the field band is the defensible anchor, the simulated/vendor range is an upper bound only</w:t>
            </w:r>
          </w:p>
        </w:tc>
        <w:tc>
          <w:tcPr>
            <w:tcW w:w="964" w:type="dxa"/>
            <w:tcBorders>
              <w:left w:val="single" w:sz="4" w:space="0" w:color="000000"/>
              <w:bottom w:val="single" w:sz="4" w:space="0" w:color="000000"/>
            </w:tcBorders>
            <w:vAlign w:val="center"/>
          </w:tcPr>
          <w:p w14:paraId="4C64B4AD" w14:textId="77777777" w:rsidR="002603FF" w:rsidRPr="00CA5895" w:rsidRDefault="00000000" w:rsidP="00C158F3">
            <w:pPr>
              <w:pStyle w:val="TableContents"/>
              <w:jc w:val="left"/>
              <w:rPr>
                <w:sz w:val="16"/>
                <w:szCs w:val="16"/>
              </w:rPr>
            </w:pPr>
            <w:r w:rsidRPr="00CA5895">
              <w:rPr>
                <w:sz w:val="16"/>
                <w:szCs w:val="16"/>
              </w:rPr>
              <w:t>Mixed (HVAC/lighting/cooling separately in best sources)</w:t>
            </w:r>
          </w:p>
        </w:tc>
        <w:tc>
          <w:tcPr>
            <w:tcW w:w="964" w:type="dxa"/>
            <w:tcBorders>
              <w:left w:val="single" w:sz="4" w:space="0" w:color="000000"/>
              <w:bottom w:val="single" w:sz="4" w:space="0" w:color="000000"/>
            </w:tcBorders>
            <w:vAlign w:val="center"/>
          </w:tcPr>
          <w:p w14:paraId="4E742AC3" w14:textId="77777777" w:rsidR="002603FF" w:rsidRPr="00CA5895" w:rsidRDefault="00000000" w:rsidP="00C158F3">
            <w:pPr>
              <w:pStyle w:val="TableContents"/>
              <w:jc w:val="left"/>
              <w:rPr>
                <w:sz w:val="16"/>
                <w:szCs w:val="16"/>
              </w:rPr>
            </w:pPr>
            <w:r w:rsidRPr="00CA5895">
              <w:rPr>
                <w:sz w:val="16"/>
                <w:szCs w:val="16"/>
              </w:rPr>
              <w:t>Mostly SW</w:t>
            </w:r>
          </w:p>
        </w:tc>
        <w:tc>
          <w:tcPr>
            <w:tcW w:w="964" w:type="dxa"/>
            <w:tcBorders>
              <w:left w:val="single" w:sz="4" w:space="0" w:color="000000"/>
              <w:bottom w:val="single" w:sz="4" w:space="0" w:color="000000"/>
            </w:tcBorders>
            <w:vAlign w:val="center"/>
          </w:tcPr>
          <w:p w14:paraId="5999537B" w14:textId="77777777" w:rsidR="002603FF" w:rsidRPr="00CA5895" w:rsidRDefault="00000000" w:rsidP="00C158F3">
            <w:pPr>
              <w:pStyle w:val="TableContents"/>
              <w:jc w:val="left"/>
              <w:rPr>
                <w:sz w:val="16"/>
                <w:szCs w:val="16"/>
              </w:rPr>
            </w:pPr>
            <w:r w:rsidRPr="00CA5895">
              <w:rPr>
                <w:sz w:val="16"/>
                <w:szCs w:val="16"/>
              </w:rPr>
              <w:t>Mixed ISO/BUN</w:t>
            </w:r>
          </w:p>
        </w:tc>
        <w:tc>
          <w:tcPr>
            <w:tcW w:w="963" w:type="dxa"/>
            <w:tcBorders>
              <w:left w:val="single" w:sz="4" w:space="0" w:color="000000"/>
              <w:bottom w:val="single" w:sz="4" w:space="0" w:color="000000"/>
            </w:tcBorders>
            <w:vAlign w:val="center"/>
          </w:tcPr>
          <w:p w14:paraId="6A246AF3" w14:textId="244150C6" w:rsidR="002603FF" w:rsidRPr="00CA5895" w:rsidRDefault="00000000" w:rsidP="00C158F3">
            <w:pPr>
              <w:pStyle w:val="TableContents"/>
              <w:jc w:val="left"/>
              <w:rPr>
                <w:sz w:val="16"/>
                <w:szCs w:val="16"/>
              </w:rPr>
            </w:pPr>
            <w:r w:rsidRPr="00CA5895">
              <w:rPr>
                <w:sz w:val="16"/>
                <w:szCs w:val="16"/>
              </w:rPr>
              <w:t>Automated dynamic shading/electrochromic-glazing control field-measured anchor is the recommended basis; simulated range is an upper bound only</w:t>
            </w:r>
          </w:p>
        </w:tc>
        <w:tc>
          <w:tcPr>
            <w:tcW w:w="964" w:type="dxa"/>
            <w:tcBorders>
              <w:left w:val="single" w:sz="4" w:space="0" w:color="000000"/>
              <w:bottom w:val="single" w:sz="4" w:space="0" w:color="000000"/>
            </w:tcBorders>
            <w:vAlign w:val="center"/>
          </w:tcPr>
          <w:p w14:paraId="1227E13E" w14:textId="77777777" w:rsidR="002603FF" w:rsidRPr="00CA5895" w:rsidRDefault="00000000" w:rsidP="00C158F3">
            <w:pPr>
              <w:pStyle w:val="TableContents"/>
              <w:jc w:val="left"/>
              <w:rPr>
                <w:sz w:val="16"/>
                <w:szCs w:val="16"/>
              </w:rPr>
            </w:pPr>
            <w:r w:rsidRPr="00CA5895">
              <w:rPr>
                <w:b/>
                <w:sz w:val="16"/>
                <w:szCs w:val="16"/>
              </w:rPr>
              <w:t>Field</w:t>
            </w:r>
            <w:r w:rsidRPr="00CA5895">
              <w:rPr>
                <w:sz w:val="16"/>
                <w:szCs w:val="16"/>
              </w:rPr>
              <w:t xml:space="preserve"> (2 strong US studies) + sim (EU: Denmark, Portugal, Greece/Sweden) / Academic + Nat'l lab (LBNL)</w:t>
            </w:r>
          </w:p>
        </w:tc>
        <w:tc>
          <w:tcPr>
            <w:tcW w:w="964" w:type="dxa"/>
            <w:tcBorders>
              <w:left w:val="single" w:sz="4" w:space="0" w:color="000000"/>
              <w:bottom w:val="single" w:sz="4" w:space="0" w:color="000000"/>
            </w:tcBorders>
            <w:vAlign w:val="center"/>
          </w:tcPr>
          <w:p w14:paraId="1EF8CFC2" w14:textId="77777777" w:rsidR="002603FF" w:rsidRPr="00CA5895" w:rsidRDefault="00000000" w:rsidP="00C158F3">
            <w:pPr>
              <w:pStyle w:val="TableContents"/>
              <w:jc w:val="left"/>
              <w:rPr>
                <w:sz w:val="16"/>
                <w:szCs w:val="16"/>
              </w:rPr>
            </w:pPr>
            <w:r w:rsidRPr="00CA5895">
              <w:rPr>
                <w:sz w:val="16"/>
                <w:szCs w:val="16"/>
              </w:rPr>
              <w:t>US + EU (DK, PT, GR, SE)</w:t>
            </w:r>
          </w:p>
        </w:tc>
        <w:tc>
          <w:tcPr>
            <w:tcW w:w="964" w:type="dxa"/>
            <w:tcBorders>
              <w:left w:val="single" w:sz="4" w:space="0" w:color="000000"/>
              <w:bottom w:val="single" w:sz="4" w:space="0" w:color="000000"/>
            </w:tcBorders>
            <w:vAlign w:val="center"/>
          </w:tcPr>
          <w:p w14:paraId="4A46FCD9" w14:textId="77777777" w:rsidR="002603FF" w:rsidRPr="00CA5895" w:rsidRDefault="00000000" w:rsidP="00C158F3">
            <w:pPr>
              <w:pStyle w:val="TableContents"/>
              <w:jc w:val="left"/>
              <w:rPr>
                <w:sz w:val="16"/>
                <w:szCs w:val="16"/>
              </w:rPr>
            </w:pPr>
            <w:r w:rsidRPr="00CA5895">
              <w:rPr>
                <w:sz w:val="16"/>
                <w:szCs w:val="16"/>
              </w:rPr>
              <w:t>H (field) / M (sim)</w:t>
            </w:r>
          </w:p>
        </w:tc>
        <w:tc>
          <w:tcPr>
            <w:tcW w:w="964" w:type="dxa"/>
            <w:tcBorders>
              <w:left w:val="single" w:sz="4" w:space="0" w:color="000000"/>
              <w:bottom w:val="single" w:sz="4" w:space="0" w:color="000000"/>
              <w:right w:val="single" w:sz="4" w:space="0" w:color="000000"/>
            </w:tcBorders>
            <w:vAlign w:val="center"/>
          </w:tcPr>
          <w:p w14:paraId="205EF397" w14:textId="77777777" w:rsidR="002603FF" w:rsidRPr="00CA5895" w:rsidRDefault="00000000" w:rsidP="00C158F3">
            <w:pPr>
              <w:pStyle w:val="TableContents"/>
              <w:jc w:val="left"/>
              <w:rPr>
                <w:sz w:val="16"/>
                <w:szCs w:val="16"/>
              </w:rPr>
            </w:pPr>
            <w:r w:rsidRPr="00CA5895">
              <w:rPr>
                <w:sz w:val="16"/>
                <w:szCs w:val="16"/>
              </w:rPr>
              <w:t>Lee et al. (2025, Chicago); Lee et al. (2005, LBNL/Berkeley); Nielsen (2011, DK); Teixeira et al. (2024, PT)</w:t>
            </w:r>
          </w:p>
        </w:tc>
      </w:tr>
      <w:tr w:rsidR="002603FF" w:rsidRPr="00CA5895" w14:paraId="36A734FE" w14:textId="77777777" w:rsidTr="00C158F3">
        <w:tc>
          <w:tcPr>
            <w:tcW w:w="963" w:type="dxa"/>
            <w:tcBorders>
              <w:left w:val="single" w:sz="4" w:space="0" w:color="000000"/>
              <w:bottom w:val="single" w:sz="4" w:space="0" w:color="000000"/>
            </w:tcBorders>
            <w:vAlign w:val="center"/>
          </w:tcPr>
          <w:p w14:paraId="08AB02EA" w14:textId="77777777" w:rsidR="002603FF" w:rsidRPr="00CA5895" w:rsidRDefault="00000000" w:rsidP="00C158F3">
            <w:pPr>
              <w:pStyle w:val="TableContents"/>
              <w:jc w:val="left"/>
              <w:rPr>
                <w:sz w:val="16"/>
                <w:szCs w:val="16"/>
              </w:rPr>
            </w:pPr>
            <w:r w:rsidRPr="00CA5895">
              <w:rPr>
                <w:sz w:val="16"/>
                <w:szCs w:val="16"/>
              </w:rPr>
              <w:t>Offices</w:t>
            </w:r>
          </w:p>
        </w:tc>
        <w:tc>
          <w:tcPr>
            <w:tcW w:w="964" w:type="dxa"/>
            <w:tcBorders>
              <w:left w:val="single" w:sz="4" w:space="0" w:color="000000"/>
              <w:bottom w:val="single" w:sz="4" w:space="0" w:color="000000"/>
            </w:tcBorders>
            <w:vAlign w:val="center"/>
          </w:tcPr>
          <w:p w14:paraId="239B7917" w14:textId="745662E0" w:rsidR="002603FF" w:rsidRPr="00CA5895" w:rsidRDefault="00000000" w:rsidP="00C158F3">
            <w:pPr>
              <w:pStyle w:val="TableContents"/>
              <w:jc w:val="left"/>
              <w:rPr>
                <w:sz w:val="16"/>
                <w:szCs w:val="16"/>
              </w:rPr>
            </w:pPr>
            <w:r w:rsidRPr="00CA5895">
              <w:rPr>
                <w:b/>
                <w:sz w:val="16"/>
                <w:szCs w:val="16"/>
              </w:rPr>
              <w:t>VENDOR excluded from central estimate</w:t>
            </w:r>
            <w:r w:rsidRPr="00CA5895">
              <w:rPr>
                <w:sz w:val="16"/>
                <w:szCs w:val="16"/>
              </w:rPr>
              <w:t>: 48</w:t>
            </w:r>
            <w:r w:rsidR="00BE285B" w:rsidRPr="00CA5895">
              <w:rPr>
                <w:sz w:val="16"/>
                <w:szCs w:val="16"/>
              </w:rPr>
              <w:t>-</w:t>
            </w:r>
            <w:r w:rsidRPr="00CA5895">
              <w:rPr>
                <w:sz w:val="16"/>
                <w:szCs w:val="16"/>
              </w:rPr>
              <w:t>53%</w:t>
            </w:r>
          </w:p>
        </w:tc>
        <w:tc>
          <w:tcPr>
            <w:tcW w:w="964" w:type="dxa"/>
            <w:tcBorders>
              <w:left w:val="single" w:sz="4" w:space="0" w:color="000000"/>
              <w:bottom w:val="single" w:sz="4" w:space="0" w:color="000000"/>
            </w:tcBorders>
            <w:vAlign w:val="center"/>
          </w:tcPr>
          <w:p w14:paraId="1E813608" w14:textId="03C045D2"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5E02A01B" w14:textId="77777777" w:rsidR="002603FF" w:rsidRPr="00CA5895" w:rsidRDefault="00000000" w:rsidP="00C158F3">
            <w:pPr>
              <w:pStyle w:val="TableContents"/>
              <w:jc w:val="left"/>
              <w:rPr>
                <w:sz w:val="16"/>
                <w:szCs w:val="16"/>
              </w:rPr>
            </w:pPr>
            <w:r w:rsidRPr="00CA5895">
              <w:rPr>
                <w:sz w:val="16"/>
                <w:szCs w:val="16"/>
              </w:rPr>
              <w:t>EP</w:t>
            </w:r>
          </w:p>
        </w:tc>
        <w:tc>
          <w:tcPr>
            <w:tcW w:w="964" w:type="dxa"/>
            <w:tcBorders>
              <w:left w:val="single" w:sz="4" w:space="0" w:color="000000"/>
              <w:bottom w:val="single" w:sz="4" w:space="0" w:color="000000"/>
            </w:tcBorders>
            <w:vAlign w:val="center"/>
          </w:tcPr>
          <w:p w14:paraId="25C5056D" w14:textId="77777777" w:rsidR="002603FF" w:rsidRPr="00CA5895" w:rsidRDefault="00000000" w:rsidP="00C158F3">
            <w:pPr>
              <w:pStyle w:val="TableContents"/>
              <w:jc w:val="left"/>
              <w:rPr>
                <w:sz w:val="16"/>
                <w:szCs w:val="16"/>
              </w:rPr>
            </w:pPr>
            <w:r w:rsidRPr="00CA5895">
              <w:rPr>
                <w:sz w:val="16"/>
                <w:szCs w:val="16"/>
              </w:rPr>
              <w:t>ISO</w:t>
            </w:r>
          </w:p>
        </w:tc>
        <w:tc>
          <w:tcPr>
            <w:tcW w:w="963" w:type="dxa"/>
            <w:tcBorders>
              <w:left w:val="single" w:sz="4" w:space="0" w:color="000000"/>
              <w:bottom w:val="single" w:sz="4" w:space="0" w:color="000000"/>
            </w:tcBorders>
            <w:vAlign w:val="center"/>
          </w:tcPr>
          <w:p w14:paraId="126DE35E" w14:textId="25D29959" w:rsidR="002603FF" w:rsidRPr="00CA5895" w:rsidRDefault="00000000" w:rsidP="00C158F3">
            <w:pPr>
              <w:pStyle w:val="TableContents"/>
              <w:jc w:val="left"/>
              <w:rPr>
                <w:sz w:val="16"/>
                <w:szCs w:val="16"/>
              </w:rPr>
            </w:pPr>
            <w:r w:rsidRPr="00CA5895">
              <w:rPr>
                <w:sz w:val="16"/>
                <w:szCs w:val="16"/>
              </w:rPr>
              <w:t>Electrochromic glazing, vendor-authored simulation excluded from central estimate, retained as plausibility ceiling only</w:t>
            </w:r>
          </w:p>
        </w:tc>
        <w:tc>
          <w:tcPr>
            <w:tcW w:w="964" w:type="dxa"/>
            <w:tcBorders>
              <w:left w:val="single" w:sz="4" w:space="0" w:color="000000"/>
              <w:bottom w:val="single" w:sz="4" w:space="0" w:color="000000"/>
            </w:tcBorders>
            <w:vAlign w:val="center"/>
          </w:tcPr>
          <w:p w14:paraId="1CB84C8A" w14:textId="77777777" w:rsidR="002603FF" w:rsidRPr="00CA5895" w:rsidRDefault="00000000" w:rsidP="00C158F3">
            <w:pPr>
              <w:pStyle w:val="TableContents"/>
              <w:jc w:val="left"/>
              <w:rPr>
                <w:sz w:val="16"/>
                <w:szCs w:val="16"/>
              </w:rPr>
            </w:pPr>
            <w:r w:rsidRPr="00CA5895">
              <w:rPr>
                <w:sz w:val="16"/>
                <w:szCs w:val="16"/>
              </w:rPr>
              <w:t xml:space="preserve">Simulated / </w:t>
            </w:r>
            <w:r w:rsidRPr="00CA5895">
              <w:rPr>
                <w:b/>
                <w:sz w:val="16"/>
                <w:szCs w:val="16"/>
              </w:rPr>
              <w:t>Vendor-sponsored</w:t>
            </w:r>
            <w:r w:rsidRPr="00CA5895">
              <w:rPr>
                <w:sz w:val="16"/>
                <w:szCs w:val="16"/>
              </w:rPr>
              <w:t xml:space="preserve"> (SAGE </w:t>
            </w:r>
            <w:proofErr w:type="spellStart"/>
            <w:r w:rsidRPr="00CA5895">
              <w:rPr>
                <w:sz w:val="16"/>
                <w:szCs w:val="16"/>
              </w:rPr>
              <w:t>Electrochromics</w:t>
            </w:r>
            <w:proofErr w:type="spellEnd"/>
            <w:r w:rsidRPr="00CA5895">
              <w:rPr>
                <w:sz w:val="16"/>
                <w:szCs w:val="16"/>
              </w:rPr>
              <w:t>)</w:t>
            </w:r>
          </w:p>
        </w:tc>
        <w:tc>
          <w:tcPr>
            <w:tcW w:w="964" w:type="dxa"/>
            <w:tcBorders>
              <w:left w:val="single" w:sz="4" w:space="0" w:color="000000"/>
              <w:bottom w:val="single" w:sz="4" w:space="0" w:color="000000"/>
            </w:tcBorders>
            <w:vAlign w:val="center"/>
          </w:tcPr>
          <w:p w14:paraId="655D173B" w14:textId="77777777" w:rsidR="002603FF" w:rsidRPr="00CA5895" w:rsidRDefault="00000000" w:rsidP="00C158F3">
            <w:pPr>
              <w:pStyle w:val="TableContents"/>
              <w:jc w:val="left"/>
              <w:rPr>
                <w:sz w:val="16"/>
                <w:szCs w:val="16"/>
              </w:rPr>
            </w:pPr>
            <w:r w:rsidRPr="00CA5895">
              <w:rPr>
                <w:sz w:val="16"/>
                <w:szCs w:val="16"/>
              </w:rPr>
              <w:t>US</w:t>
            </w:r>
          </w:p>
        </w:tc>
        <w:tc>
          <w:tcPr>
            <w:tcW w:w="964" w:type="dxa"/>
            <w:tcBorders>
              <w:left w:val="single" w:sz="4" w:space="0" w:color="000000"/>
              <w:bottom w:val="single" w:sz="4" w:space="0" w:color="000000"/>
            </w:tcBorders>
            <w:vAlign w:val="center"/>
          </w:tcPr>
          <w:p w14:paraId="3F512F1D" w14:textId="1B51B1B1" w:rsidR="002603FF" w:rsidRPr="00CA5895" w:rsidRDefault="00000000" w:rsidP="00C158F3">
            <w:pPr>
              <w:pStyle w:val="TableContents"/>
              <w:jc w:val="left"/>
              <w:rPr>
                <w:sz w:val="16"/>
                <w:szCs w:val="16"/>
              </w:rPr>
            </w:pPr>
            <w:r w:rsidRPr="00CA5895">
              <w:rPr>
                <w:b/>
                <w:sz w:val="16"/>
                <w:szCs w:val="16"/>
              </w:rPr>
              <w:t>L flagged</w:t>
            </w:r>
          </w:p>
        </w:tc>
        <w:tc>
          <w:tcPr>
            <w:tcW w:w="964" w:type="dxa"/>
            <w:tcBorders>
              <w:left w:val="single" w:sz="4" w:space="0" w:color="000000"/>
              <w:bottom w:val="single" w:sz="4" w:space="0" w:color="000000"/>
              <w:right w:val="single" w:sz="4" w:space="0" w:color="000000"/>
            </w:tcBorders>
            <w:vAlign w:val="center"/>
          </w:tcPr>
          <w:p w14:paraId="28894EF7" w14:textId="77777777" w:rsidR="002603FF" w:rsidRPr="00CA5895" w:rsidRDefault="00000000" w:rsidP="00C158F3">
            <w:pPr>
              <w:pStyle w:val="TableContents"/>
              <w:jc w:val="left"/>
              <w:rPr>
                <w:sz w:val="16"/>
                <w:szCs w:val="16"/>
              </w:rPr>
            </w:pPr>
            <w:r w:rsidRPr="00CA5895">
              <w:rPr>
                <w:sz w:val="16"/>
                <w:szCs w:val="16"/>
              </w:rPr>
              <w:t>Sbar et al. (2012)</w:t>
            </w:r>
          </w:p>
        </w:tc>
      </w:tr>
      <w:tr w:rsidR="002603FF" w:rsidRPr="00CA5895" w14:paraId="0F9C0964" w14:textId="77777777" w:rsidTr="00C158F3">
        <w:tc>
          <w:tcPr>
            <w:tcW w:w="963" w:type="dxa"/>
            <w:tcBorders>
              <w:left w:val="single" w:sz="4" w:space="0" w:color="000000"/>
              <w:bottom w:val="single" w:sz="4" w:space="0" w:color="000000"/>
            </w:tcBorders>
            <w:vAlign w:val="center"/>
          </w:tcPr>
          <w:p w14:paraId="47A8D741" w14:textId="77777777" w:rsidR="002603FF" w:rsidRPr="00CA5895" w:rsidRDefault="00000000" w:rsidP="00C158F3">
            <w:pPr>
              <w:pStyle w:val="TableContents"/>
              <w:jc w:val="left"/>
              <w:rPr>
                <w:sz w:val="16"/>
                <w:szCs w:val="16"/>
              </w:rPr>
            </w:pPr>
            <w:r w:rsidRPr="00CA5895">
              <w:rPr>
                <w:sz w:val="16"/>
                <w:szCs w:val="16"/>
              </w:rPr>
              <w:t>Educational</w:t>
            </w:r>
          </w:p>
        </w:tc>
        <w:tc>
          <w:tcPr>
            <w:tcW w:w="964" w:type="dxa"/>
            <w:tcBorders>
              <w:left w:val="single" w:sz="4" w:space="0" w:color="000000"/>
              <w:bottom w:val="single" w:sz="4" w:space="0" w:color="000000"/>
            </w:tcBorders>
            <w:vAlign w:val="center"/>
          </w:tcPr>
          <w:p w14:paraId="3356B06E" w14:textId="1F1731A8" w:rsidR="002603FF" w:rsidRPr="00CA5895" w:rsidRDefault="00000000" w:rsidP="00C158F3">
            <w:pPr>
              <w:pStyle w:val="TableContents"/>
              <w:jc w:val="left"/>
              <w:rPr>
                <w:sz w:val="16"/>
                <w:szCs w:val="16"/>
              </w:rPr>
            </w:pPr>
            <w:r w:rsidRPr="00CA5895">
              <w:rPr>
                <w:sz w:val="16"/>
                <w:szCs w:val="16"/>
              </w:rPr>
              <w:t>One bundled/closest-match source only (LBNL higher-ed demo, 12</w:t>
            </w:r>
            <w:r w:rsidR="00BE285B" w:rsidRPr="00CA5895">
              <w:rPr>
                <w:sz w:val="16"/>
                <w:szCs w:val="16"/>
              </w:rPr>
              <w:t>-</w:t>
            </w:r>
            <w:r w:rsidRPr="00CA5895">
              <w:rPr>
                <w:sz w:val="16"/>
                <w:szCs w:val="16"/>
              </w:rPr>
              <w:t>30% perimeter lighting)</w:t>
            </w:r>
          </w:p>
        </w:tc>
        <w:tc>
          <w:tcPr>
            <w:tcW w:w="964" w:type="dxa"/>
            <w:tcBorders>
              <w:left w:val="single" w:sz="4" w:space="0" w:color="000000"/>
              <w:bottom w:val="single" w:sz="4" w:space="0" w:color="000000"/>
            </w:tcBorders>
            <w:vAlign w:val="center"/>
          </w:tcPr>
          <w:p w14:paraId="1FBB414E" w14:textId="77777777" w:rsidR="002603FF" w:rsidRPr="00CA5895" w:rsidRDefault="00000000" w:rsidP="00C158F3">
            <w:pPr>
              <w:pStyle w:val="TableContents"/>
              <w:jc w:val="left"/>
              <w:rPr>
                <w:sz w:val="16"/>
                <w:szCs w:val="16"/>
              </w:rPr>
            </w:pPr>
            <w:r w:rsidRPr="00CA5895">
              <w:rPr>
                <w:sz w:val="16"/>
                <w:szCs w:val="16"/>
              </w:rPr>
              <w:t>Lighting energy</w:t>
            </w:r>
          </w:p>
        </w:tc>
        <w:tc>
          <w:tcPr>
            <w:tcW w:w="964" w:type="dxa"/>
            <w:tcBorders>
              <w:left w:val="single" w:sz="4" w:space="0" w:color="000000"/>
              <w:bottom w:val="single" w:sz="4" w:space="0" w:color="000000"/>
            </w:tcBorders>
            <w:vAlign w:val="center"/>
          </w:tcPr>
          <w:p w14:paraId="6DC522E7" w14:textId="77777777" w:rsidR="002603FF" w:rsidRPr="00CA5895" w:rsidRDefault="00000000" w:rsidP="00C158F3">
            <w:pPr>
              <w:pStyle w:val="TableContents"/>
              <w:jc w:val="left"/>
              <w:rPr>
                <w:sz w:val="16"/>
                <w:szCs w:val="16"/>
              </w:rPr>
            </w:pPr>
            <w:r w:rsidRPr="00CA5895">
              <w:rPr>
                <w:sz w:val="16"/>
                <w:szCs w:val="16"/>
              </w:rPr>
              <w:t>EP</w:t>
            </w:r>
          </w:p>
        </w:tc>
        <w:tc>
          <w:tcPr>
            <w:tcW w:w="964" w:type="dxa"/>
            <w:tcBorders>
              <w:left w:val="single" w:sz="4" w:space="0" w:color="000000"/>
              <w:bottom w:val="single" w:sz="4" w:space="0" w:color="000000"/>
            </w:tcBorders>
            <w:vAlign w:val="center"/>
          </w:tcPr>
          <w:p w14:paraId="3ED8E264" w14:textId="77777777" w:rsidR="002603FF" w:rsidRPr="00CA5895" w:rsidRDefault="00000000" w:rsidP="00C158F3">
            <w:pPr>
              <w:pStyle w:val="TableContents"/>
              <w:jc w:val="left"/>
              <w:rPr>
                <w:sz w:val="16"/>
                <w:szCs w:val="16"/>
              </w:rPr>
            </w:pPr>
            <w:r w:rsidRPr="00CA5895">
              <w:rPr>
                <w:sz w:val="16"/>
                <w:szCs w:val="16"/>
              </w:rPr>
              <w:t>BUN</w:t>
            </w:r>
          </w:p>
        </w:tc>
        <w:tc>
          <w:tcPr>
            <w:tcW w:w="963" w:type="dxa"/>
            <w:tcBorders>
              <w:left w:val="single" w:sz="4" w:space="0" w:color="000000"/>
              <w:bottom w:val="single" w:sz="4" w:space="0" w:color="000000"/>
            </w:tcBorders>
            <w:vAlign w:val="center"/>
          </w:tcPr>
          <w:p w14:paraId="2171F484" w14:textId="77777777" w:rsidR="002603FF" w:rsidRPr="00CA5895" w:rsidRDefault="00000000" w:rsidP="00C158F3">
            <w:pPr>
              <w:pStyle w:val="TableContents"/>
              <w:jc w:val="left"/>
              <w:rPr>
                <w:sz w:val="16"/>
                <w:szCs w:val="16"/>
              </w:rPr>
            </w:pPr>
            <w:r w:rsidRPr="00CA5895">
              <w:rPr>
                <w:sz w:val="16"/>
                <w:szCs w:val="16"/>
              </w:rPr>
              <w:t>Automated shading, perimeter-zone lighting only (demo/lab test-bed, not a full-building field study)</w:t>
            </w:r>
          </w:p>
        </w:tc>
        <w:tc>
          <w:tcPr>
            <w:tcW w:w="964" w:type="dxa"/>
            <w:tcBorders>
              <w:left w:val="single" w:sz="4" w:space="0" w:color="000000"/>
              <w:bottom w:val="single" w:sz="4" w:space="0" w:color="000000"/>
            </w:tcBorders>
            <w:vAlign w:val="center"/>
          </w:tcPr>
          <w:p w14:paraId="2BBE2BCB" w14:textId="77777777" w:rsidR="002603FF" w:rsidRPr="00CA5895" w:rsidRDefault="00000000" w:rsidP="00C158F3">
            <w:pPr>
              <w:pStyle w:val="TableContents"/>
              <w:jc w:val="left"/>
              <w:rPr>
                <w:sz w:val="16"/>
                <w:szCs w:val="16"/>
              </w:rPr>
            </w:pPr>
            <w:r w:rsidRPr="00CA5895">
              <w:rPr>
                <w:sz w:val="16"/>
                <w:szCs w:val="16"/>
              </w:rPr>
              <w:t>Field (lab + demo) / Nat'l lab</w:t>
            </w:r>
          </w:p>
        </w:tc>
        <w:tc>
          <w:tcPr>
            <w:tcW w:w="964" w:type="dxa"/>
            <w:tcBorders>
              <w:left w:val="single" w:sz="4" w:space="0" w:color="000000"/>
              <w:bottom w:val="single" w:sz="4" w:space="0" w:color="000000"/>
            </w:tcBorders>
            <w:vAlign w:val="center"/>
          </w:tcPr>
          <w:p w14:paraId="39A2DB4B" w14:textId="77777777" w:rsidR="002603FF" w:rsidRPr="00CA5895" w:rsidRDefault="00000000" w:rsidP="00C158F3">
            <w:pPr>
              <w:pStyle w:val="TableContents"/>
              <w:jc w:val="left"/>
              <w:rPr>
                <w:sz w:val="16"/>
                <w:szCs w:val="16"/>
              </w:rPr>
            </w:pPr>
            <w:r w:rsidRPr="00CA5895">
              <w:rPr>
                <w:sz w:val="16"/>
                <w:szCs w:val="16"/>
              </w:rPr>
              <w:t>US</w:t>
            </w:r>
          </w:p>
        </w:tc>
        <w:tc>
          <w:tcPr>
            <w:tcW w:w="964" w:type="dxa"/>
            <w:tcBorders>
              <w:left w:val="single" w:sz="4" w:space="0" w:color="000000"/>
              <w:bottom w:val="single" w:sz="4" w:space="0" w:color="000000"/>
            </w:tcBorders>
            <w:vAlign w:val="center"/>
          </w:tcPr>
          <w:p w14:paraId="37C3B034" w14:textId="77777777" w:rsidR="002603FF" w:rsidRPr="00CA5895" w:rsidRDefault="00000000" w:rsidP="00C158F3">
            <w:pPr>
              <w:pStyle w:val="TableContents"/>
              <w:jc w:val="left"/>
              <w:rPr>
                <w:sz w:val="16"/>
                <w:szCs w:val="16"/>
              </w:rPr>
            </w:pPr>
            <w:r w:rsidRPr="00CA5895">
              <w:rPr>
                <w:sz w:val="16"/>
                <w:szCs w:val="16"/>
              </w:rPr>
              <w:t>M</w:t>
            </w:r>
          </w:p>
        </w:tc>
        <w:tc>
          <w:tcPr>
            <w:tcW w:w="964" w:type="dxa"/>
            <w:tcBorders>
              <w:left w:val="single" w:sz="4" w:space="0" w:color="000000"/>
              <w:bottom w:val="single" w:sz="4" w:space="0" w:color="000000"/>
              <w:right w:val="single" w:sz="4" w:space="0" w:color="000000"/>
            </w:tcBorders>
            <w:vAlign w:val="center"/>
          </w:tcPr>
          <w:p w14:paraId="694B7A34" w14:textId="77777777" w:rsidR="002603FF" w:rsidRPr="00CA5895" w:rsidRDefault="00000000" w:rsidP="00C158F3">
            <w:pPr>
              <w:pStyle w:val="TableContents"/>
              <w:jc w:val="left"/>
              <w:rPr>
                <w:sz w:val="16"/>
                <w:szCs w:val="16"/>
              </w:rPr>
            </w:pPr>
            <w:r w:rsidRPr="00CA5895">
              <w:rPr>
                <w:sz w:val="16"/>
                <w:szCs w:val="16"/>
              </w:rPr>
              <w:t xml:space="preserve">LBNL </w:t>
            </w:r>
            <w:proofErr w:type="spellStart"/>
            <w:r w:rsidRPr="00CA5895">
              <w:rPr>
                <w:sz w:val="16"/>
                <w:szCs w:val="16"/>
              </w:rPr>
              <w:t>FlexLab</w:t>
            </w:r>
            <w:proofErr w:type="spellEnd"/>
            <w:r w:rsidRPr="00CA5895">
              <w:rPr>
                <w:sz w:val="16"/>
                <w:szCs w:val="16"/>
              </w:rPr>
              <w:t xml:space="preserve"> (citation incomplete)</w:t>
            </w:r>
          </w:p>
        </w:tc>
      </w:tr>
      <w:tr w:rsidR="002603FF" w:rsidRPr="00CA5895" w14:paraId="292BD0FA" w14:textId="77777777" w:rsidTr="00C158F3">
        <w:tc>
          <w:tcPr>
            <w:tcW w:w="963" w:type="dxa"/>
            <w:tcBorders>
              <w:left w:val="single" w:sz="4" w:space="0" w:color="000000"/>
              <w:bottom w:val="single" w:sz="4" w:space="0" w:color="000000"/>
            </w:tcBorders>
            <w:vAlign w:val="center"/>
          </w:tcPr>
          <w:p w14:paraId="7020F567" w14:textId="77777777" w:rsidR="002603FF" w:rsidRPr="00CA5895" w:rsidRDefault="00000000" w:rsidP="00C158F3">
            <w:pPr>
              <w:pStyle w:val="TableContents"/>
              <w:jc w:val="left"/>
              <w:rPr>
                <w:sz w:val="16"/>
                <w:szCs w:val="16"/>
              </w:rPr>
            </w:pPr>
            <w:r w:rsidRPr="00CA5895">
              <w:rPr>
                <w:sz w:val="16"/>
                <w:szCs w:val="16"/>
              </w:rPr>
              <w:t>Healthcare</w:t>
            </w:r>
          </w:p>
        </w:tc>
        <w:tc>
          <w:tcPr>
            <w:tcW w:w="964" w:type="dxa"/>
            <w:tcBorders>
              <w:left w:val="single" w:sz="4" w:space="0" w:color="000000"/>
              <w:bottom w:val="single" w:sz="4" w:space="0" w:color="000000"/>
            </w:tcBorders>
            <w:vAlign w:val="center"/>
          </w:tcPr>
          <w:p w14:paraId="3B735379" w14:textId="2EE9C160" w:rsidR="002603FF" w:rsidRPr="00CA5895" w:rsidRDefault="00000000" w:rsidP="00C158F3">
            <w:pPr>
              <w:pStyle w:val="TableContents"/>
              <w:jc w:val="left"/>
              <w:rPr>
                <w:sz w:val="16"/>
                <w:szCs w:val="16"/>
              </w:rPr>
            </w:pPr>
            <w:r w:rsidRPr="00CA5895">
              <w:rPr>
                <w:sz w:val="16"/>
                <w:szCs w:val="16"/>
              </w:rPr>
              <w:t>One EU simulated source (Belgium, cooling load 40</w:t>
            </w:r>
            <w:r w:rsidR="00BE285B" w:rsidRPr="00CA5895">
              <w:rPr>
                <w:sz w:val="16"/>
                <w:szCs w:val="16"/>
              </w:rPr>
              <w:t>-</w:t>
            </w:r>
            <w:r w:rsidRPr="00CA5895">
              <w:rPr>
                <w:sz w:val="16"/>
                <w:szCs w:val="16"/>
              </w:rPr>
              <w:t>80% via louvers, dynamic-EC case not cleanly isolated)</w:t>
            </w:r>
          </w:p>
        </w:tc>
        <w:tc>
          <w:tcPr>
            <w:tcW w:w="964" w:type="dxa"/>
            <w:tcBorders>
              <w:left w:val="single" w:sz="4" w:space="0" w:color="000000"/>
              <w:bottom w:val="single" w:sz="4" w:space="0" w:color="000000"/>
            </w:tcBorders>
            <w:vAlign w:val="center"/>
          </w:tcPr>
          <w:p w14:paraId="525627E4" w14:textId="77777777" w:rsidR="002603FF" w:rsidRPr="00CA5895" w:rsidRDefault="00000000" w:rsidP="00C158F3">
            <w:pPr>
              <w:pStyle w:val="TableContents"/>
              <w:jc w:val="left"/>
              <w:rPr>
                <w:sz w:val="16"/>
                <w:szCs w:val="16"/>
              </w:rPr>
            </w:pPr>
            <w:r w:rsidRPr="00CA5895">
              <w:rPr>
                <w:sz w:val="16"/>
                <w:szCs w:val="16"/>
              </w:rPr>
              <w:t>Cooling load</w:t>
            </w:r>
          </w:p>
        </w:tc>
        <w:tc>
          <w:tcPr>
            <w:tcW w:w="964" w:type="dxa"/>
            <w:tcBorders>
              <w:left w:val="single" w:sz="4" w:space="0" w:color="000000"/>
              <w:bottom w:val="single" w:sz="4" w:space="0" w:color="000000"/>
            </w:tcBorders>
            <w:vAlign w:val="center"/>
          </w:tcPr>
          <w:p w14:paraId="4E4534FD" w14:textId="77777777" w:rsidR="002603FF" w:rsidRPr="00CA5895" w:rsidRDefault="00000000" w:rsidP="00C158F3">
            <w:pPr>
              <w:pStyle w:val="TableContents"/>
              <w:jc w:val="left"/>
              <w:rPr>
                <w:sz w:val="16"/>
                <w:szCs w:val="16"/>
              </w:rPr>
            </w:pPr>
            <w:r w:rsidRPr="00CA5895">
              <w:rPr>
                <w:sz w:val="16"/>
                <w:szCs w:val="16"/>
              </w:rPr>
              <w:t>SW</w:t>
            </w:r>
          </w:p>
        </w:tc>
        <w:tc>
          <w:tcPr>
            <w:tcW w:w="964" w:type="dxa"/>
            <w:tcBorders>
              <w:left w:val="single" w:sz="4" w:space="0" w:color="000000"/>
              <w:bottom w:val="single" w:sz="4" w:space="0" w:color="000000"/>
            </w:tcBorders>
            <w:vAlign w:val="center"/>
          </w:tcPr>
          <w:p w14:paraId="500E9B9C" w14:textId="77777777" w:rsidR="002603FF" w:rsidRPr="00CA5895" w:rsidRDefault="00000000" w:rsidP="00C158F3">
            <w:pPr>
              <w:pStyle w:val="TableContents"/>
              <w:jc w:val="left"/>
              <w:rPr>
                <w:sz w:val="16"/>
                <w:szCs w:val="16"/>
              </w:rPr>
            </w:pPr>
            <w:r w:rsidRPr="00CA5895">
              <w:rPr>
                <w:sz w:val="16"/>
                <w:szCs w:val="16"/>
              </w:rPr>
              <w:t>Partial BUN</w:t>
            </w:r>
          </w:p>
        </w:tc>
        <w:tc>
          <w:tcPr>
            <w:tcW w:w="963" w:type="dxa"/>
            <w:tcBorders>
              <w:left w:val="single" w:sz="4" w:space="0" w:color="000000"/>
              <w:bottom w:val="single" w:sz="4" w:space="0" w:color="000000"/>
            </w:tcBorders>
            <w:vAlign w:val="center"/>
          </w:tcPr>
          <w:p w14:paraId="5B74975F" w14:textId="77777777" w:rsidR="002603FF" w:rsidRPr="00CA5895" w:rsidRDefault="00000000" w:rsidP="00C158F3">
            <w:pPr>
              <w:pStyle w:val="TableContents"/>
              <w:jc w:val="left"/>
              <w:rPr>
                <w:sz w:val="16"/>
                <w:szCs w:val="16"/>
              </w:rPr>
            </w:pPr>
            <w:r w:rsidRPr="00CA5895">
              <w:rPr>
                <w:sz w:val="16"/>
                <w:szCs w:val="16"/>
              </w:rPr>
              <w:t>Automated louver shading (the dynamic-electrochromic case is not cleanly isolated from the static-louver case in this source)</w:t>
            </w:r>
          </w:p>
        </w:tc>
        <w:tc>
          <w:tcPr>
            <w:tcW w:w="964" w:type="dxa"/>
            <w:tcBorders>
              <w:left w:val="single" w:sz="4" w:space="0" w:color="000000"/>
              <w:bottom w:val="single" w:sz="4" w:space="0" w:color="000000"/>
            </w:tcBorders>
            <w:vAlign w:val="center"/>
          </w:tcPr>
          <w:p w14:paraId="22E00057" w14:textId="77777777" w:rsidR="002603FF" w:rsidRPr="00CA5895" w:rsidRDefault="00000000" w:rsidP="00C158F3">
            <w:pPr>
              <w:pStyle w:val="TableContents"/>
              <w:jc w:val="left"/>
              <w:rPr>
                <w:sz w:val="16"/>
                <w:szCs w:val="16"/>
              </w:rPr>
            </w:pPr>
            <w:r w:rsidRPr="00CA5895">
              <w:rPr>
                <w:sz w:val="16"/>
                <w:szCs w:val="16"/>
              </w:rPr>
              <w:t>Simulated / Academic</w:t>
            </w:r>
          </w:p>
        </w:tc>
        <w:tc>
          <w:tcPr>
            <w:tcW w:w="964" w:type="dxa"/>
            <w:tcBorders>
              <w:left w:val="single" w:sz="4" w:space="0" w:color="000000"/>
              <w:bottom w:val="single" w:sz="4" w:space="0" w:color="000000"/>
            </w:tcBorders>
            <w:vAlign w:val="center"/>
          </w:tcPr>
          <w:p w14:paraId="0679C181" w14:textId="77777777" w:rsidR="002603FF" w:rsidRPr="00CA5895" w:rsidRDefault="00000000" w:rsidP="00C158F3">
            <w:pPr>
              <w:pStyle w:val="TableContents"/>
              <w:jc w:val="left"/>
              <w:rPr>
                <w:sz w:val="16"/>
                <w:szCs w:val="16"/>
              </w:rPr>
            </w:pPr>
            <w:r w:rsidRPr="00CA5895">
              <w:rPr>
                <w:b/>
                <w:sz w:val="16"/>
                <w:szCs w:val="16"/>
              </w:rPr>
              <w:t>EU (Belgium)</w:t>
            </w:r>
          </w:p>
        </w:tc>
        <w:tc>
          <w:tcPr>
            <w:tcW w:w="964" w:type="dxa"/>
            <w:tcBorders>
              <w:left w:val="single" w:sz="4" w:space="0" w:color="000000"/>
              <w:bottom w:val="single" w:sz="4" w:space="0" w:color="000000"/>
            </w:tcBorders>
            <w:vAlign w:val="center"/>
          </w:tcPr>
          <w:p w14:paraId="080138AD" w14:textId="77777777" w:rsidR="002603FF" w:rsidRPr="00CA5895" w:rsidRDefault="00000000" w:rsidP="00C158F3">
            <w:pPr>
              <w:pStyle w:val="TableContents"/>
              <w:jc w:val="left"/>
              <w:rPr>
                <w:sz w:val="16"/>
                <w:szCs w:val="16"/>
              </w:rPr>
            </w:pPr>
            <w:r w:rsidRPr="00CA5895">
              <w:rPr>
                <w:sz w:val="16"/>
                <w:szCs w:val="16"/>
              </w:rPr>
              <w:t>M</w:t>
            </w:r>
          </w:p>
        </w:tc>
        <w:tc>
          <w:tcPr>
            <w:tcW w:w="964" w:type="dxa"/>
            <w:tcBorders>
              <w:left w:val="single" w:sz="4" w:space="0" w:color="000000"/>
              <w:bottom w:val="single" w:sz="4" w:space="0" w:color="000000"/>
              <w:right w:val="single" w:sz="4" w:space="0" w:color="000000"/>
            </w:tcBorders>
            <w:vAlign w:val="center"/>
          </w:tcPr>
          <w:p w14:paraId="31E7EAEA" w14:textId="77777777" w:rsidR="002603FF" w:rsidRPr="00CA5895" w:rsidRDefault="00000000" w:rsidP="00C158F3">
            <w:pPr>
              <w:pStyle w:val="TableContents"/>
              <w:jc w:val="left"/>
              <w:rPr>
                <w:sz w:val="16"/>
                <w:szCs w:val="16"/>
              </w:rPr>
            </w:pPr>
            <w:r w:rsidRPr="00CA5895">
              <w:rPr>
                <w:sz w:val="16"/>
                <w:szCs w:val="16"/>
              </w:rPr>
              <w:t>Unnamed Belgium hospital-room study (citation incomplete)</w:t>
            </w:r>
          </w:p>
        </w:tc>
      </w:tr>
      <w:tr w:rsidR="002603FF" w:rsidRPr="00CA5895" w14:paraId="5E54DAB2" w14:textId="77777777" w:rsidTr="00C158F3">
        <w:tc>
          <w:tcPr>
            <w:tcW w:w="963" w:type="dxa"/>
            <w:tcBorders>
              <w:left w:val="single" w:sz="4" w:space="0" w:color="000000"/>
              <w:bottom w:val="single" w:sz="4" w:space="0" w:color="000000"/>
            </w:tcBorders>
            <w:vAlign w:val="center"/>
          </w:tcPr>
          <w:p w14:paraId="10FCC29E" w14:textId="77777777" w:rsidR="002603FF" w:rsidRPr="00CA5895" w:rsidRDefault="00000000" w:rsidP="00C158F3">
            <w:pPr>
              <w:pStyle w:val="TableContents"/>
              <w:jc w:val="left"/>
              <w:rPr>
                <w:sz w:val="16"/>
                <w:szCs w:val="16"/>
              </w:rPr>
            </w:pPr>
            <w:r w:rsidRPr="00CA5895">
              <w:rPr>
                <w:sz w:val="16"/>
                <w:szCs w:val="16"/>
              </w:rPr>
              <w:t>Retail/wholesale</w:t>
            </w:r>
          </w:p>
        </w:tc>
        <w:tc>
          <w:tcPr>
            <w:tcW w:w="964" w:type="dxa"/>
            <w:tcBorders>
              <w:left w:val="single" w:sz="4" w:space="0" w:color="000000"/>
              <w:bottom w:val="single" w:sz="4" w:space="0" w:color="000000"/>
            </w:tcBorders>
            <w:vAlign w:val="center"/>
          </w:tcPr>
          <w:p w14:paraId="4BC2D8ED" w14:textId="77777777" w:rsidR="002603FF" w:rsidRPr="00CA5895" w:rsidRDefault="00000000" w:rsidP="00C158F3">
            <w:pPr>
              <w:pStyle w:val="TableContents"/>
              <w:jc w:val="left"/>
              <w:rPr>
                <w:sz w:val="16"/>
                <w:szCs w:val="16"/>
              </w:rPr>
            </w:pPr>
            <w:r w:rsidRPr="00CA5895">
              <w:rPr>
                <w:b/>
                <w:sz w:val="16"/>
                <w:szCs w:val="16"/>
              </w:rPr>
              <w:t>No credible standalone estimate found</w:t>
            </w:r>
          </w:p>
        </w:tc>
        <w:tc>
          <w:tcPr>
            <w:tcW w:w="964" w:type="dxa"/>
            <w:tcBorders>
              <w:left w:val="single" w:sz="4" w:space="0" w:color="000000"/>
              <w:bottom w:val="single" w:sz="4" w:space="0" w:color="000000"/>
            </w:tcBorders>
            <w:vAlign w:val="center"/>
          </w:tcPr>
          <w:p w14:paraId="0D08D86A" w14:textId="65D2DBA7"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27630598" w14:textId="1D90122D"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1CDA5CB5" w14:textId="56D1EF28" w:rsidR="002603FF" w:rsidRPr="00CA5895" w:rsidRDefault="008A1B62" w:rsidP="00C158F3">
            <w:pPr>
              <w:pStyle w:val="TableContents"/>
              <w:jc w:val="left"/>
              <w:rPr>
                <w:sz w:val="16"/>
                <w:szCs w:val="16"/>
              </w:rPr>
            </w:pPr>
            <w:r>
              <w:rPr>
                <w:sz w:val="16"/>
                <w:szCs w:val="16"/>
              </w:rPr>
              <w:t>-</w:t>
            </w:r>
          </w:p>
        </w:tc>
        <w:tc>
          <w:tcPr>
            <w:tcW w:w="963" w:type="dxa"/>
            <w:tcBorders>
              <w:left w:val="single" w:sz="4" w:space="0" w:color="000000"/>
              <w:bottom w:val="single" w:sz="4" w:space="0" w:color="000000"/>
            </w:tcBorders>
            <w:vAlign w:val="center"/>
          </w:tcPr>
          <w:p w14:paraId="00233FFC" w14:textId="77777777" w:rsidR="002603FF" w:rsidRPr="00CA5895" w:rsidRDefault="00000000" w:rsidP="00C158F3">
            <w:pPr>
              <w:pStyle w:val="TableContents"/>
              <w:jc w:val="left"/>
              <w:rPr>
                <w:sz w:val="16"/>
                <w:szCs w:val="16"/>
              </w:rPr>
            </w:pPr>
            <w:r w:rsidRPr="00CA5895">
              <w:rPr>
                <w:sz w:val="16"/>
                <w:szCs w:val="16"/>
              </w:rPr>
              <w:t>Confirmed zero after repeated query variations</w:t>
            </w:r>
          </w:p>
        </w:tc>
        <w:tc>
          <w:tcPr>
            <w:tcW w:w="964" w:type="dxa"/>
            <w:tcBorders>
              <w:left w:val="single" w:sz="4" w:space="0" w:color="000000"/>
              <w:bottom w:val="single" w:sz="4" w:space="0" w:color="000000"/>
            </w:tcBorders>
            <w:vAlign w:val="center"/>
          </w:tcPr>
          <w:p w14:paraId="635A4ACF" w14:textId="39842811"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19F4E41C" w14:textId="4BFDB6A6"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62DFC02A" w14:textId="569B621A"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right w:val="single" w:sz="4" w:space="0" w:color="000000"/>
            </w:tcBorders>
            <w:vAlign w:val="center"/>
          </w:tcPr>
          <w:p w14:paraId="3CDBFBBA" w14:textId="77777777" w:rsidR="002603FF" w:rsidRPr="00CA5895" w:rsidRDefault="00000000" w:rsidP="00C158F3">
            <w:pPr>
              <w:pStyle w:val="TableContents"/>
              <w:jc w:val="left"/>
              <w:rPr>
                <w:sz w:val="16"/>
                <w:szCs w:val="16"/>
              </w:rPr>
            </w:pPr>
            <w:r w:rsidRPr="00CA5895">
              <w:rPr>
                <w:sz w:val="16"/>
                <w:szCs w:val="16"/>
              </w:rPr>
              <w:t>Hard gap (confirmed)</w:t>
            </w:r>
          </w:p>
        </w:tc>
      </w:tr>
      <w:tr w:rsidR="002603FF" w:rsidRPr="00CA5895" w14:paraId="5DD2900F" w14:textId="77777777" w:rsidTr="00C158F3">
        <w:tc>
          <w:tcPr>
            <w:tcW w:w="963" w:type="dxa"/>
            <w:tcBorders>
              <w:left w:val="single" w:sz="4" w:space="0" w:color="000000"/>
              <w:bottom w:val="single" w:sz="4" w:space="0" w:color="000000"/>
            </w:tcBorders>
            <w:vAlign w:val="center"/>
          </w:tcPr>
          <w:p w14:paraId="7856CD7B" w14:textId="77777777" w:rsidR="002603FF" w:rsidRPr="00CA5895" w:rsidRDefault="00000000" w:rsidP="00C158F3">
            <w:pPr>
              <w:pStyle w:val="TableContents"/>
              <w:jc w:val="left"/>
              <w:rPr>
                <w:sz w:val="16"/>
                <w:szCs w:val="16"/>
              </w:rPr>
            </w:pPr>
            <w:r w:rsidRPr="00CA5895">
              <w:rPr>
                <w:sz w:val="16"/>
                <w:szCs w:val="16"/>
              </w:rPr>
              <w:t>Hospitality</w:t>
            </w:r>
          </w:p>
        </w:tc>
        <w:tc>
          <w:tcPr>
            <w:tcW w:w="964" w:type="dxa"/>
            <w:tcBorders>
              <w:left w:val="single" w:sz="4" w:space="0" w:color="000000"/>
              <w:bottom w:val="single" w:sz="4" w:space="0" w:color="000000"/>
            </w:tcBorders>
            <w:vAlign w:val="center"/>
          </w:tcPr>
          <w:p w14:paraId="3515DA53" w14:textId="77777777" w:rsidR="002603FF" w:rsidRPr="00CA5895" w:rsidRDefault="00000000" w:rsidP="00C158F3">
            <w:pPr>
              <w:pStyle w:val="TableContents"/>
              <w:jc w:val="left"/>
              <w:rPr>
                <w:sz w:val="16"/>
                <w:szCs w:val="16"/>
              </w:rPr>
            </w:pPr>
            <w:r w:rsidRPr="00CA5895">
              <w:rPr>
                <w:sz w:val="16"/>
                <w:szCs w:val="16"/>
              </w:rPr>
              <w:t>One marginal, automation-status-uncertain source (20.5%)</w:t>
            </w:r>
          </w:p>
        </w:tc>
        <w:tc>
          <w:tcPr>
            <w:tcW w:w="964" w:type="dxa"/>
            <w:tcBorders>
              <w:left w:val="single" w:sz="4" w:space="0" w:color="000000"/>
              <w:bottom w:val="single" w:sz="4" w:space="0" w:color="000000"/>
            </w:tcBorders>
            <w:vAlign w:val="center"/>
          </w:tcPr>
          <w:p w14:paraId="226578B2" w14:textId="77777777" w:rsidR="002603FF" w:rsidRPr="00CA5895" w:rsidRDefault="00000000" w:rsidP="00C158F3">
            <w:pPr>
              <w:pStyle w:val="TableContents"/>
              <w:jc w:val="left"/>
              <w:rPr>
                <w:sz w:val="16"/>
                <w:szCs w:val="16"/>
              </w:rPr>
            </w:pPr>
            <w:r w:rsidRPr="00CA5895">
              <w:rPr>
                <w:sz w:val="16"/>
                <w:szCs w:val="16"/>
              </w:rPr>
              <w:t>Total energy</w:t>
            </w:r>
          </w:p>
        </w:tc>
        <w:tc>
          <w:tcPr>
            <w:tcW w:w="964" w:type="dxa"/>
            <w:tcBorders>
              <w:left w:val="single" w:sz="4" w:space="0" w:color="000000"/>
              <w:bottom w:val="single" w:sz="4" w:space="0" w:color="000000"/>
            </w:tcBorders>
            <w:vAlign w:val="center"/>
          </w:tcPr>
          <w:p w14:paraId="29D416A3" w14:textId="77777777" w:rsidR="002603FF" w:rsidRPr="00CA5895" w:rsidRDefault="00000000" w:rsidP="00C158F3">
            <w:pPr>
              <w:pStyle w:val="TableContents"/>
              <w:jc w:val="left"/>
              <w:rPr>
                <w:sz w:val="16"/>
                <w:szCs w:val="16"/>
              </w:rPr>
            </w:pPr>
            <w:r w:rsidRPr="00CA5895">
              <w:rPr>
                <w:sz w:val="16"/>
                <w:szCs w:val="16"/>
              </w:rPr>
              <w:t>EP</w:t>
            </w:r>
          </w:p>
        </w:tc>
        <w:tc>
          <w:tcPr>
            <w:tcW w:w="964" w:type="dxa"/>
            <w:tcBorders>
              <w:left w:val="single" w:sz="4" w:space="0" w:color="000000"/>
              <w:bottom w:val="single" w:sz="4" w:space="0" w:color="000000"/>
            </w:tcBorders>
            <w:vAlign w:val="center"/>
          </w:tcPr>
          <w:p w14:paraId="48753A1D" w14:textId="77777777" w:rsidR="002603FF" w:rsidRPr="00CA5895" w:rsidRDefault="00000000" w:rsidP="00C158F3">
            <w:pPr>
              <w:pStyle w:val="TableContents"/>
              <w:jc w:val="left"/>
              <w:rPr>
                <w:sz w:val="16"/>
                <w:szCs w:val="16"/>
              </w:rPr>
            </w:pPr>
            <w:r w:rsidRPr="00CA5895">
              <w:rPr>
                <w:sz w:val="16"/>
                <w:szCs w:val="16"/>
              </w:rPr>
              <w:t>BUN</w:t>
            </w:r>
          </w:p>
        </w:tc>
        <w:tc>
          <w:tcPr>
            <w:tcW w:w="963" w:type="dxa"/>
            <w:tcBorders>
              <w:left w:val="single" w:sz="4" w:space="0" w:color="000000"/>
              <w:bottom w:val="single" w:sz="4" w:space="0" w:color="000000"/>
            </w:tcBorders>
            <w:vAlign w:val="center"/>
          </w:tcPr>
          <w:p w14:paraId="54434EA3" w14:textId="281A9C48" w:rsidR="002603FF" w:rsidRPr="00CA5895" w:rsidRDefault="00000000" w:rsidP="00C158F3">
            <w:pPr>
              <w:pStyle w:val="TableContents"/>
              <w:jc w:val="left"/>
              <w:rPr>
                <w:sz w:val="16"/>
                <w:szCs w:val="16"/>
              </w:rPr>
            </w:pPr>
            <w:r w:rsidRPr="00CA5895">
              <w:rPr>
                <w:sz w:val="16"/>
                <w:szCs w:val="16"/>
              </w:rPr>
              <w:t>Shading automation status uncertain, may be static rather than dynamically controlled (flagged accordingly)</w:t>
            </w:r>
          </w:p>
        </w:tc>
        <w:tc>
          <w:tcPr>
            <w:tcW w:w="964" w:type="dxa"/>
            <w:tcBorders>
              <w:left w:val="single" w:sz="4" w:space="0" w:color="000000"/>
              <w:bottom w:val="single" w:sz="4" w:space="0" w:color="000000"/>
            </w:tcBorders>
            <w:vAlign w:val="center"/>
          </w:tcPr>
          <w:p w14:paraId="352CB6D5" w14:textId="77777777" w:rsidR="002603FF" w:rsidRPr="00CA5895" w:rsidRDefault="00000000" w:rsidP="00C158F3">
            <w:pPr>
              <w:pStyle w:val="TableContents"/>
              <w:jc w:val="left"/>
              <w:rPr>
                <w:sz w:val="16"/>
                <w:szCs w:val="16"/>
              </w:rPr>
            </w:pPr>
            <w:r w:rsidRPr="00CA5895">
              <w:rPr>
                <w:sz w:val="16"/>
                <w:szCs w:val="16"/>
              </w:rPr>
              <w:t>Simulated / Academic</w:t>
            </w:r>
          </w:p>
        </w:tc>
        <w:tc>
          <w:tcPr>
            <w:tcW w:w="964" w:type="dxa"/>
            <w:tcBorders>
              <w:left w:val="single" w:sz="4" w:space="0" w:color="000000"/>
              <w:bottom w:val="single" w:sz="4" w:space="0" w:color="000000"/>
            </w:tcBorders>
            <w:vAlign w:val="center"/>
          </w:tcPr>
          <w:p w14:paraId="0F6EC746" w14:textId="77777777" w:rsidR="002603FF" w:rsidRPr="00CA5895" w:rsidRDefault="00000000" w:rsidP="00C158F3">
            <w:pPr>
              <w:pStyle w:val="TableContents"/>
              <w:jc w:val="left"/>
              <w:rPr>
                <w:sz w:val="16"/>
                <w:szCs w:val="16"/>
              </w:rPr>
            </w:pPr>
            <w:r w:rsidRPr="00CA5895">
              <w:rPr>
                <w:sz w:val="16"/>
                <w:szCs w:val="16"/>
              </w:rPr>
              <w:t>Saudi Arabia (non-EU)</w:t>
            </w:r>
          </w:p>
        </w:tc>
        <w:tc>
          <w:tcPr>
            <w:tcW w:w="964" w:type="dxa"/>
            <w:tcBorders>
              <w:left w:val="single" w:sz="4" w:space="0" w:color="000000"/>
              <w:bottom w:val="single" w:sz="4" w:space="0" w:color="000000"/>
            </w:tcBorders>
            <w:vAlign w:val="center"/>
          </w:tcPr>
          <w:p w14:paraId="27DF7D42" w14:textId="77777777" w:rsidR="002603FF" w:rsidRPr="00CA5895" w:rsidRDefault="00000000" w:rsidP="00C158F3">
            <w:pPr>
              <w:pStyle w:val="TableContents"/>
              <w:jc w:val="left"/>
              <w:rPr>
                <w:sz w:val="16"/>
                <w:szCs w:val="16"/>
              </w:rPr>
            </w:pPr>
            <w:r w:rsidRPr="00CA5895">
              <w:rPr>
                <w:sz w:val="16"/>
                <w:szCs w:val="16"/>
              </w:rPr>
              <w:t>L</w:t>
            </w:r>
          </w:p>
        </w:tc>
        <w:tc>
          <w:tcPr>
            <w:tcW w:w="964" w:type="dxa"/>
            <w:tcBorders>
              <w:left w:val="single" w:sz="4" w:space="0" w:color="000000"/>
              <w:bottom w:val="single" w:sz="4" w:space="0" w:color="000000"/>
              <w:right w:val="single" w:sz="4" w:space="0" w:color="000000"/>
            </w:tcBorders>
            <w:vAlign w:val="center"/>
          </w:tcPr>
          <w:p w14:paraId="43D502A0" w14:textId="77777777" w:rsidR="002603FF" w:rsidRPr="00CA5895" w:rsidRDefault="00000000" w:rsidP="00C158F3">
            <w:pPr>
              <w:pStyle w:val="TableContents"/>
              <w:jc w:val="left"/>
              <w:rPr>
                <w:sz w:val="16"/>
                <w:szCs w:val="16"/>
              </w:rPr>
            </w:pPr>
            <w:r w:rsidRPr="00CA5895">
              <w:rPr>
                <w:sz w:val="16"/>
                <w:szCs w:val="16"/>
              </w:rPr>
              <w:t>Unnamed Saudi hotel study (citation incomplete)</w:t>
            </w:r>
          </w:p>
        </w:tc>
      </w:tr>
      <w:tr w:rsidR="002603FF" w:rsidRPr="00CA5895" w14:paraId="6A365802" w14:textId="77777777" w:rsidTr="00C158F3">
        <w:tc>
          <w:tcPr>
            <w:tcW w:w="963" w:type="dxa"/>
            <w:tcBorders>
              <w:left w:val="single" w:sz="4" w:space="0" w:color="000000"/>
              <w:bottom w:val="single" w:sz="4" w:space="0" w:color="000000"/>
            </w:tcBorders>
            <w:vAlign w:val="center"/>
          </w:tcPr>
          <w:p w14:paraId="71ED8AC7" w14:textId="77777777" w:rsidR="002603FF" w:rsidRPr="00CA5895" w:rsidRDefault="00000000" w:rsidP="00C158F3">
            <w:pPr>
              <w:pStyle w:val="TableContents"/>
              <w:jc w:val="left"/>
              <w:rPr>
                <w:sz w:val="16"/>
                <w:szCs w:val="16"/>
              </w:rPr>
            </w:pPr>
            <w:r w:rsidRPr="00CA5895">
              <w:rPr>
                <w:sz w:val="16"/>
                <w:szCs w:val="16"/>
              </w:rPr>
              <w:t>Sports/leisure</w:t>
            </w:r>
          </w:p>
        </w:tc>
        <w:tc>
          <w:tcPr>
            <w:tcW w:w="964" w:type="dxa"/>
            <w:tcBorders>
              <w:left w:val="single" w:sz="4" w:space="0" w:color="000000"/>
              <w:bottom w:val="single" w:sz="4" w:space="0" w:color="000000"/>
            </w:tcBorders>
            <w:vAlign w:val="center"/>
          </w:tcPr>
          <w:p w14:paraId="40F1F3BF" w14:textId="77777777" w:rsidR="002603FF" w:rsidRPr="00CA5895" w:rsidRDefault="00000000" w:rsidP="00C158F3">
            <w:pPr>
              <w:pStyle w:val="TableContents"/>
              <w:jc w:val="left"/>
              <w:rPr>
                <w:sz w:val="16"/>
                <w:szCs w:val="16"/>
              </w:rPr>
            </w:pPr>
            <w:r w:rsidRPr="00CA5895">
              <w:rPr>
                <w:b/>
                <w:sz w:val="16"/>
                <w:szCs w:val="16"/>
              </w:rPr>
              <w:t>No credible standalone estimate found</w:t>
            </w:r>
          </w:p>
        </w:tc>
        <w:tc>
          <w:tcPr>
            <w:tcW w:w="964" w:type="dxa"/>
            <w:tcBorders>
              <w:left w:val="single" w:sz="4" w:space="0" w:color="000000"/>
              <w:bottom w:val="single" w:sz="4" w:space="0" w:color="000000"/>
            </w:tcBorders>
            <w:vAlign w:val="center"/>
          </w:tcPr>
          <w:p w14:paraId="1D20BF2E" w14:textId="43036A21"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0C53048E" w14:textId="4E81A681"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67E281F1" w14:textId="741C7F01" w:rsidR="002603FF" w:rsidRPr="00CA5895" w:rsidRDefault="008A1B62" w:rsidP="00C158F3">
            <w:pPr>
              <w:pStyle w:val="TableContents"/>
              <w:jc w:val="left"/>
              <w:rPr>
                <w:sz w:val="16"/>
                <w:szCs w:val="16"/>
              </w:rPr>
            </w:pPr>
            <w:r>
              <w:rPr>
                <w:sz w:val="16"/>
                <w:szCs w:val="16"/>
              </w:rPr>
              <w:t>-</w:t>
            </w:r>
          </w:p>
        </w:tc>
        <w:tc>
          <w:tcPr>
            <w:tcW w:w="963" w:type="dxa"/>
            <w:tcBorders>
              <w:left w:val="single" w:sz="4" w:space="0" w:color="000000"/>
              <w:bottom w:val="single" w:sz="4" w:space="0" w:color="000000"/>
            </w:tcBorders>
            <w:vAlign w:val="center"/>
          </w:tcPr>
          <w:p w14:paraId="779FE9E4" w14:textId="1FEA4CDA" w:rsidR="002603FF" w:rsidRPr="00CA5895" w:rsidRDefault="00000000" w:rsidP="00C158F3">
            <w:pPr>
              <w:pStyle w:val="TableContents"/>
              <w:jc w:val="left"/>
              <w:rPr>
                <w:sz w:val="16"/>
                <w:szCs w:val="16"/>
              </w:rPr>
            </w:pPr>
            <w:r w:rsidRPr="00CA5895">
              <w:rPr>
                <w:sz w:val="16"/>
                <w:szCs w:val="16"/>
              </w:rPr>
              <w:t>Confirmed near-zero available literature is static shading-ratio design optimization, explicitly excluded as out-of-scope (not automated control)</w:t>
            </w:r>
          </w:p>
        </w:tc>
        <w:tc>
          <w:tcPr>
            <w:tcW w:w="964" w:type="dxa"/>
            <w:tcBorders>
              <w:left w:val="single" w:sz="4" w:space="0" w:color="000000"/>
              <w:bottom w:val="single" w:sz="4" w:space="0" w:color="000000"/>
            </w:tcBorders>
            <w:vAlign w:val="center"/>
          </w:tcPr>
          <w:p w14:paraId="4CDCCCE2" w14:textId="57BB90E7"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4DACDA16" w14:textId="56E79E22"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7B374B9D" w14:textId="399B6F3D"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right w:val="single" w:sz="4" w:space="0" w:color="000000"/>
            </w:tcBorders>
            <w:vAlign w:val="center"/>
          </w:tcPr>
          <w:p w14:paraId="135CCD22" w14:textId="77777777" w:rsidR="002603FF" w:rsidRPr="00CA5895" w:rsidRDefault="00000000" w:rsidP="00C158F3">
            <w:pPr>
              <w:pStyle w:val="TableContents"/>
              <w:jc w:val="left"/>
              <w:rPr>
                <w:sz w:val="16"/>
                <w:szCs w:val="16"/>
              </w:rPr>
            </w:pPr>
            <w:r w:rsidRPr="00CA5895">
              <w:rPr>
                <w:sz w:val="16"/>
                <w:szCs w:val="16"/>
              </w:rPr>
              <w:t>Hard gap (confirmed, scope-excluded)</w:t>
            </w:r>
          </w:p>
        </w:tc>
      </w:tr>
      <w:tr w:rsidR="002603FF" w:rsidRPr="00CA5895" w14:paraId="2D2052F4" w14:textId="77777777" w:rsidTr="00C158F3">
        <w:tc>
          <w:tcPr>
            <w:tcW w:w="963" w:type="dxa"/>
            <w:tcBorders>
              <w:left w:val="single" w:sz="4" w:space="0" w:color="000000"/>
              <w:bottom w:val="single" w:sz="4" w:space="0" w:color="000000"/>
            </w:tcBorders>
            <w:vAlign w:val="center"/>
          </w:tcPr>
          <w:p w14:paraId="41DB2995" w14:textId="77777777" w:rsidR="002603FF" w:rsidRPr="00CA5895" w:rsidRDefault="00000000" w:rsidP="00C158F3">
            <w:pPr>
              <w:pStyle w:val="TableContents"/>
              <w:jc w:val="left"/>
              <w:rPr>
                <w:sz w:val="16"/>
                <w:szCs w:val="16"/>
              </w:rPr>
            </w:pPr>
            <w:r w:rsidRPr="00CA5895">
              <w:rPr>
                <w:sz w:val="16"/>
                <w:szCs w:val="16"/>
              </w:rPr>
              <w:t>Industrial/warehouse</w:t>
            </w:r>
          </w:p>
        </w:tc>
        <w:tc>
          <w:tcPr>
            <w:tcW w:w="964" w:type="dxa"/>
            <w:tcBorders>
              <w:left w:val="single" w:sz="4" w:space="0" w:color="000000"/>
              <w:bottom w:val="single" w:sz="4" w:space="0" w:color="000000"/>
            </w:tcBorders>
            <w:vAlign w:val="center"/>
          </w:tcPr>
          <w:p w14:paraId="0FD6FF57" w14:textId="77777777" w:rsidR="002603FF" w:rsidRPr="00CA5895" w:rsidRDefault="00000000" w:rsidP="00C158F3">
            <w:pPr>
              <w:pStyle w:val="TableContents"/>
              <w:jc w:val="left"/>
              <w:rPr>
                <w:sz w:val="16"/>
                <w:szCs w:val="16"/>
              </w:rPr>
            </w:pPr>
            <w:r w:rsidRPr="00CA5895">
              <w:rPr>
                <w:b/>
                <w:sz w:val="16"/>
                <w:szCs w:val="16"/>
              </w:rPr>
              <w:t>No credible standalone estimate found</w:t>
            </w:r>
          </w:p>
        </w:tc>
        <w:tc>
          <w:tcPr>
            <w:tcW w:w="964" w:type="dxa"/>
            <w:tcBorders>
              <w:left w:val="single" w:sz="4" w:space="0" w:color="000000"/>
              <w:bottom w:val="single" w:sz="4" w:space="0" w:color="000000"/>
            </w:tcBorders>
            <w:vAlign w:val="center"/>
          </w:tcPr>
          <w:p w14:paraId="460E67A6" w14:textId="01D26927"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31AB2A3D" w14:textId="4C74702E"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0E804553" w14:textId="6BB50795" w:rsidR="002603FF" w:rsidRPr="00CA5895" w:rsidRDefault="008A1B62" w:rsidP="00C158F3">
            <w:pPr>
              <w:pStyle w:val="TableContents"/>
              <w:jc w:val="left"/>
              <w:rPr>
                <w:sz w:val="16"/>
                <w:szCs w:val="16"/>
              </w:rPr>
            </w:pPr>
            <w:r>
              <w:rPr>
                <w:sz w:val="16"/>
                <w:szCs w:val="16"/>
              </w:rPr>
              <w:t>-</w:t>
            </w:r>
          </w:p>
        </w:tc>
        <w:tc>
          <w:tcPr>
            <w:tcW w:w="963" w:type="dxa"/>
            <w:tcBorders>
              <w:left w:val="single" w:sz="4" w:space="0" w:color="000000"/>
              <w:bottom w:val="single" w:sz="4" w:space="0" w:color="000000"/>
            </w:tcBorders>
            <w:vAlign w:val="center"/>
          </w:tcPr>
          <w:p w14:paraId="69F0287D" w14:textId="7A9300BD" w:rsidR="002603FF" w:rsidRPr="00CA5895" w:rsidRDefault="00000000" w:rsidP="00C158F3">
            <w:pPr>
              <w:pStyle w:val="TableContents"/>
              <w:jc w:val="left"/>
              <w:rPr>
                <w:sz w:val="16"/>
                <w:szCs w:val="16"/>
              </w:rPr>
            </w:pPr>
            <w:r w:rsidRPr="00CA5895">
              <w:rPr>
                <w:sz w:val="16"/>
                <w:szCs w:val="16"/>
              </w:rPr>
              <w:t>Confirmed near-zero, exactly as anticipated only component-level lab test found, not a building-type study</w:t>
            </w:r>
          </w:p>
        </w:tc>
        <w:tc>
          <w:tcPr>
            <w:tcW w:w="964" w:type="dxa"/>
            <w:tcBorders>
              <w:left w:val="single" w:sz="4" w:space="0" w:color="000000"/>
              <w:bottom w:val="single" w:sz="4" w:space="0" w:color="000000"/>
            </w:tcBorders>
            <w:vAlign w:val="center"/>
          </w:tcPr>
          <w:p w14:paraId="3D4E2B1D" w14:textId="211A06A7"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7AD8B9FE" w14:textId="4078F704"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676449E5" w14:textId="25FFB24C"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right w:val="single" w:sz="4" w:space="0" w:color="000000"/>
            </w:tcBorders>
            <w:vAlign w:val="center"/>
          </w:tcPr>
          <w:p w14:paraId="0D73C384" w14:textId="77777777" w:rsidR="002603FF" w:rsidRPr="00CA5895" w:rsidRDefault="00000000" w:rsidP="00C158F3">
            <w:pPr>
              <w:pStyle w:val="TableContents"/>
              <w:jc w:val="left"/>
              <w:rPr>
                <w:sz w:val="16"/>
                <w:szCs w:val="16"/>
              </w:rPr>
            </w:pPr>
            <w:r w:rsidRPr="00CA5895">
              <w:rPr>
                <w:sz w:val="16"/>
                <w:szCs w:val="16"/>
              </w:rPr>
              <w:t>Hard gap (confirmed)</w:t>
            </w:r>
          </w:p>
        </w:tc>
      </w:tr>
      <w:tr w:rsidR="002603FF" w:rsidRPr="00CA5895" w14:paraId="5D0F4360" w14:textId="77777777" w:rsidTr="00C158F3">
        <w:tc>
          <w:tcPr>
            <w:tcW w:w="963" w:type="dxa"/>
            <w:tcBorders>
              <w:left w:val="single" w:sz="4" w:space="0" w:color="000000"/>
              <w:bottom w:val="single" w:sz="4" w:space="0" w:color="000000"/>
            </w:tcBorders>
            <w:vAlign w:val="center"/>
          </w:tcPr>
          <w:p w14:paraId="4C1B36BA" w14:textId="77777777" w:rsidR="002603FF" w:rsidRPr="00CA5895" w:rsidRDefault="00000000" w:rsidP="00C158F3">
            <w:pPr>
              <w:pStyle w:val="TableContents"/>
              <w:jc w:val="left"/>
              <w:rPr>
                <w:sz w:val="16"/>
                <w:szCs w:val="16"/>
              </w:rPr>
            </w:pPr>
            <w:r w:rsidRPr="00CA5895">
              <w:rPr>
                <w:sz w:val="16"/>
                <w:szCs w:val="16"/>
              </w:rPr>
              <w:t>Other public</w:t>
            </w:r>
          </w:p>
        </w:tc>
        <w:tc>
          <w:tcPr>
            <w:tcW w:w="964" w:type="dxa"/>
            <w:tcBorders>
              <w:left w:val="single" w:sz="4" w:space="0" w:color="000000"/>
              <w:bottom w:val="single" w:sz="4" w:space="0" w:color="000000"/>
            </w:tcBorders>
            <w:vAlign w:val="center"/>
          </w:tcPr>
          <w:p w14:paraId="4B0F607A" w14:textId="77777777" w:rsidR="002603FF" w:rsidRPr="00CA5895" w:rsidRDefault="00000000" w:rsidP="00C158F3">
            <w:pPr>
              <w:pStyle w:val="TableContents"/>
              <w:jc w:val="left"/>
              <w:rPr>
                <w:sz w:val="16"/>
                <w:szCs w:val="16"/>
              </w:rPr>
            </w:pPr>
            <w:r w:rsidRPr="00CA5895">
              <w:rPr>
                <w:b/>
                <w:sz w:val="16"/>
                <w:szCs w:val="16"/>
              </w:rPr>
              <w:t>No credible standalone estimate found</w:t>
            </w:r>
          </w:p>
        </w:tc>
        <w:tc>
          <w:tcPr>
            <w:tcW w:w="964" w:type="dxa"/>
            <w:tcBorders>
              <w:left w:val="single" w:sz="4" w:space="0" w:color="000000"/>
              <w:bottom w:val="single" w:sz="4" w:space="0" w:color="000000"/>
            </w:tcBorders>
            <w:vAlign w:val="center"/>
          </w:tcPr>
          <w:p w14:paraId="27F4F92B" w14:textId="73699800"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7C07C015" w14:textId="59132772"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5060E12F" w14:textId="147E5331" w:rsidR="002603FF" w:rsidRPr="00CA5895" w:rsidRDefault="008A1B62" w:rsidP="00C158F3">
            <w:pPr>
              <w:pStyle w:val="TableContents"/>
              <w:jc w:val="left"/>
              <w:rPr>
                <w:sz w:val="16"/>
                <w:szCs w:val="16"/>
              </w:rPr>
            </w:pPr>
            <w:r>
              <w:rPr>
                <w:sz w:val="16"/>
                <w:szCs w:val="16"/>
              </w:rPr>
              <w:t>-</w:t>
            </w:r>
          </w:p>
        </w:tc>
        <w:tc>
          <w:tcPr>
            <w:tcW w:w="963" w:type="dxa"/>
            <w:tcBorders>
              <w:left w:val="single" w:sz="4" w:space="0" w:color="000000"/>
              <w:bottom w:val="single" w:sz="4" w:space="0" w:color="000000"/>
            </w:tcBorders>
            <w:vAlign w:val="center"/>
          </w:tcPr>
          <w:p w14:paraId="2FABB625" w14:textId="77777777" w:rsidR="002603FF" w:rsidRPr="00CA5895" w:rsidRDefault="00000000" w:rsidP="00C158F3">
            <w:pPr>
              <w:pStyle w:val="TableContents"/>
              <w:jc w:val="left"/>
              <w:rPr>
                <w:sz w:val="16"/>
                <w:szCs w:val="16"/>
              </w:rPr>
            </w:pPr>
            <w:r w:rsidRPr="00CA5895">
              <w:rPr>
                <w:sz w:val="16"/>
                <w:szCs w:val="16"/>
              </w:rPr>
              <w:t>No evidence, no closest-match candidate identified</w:t>
            </w:r>
          </w:p>
        </w:tc>
        <w:tc>
          <w:tcPr>
            <w:tcW w:w="964" w:type="dxa"/>
            <w:tcBorders>
              <w:left w:val="single" w:sz="4" w:space="0" w:color="000000"/>
              <w:bottom w:val="single" w:sz="4" w:space="0" w:color="000000"/>
            </w:tcBorders>
            <w:vAlign w:val="center"/>
          </w:tcPr>
          <w:p w14:paraId="69777CC2" w14:textId="3412ACF9"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27FA1E15" w14:textId="6C0D7BFB"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4160CBEB" w14:textId="0C5A0482" w:rsidR="002603FF" w:rsidRPr="00CA5895" w:rsidRDefault="008A1B62" w:rsidP="00C158F3">
            <w:pPr>
              <w:pStyle w:val="TableContents"/>
              <w:jc w:val="left"/>
              <w:rPr>
                <w:sz w:val="16"/>
                <w:szCs w:val="16"/>
              </w:rPr>
            </w:pPr>
            <w:r>
              <w:rPr>
                <w:sz w:val="16"/>
                <w:szCs w:val="16"/>
              </w:rPr>
              <w:t>-</w:t>
            </w:r>
          </w:p>
        </w:tc>
        <w:tc>
          <w:tcPr>
            <w:tcW w:w="964" w:type="dxa"/>
            <w:tcBorders>
              <w:left w:val="single" w:sz="4" w:space="0" w:color="000000"/>
              <w:bottom w:val="single" w:sz="4" w:space="0" w:color="000000"/>
              <w:right w:val="single" w:sz="4" w:space="0" w:color="000000"/>
            </w:tcBorders>
            <w:vAlign w:val="center"/>
          </w:tcPr>
          <w:p w14:paraId="397BCA5E" w14:textId="77777777" w:rsidR="002603FF" w:rsidRPr="00CA5895" w:rsidRDefault="00000000" w:rsidP="00C158F3">
            <w:pPr>
              <w:pStyle w:val="TableContents"/>
              <w:jc w:val="left"/>
              <w:rPr>
                <w:sz w:val="16"/>
                <w:szCs w:val="16"/>
              </w:rPr>
            </w:pPr>
            <w:r w:rsidRPr="00CA5895">
              <w:rPr>
                <w:sz w:val="16"/>
                <w:szCs w:val="16"/>
              </w:rPr>
              <w:t>Hard gap</w:t>
            </w:r>
          </w:p>
        </w:tc>
      </w:tr>
    </w:tbl>
    <w:p w14:paraId="2D98A1CD" w14:textId="77777777" w:rsidR="002603FF" w:rsidRPr="00890694" w:rsidRDefault="002603FF">
      <w:pPr>
        <w:pStyle w:val="BodyText"/>
      </w:pPr>
    </w:p>
    <w:p w14:paraId="53840CD7" w14:textId="77777777" w:rsidR="002603FF" w:rsidRPr="00890694" w:rsidRDefault="00000000">
      <w:pPr>
        <w:pStyle w:val="BodyText"/>
      </w:pPr>
      <w:r w:rsidRPr="00890694">
        <w:rPr>
          <w:b/>
        </w:rPr>
        <w:t>Performance-gap (qualitative only):</w:t>
      </w:r>
      <w:r w:rsidRPr="00890694">
        <w:t xml:space="preserve"> occupant override for glare/view is well documented (Germany field test-cell study; Dutch office field study) but not quantified into a clean % penalty in any source located.</w:t>
      </w:r>
    </w:p>
    <w:p w14:paraId="2D6EFC4C" w14:textId="77777777" w:rsidR="002603FF" w:rsidRPr="00890694" w:rsidRDefault="00000000">
      <w:pPr>
        <w:pStyle w:val="Heading3"/>
      </w:pPr>
      <w:r w:rsidRPr="00890694">
        <w:t>3.7 Electricity (Self-Consumption / Storage / Load Management)</w:t>
      </w:r>
    </w:p>
    <w:p w14:paraId="15D1B179" w14:textId="78A3BEF7" w:rsidR="002603FF" w:rsidRPr="00890694" w:rsidRDefault="00000000">
      <w:pPr>
        <w:pStyle w:val="BodyText"/>
      </w:pPr>
      <w:r w:rsidRPr="00890694">
        <w:rPr>
          <w:b/>
        </w:rPr>
        <w:t>Zero ISO 52120 coverage.</w:t>
      </w:r>
      <w:r w:rsidRPr="00890694">
        <w:t xml:space="preserve"> A pervasive </w:t>
      </w:r>
      <w:r w:rsidRPr="00890694">
        <w:rPr>
          <w:b/>
        </w:rPr>
        <w:t>sizing-vs-management conflation risk</w:t>
      </w:r>
      <w:r w:rsidRPr="00890694">
        <w:t xml:space="preserve"> runs across this domain's literature many "on-topic" sources actually report </w:t>
      </w:r>
      <w:r w:rsidR="00FC29EF" w:rsidRPr="00890694">
        <w:t>jointly optimized</w:t>
      </w:r>
      <w:r w:rsidRPr="00890694">
        <w:t xml:space="preserve"> PV/battery </w:t>
      </w:r>
      <w:r w:rsidRPr="00890694">
        <w:rPr>
          <w:i/>
        </w:rPr>
        <w:t>sizing</w:t>
      </w:r>
      <w:r w:rsidRPr="00890694">
        <w:t xml:space="preserve"> outcomes, not the effect of smart </w:t>
      </w:r>
      <w:r w:rsidRPr="00890694">
        <w:rPr>
          <w:i/>
        </w:rPr>
        <w:t>management</w:t>
      </w:r>
      <w:r w:rsidRPr="00890694">
        <w:t xml:space="preserve"> on a </w:t>
      </w:r>
      <w:r w:rsidRPr="00890694">
        <w:rPr>
          <w:i/>
        </w:rPr>
        <w:t>fixed</w:t>
      </w:r>
      <w:r w:rsidRPr="00890694">
        <w:t xml:space="preserve"> asset (the domain's actual scope for the optimiser, which is deciding control/management upgrades, not asset sizing). No JRC/IEA-PVPS report was found that quantifies smart-management savings at the non-residential building level specifically the evidence base is almost entirely academic case studies.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62"/>
        <w:gridCol w:w="963"/>
        <w:gridCol w:w="963"/>
        <w:gridCol w:w="963"/>
        <w:gridCol w:w="963"/>
        <w:gridCol w:w="962"/>
        <w:gridCol w:w="963"/>
        <w:gridCol w:w="963"/>
        <w:gridCol w:w="963"/>
        <w:gridCol w:w="963"/>
      </w:tblGrid>
      <w:tr w:rsidR="002603FF" w:rsidRPr="00434526" w14:paraId="663E64C0" w14:textId="77777777" w:rsidTr="00DC3A3D">
        <w:trPr>
          <w:tblHeader/>
        </w:trPr>
        <w:tc>
          <w:tcPr>
            <w:tcW w:w="963" w:type="dxa"/>
            <w:tcBorders>
              <w:top w:val="single" w:sz="4" w:space="0" w:color="000000"/>
              <w:left w:val="single" w:sz="4" w:space="0" w:color="000000"/>
              <w:bottom w:val="single" w:sz="4" w:space="0" w:color="000000"/>
            </w:tcBorders>
            <w:vAlign w:val="center"/>
          </w:tcPr>
          <w:p w14:paraId="28923BD6" w14:textId="77777777" w:rsidR="002603FF" w:rsidRPr="00434526" w:rsidRDefault="00000000" w:rsidP="00DC3A3D">
            <w:pPr>
              <w:pStyle w:val="TableHeading"/>
              <w:jc w:val="left"/>
              <w:rPr>
                <w:sz w:val="16"/>
                <w:szCs w:val="16"/>
              </w:rPr>
            </w:pPr>
            <w:r w:rsidRPr="00434526">
              <w:rPr>
                <w:sz w:val="16"/>
                <w:szCs w:val="16"/>
              </w:rPr>
              <w:t>Building Subtype</w:t>
            </w:r>
          </w:p>
        </w:tc>
        <w:tc>
          <w:tcPr>
            <w:tcW w:w="964" w:type="dxa"/>
            <w:tcBorders>
              <w:top w:val="single" w:sz="4" w:space="0" w:color="000000"/>
              <w:left w:val="single" w:sz="4" w:space="0" w:color="000000"/>
              <w:bottom w:val="single" w:sz="4" w:space="0" w:color="000000"/>
            </w:tcBorders>
            <w:vAlign w:val="center"/>
          </w:tcPr>
          <w:p w14:paraId="0D0E4228" w14:textId="77777777" w:rsidR="002603FF" w:rsidRPr="00434526" w:rsidRDefault="00000000" w:rsidP="00DC3A3D">
            <w:pPr>
              <w:pStyle w:val="TableHeading"/>
              <w:jc w:val="left"/>
              <w:rPr>
                <w:sz w:val="16"/>
                <w:szCs w:val="16"/>
              </w:rPr>
            </w:pPr>
            <w:r w:rsidRPr="00434526">
              <w:rPr>
                <w:sz w:val="16"/>
                <w:szCs w:val="16"/>
              </w:rPr>
              <w:t>Savings Range</w:t>
            </w:r>
          </w:p>
        </w:tc>
        <w:tc>
          <w:tcPr>
            <w:tcW w:w="964" w:type="dxa"/>
            <w:tcBorders>
              <w:top w:val="single" w:sz="4" w:space="0" w:color="000000"/>
              <w:left w:val="single" w:sz="4" w:space="0" w:color="000000"/>
              <w:bottom w:val="single" w:sz="4" w:space="0" w:color="000000"/>
            </w:tcBorders>
            <w:vAlign w:val="center"/>
          </w:tcPr>
          <w:p w14:paraId="770CC1F5" w14:textId="77777777" w:rsidR="002603FF" w:rsidRPr="00434526" w:rsidRDefault="00000000" w:rsidP="00DC3A3D">
            <w:pPr>
              <w:pStyle w:val="TableHeading"/>
              <w:jc w:val="left"/>
              <w:rPr>
                <w:sz w:val="16"/>
                <w:szCs w:val="16"/>
              </w:rPr>
            </w:pPr>
            <w:r w:rsidRPr="00434526">
              <w:rPr>
                <w:sz w:val="16"/>
                <w:szCs w:val="16"/>
              </w:rPr>
              <w:t>Baseline / Denominator</w:t>
            </w:r>
          </w:p>
        </w:tc>
        <w:tc>
          <w:tcPr>
            <w:tcW w:w="964" w:type="dxa"/>
            <w:tcBorders>
              <w:top w:val="single" w:sz="4" w:space="0" w:color="000000"/>
              <w:left w:val="single" w:sz="4" w:space="0" w:color="000000"/>
              <w:bottom w:val="single" w:sz="4" w:space="0" w:color="000000"/>
            </w:tcBorders>
            <w:vAlign w:val="center"/>
          </w:tcPr>
          <w:p w14:paraId="3F79D482" w14:textId="77777777" w:rsidR="002603FF" w:rsidRPr="00434526" w:rsidRDefault="00000000" w:rsidP="00DC3A3D">
            <w:pPr>
              <w:pStyle w:val="TableHeading"/>
              <w:jc w:val="left"/>
              <w:rPr>
                <w:sz w:val="16"/>
                <w:szCs w:val="16"/>
              </w:rPr>
            </w:pPr>
            <w:r w:rsidRPr="00434526">
              <w:rPr>
                <w:sz w:val="16"/>
                <w:szCs w:val="16"/>
              </w:rPr>
              <w:t>Gran.</w:t>
            </w:r>
          </w:p>
        </w:tc>
        <w:tc>
          <w:tcPr>
            <w:tcW w:w="964" w:type="dxa"/>
            <w:tcBorders>
              <w:top w:val="single" w:sz="4" w:space="0" w:color="000000"/>
              <w:left w:val="single" w:sz="4" w:space="0" w:color="000000"/>
              <w:bottom w:val="single" w:sz="4" w:space="0" w:color="000000"/>
            </w:tcBorders>
            <w:vAlign w:val="center"/>
          </w:tcPr>
          <w:p w14:paraId="3FDA467C" w14:textId="77777777" w:rsidR="002603FF" w:rsidRPr="00434526" w:rsidRDefault="00000000" w:rsidP="00DC3A3D">
            <w:pPr>
              <w:pStyle w:val="TableHeading"/>
              <w:jc w:val="left"/>
              <w:rPr>
                <w:sz w:val="16"/>
                <w:szCs w:val="16"/>
              </w:rPr>
            </w:pPr>
            <w:r w:rsidRPr="00434526">
              <w:rPr>
                <w:sz w:val="16"/>
                <w:szCs w:val="16"/>
              </w:rPr>
              <w:t>Isol.</w:t>
            </w:r>
          </w:p>
        </w:tc>
        <w:tc>
          <w:tcPr>
            <w:tcW w:w="963" w:type="dxa"/>
            <w:tcBorders>
              <w:top w:val="single" w:sz="4" w:space="0" w:color="000000"/>
              <w:left w:val="single" w:sz="4" w:space="0" w:color="000000"/>
              <w:bottom w:val="single" w:sz="4" w:space="0" w:color="000000"/>
            </w:tcBorders>
            <w:vAlign w:val="center"/>
          </w:tcPr>
          <w:p w14:paraId="33CED2EC" w14:textId="77777777" w:rsidR="002603FF" w:rsidRPr="00434526" w:rsidRDefault="00000000" w:rsidP="00DC3A3D">
            <w:pPr>
              <w:pStyle w:val="TableHeading"/>
              <w:jc w:val="left"/>
              <w:rPr>
                <w:sz w:val="16"/>
                <w:szCs w:val="16"/>
              </w:rPr>
            </w:pPr>
            <w:r w:rsidRPr="00434526">
              <w:rPr>
                <w:sz w:val="16"/>
                <w:szCs w:val="16"/>
              </w:rPr>
              <w:t>Typical Intervention Studied</w:t>
            </w:r>
          </w:p>
        </w:tc>
        <w:tc>
          <w:tcPr>
            <w:tcW w:w="964" w:type="dxa"/>
            <w:tcBorders>
              <w:top w:val="single" w:sz="4" w:space="0" w:color="000000"/>
              <w:left w:val="single" w:sz="4" w:space="0" w:color="000000"/>
              <w:bottom w:val="single" w:sz="4" w:space="0" w:color="000000"/>
            </w:tcBorders>
            <w:vAlign w:val="center"/>
          </w:tcPr>
          <w:p w14:paraId="207E7357" w14:textId="77777777" w:rsidR="002603FF" w:rsidRPr="00434526" w:rsidRDefault="00000000" w:rsidP="00DC3A3D">
            <w:pPr>
              <w:pStyle w:val="TableHeading"/>
              <w:jc w:val="left"/>
              <w:rPr>
                <w:sz w:val="16"/>
                <w:szCs w:val="16"/>
              </w:rPr>
            </w:pPr>
            <w:r w:rsidRPr="00434526">
              <w:rPr>
                <w:sz w:val="16"/>
                <w:szCs w:val="16"/>
              </w:rPr>
              <w:t>Study Type / Tier</w:t>
            </w:r>
          </w:p>
        </w:tc>
        <w:tc>
          <w:tcPr>
            <w:tcW w:w="964" w:type="dxa"/>
            <w:tcBorders>
              <w:top w:val="single" w:sz="4" w:space="0" w:color="000000"/>
              <w:left w:val="single" w:sz="4" w:space="0" w:color="000000"/>
              <w:bottom w:val="single" w:sz="4" w:space="0" w:color="000000"/>
            </w:tcBorders>
            <w:vAlign w:val="center"/>
          </w:tcPr>
          <w:p w14:paraId="2E1B8EA6" w14:textId="77777777" w:rsidR="002603FF" w:rsidRPr="00434526" w:rsidRDefault="00000000" w:rsidP="00DC3A3D">
            <w:pPr>
              <w:pStyle w:val="TableHeading"/>
              <w:jc w:val="left"/>
              <w:rPr>
                <w:sz w:val="16"/>
                <w:szCs w:val="16"/>
              </w:rPr>
            </w:pPr>
            <w:r w:rsidRPr="00434526">
              <w:rPr>
                <w:sz w:val="16"/>
                <w:szCs w:val="16"/>
              </w:rPr>
              <w:t>Geographic Scope</w:t>
            </w:r>
          </w:p>
        </w:tc>
        <w:tc>
          <w:tcPr>
            <w:tcW w:w="964" w:type="dxa"/>
            <w:tcBorders>
              <w:top w:val="single" w:sz="4" w:space="0" w:color="000000"/>
              <w:left w:val="single" w:sz="4" w:space="0" w:color="000000"/>
              <w:bottom w:val="single" w:sz="4" w:space="0" w:color="000000"/>
            </w:tcBorders>
            <w:vAlign w:val="center"/>
          </w:tcPr>
          <w:p w14:paraId="723C3910" w14:textId="77777777" w:rsidR="002603FF" w:rsidRPr="00434526" w:rsidRDefault="00000000" w:rsidP="00DC3A3D">
            <w:pPr>
              <w:pStyle w:val="TableHeading"/>
              <w:jc w:val="left"/>
              <w:rPr>
                <w:sz w:val="16"/>
                <w:szCs w:val="16"/>
              </w:rPr>
            </w:pPr>
            <w:r w:rsidRPr="00434526">
              <w:rPr>
                <w:sz w:val="16"/>
                <w:szCs w:val="16"/>
              </w:rPr>
              <w:t>Conf.</w:t>
            </w:r>
          </w:p>
        </w:tc>
        <w:tc>
          <w:tcPr>
            <w:tcW w:w="964" w:type="dxa"/>
            <w:tcBorders>
              <w:top w:val="single" w:sz="4" w:space="0" w:color="000000"/>
              <w:left w:val="single" w:sz="4" w:space="0" w:color="000000"/>
              <w:bottom w:val="single" w:sz="4" w:space="0" w:color="000000"/>
              <w:right w:val="single" w:sz="4" w:space="0" w:color="000000"/>
            </w:tcBorders>
            <w:vAlign w:val="center"/>
          </w:tcPr>
          <w:p w14:paraId="0B6614F3" w14:textId="77777777" w:rsidR="002603FF" w:rsidRPr="00434526" w:rsidRDefault="00000000" w:rsidP="00DC3A3D">
            <w:pPr>
              <w:pStyle w:val="TableHeading"/>
              <w:jc w:val="left"/>
              <w:rPr>
                <w:sz w:val="16"/>
                <w:szCs w:val="16"/>
              </w:rPr>
            </w:pPr>
            <w:r w:rsidRPr="00434526">
              <w:rPr>
                <w:sz w:val="16"/>
                <w:szCs w:val="16"/>
              </w:rPr>
              <w:t>Source</w:t>
            </w:r>
          </w:p>
        </w:tc>
      </w:tr>
      <w:tr w:rsidR="002603FF" w:rsidRPr="00434526" w14:paraId="1CEDF821" w14:textId="77777777" w:rsidTr="00DC3A3D">
        <w:tc>
          <w:tcPr>
            <w:tcW w:w="963" w:type="dxa"/>
            <w:tcBorders>
              <w:left w:val="single" w:sz="4" w:space="0" w:color="000000"/>
              <w:bottom w:val="single" w:sz="4" w:space="0" w:color="000000"/>
            </w:tcBorders>
            <w:vAlign w:val="center"/>
          </w:tcPr>
          <w:p w14:paraId="02ABF59E" w14:textId="77777777" w:rsidR="002603FF" w:rsidRPr="00434526" w:rsidRDefault="00000000" w:rsidP="00DC3A3D">
            <w:pPr>
              <w:pStyle w:val="TableContents"/>
              <w:jc w:val="left"/>
              <w:rPr>
                <w:sz w:val="16"/>
                <w:szCs w:val="16"/>
              </w:rPr>
            </w:pPr>
            <w:r w:rsidRPr="00434526">
              <w:rPr>
                <w:sz w:val="16"/>
                <w:szCs w:val="16"/>
              </w:rPr>
              <w:t>Offices</w:t>
            </w:r>
          </w:p>
        </w:tc>
        <w:tc>
          <w:tcPr>
            <w:tcW w:w="964" w:type="dxa"/>
            <w:tcBorders>
              <w:left w:val="single" w:sz="4" w:space="0" w:color="000000"/>
              <w:bottom w:val="single" w:sz="4" w:space="0" w:color="000000"/>
            </w:tcBorders>
            <w:vAlign w:val="center"/>
          </w:tcPr>
          <w:p w14:paraId="19FA560A" w14:textId="42662B61" w:rsidR="002603FF" w:rsidRPr="00434526" w:rsidRDefault="00000000" w:rsidP="00DC3A3D">
            <w:pPr>
              <w:pStyle w:val="TableContents"/>
              <w:jc w:val="left"/>
              <w:rPr>
                <w:sz w:val="16"/>
                <w:szCs w:val="16"/>
              </w:rPr>
            </w:pPr>
            <w:r w:rsidRPr="00434526">
              <w:rPr>
                <w:sz w:val="16"/>
                <w:szCs w:val="16"/>
              </w:rPr>
              <w:t>Battery +13</w:t>
            </w:r>
            <w:r w:rsidR="00BE285B" w:rsidRPr="00434526">
              <w:rPr>
                <w:sz w:val="16"/>
                <w:szCs w:val="16"/>
              </w:rPr>
              <w:t>-</w:t>
            </w:r>
            <w:r w:rsidRPr="00434526">
              <w:rPr>
                <w:sz w:val="16"/>
                <w:szCs w:val="16"/>
              </w:rPr>
              <w:t>24pp self-consumption, DSM +2</w:t>
            </w:r>
            <w:r w:rsidR="00BE285B" w:rsidRPr="00434526">
              <w:rPr>
                <w:sz w:val="16"/>
                <w:szCs w:val="16"/>
              </w:rPr>
              <w:t>-</w:t>
            </w:r>
            <w:r w:rsidRPr="00434526">
              <w:rPr>
                <w:sz w:val="16"/>
                <w:szCs w:val="16"/>
              </w:rPr>
              <w:t>15pp (review, residential-dominated base, used as proxy); self-consumption 24%→37% w/ battery (bundled w/ thermal storage, DE case); peak reduction 5</w:t>
            </w:r>
            <w:r w:rsidR="00BE285B" w:rsidRPr="00434526">
              <w:rPr>
                <w:sz w:val="16"/>
                <w:szCs w:val="16"/>
              </w:rPr>
              <w:t>-</w:t>
            </w:r>
            <w:r w:rsidRPr="00434526">
              <w:rPr>
                <w:sz w:val="16"/>
                <w:szCs w:val="16"/>
              </w:rPr>
              <w:t xml:space="preserve">15% </w:t>
            </w:r>
            <w:proofErr w:type="spellStart"/>
            <w:r w:rsidRPr="00434526">
              <w:rPr>
                <w:sz w:val="16"/>
                <w:szCs w:val="16"/>
              </w:rPr>
              <w:t>avg</w:t>
            </w:r>
            <w:proofErr w:type="spellEnd"/>
            <w:r w:rsidRPr="00434526">
              <w:rPr>
                <w:sz w:val="16"/>
                <w:szCs w:val="16"/>
              </w:rPr>
              <w:t xml:space="preserve"> / up to 56% short-duration (US ADR field data)</w:t>
            </w:r>
          </w:p>
        </w:tc>
        <w:tc>
          <w:tcPr>
            <w:tcW w:w="964" w:type="dxa"/>
            <w:tcBorders>
              <w:left w:val="single" w:sz="4" w:space="0" w:color="000000"/>
              <w:bottom w:val="single" w:sz="4" w:space="0" w:color="000000"/>
            </w:tcBorders>
            <w:vAlign w:val="center"/>
          </w:tcPr>
          <w:p w14:paraId="33C3747C" w14:textId="77777777" w:rsidR="002603FF" w:rsidRPr="00434526" w:rsidRDefault="00000000" w:rsidP="00DC3A3D">
            <w:pPr>
              <w:pStyle w:val="TableContents"/>
              <w:jc w:val="left"/>
              <w:rPr>
                <w:sz w:val="16"/>
                <w:szCs w:val="16"/>
              </w:rPr>
            </w:pPr>
            <w:r w:rsidRPr="00434526">
              <w:rPr>
                <w:sz w:val="16"/>
                <w:szCs w:val="16"/>
              </w:rPr>
              <w:t>Self-consumption rate / peak demand</w:t>
            </w:r>
          </w:p>
        </w:tc>
        <w:tc>
          <w:tcPr>
            <w:tcW w:w="964" w:type="dxa"/>
            <w:tcBorders>
              <w:left w:val="single" w:sz="4" w:space="0" w:color="000000"/>
              <w:bottom w:val="single" w:sz="4" w:space="0" w:color="000000"/>
            </w:tcBorders>
            <w:vAlign w:val="center"/>
          </w:tcPr>
          <w:p w14:paraId="6C588206" w14:textId="77777777" w:rsidR="002603FF" w:rsidRPr="00434526" w:rsidRDefault="00000000" w:rsidP="00DC3A3D">
            <w:pPr>
              <w:pStyle w:val="TableContents"/>
              <w:jc w:val="left"/>
              <w:rPr>
                <w:sz w:val="16"/>
                <w:szCs w:val="16"/>
              </w:rPr>
            </w:pPr>
            <w:r w:rsidRPr="00434526">
              <w:rPr>
                <w:sz w:val="16"/>
                <w:szCs w:val="16"/>
              </w:rPr>
              <w:t>SW</w:t>
            </w:r>
          </w:p>
        </w:tc>
        <w:tc>
          <w:tcPr>
            <w:tcW w:w="964" w:type="dxa"/>
            <w:tcBorders>
              <w:left w:val="single" w:sz="4" w:space="0" w:color="000000"/>
              <w:bottom w:val="single" w:sz="4" w:space="0" w:color="000000"/>
            </w:tcBorders>
            <w:vAlign w:val="center"/>
          </w:tcPr>
          <w:p w14:paraId="1A811D3D" w14:textId="77777777" w:rsidR="002603FF" w:rsidRPr="00434526" w:rsidRDefault="00000000" w:rsidP="00DC3A3D">
            <w:pPr>
              <w:pStyle w:val="TableContents"/>
              <w:jc w:val="left"/>
              <w:rPr>
                <w:sz w:val="16"/>
                <w:szCs w:val="16"/>
              </w:rPr>
            </w:pPr>
            <w:r w:rsidRPr="00434526">
              <w:rPr>
                <w:sz w:val="16"/>
                <w:szCs w:val="16"/>
              </w:rPr>
              <w:t>Mixed ISO/BUN</w:t>
            </w:r>
          </w:p>
        </w:tc>
        <w:tc>
          <w:tcPr>
            <w:tcW w:w="963" w:type="dxa"/>
            <w:tcBorders>
              <w:left w:val="single" w:sz="4" w:space="0" w:color="000000"/>
              <w:bottom w:val="single" w:sz="4" w:space="0" w:color="000000"/>
            </w:tcBorders>
            <w:vAlign w:val="center"/>
          </w:tcPr>
          <w:p w14:paraId="664B66C7" w14:textId="77777777" w:rsidR="002603FF" w:rsidRPr="00434526" w:rsidRDefault="00000000" w:rsidP="00DC3A3D">
            <w:pPr>
              <w:pStyle w:val="TableContents"/>
              <w:jc w:val="left"/>
              <w:rPr>
                <w:sz w:val="16"/>
                <w:szCs w:val="16"/>
              </w:rPr>
            </w:pPr>
            <w:r w:rsidRPr="00434526">
              <w:rPr>
                <w:sz w:val="16"/>
                <w:szCs w:val="16"/>
              </w:rPr>
              <w:t>Battery storage dispatch + demand-side management (DSM); automated demand response (ADR) event participation</w:t>
            </w:r>
          </w:p>
        </w:tc>
        <w:tc>
          <w:tcPr>
            <w:tcW w:w="964" w:type="dxa"/>
            <w:tcBorders>
              <w:left w:val="single" w:sz="4" w:space="0" w:color="000000"/>
              <w:bottom w:val="single" w:sz="4" w:space="0" w:color="000000"/>
            </w:tcBorders>
            <w:vAlign w:val="center"/>
          </w:tcPr>
          <w:p w14:paraId="75B2D447" w14:textId="77777777" w:rsidR="002603FF" w:rsidRPr="00434526" w:rsidRDefault="00000000" w:rsidP="00DC3A3D">
            <w:pPr>
              <w:pStyle w:val="TableContents"/>
              <w:jc w:val="left"/>
              <w:rPr>
                <w:sz w:val="16"/>
                <w:szCs w:val="16"/>
              </w:rPr>
            </w:pPr>
            <w:r w:rsidRPr="00434526">
              <w:rPr>
                <w:sz w:val="16"/>
                <w:szCs w:val="16"/>
              </w:rPr>
              <w:t xml:space="preserve">Review + sim + </w:t>
            </w:r>
            <w:r w:rsidRPr="00434526">
              <w:rPr>
                <w:b/>
                <w:sz w:val="16"/>
                <w:szCs w:val="16"/>
              </w:rPr>
              <w:t>field</w:t>
            </w:r>
            <w:r w:rsidRPr="00434526">
              <w:rPr>
                <w:sz w:val="16"/>
                <w:szCs w:val="16"/>
              </w:rPr>
              <w:t xml:space="preserve"> (LBNL ADR) / Academic + Nat'l lab</w:t>
            </w:r>
          </w:p>
        </w:tc>
        <w:tc>
          <w:tcPr>
            <w:tcW w:w="964" w:type="dxa"/>
            <w:tcBorders>
              <w:left w:val="single" w:sz="4" w:space="0" w:color="000000"/>
              <w:bottom w:val="single" w:sz="4" w:space="0" w:color="000000"/>
            </w:tcBorders>
            <w:vAlign w:val="center"/>
          </w:tcPr>
          <w:p w14:paraId="6886AEE3" w14:textId="77777777" w:rsidR="002603FF" w:rsidRPr="00434526" w:rsidRDefault="00000000" w:rsidP="00DC3A3D">
            <w:pPr>
              <w:pStyle w:val="TableContents"/>
              <w:jc w:val="left"/>
              <w:rPr>
                <w:sz w:val="16"/>
                <w:szCs w:val="16"/>
              </w:rPr>
            </w:pPr>
            <w:r w:rsidRPr="00434526">
              <w:rPr>
                <w:sz w:val="16"/>
                <w:szCs w:val="16"/>
              </w:rPr>
              <w:t>EU review (residential-heavy) + Germany + US</w:t>
            </w:r>
          </w:p>
        </w:tc>
        <w:tc>
          <w:tcPr>
            <w:tcW w:w="964" w:type="dxa"/>
            <w:tcBorders>
              <w:left w:val="single" w:sz="4" w:space="0" w:color="000000"/>
              <w:bottom w:val="single" w:sz="4" w:space="0" w:color="000000"/>
            </w:tcBorders>
            <w:vAlign w:val="center"/>
          </w:tcPr>
          <w:p w14:paraId="11F0277D" w14:textId="77777777" w:rsidR="002603FF" w:rsidRPr="00434526" w:rsidRDefault="00000000" w:rsidP="00DC3A3D">
            <w:pPr>
              <w:pStyle w:val="TableContents"/>
              <w:jc w:val="left"/>
              <w:rPr>
                <w:sz w:val="16"/>
                <w:szCs w:val="16"/>
              </w:rPr>
            </w:pPr>
            <w:r w:rsidRPr="00434526">
              <w:rPr>
                <w:sz w:val="16"/>
                <w:szCs w:val="16"/>
              </w:rPr>
              <w:t>M</w:t>
            </w:r>
          </w:p>
        </w:tc>
        <w:tc>
          <w:tcPr>
            <w:tcW w:w="964" w:type="dxa"/>
            <w:tcBorders>
              <w:left w:val="single" w:sz="4" w:space="0" w:color="000000"/>
              <w:bottom w:val="single" w:sz="4" w:space="0" w:color="000000"/>
              <w:right w:val="single" w:sz="4" w:space="0" w:color="000000"/>
            </w:tcBorders>
            <w:vAlign w:val="center"/>
          </w:tcPr>
          <w:p w14:paraId="4527A4E6" w14:textId="77777777" w:rsidR="002603FF" w:rsidRPr="00434526" w:rsidRDefault="00000000" w:rsidP="00DC3A3D">
            <w:pPr>
              <w:pStyle w:val="TableContents"/>
              <w:jc w:val="left"/>
              <w:rPr>
                <w:sz w:val="16"/>
                <w:szCs w:val="16"/>
              </w:rPr>
            </w:pPr>
            <w:proofErr w:type="spellStart"/>
            <w:r w:rsidRPr="00434526">
              <w:rPr>
                <w:sz w:val="16"/>
                <w:szCs w:val="16"/>
              </w:rPr>
              <w:t>Luthander</w:t>
            </w:r>
            <w:proofErr w:type="spellEnd"/>
            <w:r w:rsidRPr="00434526">
              <w:rPr>
                <w:sz w:val="16"/>
                <w:szCs w:val="16"/>
              </w:rPr>
              <w:t xml:space="preserve"> et al. (2015); "Energies" journal (2017, citation incomplete); LBNL ADR reports (citation incomplete)</w:t>
            </w:r>
          </w:p>
        </w:tc>
      </w:tr>
      <w:tr w:rsidR="002603FF" w:rsidRPr="00434526" w14:paraId="499965BA" w14:textId="77777777" w:rsidTr="00DC3A3D">
        <w:tc>
          <w:tcPr>
            <w:tcW w:w="963" w:type="dxa"/>
            <w:tcBorders>
              <w:left w:val="single" w:sz="4" w:space="0" w:color="000000"/>
              <w:bottom w:val="single" w:sz="4" w:space="0" w:color="000000"/>
            </w:tcBorders>
            <w:vAlign w:val="center"/>
          </w:tcPr>
          <w:p w14:paraId="7054C507" w14:textId="77777777" w:rsidR="002603FF" w:rsidRPr="00434526" w:rsidRDefault="00000000" w:rsidP="00DC3A3D">
            <w:pPr>
              <w:pStyle w:val="TableContents"/>
              <w:jc w:val="left"/>
              <w:rPr>
                <w:sz w:val="16"/>
                <w:szCs w:val="16"/>
              </w:rPr>
            </w:pPr>
            <w:r w:rsidRPr="00434526">
              <w:rPr>
                <w:sz w:val="16"/>
                <w:szCs w:val="16"/>
              </w:rPr>
              <w:t>Educational</w:t>
            </w:r>
          </w:p>
        </w:tc>
        <w:tc>
          <w:tcPr>
            <w:tcW w:w="964" w:type="dxa"/>
            <w:tcBorders>
              <w:left w:val="single" w:sz="4" w:space="0" w:color="000000"/>
              <w:bottom w:val="single" w:sz="4" w:space="0" w:color="000000"/>
            </w:tcBorders>
            <w:vAlign w:val="center"/>
          </w:tcPr>
          <w:p w14:paraId="7F17A2D6" w14:textId="45CEC154" w:rsidR="002603FF" w:rsidRPr="00434526" w:rsidRDefault="00000000" w:rsidP="00DC3A3D">
            <w:pPr>
              <w:pStyle w:val="TableContents"/>
              <w:jc w:val="left"/>
              <w:rPr>
                <w:sz w:val="16"/>
                <w:szCs w:val="16"/>
              </w:rPr>
            </w:pPr>
            <w:r w:rsidRPr="00434526">
              <w:rPr>
                <w:sz w:val="16"/>
                <w:szCs w:val="16"/>
              </w:rPr>
              <w:t>Weak one non-EU, non-isolated case within a multi-building-type simulation</w:t>
            </w:r>
          </w:p>
        </w:tc>
        <w:tc>
          <w:tcPr>
            <w:tcW w:w="964" w:type="dxa"/>
            <w:tcBorders>
              <w:left w:val="single" w:sz="4" w:space="0" w:color="000000"/>
              <w:bottom w:val="single" w:sz="4" w:space="0" w:color="000000"/>
            </w:tcBorders>
            <w:vAlign w:val="center"/>
          </w:tcPr>
          <w:p w14:paraId="48CEF157" w14:textId="6358A203"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460D6B59" w14:textId="3B8BCFF0"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0BDC1FE2" w14:textId="77777777" w:rsidR="002603FF" w:rsidRPr="00434526" w:rsidRDefault="00000000" w:rsidP="00DC3A3D">
            <w:pPr>
              <w:pStyle w:val="TableContents"/>
              <w:jc w:val="left"/>
              <w:rPr>
                <w:sz w:val="16"/>
                <w:szCs w:val="16"/>
              </w:rPr>
            </w:pPr>
            <w:r w:rsidRPr="00434526">
              <w:rPr>
                <w:sz w:val="16"/>
                <w:szCs w:val="16"/>
              </w:rPr>
              <w:t>Not isolated</w:t>
            </w:r>
          </w:p>
        </w:tc>
        <w:tc>
          <w:tcPr>
            <w:tcW w:w="963" w:type="dxa"/>
            <w:tcBorders>
              <w:left w:val="single" w:sz="4" w:space="0" w:color="000000"/>
              <w:bottom w:val="single" w:sz="4" w:space="0" w:color="000000"/>
            </w:tcBorders>
            <w:vAlign w:val="center"/>
          </w:tcPr>
          <w:p w14:paraId="16BFDFD2" w14:textId="27DB97C5" w:rsidR="002603FF" w:rsidRPr="00434526" w:rsidRDefault="00000000" w:rsidP="00DC3A3D">
            <w:pPr>
              <w:pStyle w:val="TableContents"/>
              <w:jc w:val="left"/>
              <w:rPr>
                <w:sz w:val="16"/>
                <w:szCs w:val="16"/>
              </w:rPr>
            </w:pPr>
            <w:r w:rsidRPr="00434526">
              <w:rPr>
                <w:sz w:val="16"/>
                <w:szCs w:val="16"/>
              </w:rPr>
              <w:t>Not cleanly extractable from source multi-building-type simulation, figure not isolable to Educational alone</w:t>
            </w:r>
          </w:p>
        </w:tc>
        <w:tc>
          <w:tcPr>
            <w:tcW w:w="964" w:type="dxa"/>
            <w:tcBorders>
              <w:left w:val="single" w:sz="4" w:space="0" w:color="000000"/>
              <w:bottom w:val="single" w:sz="4" w:space="0" w:color="000000"/>
            </w:tcBorders>
            <w:vAlign w:val="center"/>
          </w:tcPr>
          <w:p w14:paraId="59FA300A" w14:textId="77777777" w:rsidR="002603FF" w:rsidRPr="00434526" w:rsidRDefault="00000000" w:rsidP="00DC3A3D">
            <w:pPr>
              <w:pStyle w:val="TableContents"/>
              <w:jc w:val="left"/>
              <w:rPr>
                <w:sz w:val="16"/>
                <w:szCs w:val="16"/>
              </w:rPr>
            </w:pPr>
            <w:r w:rsidRPr="00434526">
              <w:rPr>
                <w:sz w:val="16"/>
                <w:szCs w:val="16"/>
              </w:rPr>
              <w:t>Simulated / Academic</w:t>
            </w:r>
          </w:p>
        </w:tc>
        <w:tc>
          <w:tcPr>
            <w:tcW w:w="964" w:type="dxa"/>
            <w:tcBorders>
              <w:left w:val="single" w:sz="4" w:space="0" w:color="000000"/>
              <w:bottom w:val="single" w:sz="4" w:space="0" w:color="000000"/>
            </w:tcBorders>
            <w:vAlign w:val="center"/>
          </w:tcPr>
          <w:p w14:paraId="6E11C4AD" w14:textId="77777777" w:rsidR="002603FF" w:rsidRPr="00434526" w:rsidRDefault="00000000" w:rsidP="00DC3A3D">
            <w:pPr>
              <w:pStyle w:val="TableContents"/>
              <w:jc w:val="left"/>
              <w:rPr>
                <w:sz w:val="16"/>
                <w:szCs w:val="16"/>
              </w:rPr>
            </w:pPr>
            <w:r w:rsidRPr="00434526">
              <w:rPr>
                <w:sz w:val="16"/>
                <w:szCs w:val="16"/>
              </w:rPr>
              <w:t>US (Los Angeles)</w:t>
            </w:r>
          </w:p>
        </w:tc>
        <w:tc>
          <w:tcPr>
            <w:tcW w:w="964" w:type="dxa"/>
            <w:tcBorders>
              <w:left w:val="single" w:sz="4" w:space="0" w:color="000000"/>
              <w:bottom w:val="single" w:sz="4" w:space="0" w:color="000000"/>
            </w:tcBorders>
            <w:vAlign w:val="center"/>
          </w:tcPr>
          <w:p w14:paraId="3AB300E8" w14:textId="77777777" w:rsidR="002603FF" w:rsidRPr="00434526" w:rsidRDefault="00000000" w:rsidP="00DC3A3D">
            <w:pPr>
              <w:pStyle w:val="TableContents"/>
              <w:jc w:val="left"/>
              <w:rPr>
                <w:sz w:val="16"/>
                <w:szCs w:val="16"/>
              </w:rPr>
            </w:pPr>
            <w:r w:rsidRPr="00434526">
              <w:rPr>
                <w:sz w:val="16"/>
                <w:szCs w:val="16"/>
              </w:rPr>
              <w:t>L</w:t>
            </w:r>
          </w:p>
        </w:tc>
        <w:tc>
          <w:tcPr>
            <w:tcW w:w="964" w:type="dxa"/>
            <w:tcBorders>
              <w:left w:val="single" w:sz="4" w:space="0" w:color="000000"/>
              <w:bottom w:val="single" w:sz="4" w:space="0" w:color="000000"/>
              <w:right w:val="single" w:sz="4" w:space="0" w:color="000000"/>
            </w:tcBorders>
            <w:vAlign w:val="center"/>
          </w:tcPr>
          <w:p w14:paraId="00369908" w14:textId="77777777" w:rsidR="002603FF" w:rsidRPr="00434526" w:rsidRDefault="00000000" w:rsidP="00DC3A3D">
            <w:pPr>
              <w:pStyle w:val="TableContents"/>
              <w:jc w:val="left"/>
              <w:rPr>
                <w:sz w:val="16"/>
                <w:szCs w:val="16"/>
              </w:rPr>
            </w:pPr>
            <w:r w:rsidRPr="00434526">
              <w:rPr>
                <w:sz w:val="16"/>
                <w:szCs w:val="16"/>
              </w:rPr>
              <w:t>Frontiers in Energy Research (2025, citation incomplete)</w:t>
            </w:r>
          </w:p>
        </w:tc>
      </w:tr>
      <w:tr w:rsidR="002603FF" w:rsidRPr="00434526" w14:paraId="1C5E6003" w14:textId="77777777" w:rsidTr="00DC3A3D">
        <w:tc>
          <w:tcPr>
            <w:tcW w:w="963" w:type="dxa"/>
            <w:tcBorders>
              <w:left w:val="single" w:sz="4" w:space="0" w:color="000000"/>
              <w:bottom w:val="single" w:sz="4" w:space="0" w:color="000000"/>
            </w:tcBorders>
            <w:vAlign w:val="center"/>
          </w:tcPr>
          <w:p w14:paraId="1CE075A7" w14:textId="77777777" w:rsidR="002603FF" w:rsidRPr="00434526" w:rsidRDefault="00000000" w:rsidP="00DC3A3D">
            <w:pPr>
              <w:pStyle w:val="TableContents"/>
              <w:jc w:val="left"/>
              <w:rPr>
                <w:sz w:val="16"/>
                <w:szCs w:val="16"/>
              </w:rPr>
            </w:pPr>
            <w:r w:rsidRPr="00434526">
              <w:rPr>
                <w:sz w:val="16"/>
                <w:szCs w:val="16"/>
              </w:rPr>
              <w:t>Healthcare</w:t>
            </w:r>
          </w:p>
        </w:tc>
        <w:tc>
          <w:tcPr>
            <w:tcW w:w="964" w:type="dxa"/>
            <w:tcBorders>
              <w:left w:val="single" w:sz="4" w:space="0" w:color="000000"/>
              <w:bottom w:val="single" w:sz="4" w:space="0" w:color="000000"/>
            </w:tcBorders>
            <w:vAlign w:val="center"/>
          </w:tcPr>
          <w:p w14:paraId="6A0E4ACD" w14:textId="2E5A3BC1" w:rsidR="002603FF" w:rsidRPr="00434526" w:rsidRDefault="00000000" w:rsidP="00DC3A3D">
            <w:pPr>
              <w:pStyle w:val="TableContents"/>
              <w:jc w:val="left"/>
              <w:rPr>
                <w:sz w:val="16"/>
                <w:szCs w:val="16"/>
              </w:rPr>
            </w:pPr>
            <w:r w:rsidRPr="00434526">
              <w:rPr>
                <w:sz w:val="16"/>
                <w:szCs w:val="16"/>
              </w:rPr>
              <w:t>8.1% annualized cost reduction (load-shifting, co-optimized w/ sizing not isolated)</w:t>
            </w:r>
          </w:p>
        </w:tc>
        <w:tc>
          <w:tcPr>
            <w:tcW w:w="964" w:type="dxa"/>
            <w:tcBorders>
              <w:left w:val="single" w:sz="4" w:space="0" w:color="000000"/>
              <w:bottom w:val="single" w:sz="4" w:space="0" w:color="000000"/>
            </w:tcBorders>
            <w:vAlign w:val="center"/>
          </w:tcPr>
          <w:p w14:paraId="41589116" w14:textId="77777777" w:rsidR="002603FF" w:rsidRPr="00434526" w:rsidRDefault="00000000" w:rsidP="00DC3A3D">
            <w:pPr>
              <w:pStyle w:val="TableContents"/>
              <w:jc w:val="left"/>
              <w:rPr>
                <w:sz w:val="16"/>
                <w:szCs w:val="16"/>
              </w:rPr>
            </w:pPr>
            <w:r w:rsidRPr="00434526">
              <w:rPr>
                <w:sz w:val="16"/>
                <w:szCs w:val="16"/>
              </w:rPr>
              <w:t>Cost</w:t>
            </w:r>
          </w:p>
        </w:tc>
        <w:tc>
          <w:tcPr>
            <w:tcW w:w="964" w:type="dxa"/>
            <w:tcBorders>
              <w:left w:val="single" w:sz="4" w:space="0" w:color="000000"/>
              <w:bottom w:val="single" w:sz="4" w:space="0" w:color="000000"/>
            </w:tcBorders>
            <w:vAlign w:val="center"/>
          </w:tcPr>
          <w:p w14:paraId="7DC2C112" w14:textId="77777777" w:rsidR="002603FF" w:rsidRPr="00434526" w:rsidRDefault="00000000" w:rsidP="00DC3A3D">
            <w:pPr>
              <w:pStyle w:val="TableContents"/>
              <w:jc w:val="left"/>
              <w:rPr>
                <w:sz w:val="16"/>
                <w:szCs w:val="16"/>
              </w:rPr>
            </w:pPr>
            <w:r w:rsidRPr="00434526">
              <w:rPr>
                <w:sz w:val="16"/>
                <w:szCs w:val="16"/>
              </w:rPr>
              <w:t>EP</w:t>
            </w:r>
          </w:p>
        </w:tc>
        <w:tc>
          <w:tcPr>
            <w:tcW w:w="964" w:type="dxa"/>
            <w:tcBorders>
              <w:left w:val="single" w:sz="4" w:space="0" w:color="000000"/>
              <w:bottom w:val="single" w:sz="4" w:space="0" w:color="000000"/>
            </w:tcBorders>
            <w:vAlign w:val="center"/>
          </w:tcPr>
          <w:p w14:paraId="3375C5B4" w14:textId="77777777" w:rsidR="002603FF" w:rsidRPr="00434526" w:rsidRDefault="00000000" w:rsidP="00DC3A3D">
            <w:pPr>
              <w:pStyle w:val="TableContents"/>
              <w:jc w:val="left"/>
              <w:rPr>
                <w:sz w:val="16"/>
                <w:szCs w:val="16"/>
              </w:rPr>
            </w:pPr>
            <w:r w:rsidRPr="00434526">
              <w:rPr>
                <w:sz w:val="16"/>
                <w:szCs w:val="16"/>
              </w:rPr>
              <w:t>Not isolated</w:t>
            </w:r>
          </w:p>
        </w:tc>
        <w:tc>
          <w:tcPr>
            <w:tcW w:w="963" w:type="dxa"/>
            <w:tcBorders>
              <w:left w:val="single" w:sz="4" w:space="0" w:color="000000"/>
              <w:bottom w:val="single" w:sz="4" w:space="0" w:color="000000"/>
            </w:tcBorders>
            <w:vAlign w:val="center"/>
          </w:tcPr>
          <w:p w14:paraId="482E4F1A" w14:textId="77777777" w:rsidR="002603FF" w:rsidRPr="00434526" w:rsidRDefault="00000000" w:rsidP="00DC3A3D">
            <w:pPr>
              <w:pStyle w:val="TableContents"/>
              <w:jc w:val="left"/>
              <w:rPr>
                <w:sz w:val="16"/>
                <w:szCs w:val="16"/>
              </w:rPr>
            </w:pPr>
            <w:r w:rsidRPr="00434526">
              <w:rPr>
                <w:sz w:val="16"/>
                <w:szCs w:val="16"/>
              </w:rPr>
              <w:t>Battery load-shifting, co-optimized jointly with battery sizing (management effect not isolated from sizing effect)</w:t>
            </w:r>
          </w:p>
        </w:tc>
        <w:tc>
          <w:tcPr>
            <w:tcW w:w="964" w:type="dxa"/>
            <w:tcBorders>
              <w:left w:val="single" w:sz="4" w:space="0" w:color="000000"/>
              <w:bottom w:val="single" w:sz="4" w:space="0" w:color="000000"/>
            </w:tcBorders>
            <w:vAlign w:val="center"/>
          </w:tcPr>
          <w:p w14:paraId="339D6194" w14:textId="77777777" w:rsidR="002603FF" w:rsidRPr="00434526" w:rsidRDefault="00000000" w:rsidP="00DC3A3D">
            <w:pPr>
              <w:pStyle w:val="TableContents"/>
              <w:jc w:val="left"/>
              <w:rPr>
                <w:sz w:val="16"/>
                <w:szCs w:val="16"/>
              </w:rPr>
            </w:pPr>
            <w:r w:rsidRPr="00434526">
              <w:rPr>
                <w:sz w:val="16"/>
                <w:szCs w:val="16"/>
              </w:rPr>
              <w:t>Simulated / Academic</w:t>
            </w:r>
          </w:p>
        </w:tc>
        <w:tc>
          <w:tcPr>
            <w:tcW w:w="964" w:type="dxa"/>
            <w:tcBorders>
              <w:left w:val="single" w:sz="4" w:space="0" w:color="000000"/>
              <w:bottom w:val="single" w:sz="4" w:space="0" w:color="000000"/>
            </w:tcBorders>
            <w:vAlign w:val="center"/>
          </w:tcPr>
          <w:p w14:paraId="37B52908" w14:textId="77777777" w:rsidR="002603FF" w:rsidRPr="00434526" w:rsidRDefault="00000000" w:rsidP="00DC3A3D">
            <w:pPr>
              <w:pStyle w:val="TableContents"/>
              <w:jc w:val="left"/>
              <w:rPr>
                <w:sz w:val="16"/>
                <w:szCs w:val="16"/>
              </w:rPr>
            </w:pPr>
            <w:r w:rsidRPr="00434526">
              <w:rPr>
                <w:sz w:val="16"/>
                <w:szCs w:val="16"/>
              </w:rPr>
              <w:t>US (Los Angeles)</w:t>
            </w:r>
          </w:p>
        </w:tc>
        <w:tc>
          <w:tcPr>
            <w:tcW w:w="964" w:type="dxa"/>
            <w:tcBorders>
              <w:left w:val="single" w:sz="4" w:space="0" w:color="000000"/>
              <w:bottom w:val="single" w:sz="4" w:space="0" w:color="000000"/>
            </w:tcBorders>
            <w:vAlign w:val="center"/>
          </w:tcPr>
          <w:p w14:paraId="3BF3EF93" w14:textId="77777777" w:rsidR="002603FF" w:rsidRPr="00434526" w:rsidRDefault="00000000" w:rsidP="00DC3A3D">
            <w:pPr>
              <w:pStyle w:val="TableContents"/>
              <w:jc w:val="left"/>
              <w:rPr>
                <w:sz w:val="16"/>
                <w:szCs w:val="16"/>
              </w:rPr>
            </w:pPr>
            <w:r w:rsidRPr="00434526">
              <w:rPr>
                <w:sz w:val="16"/>
                <w:szCs w:val="16"/>
              </w:rPr>
              <w:t>M</w:t>
            </w:r>
          </w:p>
        </w:tc>
        <w:tc>
          <w:tcPr>
            <w:tcW w:w="964" w:type="dxa"/>
            <w:tcBorders>
              <w:left w:val="single" w:sz="4" w:space="0" w:color="000000"/>
              <w:bottom w:val="single" w:sz="4" w:space="0" w:color="000000"/>
              <w:right w:val="single" w:sz="4" w:space="0" w:color="000000"/>
            </w:tcBorders>
            <w:vAlign w:val="center"/>
          </w:tcPr>
          <w:p w14:paraId="183AA1D0" w14:textId="77777777" w:rsidR="002603FF" w:rsidRPr="00434526" w:rsidRDefault="00000000" w:rsidP="00DC3A3D">
            <w:pPr>
              <w:pStyle w:val="TableContents"/>
              <w:jc w:val="left"/>
              <w:rPr>
                <w:sz w:val="16"/>
                <w:szCs w:val="16"/>
              </w:rPr>
            </w:pPr>
            <w:r w:rsidRPr="00434526">
              <w:rPr>
                <w:sz w:val="16"/>
                <w:szCs w:val="16"/>
              </w:rPr>
              <w:t>Same source as above, hospital case</w:t>
            </w:r>
          </w:p>
        </w:tc>
      </w:tr>
      <w:tr w:rsidR="002603FF" w:rsidRPr="00434526" w14:paraId="64CECD34" w14:textId="77777777" w:rsidTr="00DC3A3D">
        <w:tc>
          <w:tcPr>
            <w:tcW w:w="963" w:type="dxa"/>
            <w:tcBorders>
              <w:left w:val="single" w:sz="4" w:space="0" w:color="000000"/>
              <w:bottom w:val="single" w:sz="4" w:space="0" w:color="000000"/>
            </w:tcBorders>
            <w:vAlign w:val="center"/>
          </w:tcPr>
          <w:p w14:paraId="6B961673" w14:textId="77777777" w:rsidR="002603FF" w:rsidRPr="00434526" w:rsidRDefault="00000000" w:rsidP="00DC3A3D">
            <w:pPr>
              <w:pStyle w:val="TableContents"/>
              <w:jc w:val="left"/>
              <w:rPr>
                <w:sz w:val="16"/>
                <w:szCs w:val="16"/>
              </w:rPr>
            </w:pPr>
            <w:r w:rsidRPr="00434526">
              <w:rPr>
                <w:sz w:val="16"/>
                <w:szCs w:val="16"/>
              </w:rPr>
              <w:t>Retail/wholesale</w:t>
            </w:r>
          </w:p>
        </w:tc>
        <w:tc>
          <w:tcPr>
            <w:tcW w:w="964" w:type="dxa"/>
            <w:tcBorders>
              <w:left w:val="single" w:sz="4" w:space="0" w:color="000000"/>
              <w:bottom w:val="single" w:sz="4" w:space="0" w:color="000000"/>
            </w:tcBorders>
            <w:vAlign w:val="center"/>
          </w:tcPr>
          <w:p w14:paraId="77E81EED" w14:textId="77777777" w:rsidR="002603FF" w:rsidRPr="00434526" w:rsidRDefault="00000000" w:rsidP="00DC3A3D">
            <w:pPr>
              <w:pStyle w:val="TableContents"/>
              <w:jc w:val="left"/>
              <w:rPr>
                <w:sz w:val="16"/>
                <w:szCs w:val="16"/>
              </w:rPr>
            </w:pPr>
            <w:r w:rsidRPr="00434526">
              <w:rPr>
                <w:b/>
                <w:sz w:val="16"/>
                <w:szCs w:val="16"/>
              </w:rPr>
              <w:t>No credible standalone estimate found</w:t>
            </w:r>
          </w:p>
        </w:tc>
        <w:tc>
          <w:tcPr>
            <w:tcW w:w="964" w:type="dxa"/>
            <w:tcBorders>
              <w:left w:val="single" w:sz="4" w:space="0" w:color="000000"/>
              <w:bottom w:val="single" w:sz="4" w:space="0" w:color="000000"/>
            </w:tcBorders>
            <w:vAlign w:val="center"/>
          </w:tcPr>
          <w:p w14:paraId="1EF772B2" w14:textId="2262E97F"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15F7CF3D" w14:textId="09FE22FC"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5ED60FF4" w14:textId="4F5968BB" w:rsidR="002603FF" w:rsidRPr="00434526" w:rsidRDefault="008A1B62" w:rsidP="00DC3A3D">
            <w:pPr>
              <w:pStyle w:val="TableContents"/>
              <w:jc w:val="left"/>
              <w:rPr>
                <w:sz w:val="16"/>
                <w:szCs w:val="16"/>
              </w:rPr>
            </w:pPr>
            <w:r>
              <w:rPr>
                <w:sz w:val="16"/>
                <w:szCs w:val="16"/>
              </w:rPr>
              <w:t>-</w:t>
            </w:r>
          </w:p>
        </w:tc>
        <w:tc>
          <w:tcPr>
            <w:tcW w:w="963" w:type="dxa"/>
            <w:tcBorders>
              <w:left w:val="single" w:sz="4" w:space="0" w:color="000000"/>
              <w:bottom w:val="single" w:sz="4" w:space="0" w:color="000000"/>
            </w:tcBorders>
            <w:vAlign w:val="center"/>
          </w:tcPr>
          <w:p w14:paraId="552EF7B4" w14:textId="56B33720" w:rsidR="002603FF" w:rsidRPr="00434526" w:rsidRDefault="00000000" w:rsidP="00DC3A3D">
            <w:pPr>
              <w:pStyle w:val="TableContents"/>
              <w:jc w:val="left"/>
              <w:rPr>
                <w:sz w:val="16"/>
                <w:szCs w:val="16"/>
              </w:rPr>
            </w:pPr>
            <w:r w:rsidRPr="00434526">
              <w:rPr>
                <w:sz w:val="16"/>
                <w:szCs w:val="16"/>
              </w:rPr>
              <w:t>Leads only, not independently verified a Greek net-billing study is promising but unconfirmed</w:t>
            </w:r>
          </w:p>
        </w:tc>
        <w:tc>
          <w:tcPr>
            <w:tcW w:w="964" w:type="dxa"/>
            <w:tcBorders>
              <w:left w:val="single" w:sz="4" w:space="0" w:color="000000"/>
              <w:bottom w:val="single" w:sz="4" w:space="0" w:color="000000"/>
            </w:tcBorders>
            <w:vAlign w:val="center"/>
          </w:tcPr>
          <w:p w14:paraId="05E19C18" w14:textId="724E9AA2"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3B2E072E" w14:textId="2A060871"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6FD64DF8" w14:textId="4AC25318"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right w:val="single" w:sz="4" w:space="0" w:color="000000"/>
            </w:tcBorders>
            <w:vAlign w:val="center"/>
          </w:tcPr>
          <w:p w14:paraId="0B7A1045" w14:textId="77777777" w:rsidR="002603FF" w:rsidRPr="00434526" w:rsidRDefault="00000000" w:rsidP="00DC3A3D">
            <w:pPr>
              <w:pStyle w:val="TableContents"/>
              <w:jc w:val="left"/>
              <w:rPr>
                <w:sz w:val="16"/>
                <w:szCs w:val="16"/>
              </w:rPr>
            </w:pPr>
            <w:r w:rsidRPr="00434526">
              <w:rPr>
                <w:sz w:val="16"/>
                <w:szCs w:val="16"/>
              </w:rPr>
              <w:t>Unresolved</w:t>
            </w:r>
          </w:p>
        </w:tc>
      </w:tr>
      <w:tr w:rsidR="002603FF" w:rsidRPr="00434526" w14:paraId="5AE3E5C3" w14:textId="77777777" w:rsidTr="00DC3A3D">
        <w:tc>
          <w:tcPr>
            <w:tcW w:w="963" w:type="dxa"/>
            <w:tcBorders>
              <w:left w:val="single" w:sz="4" w:space="0" w:color="000000"/>
              <w:bottom w:val="single" w:sz="4" w:space="0" w:color="000000"/>
            </w:tcBorders>
            <w:vAlign w:val="center"/>
          </w:tcPr>
          <w:p w14:paraId="6CA32F2F" w14:textId="77777777" w:rsidR="002603FF" w:rsidRPr="00434526" w:rsidRDefault="00000000" w:rsidP="00DC3A3D">
            <w:pPr>
              <w:pStyle w:val="TableContents"/>
              <w:jc w:val="left"/>
              <w:rPr>
                <w:sz w:val="16"/>
                <w:szCs w:val="16"/>
              </w:rPr>
            </w:pPr>
            <w:r w:rsidRPr="00434526">
              <w:rPr>
                <w:sz w:val="16"/>
                <w:szCs w:val="16"/>
              </w:rPr>
              <w:t>Hospitality</w:t>
            </w:r>
          </w:p>
        </w:tc>
        <w:tc>
          <w:tcPr>
            <w:tcW w:w="964" w:type="dxa"/>
            <w:tcBorders>
              <w:left w:val="single" w:sz="4" w:space="0" w:color="000000"/>
              <w:bottom w:val="single" w:sz="4" w:space="0" w:color="000000"/>
            </w:tcBorders>
            <w:vAlign w:val="center"/>
          </w:tcPr>
          <w:p w14:paraId="4B562279" w14:textId="291331CB" w:rsidR="002603FF" w:rsidRPr="00434526" w:rsidRDefault="00000000" w:rsidP="00DC3A3D">
            <w:pPr>
              <w:pStyle w:val="TableContents"/>
              <w:jc w:val="left"/>
              <w:rPr>
                <w:sz w:val="16"/>
                <w:szCs w:val="16"/>
              </w:rPr>
            </w:pPr>
            <w:r w:rsidRPr="00434526">
              <w:rPr>
                <w:sz w:val="16"/>
                <w:szCs w:val="16"/>
              </w:rPr>
              <w:t xml:space="preserve">99% self-sufficiency (likely conflates </w:t>
            </w:r>
            <w:proofErr w:type="spellStart"/>
            <w:r w:rsidRPr="00434526">
              <w:rPr>
                <w:sz w:val="16"/>
                <w:szCs w:val="16"/>
              </w:rPr>
              <w:t>sizing+dispatch</w:t>
            </w:r>
            <w:proofErr w:type="spellEnd"/>
            <w:r w:rsidRPr="00434526">
              <w:rPr>
                <w:sz w:val="16"/>
                <w:szCs w:val="16"/>
              </w:rPr>
              <w:t>, modest journal tier) + heavy unsourced vendor claims (85</w:t>
            </w:r>
            <w:r w:rsidR="00BE285B" w:rsidRPr="00434526">
              <w:rPr>
                <w:sz w:val="16"/>
                <w:szCs w:val="16"/>
              </w:rPr>
              <w:t>-</w:t>
            </w:r>
            <w:r w:rsidRPr="00434526">
              <w:rPr>
                <w:sz w:val="16"/>
                <w:szCs w:val="16"/>
              </w:rPr>
              <w:t>95%)</w:t>
            </w:r>
          </w:p>
        </w:tc>
        <w:tc>
          <w:tcPr>
            <w:tcW w:w="964" w:type="dxa"/>
            <w:tcBorders>
              <w:left w:val="single" w:sz="4" w:space="0" w:color="000000"/>
              <w:bottom w:val="single" w:sz="4" w:space="0" w:color="000000"/>
            </w:tcBorders>
            <w:vAlign w:val="center"/>
          </w:tcPr>
          <w:p w14:paraId="4275544C" w14:textId="7A90D5B5"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2A2FC75F" w14:textId="77777777" w:rsidR="002603FF" w:rsidRPr="00434526" w:rsidRDefault="00000000" w:rsidP="00DC3A3D">
            <w:pPr>
              <w:pStyle w:val="TableContents"/>
              <w:jc w:val="left"/>
              <w:rPr>
                <w:sz w:val="16"/>
                <w:szCs w:val="16"/>
              </w:rPr>
            </w:pPr>
            <w:r w:rsidRPr="00434526">
              <w:rPr>
                <w:sz w:val="16"/>
                <w:szCs w:val="16"/>
              </w:rPr>
              <w:t>EP</w:t>
            </w:r>
          </w:p>
        </w:tc>
        <w:tc>
          <w:tcPr>
            <w:tcW w:w="964" w:type="dxa"/>
            <w:tcBorders>
              <w:left w:val="single" w:sz="4" w:space="0" w:color="000000"/>
              <w:bottom w:val="single" w:sz="4" w:space="0" w:color="000000"/>
            </w:tcBorders>
            <w:vAlign w:val="center"/>
          </w:tcPr>
          <w:p w14:paraId="0600403C" w14:textId="77777777" w:rsidR="002603FF" w:rsidRPr="00434526" w:rsidRDefault="00000000" w:rsidP="00DC3A3D">
            <w:pPr>
              <w:pStyle w:val="TableContents"/>
              <w:jc w:val="left"/>
              <w:rPr>
                <w:sz w:val="16"/>
                <w:szCs w:val="16"/>
              </w:rPr>
            </w:pPr>
            <w:r w:rsidRPr="00434526">
              <w:rPr>
                <w:sz w:val="16"/>
                <w:szCs w:val="16"/>
              </w:rPr>
              <w:t>Not isolated</w:t>
            </w:r>
          </w:p>
        </w:tc>
        <w:tc>
          <w:tcPr>
            <w:tcW w:w="963" w:type="dxa"/>
            <w:tcBorders>
              <w:left w:val="single" w:sz="4" w:space="0" w:color="000000"/>
              <w:bottom w:val="single" w:sz="4" w:space="0" w:color="000000"/>
            </w:tcBorders>
            <w:vAlign w:val="center"/>
          </w:tcPr>
          <w:p w14:paraId="52AD0487" w14:textId="77777777" w:rsidR="002603FF" w:rsidRPr="00434526" w:rsidRDefault="00000000" w:rsidP="00DC3A3D">
            <w:pPr>
              <w:pStyle w:val="TableContents"/>
              <w:jc w:val="left"/>
              <w:rPr>
                <w:sz w:val="16"/>
                <w:szCs w:val="16"/>
              </w:rPr>
            </w:pPr>
            <w:proofErr w:type="spellStart"/>
            <w:r w:rsidRPr="00434526">
              <w:rPr>
                <w:sz w:val="16"/>
                <w:szCs w:val="16"/>
              </w:rPr>
              <w:t>PV+battery</w:t>
            </w:r>
            <w:proofErr w:type="spellEnd"/>
            <w:r w:rsidRPr="00434526">
              <w:rPr>
                <w:sz w:val="16"/>
                <w:szCs w:val="16"/>
              </w:rPr>
              <w:t xml:space="preserve"> sizing and dispatch jointly optimized (management effect not isolated); additional unsourced vendor claims not independently verifiable</w:t>
            </w:r>
          </w:p>
        </w:tc>
        <w:tc>
          <w:tcPr>
            <w:tcW w:w="964" w:type="dxa"/>
            <w:tcBorders>
              <w:left w:val="single" w:sz="4" w:space="0" w:color="000000"/>
              <w:bottom w:val="single" w:sz="4" w:space="0" w:color="000000"/>
            </w:tcBorders>
            <w:vAlign w:val="center"/>
          </w:tcPr>
          <w:p w14:paraId="52939ADD" w14:textId="77777777" w:rsidR="002603FF" w:rsidRPr="00434526" w:rsidRDefault="00000000" w:rsidP="00DC3A3D">
            <w:pPr>
              <w:pStyle w:val="TableContents"/>
              <w:jc w:val="left"/>
              <w:rPr>
                <w:sz w:val="16"/>
                <w:szCs w:val="16"/>
              </w:rPr>
            </w:pPr>
            <w:r w:rsidRPr="00434526">
              <w:rPr>
                <w:sz w:val="16"/>
                <w:szCs w:val="16"/>
              </w:rPr>
              <w:t>Simulated / Academic (lower-tier)</w:t>
            </w:r>
          </w:p>
        </w:tc>
        <w:tc>
          <w:tcPr>
            <w:tcW w:w="964" w:type="dxa"/>
            <w:tcBorders>
              <w:left w:val="single" w:sz="4" w:space="0" w:color="000000"/>
              <w:bottom w:val="single" w:sz="4" w:space="0" w:color="000000"/>
            </w:tcBorders>
            <w:vAlign w:val="center"/>
          </w:tcPr>
          <w:p w14:paraId="03A8F8BD" w14:textId="77777777" w:rsidR="002603FF" w:rsidRPr="00434526" w:rsidRDefault="00000000" w:rsidP="00DC3A3D">
            <w:pPr>
              <w:pStyle w:val="TableContents"/>
              <w:jc w:val="left"/>
              <w:rPr>
                <w:sz w:val="16"/>
                <w:szCs w:val="16"/>
              </w:rPr>
            </w:pPr>
            <w:r w:rsidRPr="00434526">
              <w:rPr>
                <w:sz w:val="16"/>
                <w:szCs w:val="16"/>
              </w:rPr>
              <w:t>Greece (EU)</w:t>
            </w:r>
          </w:p>
        </w:tc>
        <w:tc>
          <w:tcPr>
            <w:tcW w:w="964" w:type="dxa"/>
            <w:tcBorders>
              <w:left w:val="single" w:sz="4" w:space="0" w:color="000000"/>
              <w:bottom w:val="single" w:sz="4" w:space="0" w:color="000000"/>
            </w:tcBorders>
            <w:vAlign w:val="center"/>
          </w:tcPr>
          <w:p w14:paraId="045B2615" w14:textId="77777777" w:rsidR="002603FF" w:rsidRPr="00434526" w:rsidRDefault="00000000" w:rsidP="00DC3A3D">
            <w:pPr>
              <w:pStyle w:val="TableContents"/>
              <w:jc w:val="left"/>
              <w:rPr>
                <w:sz w:val="16"/>
                <w:szCs w:val="16"/>
              </w:rPr>
            </w:pPr>
            <w:r w:rsidRPr="00434526">
              <w:rPr>
                <w:sz w:val="16"/>
                <w:szCs w:val="16"/>
              </w:rPr>
              <w:t>L</w:t>
            </w:r>
          </w:p>
        </w:tc>
        <w:tc>
          <w:tcPr>
            <w:tcW w:w="964" w:type="dxa"/>
            <w:tcBorders>
              <w:left w:val="single" w:sz="4" w:space="0" w:color="000000"/>
              <w:bottom w:val="single" w:sz="4" w:space="0" w:color="000000"/>
              <w:right w:val="single" w:sz="4" w:space="0" w:color="000000"/>
            </w:tcBorders>
            <w:vAlign w:val="center"/>
          </w:tcPr>
          <w:p w14:paraId="37D0A8AE" w14:textId="77777777" w:rsidR="002603FF" w:rsidRPr="00434526" w:rsidRDefault="00000000" w:rsidP="00DC3A3D">
            <w:pPr>
              <w:pStyle w:val="TableContents"/>
              <w:jc w:val="left"/>
              <w:rPr>
                <w:sz w:val="16"/>
                <w:szCs w:val="16"/>
              </w:rPr>
            </w:pPr>
            <w:r w:rsidRPr="00434526">
              <w:rPr>
                <w:sz w:val="16"/>
                <w:szCs w:val="16"/>
              </w:rPr>
              <w:t>WSEAS (2024, citation incomplete)</w:t>
            </w:r>
          </w:p>
        </w:tc>
      </w:tr>
      <w:tr w:rsidR="002603FF" w:rsidRPr="00434526" w14:paraId="59EE1672" w14:textId="77777777" w:rsidTr="00DC3A3D">
        <w:tc>
          <w:tcPr>
            <w:tcW w:w="963" w:type="dxa"/>
            <w:tcBorders>
              <w:left w:val="single" w:sz="4" w:space="0" w:color="000000"/>
              <w:bottom w:val="single" w:sz="4" w:space="0" w:color="000000"/>
            </w:tcBorders>
            <w:vAlign w:val="center"/>
          </w:tcPr>
          <w:p w14:paraId="73F25FC6" w14:textId="77777777" w:rsidR="002603FF" w:rsidRPr="00434526" w:rsidRDefault="00000000" w:rsidP="00DC3A3D">
            <w:pPr>
              <w:pStyle w:val="TableContents"/>
              <w:jc w:val="left"/>
              <w:rPr>
                <w:sz w:val="16"/>
                <w:szCs w:val="16"/>
              </w:rPr>
            </w:pPr>
            <w:r w:rsidRPr="00434526">
              <w:rPr>
                <w:b/>
                <w:sz w:val="16"/>
                <w:szCs w:val="16"/>
              </w:rPr>
              <w:t>Sports/leisure</w:t>
            </w:r>
          </w:p>
        </w:tc>
        <w:tc>
          <w:tcPr>
            <w:tcW w:w="964" w:type="dxa"/>
            <w:tcBorders>
              <w:left w:val="single" w:sz="4" w:space="0" w:color="000000"/>
              <w:bottom w:val="single" w:sz="4" w:space="0" w:color="000000"/>
            </w:tcBorders>
            <w:vAlign w:val="center"/>
          </w:tcPr>
          <w:p w14:paraId="34512B63" w14:textId="5E834B3E" w:rsidR="002603FF" w:rsidRPr="00434526" w:rsidRDefault="00000000" w:rsidP="00DC3A3D">
            <w:pPr>
              <w:pStyle w:val="TableContents"/>
              <w:jc w:val="left"/>
              <w:rPr>
                <w:sz w:val="16"/>
                <w:szCs w:val="16"/>
              </w:rPr>
            </w:pPr>
            <w:r w:rsidRPr="00434526">
              <w:rPr>
                <w:b/>
                <w:sz w:val="16"/>
                <w:szCs w:val="16"/>
              </w:rPr>
              <w:t>Best evidence in the entire domain</w:t>
            </w:r>
            <w:r w:rsidRPr="00434526">
              <w:rPr>
                <w:sz w:val="16"/>
                <w:szCs w:val="16"/>
              </w:rPr>
              <w:t>: 5 control strategies on IDENTICAL fixed 1.1MWh/800kW hardware self-consumption 68.6</w:t>
            </w:r>
            <w:r w:rsidR="00BE285B" w:rsidRPr="00434526">
              <w:rPr>
                <w:sz w:val="16"/>
                <w:szCs w:val="16"/>
              </w:rPr>
              <w:t>-</w:t>
            </w:r>
            <w:r w:rsidRPr="00434526">
              <w:rPr>
                <w:sz w:val="16"/>
                <w:szCs w:val="16"/>
              </w:rPr>
              <w:t>84.7% depending purely on dispatch strategy (16pp swing from control choice alone); explicit tariff-context transparency</w:t>
            </w:r>
          </w:p>
        </w:tc>
        <w:tc>
          <w:tcPr>
            <w:tcW w:w="964" w:type="dxa"/>
            <w:tcBorders>
              <w:left w:val="single" w:sz="4" w:space="0" w:color="000000"/>
              <w:bottom w:val="single" w:sz="4" w:space="0" w:color="000000"/>
            </w:tcBorders>
            <w:vAlign w:val="center"/>
          </w:tcPr>
          <w:p w14:paraId="28FA4391" w14:textId="77777777" w:rsidR="002603FF" w:rsidRPr="00434526" w:rsidRDefault="00000000" w:rsidP="00DC3A3D">
            <w:pPr>
              <w:pStyle w:val="TableContents"/>
              <w:jc w:val="left"/>
              <w:rPr>
                <w:sz w:val="16"/>
                <w:szCs w:val="16"/>
              </w:rPr>
            </w:pPr>
            <w:r w:rsidRPr="00434526">
              <w:rPr>
                <w:sz w:val="16"/>
                <w:szCs w:val="16"/>
              </w:rPr>
              <w:t>Self-consumption ratio</w:t>
            </w:r>
          </w:p>
        </w:tc>
        <w:tc>
          <w:tcPr>
            <w:tcW w:w="964" w:type="dxa"/>
            <w:tcBorders>
              <w:left w:val="single" w:sz="4" w:space="0" w:color="000000"/>
              <w:bottom w:val="single" w:sz="4" w:space="0" w:color="000000"/>
            </w:tcBorders>
            <w:vAlign w:val="center"/>
          </w:tcPr>
          <w:p w14:paraId="23FED9E9" w14:textId="77777777" w:rsidR="002603FF" w:rsidRPr="00434526" w:rsidRDefault="00000000" w:rsidP="00DC3A3D">
            <w:pPr>
              <w:pStyle w:val="TableContents"/>
              <w:jc w:val="left"/>
              <w:rPr>
                <w:sz w:val="16"/>
                <w:szCs w:val="16"/>
              </w:rPr>
            </w:pPr>
            <w:r w:rsidRPr="00434526">
              <w:rPr>
                <w:b/>
                <w:sz w:val="16"/>
                <w:szCs w:val="16"/>
              </w:rPr>
              <w:t>SW (5 strategies, cleanest isolation found)</w:t>
            </w:r>
          </w:p>
        </w:tc>
        <w:tc>
          <w:tcPr>
            <w:tcW w:w="964" w:type="dxa"/>
            <w:tcBorders>
              <w:left w:val="single" w:sz="4" w:space="0" w:color="000000"/>
              <w:bottom w:val="single" w:sz="4" w:space="0" w:color="000000"/>
            </w:tcBorders>
            <w:vAlign w:val="center"/>
          </w:tcPr>
          <w:p w14:paraId="02FA7705" w14:textId="77777777" w:rsidR="002603FF" w:rsidRPr="00434526" w:rsidRDefault="00000000" w:rsidP="00DC3A3D">
            <w:pPr>
              <w:pStyle w:val="TableContents"/>
              <w:jc w:val="left"/>
              <w:rPr>
                <w:sz w:val="16"/>
                <w:szCs w:val="16"/>
              </w:rPr>
            </w:pPr>
            <w:r w:rsidRPr="00434526">
              <w:rPr>
                <w:b/>
                <w:sz w:val="16"/>
                <w:szCs w:val="16"/>
              </w:rPr>
              <w:t>Fully ISO</w:t>
            </w:r>
          </w:p>
        </w:tc>
        <w:tc>
          <w:tcPr>
            <w:tcW w:w="963" w:type="dxa"/>
            <w:tcBorders>
              <w:left w:val="single" w:sz="4" w:space="0" w:color="000000"/>
              <w:bottom w:val="single" w:sz="4" w:space="0" w:color="000000"/>
            </w:tcBorders>
            <w:vAlign w:val="center"/>
          </w:tcPr>
          <w:p w14:paraId="5DB4B735" w14:textId="7AA74347" w:rsidR="002603FF" w:rsidRPr="00434526" w:rsidRDefault="00000000" w:rsidP="00DC3A3D">
            <w:pPr>
              <w:pStyle w:val="TableContents"/>
              <w:jc w:val="left"/>
              <w:rPr>
                <w:sz w:val="16"/>
                <w:szCs w:val="16"/>
              </w:rPr>
            </w:pPr>
            <w:r w:rsidRPr="00434526">
              <w:rPr>
                <w:sz w:val="16"/>
                <w:szCs w:val="16"/>
              </w:rPr>
              <w:t xml:space="preserve">Five battery-dispatch control strategies tested on identical, fixed 1.1 MWh/800 kW </w:t>
            </w:r>
            <w:proofErr w:type="spellStart"/>
            <w:r w:rsidRPr="00434526">
              <w:rPr>
                <w:sz w:val="16"/>
                <w:szCs w:val="16"/>
              </w:rPr>
              <w:t>battery+PV</w:t>
            </w:r>
            <w:proofErr w:type="spellEnd"/>
            <w:r w:rsidRPr="00434526">
              <w:rPr>
                <w:sz w:val="16"/>
                <w:szCs w:val="16"/>
              </w:rPr>
              <w:t xml:space="preserve"> hardware the cleanest management-only isolation in the entire Electricity domain</w:t>
            </w:r>
          </w:p>
        </w:tc>
        <w:tc>
          <w:tcPr>
            <w:tcW w:w="964" w:type="dxa"/>
            <w:tcBorders>
              <w:left w:val="single" w:sz="4" w:space="0" w:color="000000"/>
              <w:bottom w:val="single" w:sz="4" w:space="0" w:color="000000"/>
            </w:tcBorders>
            <w:vAlign w:val="center"/>
          </w:tcPr>
          <w:p w14:paraId="78E55587" w14:textId="77777777" w:rsidR="002603FF" w:rsidRPr="00434526" w:rsidRDefault="00000000" w:rsidP="00DC3A3D">
            <w:pPr>
              <w:pStyle w:val="TableContents"/>
              <w:jc w:val="left"/>
              <w:rPr>
                <w:sz w:val="16"/>
                <w:szCs w:val="16"/>
              </w:rPr>
            </w:pPr>
            <w:r w:rsidRPr="00434526">
              <w:rPr>
                <w:b/>
                <w:sz w:val="16"/>
                <w:szCs w:val="16"/>
              </w:rPr>
              <w:t>Field-input + sim</w:t>
            </w:r>
            <w:r w:rsidRPr="00434526">
              <w:rPr>
                <w:sz w:val="16"/>
                <w:szCs w:val="16"/>
              </w:rPr>
              <w:t xml:space="preserve"> (hybrid) / Independent research institute (SINTEF), industry-funded</w:t>
            </w:r>
          </w:p>
        </w:tc>
        <w:tc>
          <w:tcPr>
            <w:tcW w:w="964" w:type="dxa"/>
            <w:tcBorders>
              <w:left w:val="single" w:sz="4" w:space="0" w:color="000000"/>
              <w:bottom w:val="single" w:sz="4" w:space="0" w:color="000000"/>
            </w:tcBorders>
            <w:vAlign w:val="center"/>
          </w:tcPr>
          <w:p w14:paraId="110F14C1" w14:textId="77777777" w:rsidR="002603FF" w:rsidRPr="00434526" w:rsidRDefault="00000000" w:rsidP="00DC3A3D">
            <w:pPr>
              <w:pStyle w:val="TableContents"/>
              <w:jc w:val="left"/>
              <w:rPr>
                <w:sz w:val="16"/>
                <w:szCs w:val="16"/>
              </w:rPr>
            </w:pPr>
            <w:r w:rsidRPr="00434526">
              <w:rPr>
                <w:b/>
                <w:sz w:val="16"/>
                <w:szCs w:val="16"/>
              </w:rPr>
              <w:t>EU (Norway)</w:t>
            </w:r>
          </w:p>
        </w:tc>
        <w:tc>
          <w:tcPr>
            <w:tcW w:w="964" w:type="dxa"/>
            <w:tcBorders>
              <w:left w:val="single" w:sz="4" w:space="0" w:color="000000"/>
              <w:bottom w:val="single" w:sz="4" w:space="0" w:color="000000"/>
            </w:tcBorders>
            <w:vAlign w:val="center"/>
          </w:tcPr>
          <w:p w14:paraId="0A9BFB92" w14:textId="77777777" w:rsidR="002603FF" w:rsidRPr="00434526" w:rsidRDefault="00000000" w:rsidP="00DC3A3D">
            <w:pPr>
              <w:pStyle w:val="TableContents"/>
              <w:jc w:val="left"/>
              <w:rPr>
                <w:sz w:val="16"/>
                <w:szCs w:val="16"/>
              </w:rPr>
            </w:pPr>
            <w:r w:rsidRPr="00434526">
              <w:rPr>
                <w:b/>
                <w:sz w:val="16"/>
                <w:szCs w:val="16"/>
              </w:rPr>
              <w:t>H</w:t>
            </w:r>
          </w:p>
        </w:tc>
        <w:tc>
          <w:tcPr>
            <w:tcW w:w="964" w:type="dxa"/>
            <w:tcBorders>
              <w:left w:val="single" w:sz="4" w:space="0" w:color="000000"/>
              <w:bottom w:val="single" w:sz="4" w:space="0" w:color="000000"/>
              <w:right w:val="single" w:sz="4" w:space="0" w:color="000000"/>
            </w:tcBorders>
            <w:vAlign w:val="center"/>
          </w:tcPr>
          <w:p w14:paraId="1D0EC025" w14:textId="77777777" w:rsidR="002603FF" w:rsidRPr="00434526" w:rsidRDefault="00000000" w:rsidP="00DC3A3D">
            <w:pPr>
              <w:pStyle w:val="TableContents"/>
              <w:jc w:val="left"/>
              <w:rPr>
                <w:sz w:val="16"/>
                <w:szCs w:val="16"/>
              </w:rPr>
            </w:pPr>
            <w:r w:rsidRPr="00434526">
              <w:rPr>
                <w:sz w:val="16"/>
                <w:szCs w:val="16"/>
              </w:rPr>
              <w:t xml:space="preserve">Weniger et al. (2020), </w:t>
            </w:r>
            <w:proofErr w:type="spellStart"/>
            <w:r w:rsidRPr="00434526">
              <w:rPr>
                <w:sz w:val="16"/>
                <w:szCs w:val="16"/>
              </w:rPr>
              <w:t>Skagerak</w:t>
            </w:r>
            <w:proofErr w:type="spellEnd"/>
            <w:r w:rsidRPr="00434526">
              <w:rPr>
                <w:sz w:val="16"/>
                <w:szCs w:val="16"/>
              </w:rPr>
              <w:t xml:space="preserve"> Arena</w:t>
            </w:r>
          </w:p>
        </w:tc>
      </w:tr>
      <w:tr w:rsidR="002603FF" w:rsidRPr="00434526" w14:paraId="18A04A59" w14:textId="77777777" w:rsidTr="00DC3A3D">
        <w:tc>
          <w:tcPr>
            <w:tcW w:w="963" w:type="dxa"/>
            <w:tcBorders>
              <w:left w:val="single" w:sz="4" w:space="0" w:color="000000"/>
              <w:bottom w:val="single" w:sz="4" w:space="0" w:color="000000"/>
            </w:tcBorders>
            <w:vAlign w:val="center"/>
          </w:tcPr>
          <w:p w14:paraId="1DDFE670" w14:textId="77777777" w:rsidR="002603FF" w:rsidRPr="00434526" w:rsidRDefault="00000000" w:rsidP="00DC3A3D">
            <w:pPr>
              <w:pStyle w:val="TableContents"/>
              <w:jc w:val="left"/>
              <w:rPr>
                <w:sz w:val="16"/>
                <w:szCs w:val="16"/>
              </w:rPr>
            </w:pPr>
            <w:r w:rsidRPr="00434526">
              <w:rPr>
                <w:sz w:val="16"/>
                <w:szCs w:val="16"/>
              </w:rPr>
              <w:t>Industrial/warehouse</w:t>
            </w:r>
          </w:p>
        </w:tc>
        <w:tc>
          <w:tcPr>
            <w:tcW w:w="964" w:type="dxa"/>
            <w:tcBorders>
              <w:left w:val="single" w:sz="4" w:space="0" w:color="000000"/>
              <w:bottom w:val="single" w:sz="4" w:space="0" w:color="000000"/>
            </w:tcBorders>
            <w:vAlign w:val="center"/>
          </w:tcPr>
          <w:p w14:paraId="3198140E" w14:textId="77777777" w:rsidR="002603FF" w:rsidRPr="00434526" w:rsidRDefault="00000000" w:rsidP="00DC3A3D">
            <w:pPr>
              <w:pStyle w:val="TableContents"/>
              <w:jc w:val="left"/>
              <w:rPr>
                <w:sz w:val="16"/>
                <w:szCs w:val="16"/>
              </w:rPr>
            </w:pPr>
            <w:r w:rsidRPr="00434526">
              <w:rPr>
                <w:b/>
                <w:sz w:val="16"/>
                <w:szCs w:val="16"/>
              </w:rPr>
              <w:t>No credible standalone estimate found</w:t>
            </w:r>
          </w:p>
        </w:tc>
        <w:tc>
          <w:tcPr>
            <w:tcW w:w="964" w:type="dxa"/>
            <w:tcBorders>
              <w:left w:val="single" w:sz="4" w:space="0" w:color="000000"/>
              <w:bottom w:val="single" w:sz="4" w:space="0" w:color="000000"/>
            </w:tcBorders>
            <w:vAlign w:val="center"/>
          </w:tcPr>
          <w:p w14:paraId="32462DDC" w14:textId="0325D3DC"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495A236B" w14:textId="12CB9909"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220D9930" w14:textId="4076D00E" w:rsidR="002603FF" w:rsidRPr="00434526" w:rsidRDefault="008A1B62" w:rsidP="00DC3A3D">
            <w:pPr>
              <w:pStyle w:val="TableContents"/>
              <w:jc w:val="left"/>
              <w:rPr>
                <w:sz w:val="16"/>
                <w:szCs w:val="16"/>
              </w:rPr>
            </w:pPr>
            <w:r>
              <w:rPr>
                <w:sz w:val="16"/>
                <w:szCs w:val="16"/>
              </w:rPr>
              <w:t>-</w:t>
            </w:r>
          </w:p>
        </w:tc>
        <w:tc>
          <w:tcPr>
            <w:tcW w:w="963" w:type="dxa"/>
            <w:tcBorders>
              <w:left w:val="single" w:sz="4" w:space="0" w:color="000000"/>
              <w:bottom w:val="single" w:sz="4" w:space="0" w:color="000000"/>
            </w:tcBorders>
            <w:vAlign w:val="center"/>
          </w:tcPr>
          <w:p w14:paraId="7EBA8DB1" w14:textId="77777777" w:rsidR="002603FF" w:rsidRPr="00434526" w:rsidRDefault="00000000" w:rsidP="00DC3A3D">
            <w:pPr>
              <w:pStyle w:val="TableContents"/>
              <w:jc w:val="left"/>
              <w:rPr>
                <w:sz w:val="16"/>
                <w:szCs w:val="16"/>
              </w:rPr>
            </w:pPr>
            <w:r w:rsidRPr="00434526">
              <w:rPr>
                <w:sz w:val="16"/>
                <w:szCs w:val="16"/>
              </w:rPr>
              <w:t>An EU lead (Italy logistics warehouse) was identified, but figures could not be independently verified from the primary text</w:t>
            </w:r>
          </w:p>
        </w:tc>
        <w:tc>
          <w:tcPr>
            <w:tcW w:w="964" w:type="dxa"/>
            <w:tcBorders>
              <w:left w:val="single" w:sz="4" w:space="0" w:color="000000"/>
              <w:bottom w:val="single" w:sz="4" w:space="0" w:color="000000"/>
            </w:tcBorders>
            <w:vAlign w:val="center"/>
          </w:tcPr>
          <w:p w14:paraId="55DAB589" w14:textId="2CC54B60"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42733AE3" w14:textId="3F6A9920"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59A6E271" w14:textId="30DE193C"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right w:val="single" w:sz="4" w:space="0" w:color="000000"/>
            </w:tcBorders>
            <w:vAlign w:val="center"/>
          </w:tcPr>
          <w:p w14:paraId="7249E9EE" w14:textId="77777777" w:rsidR="002603FF" w:rsidRPr="00434526" w:rsidRDefault="00000000" w:rsidP="00DC3A3D">
            <w:pPr>
              <w:pStyle w:val="TableContents"/>
              <w:jc w:val="left"/>
              <w:rPr>
                <w:sz w:val="16"/>
                <w:szCs w:val="16"/>
              </w:rPr>
            </w:pPr>
            <w:r w:rsidRPr="00434526">
              <w:rPr>
                <w:sz w:val="16"/>
                <w:szCs w:val="16"/>
              </w:rPr>
              <w:t>Unresolved</w:t>
            </w:r>
          </w:p>
        </w:tc>
      </w:tr>
      <w:tr w:rsidR="002603FF" w:rsidRPr="00434526" w14:paraId="4E56078B" w14:textId="77777777" w:rsidTr="00DC3A3D">
        <w:tc>
          <w:tcPr>
            <w:tcW w:w="963" w:type="dxa"/>
            <w:tcBorders>
              <w:left w:val="single" w:sz="4" w:space="0" w:color="000000"/>
              <w:bottom w:val="single" w:sz="4" w:space="0" w:color="000000"/>
            </w:tcBorders>
            <w:vAlign w:val="center"/>
          </w:tcPr>
          <w:p w14:paraId="5850E79C" w14:textId="77777777" w:rsidR="002603FF" w:rsidRPr="00434526" w:rsidRDefault="00000000" w:rsidP="00DC3A3D">
            <w:pPr>
              <w:pStyle w:val="TableContents"/>
              <w:jc w:val="left"/>
              <w:rPr>
                <w:sz w:val="16"/>
                <w:szCs w:val="16"/>
              </w:rPr>
            </w:pPr>
            <w:r w:rsidRPr="00434526">
              <w:rPr>
                <w:sz w:val="16"/>
                <w:szCs w:val="16"/>
              </w:rPr>
              <w:t>Other public</w:t>
            </w:r>
          </w:p>
        </w:tc>
        <w:tc>
          <w:tcPr>
            <w:tcW w:w="964" w:type="dxa"/>
            <w:tcBorders>
              <w:left w:val="single" w:sz="4" w:space="0" w:color="000000"/>
              <w:bottom w:val="single" w:sz="4" w:space="0" w:color="000000"/>
            </w:tcBorders>
            <w:vAlign w:val="center"/>
          </w:tcPr>
          <w:p w14:paraId="32D23D1D" w14:textId="77777777" w:rsidR="002603FF" w:rsidRPr="00434526" w:rsidRDefault="00000000" w:rsidP="00DC3A3D">
            <w:pPr>
              <w:pStyle w:val="TableContents"/>
              <w:jc w:val="left"/>
              <w:rPr>
                <w:sz w:val="16"/>
                <w:szCs w:val="16"/>
              </w:rPr>
            </w:pPr>
            <w:r w:rsidRPr="00434526">
              <w:rPr>
                <w:b/>
                <w:sz w:val="16"/>
                <w:szCs w:val="16"/>
              </w:rPr>
              <w:t>No credible standalone estimate found</w:t>
            </w:r>
          </w:p>
        </w:tc>
        <w:tc>
          <w:tcPr>
            <w:tcW w:w="964" w:type="dxa"/>
            <w:tcBorders>
              <w:left w:val="single" w:sz="4" w:space="0" w:color="000000"/>
              <w:bottom w:val="single" w:sz="4" w:space="0" w:color="000000"/>
            </w:tcBorders>
            <w:vAlign w:val="center"/>
          </w:tcPr>
          <w:p w14:paraId="467F5B86" w14:textId="2CEF053C"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1EE7034A" w14:textId="26F32290"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1F75FF08" w14:textId="05C5D365" w:rsidR="002603FF" w:rsidRPr="00434526" w:rsidRDefault="008A1B62" w:rsidP="00DC3A3D">
            <w:pPr>
              <w:pStyle w:val="TableContents"/>
              <w:jc w:val="left"/>
              <w:rPr>
                <w:sz w:val="16"/>
                <w:szCs w:val="16"/>
              </w:rPr>
            </w:pPr>
            <w:r>
              <w:rPr>
                <w:sz w:val="16"/>
                <w:szCs w:val="16"/>
              </w:rPr>
              <w:t>-</w:t>
            </w:r>
          </w:p>
        </w:tc>
        <w:tc>
          <w:tcPr>
            <w:tcW w:w="963" w:type="dxa"/>
            <w:tcBorders>
              <w:left w:val="single" w:sz="4" w:space="0" w:color="000000"/>
              <w:bottom w:val="single" w:sz="4" w:space="0" w:color="000000"/>
            </w:tcBorders>
            <w:vAlign w:val="center"/>
          </w:tcPr>
          <w:p w14:paraId="0CC5A4E2" w14:textId="56CFB77A" w:rsidR="002603FF" w:rsidRPr="00434526" w:rsidRDefault="00000000" w:rsidP="00DC3A3D">
            <w:pPr>
              <w:pStyle w:val="TableContents"/>
              <w:jc w:val="left"/>
              <w:rPr>
                <w:sz w:val="16"/>
                <w:szCs w:val="16"/>
              </w:rPr>
            </w:pPr>
            <w:r w:rsidRPr="00434526">
              <w:rPr>
                <w:sz w:val="16"/>
                <w:szCs w:val="16"/>
              </w:rPr>
              <w:t>3</w:t>
            </w:r>
            <w:r w:rsidR="00BE285B" w:rsidRPr="00434526">
              <w:rPr>
                <w:sz w:val="16"/>
                <w:szCs w:val="16"/>
              </w:rPr>
              <w:t>-</w:t>
            </w:r>
            <w:r w:rsidRPr="00434526">
              <w:rPr>
                <w:sz w:val="16"/>
                <w:szCs w:val="16"/>
              </w:rPr>
              <w:t>13% operating cost reduction across pilot sites appears field-measured/real, multi-country, but is paywalled/unverified a high-value follow-up target</w:t>
            </w:r>
          </w:p>
        </w:tc>
        <w:tc>
          <w:tcPr>
            <w:tcW w:w="964" w:type="dxa"/>
            <w:tcBorders>
              <w:left w:val="single" w:sz="4" w:space="0" w:color="000000"/>
              <w:bottom w:val="single" w:sz="4" w:space="0" w:color="000000"/>
            </w:tcBorders>
            <w:vAlign w:val="center"/>
          </w:tcPr>
          <w:p w14:paraId="155336D0" w14:textId="19A5D9EE"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346A92B2" w14:textId="2935C23C"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tcBorders>
            <w:vAlign w:val="center"/>
          </w:tcPr>
          <w:p w14:paraId="778A74ED" w14:textId="771D8686" w:rsidR="002603FF" w:rsidRPr="00434526" w:rsidRDefault="008A1B62" w:rsidP="00DC3A3D">
            <w:pPr>
              <w:pStyle w:val="TableContents"/>
              <w:jc w:val="left"/>
              <w:rPr>
                <w:sz w:val="16"/>
                <w:szCs w:val="16"/>
              </w:rPr>
            </w:pPr>
            <w:r>
              <w:rPr>
                <w:sz w:val="16"/>
                <w:szCs w:val="16"/>
              </w:rPr>
              <w:t>-</w:t>
            </w:r>
          </w:p>
        </w:tc>
        <w:tc>
          <w:tcPr>
            <w:tcW w:w="964" w:type="dxa"/>
            <w:tcBorders>
              <w:left w:val="single" w:sz="4" w:space="0" w:color="000000"/>
              <w:bottom w:val="single" w:sz="4" w:space="0" w:color="000000"/>
              <w:right w:val="single" w:sz="4" w:space="0" w:color="000000"/>
            </w:tcBorders>
            <w:vAlign w:val="center"/>
          </w:tcPr>
          <w:p w14:paraId="15B4A621" w14:textId="77777777" w:rsidR="002603FF" w:rsidRPr="00434526" w:rsidRDefault="00000000" w:rsidP="00DC3A3D">
            <w:pPr>
              <w:pStyle w:val="TableContents"/>
              <w:jc w:val="left"/>
              <w:rPr>
                <w:sz w:val="16"/>
                <w:szCs w:val="16"/>
              </w:rPr>
            </w:pPr>
            <w:r w:rsidRPr="00434526">
              <w:rPr>
                <w:sz w:val="16"/>
                <w:szCs w:val="16"/>
              </w:rPr>
              <w:t>Unresolved</w:t>
            </w:r>
          </w:p>
        </w:tc>
      </w:tr>
    </w:tbl>
    <w:p w14:paraId="368F6B02" w14:textId="61979F20" w:rsidR="002603FF" w:rsidRPr="00890694" w:rsidRDefault="00000000">
      <w:pPr>
        <w:pStyle w:val="BodyText"/>
      </w:pPr>
      <w:r w:rsidRPr="00890694">
        <w:rPr>
          <w:b/>
        </w:rPr>
        <w:t>Tariff-dependency finding</w:t>
      </w:r>
      <w:r w:rsidRPr="00890694">
        <w:t xml:space="preserve"> (Norway study, Weniger et al. 2020): spot-price volatility alone is "not big enough to make arbitrage profitable" value requires stacking arbitrage + peak-shaving + self-consumption together. This suggests EU flat-tariff markets may show smaller smart-management value than demand-charge-heavy markets (US) see </w:t>
      </w:r>
      <w:r w:rsidR="00B2208D" w:rsidRPr="00890694">
        <w:t xml:space="preserve">Section </w:t>
      </w:r>
      <w:r w:rsidRPr="00890694">
        <w:t>6F.</w:t>
      </w:r>
    </w:p>
    <w:p w14:paraId="6C366ABD" w14:textId="77777777" w:rsidR="002603FF" w:rsidRPr="00890694" w:rsidRDefault="00000000">
      <w:pPr>
        <w:pStyle w:val="Heading3"/>
      </w:pPr>
      <w:r w:rsidRPr="00890694">
        <w:t>3.8 EV Charging</w:t>
      </w:r>
    </w:p>
    <w:p w14:paraId="7EA9C918" w14:textId="44542249" w:rsidR="002603FF" w:rsidRPr="00890694" w:rsidRDefault="00000000">
      <w:pPr>
        <w:pStyle w:val="BodyText"/>
      </w:pPr>
      <w:r w:rsidRPr="00890694">
        <w:rPr>
          <w:b/>
        </w:rPr>
        <w:t>Zero ISO 52120 coverage.</w:t>
      </w:r>
      <w:r w:rsidRPr="00890694">
        <w:t xml:space="preserve"> Critical framing finding, carried directly from </w:t>
      </w:r>
      <w:r w:rsidR="00B2208D" w:rsidRPr="00890694">
        <w:t xml:space="preserve">Section </w:t>
      </w:r>
      <w:r w:rsidRPr="00890694">
        <w:t xml:space="preserve">4.2.4: </w:t>
      </w:r>
      <w:r w:rsidRPr="00890694">
        <w:rPr>
          <w:b/>
        </w:rPr>
        <w:t>"% energy saved" is largely a category error for this domain.</w:t>
      </w:r>
      <w:r w:rsidRPr="00890694">
        <w:t xml:space="preserve"> EV charging is an </w:t>
      </w:r>
      <w:r w:rsidRPr="00890694">
        <w:rPr>
          <w:i/>
        </w:rPr>
        <w:t>additive</w:t>
      </w:r>
      <w:r w:rsidRPr="00890694">
        <w:t xml:space="preserve"> load whose </w:t>
      </w:r>
      <w:r w:rsidRPr="00890694">
        <w:rPr>
          <w:i/>
        </w:rPr>
        <w:t>shape</w:t>
      </w:r>
      <w:r w:rsidRPr="00890694">
        <w:t xml:space="preserve">, not magnitude, is what management optimizes the dominant, meaningful metrics are peak-demand-reduction %, demand-charge-reduction %, and cost-shift %. Several "headline" figures in the corpus are </w:t>
      </w:r>
      <w:r w:rsidRPr="00890694">
        <w:rPr>
          <w:b/>
        </w:rPr>
        <w:t>burden</w:t>
      </w:r>
      <w:r w:rsidRPr="00890694">
        <w:t xml:space="preserve"> figures (uncontrolled EV charging </w:t>
      </w:r>
      <w:r w:rsidRPr="00890694">
        <w:rPr>
          <w:i/>
        </w:rPr>
        <w:t>increasing</w:t>
      </w:r>
      <w:r w:rsidRPr="00890694">
        <w:t xml:space="preserve"> peak demand), not savings the table below uses an explicit </w:t>
      </w:r>
      <w:r w:rsidRPr="00890694">
        <w:rPr>
          <w:b/>
        </w:rPr>
        <w:t>Direction</w:t>
      </w:r>
      <w:r w:rsidRPr="00890694">
        <w:t xml:space="preserve"> column (Mitigation / Burden / Mixed) so a burden figure is never misread as a negative saving with an ambiguous sign.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876"/>
        <w:gridCol w:w="875"/>
        <w:gridCol w:w="875"/>
        <w:gridCol w:w="875"/>
        <w:gridCol w:w="875"/>
        <w:gridCol w:w="876"/>
        <w:gridCol w:w="875"/>
        <w:gridCol w:w="875"/>
        <w:gridCol w:w="875"/>
        <w:gridCol w:w="875"/>
        <w:gridCol w:w="876"/>
      </w:tblGrid>
      <w:tr w:rsidR="002603FF" w:rsidRPr="005B3F7D" w14:paraId="73463BE2" w14:textId="77777777" w:rsidTr="00453CC5">
        <w:trPr>
          <w:tblHeader/>
        </w:trPr>
        <w:tc>
          <w:tcPr>
            <w:tcW w:w="876" w:type="dxa"/>
            <w:tcBorders>
              <w:top w:val="single" w:sz="4" w:space="0" w:color="000000"/>
              <w:left w:val="single" w:sz="4" w:space="0" w:color="000000"/>
              <w:bottom w:val="single" w:sz="4" w:space="0" w:color="000000"/>
            </w:tcBorders>
            <w:vAlign w:val="center"/>
          </w:tcPr>
          <w:p w14:paraId="5294A869" w14:textId="77777777" w:rsidR="002603FF" w:rsidRPr="005B3F7D" w:rsidRDefault="00000000" w:rsidP="00453CC5">
            <w:pPr>
              <w:pStyle w:val="TableHeading"/>
              <w:jc w:val="left"/>
              <w:rPr>
                <w:sz w:val="16"/>
                <w:szCs w:val="16"/>
              </w:rPr>
            </w:pPr>
            <w:r w:rsidRPr="005B3F7D">
              <w:rPr>
                <w:sz w:val="16"/>
                <w:szCs w:val="16"/>
              </w:rPr>
              <w:t>Building Subtype</w:t>
            </w:r>
          </w:p>
        </w:tc>
        <w:tc>
          <w:tcPr>
            <w:tcW w:w="876" w:type="dxa"/>
            <w:tcBorders>
              <w:top w:val="single" w:sz="4" w:space="0" w:color="000000"/>
              <w:left w:val="single" w:sz="4" w:space="0" w:color="000000"/>
              <w:bottom w:val="single" w:sz="4" w:space="0" w:color="000000"/>
            </w:tcBorders>
            <w:vAlign w:val="center"/>
          </w:tcPr>
          <w:p w14:paraId="2C0DA661" w14:textId="77777777" w:rsidR="002603FF" w:rsidRPr="005B3F7D" w:rsidRDefault="00000000" w:rsidP="00453CC5">
            <w:pPr>
              <w:pStyle w:val="TableHeading"/>
              <w:jc w:val="left"/>
              <w:rPr>
                <w:sz w:val="16"/>
                <w:szCs w:val="16"/>
              </w:rPr>
            </w:pPr>
            <w:r w:rsidRPr="005B3F7D">
              <w:rPr>
                <w:sz w:val="16"/>
                <w:szCs w:val="16"/>
              </w:rPr>
              <w:t>Value Metric &amp; Range (Peak-Demand / Cost-Shift)</w:t>
            </w:r>
          </w:p>
        </w:tc>
        <w:tc>
          <w:tcPr>
            <w:tcW w:w="876" w:type="dxa"/>
            <w:tcBorders>
              <w:top w:val="single" w:sz="4" w:space="0" w:color="000000"/>
              <w:left w:val="single" w:sz="4" w:space="0" w:color="000000"/>
              <w:bottom w:val="single" w:sz="4" w:space="0" w:color="000000"/>
            </w:tcBorders>
            <w:vAlign w:val="center"/>
          </w:tcPr>
          <w:p w14:paraId="22B48FBD" w14:textId="77777777" w:rsidR="002603FF" w:rsidRPr="005B3F7D" w:rsidRDefault="00000000" w:rsidP="00453CC5">
            <w:pPr>
              <w:pStyle w:val="TableHeading"/>
              <w:jc w:val="left"/>
              <w:rPr>
                <w:sz w:val="16"/>
                <w:szCs w:val="16"/>
              </w:rPr>
            </w:pPr>
            <w:r w:rsidRPr="005B3F7D">
              <w:rPr>
                <w:sz w:val="16"/>
                <w:szCs w:val="16"/>
              </w:rPr>
              <w:t>Direction</w:t>
            </w:r>
          </w:p>
        </w:tc>
        <w:tc>
          <w:tcPr>
            <w:tcW w:w="876" w:type="dxa"/>
            <w:tcBorders>
              <w:top w:val="single" w:sz="4" w:space="0" w:color="000000"/>
              <w:left w:val="single" w:sz="4" w:space="0" w:color="000000"/>
              <w:bottom w:val="single" w:sz="4" w:space="0" w:color="000000"/>
            </w:tcBorders>
            <w:vAlign w:val="center"/>
          </w:tcPr>
          <w:p w14:paraId="03FAF77E" w14:textId="77777777" w:rsidR="002603FF" w:rsidRPr="005B3F7D" w:rsidRDefault="00000000" w:rsidP="00453CC5">
            <w:pPr>
              <w:pStyle w:val="TableHeading"/>
              <w:jc w:val="left"/>
              <w:rPr>
                <w:sz w:val="16"/>
                <w:szCs w:val="16"/>
              </w:rPr>
            </w:pPr>
            <w:r w:rsidRPr="005B3F7D">
              <w:rPr>
                <w:sz w:val="16"/>
                <w:szCs w:val="16"/>
              </w:rPr>
              <w:t>Baseline / Denominator</w:t>
            </w:r>
          </w:p>
        </w:tc>
        <w:tc>
          <w:tcPr>
            <w:tcW w:w="876" w:type="dxa"/>
            <w:tcBorders>
              <w:top w:val="single" w:sz="4" w:space="0" w:color="000000"/>
              <w:left w:val="single" w:sz="4" w:space="0" w:color="000000"/>
              <w:bottom w:val="single" w:sz="4" w:space="0" w:color="000000"/>
            </w:tcBorders>
            <w:vAlign w:val="center"/>
          </w:tcPr>
          <w:p w14:paraId="4DF5483B" w14:textId="77777777" w:rsidR="002603FF" w:rsidRPr="005B3F7D" w:rsidRDefault="00000000" w:rsidP="00453CC5">
            <w:pPr>
              <w:pStyle w:val="TableHeading"/>
              <w:jc w:val="left"/>
              <w:rPr>
                <w:sz w:val="16"/>
                <w:szCs w:val="16"/>
              </w:rPr>
            </w:pPr>
            <w:r w:rsidRPr="005B3F7D">
              <w:rPr>
                <w:sz w:val="16"/>
                <w:szCs w:val="16"/>
              </w:rPr>
              <w:t>Gran.</w:t>
            </w:r>
          </w:p>
        </w:tc>
        <w:tc>
          <w:tcPr>
            <w:tcW w:w="877" w:type="dxa"/>
            <w:tcBorders>
              <w:top w:val="single" w:sz="4" w:space="0" w:color="000000"/>
              <w:left w:val="single" w:sz="4" w:space="0" w:color="000000"/>
              <w:bottom w:val="single" w:sz="4" w:space="0" w:color="000000"/>
            </w:tcBorders>
            <w:vAlign w:val="center"/>
          </w:tcPr>
          <w:p w14:paraId="55E0E6C2" w14:textId="77777777" w:rsidR="002603FF" w:rsidRPr="005B3F7D" w:rsidRDefault="00000000" w:rsidP="00453CC5">
            <w:pPr>
              <w:pStyle w:val="TableHeading"/>
              <w:jc w:val="left"/>
              <w:rPr>
                <w:sz w:val="16"/>
                <w:szCs w:val="16"/>
              </w:rPr>
            </w:pPr>
            <w:r w:rsidRPr="005B3F7D">
              <w:rPr>
                <w:sz w:val="16"/>
                <w:szCs w:val="16"/>
              </w:rPr>
              <w:t>Isol.</w:t>
            </w:r>
          </w:p>
        </w:tc>
        <w:tc>
          <w:tcPr>
            <w:tcW w:w="876" w:type="dxa"/>
            <w:tcBorders>
              <w:top w:val="single" w:sz="4" w:space="0" w:color="000000"/>
              <w:left w:val="single" w:sz="4" w:space="0" w:color="000000"/>
              <w:bottom w:val="single" w:sz="4" w:space="0" w:color="000000"/>
            </w:tcBorders>
            <w:vAlign w:val="center"/>
          </w:tcPr>
          <w:p w14:paraId="30018CD3" w14:textId="77777777" w:rsidR="002603FF" w:rsidRPr="005B3F7D" w:rsidRDefault="00000000" w:rsidP="00453CC5">
            <w:pPr>
              <w:pStyle w:val="TableHeading"/>
              <w:jc w:val="left"/>
              <w:rPr>
                <w:sz w:val="16"/>
                <w:szCs w:val="16"/>
              </w:rPr>
            </w:pPr>
            <w:r w:rsidRPr="005B3F7D">
              <w:rPr>
                <w:sz w:val="16"/>
                <w:szCs w:val="16"/>
              </w:rPr>
              <w:t>Typical Intervention Studied</w:t>
            </w:r>
          </w:p>
        </w:tc>
        <w:tc>
          <w:tcPr>
            <w:tcW w:w="876" w:type="dxa"/>
            <w:tcBorders>
              <w:top w:val="single" w:sz="4" w:space="0" w:color="000000"/>
              <w:left w:val="single" w:sz="4" w:space="0" w:color="000000"/>
              <w:bottom w:val="single" w:sz="4" w:space="0" w:color="000000"/>
            </w:tcBorders>
            <w:vAlign w:val="center"/>
          </w:tcPr>
          <w:p w14:paraId="46844727" w14:textId="77777777" w:rsidR="002603FF" w:rsidRPr="005B3F7D" w:rsidRDefault="00000000" w:rsidP="00453CC5">
            <w:pPr>
              <w:pStyle w:val="TableHeading"/>
              <w:jc w:val="left"/>
              <w:rPr>
                <w:sz w:val="16"/>
                <w:szCs w:val="16"/>
              </w:rPr>
            </w:pPr>
            <w:r w:rsidRPr="005B3F7D">
              <w:rPr>
                <w:sz w:val="16"/>
                <w:szCs w:val="16"/>
              </w:rPr>
              <w:t>Study Type / Tier</w:t>
            </w:r>
          </w:p>
        </w:tc>
        <w:tc>
          <w:tcPr>
            <w:tcW w:w="876" w:type="dxa"/>
            <w:tcBorders>
              <w:top w:val="single" w:sz="4" w:space="0" w:color="000000"/>
              <w:left w:val="single" w:sz="4" w:space="0" w:color="000000"/>
              <w:bottom w:val="single" w:sz="4" w:space="0" w:color="000000"/>
            </w:tcBorders>
            <w:vAlign w:val="center"/>
          </w:tcPr>
          <w:p w14:paraId="5BAA8E77" w14:textId="77777777" w:rsidR="002603FF" w:rsidRPr="005B3F7D" w:rsidRDefault="00000000" w:rsidP="00453CC5">
            <w:pPr>
              <w:pStyle w:val="TableHeading"/>
              <w:jc w:val="left"/>
              <w:rPr>
                <w:sz w:val="16"/>
                <w:szCs w:val="16"/>
              </w:rPr>
            </w:pPr>
            <w:r w:rsidRPr="005B3F7D">
              <w:rPr>
                <w:sz w:val="16"/>
                <w:szCs w:val="16"/>
              </w:rPr>
              <w:t>Geographic Scope</w:t>
            </w:r>
          </w:p>
        </w:tc>
        <w:tc>
          <w:tcPr>
            <w:tcW w:w="876" w:type="dxa"/>
            <w:tcBorders>
              <w:top w:val="single" w:sz="4" w:space="0" w:color="000000"/>
              <w:left w:val="single" w:sz="4" w:space="0" w:color="000000"/>
              <w:bottom w:val="single" w:sz="4" w:space="0" w:color="000000"/>
            </w:tcBorders>
            <w:vAlign w:val="center"/>
          </w:tcPr>
          <w:p w14:paraId="39284944" w14:textId="77777777" w:rsidR="002603FF" w:rsidRPr="005B3F7D" w:rsidRDefault="00000000" w:rsidP="00453CC5">
            <w:pPr>
              <w:pStyle w:val="TableHeading"/>
              <w:jc w:val="left"/>
              <w:rPr>
                <w:sz w:val="16"/>
                <w:szCs w:val="16"/>
              </w:rPr>
            </w:pPr>
            <w:r w:rsidRPr="005B3F7D">
              <w:rPr>
                <w:sz w:val="16"/>
                <w:szCs w:val="16"/>
              </w:rPr>
              <w:t>Conf.</w:t>
            </w:r>
          </w:p>
        </w:tc>
        <w:tc>
          <w:tcPr>
            <w:tcW w:w="877" w:type="dxa"/>
            <w:tcBorders>
              <w:top w:val="single" w:sz="4" w:space="0" w:color="000000"/>
              <w:left w:val="single" w:sz="4" w:space="0" w:color="000000"/>
              <w:bottom w:val="single" w:sz="4" w:space="0" w:color="000000"/>
              <w:right w:val="single" w:sz="4" w:space="0" w:color="000000"/>
            </w:tcBorders>
            <w:vAlign w:val="center"/>
          </w:tcPr>
          <w:p w14:paraId="598F8DF8" w14:textId="77777777" w:rsidR="002603FF" w:rsidRPr="005B3F7D" w:rsidRDefault="00000000" w:rsidP="00453CC5">
            <w:pPr>
              <w:pStyle w:val="TableHeading"/>
              <w:jc w:val="left"/>
              <w:rPr>
                <w:sz w:val="16"/>
                <w:szCs w:val="16"/>
              </w:rPr>
            </w:pPr>
            <w:r w:rsidRPr="005B3F7D">
              <w:rPr>
                <w:sz w:val="16"/>
                <w:szCs w:val="16"/>
              </w:rPr>
              <w:t>Source</w:t>
            </w:r>
          </w:p>
        </w:tc>
      </w:tr>
      <w:tr w:rsidR="002603FF" w:rsidRPr="005B3F7D" w14:paraId="667B3BD7" w14:textId="77777777" w:rsidTr="00453CC5">
        <w:tc>
          <w:tcPr>
            <w:tcW w:w="876" w:type="dxa"/>
            <w:tcBorders>
              <w:left w:val="single" w:sz="4" w:space="0" w:color="000000"/>
              <w:bottom w:val="single" w:sz="4" w:space="0" w:color="000000"/>
            </w:tcBorders>
            <w:vAlign w:val="center"/>
          </w:tcPr>
          <w:p w14:paraId="6874304E" w14:textId="77777777" w:rsidR="002603FF" w:rsidRPr="005B3F7D" w:rsidRDefault="00000000" w:rsidP="00453CC5">
            <w:pPr>
              <w:pStyle w:val="TableContents"/>
              <w:jc w:val="left"/>
              <w:rPr>
                <w:sz w:val="16"/>
                <w:szCs w:val="16"/>
              </w:rPr>
            </w:pPr>
            <w:r w:rsidRPr="005B3F7D">
              <w:rPr>
                <w:sz w:val="16"/>
                <w:szCs w:val="16"/>
              </w:rPr>
              <w:t>Offices/Workplace</w:t>
            </w:r>
          </w:p>
        </w:tc>
        <w:tc>
          <w:tcPr>
            <w:tcW w:w="876" w:type="dxa"/>
            <w:tcBorders>
              <w:left w:val="single" w:sz="4" w:space="0" w:color="000000"/>
              <w:bottom w:val="single" w:sz="4" w:space="0" w:color="000000"/>
            </w:tcBorders>
            <w:vAlign w:val="center"/>
          </w:tcPr>
          <w:p w14:paraId="4C6E0D0E" w14:textId="07B13374" w:rsidR="002603FF" w:rsidRPr="005B3F7D" w:rsidRDefault="00000000" w:rsidP="00453CC5">
            <w:pPr>
              <w:pStyle w:val="TableContents"/>
              <w:jc w:val="left"/>
              <w:rPr>
                <w:sz w:val="16"/>
                <w:szCs w:val="16"/>
              </w:rPr>
            </w:pPr>
            <w:r w:rsidRPr="005B3F7D">
              <w:rPr>
                <w:sz w:val="16"/>
                <w:szCs w:val="16"/>
              </w:rPr>
              <w:t xml:space="preserve">Peak reduction 28.5% (peak-minimizing strategy) vs. uncontrolled; cost-min strategy: 19% cost savings but </w:t>
            </w:r>
            <w:r w:rsidRPr="005B3F7D">
              <w:rPr>
                <w:b/>
                <w:sz w:val="16"/>
                <w:szCs w:val="16"/>
              </w:rPr>
              <w:t>+4.9% peak</w:t>
            </w:r>
            <w:r w:rsidRPr="005B3F7D">
              <w:rPr>
                <w:sz w:val="16"/>
                <w:szCs w:val="16"/>
              </w:rPr>
              <w:t xml:space="preserve"> (</w:t>
            </w:r>
            <w:proofErr w:type="spellStart"/>
            <w:r w:rsidRPr="005B3F7D">
              <w:rPr>
                <w:sz w:val="16"/>
                <w:szCs w:val="16"/>
              </w:rPr>
              <w:t>tradeoff</w:t>
            </w:r>
            <w:proofErr w:type="spellEnd"/>
            <w:r w:rsidRPr="005B3F7D">
              <w:rPr>
                <w:sz w:val="16"/>
                <w:szCs w:val="16"/>
              </w:rPr>
              <w:t>); demand-charge −15</w:t>
            </w:r>
            <w:r w:rsidR="00BE285B" w:rsidRPr="005B3F7D">
              <w:rPr>
                <w:sz w:val="16"/>
                <w:szCs w:val="16"/>
              </w:rPr>
              <w:t>-</w:t>
            </w:r>
            <w:r w:rsidRPr="005B3F7D">
              <w:rPr>
                <w:sz w:val="16"/>
                <w:szCs w:val="16"/>
              </w:rPr>
              <w:t>17%, cost −4.5% (MPC vs. smart benchmark); demand-charge cut to 59</w:t>
            </w:r>
            <w:r w:rsidR="00BE285B" w:rsidRPr="005B3F7D">
              <w:rPr>
                <w:sz w:val="16"/>
                <w:szCs w:val="16"/>
              </w:rPr>
              <w:t>-</w:t>
            </w:r>
            <w:r w:rsidRPr="005B3F7D">
              <w:rPr>
                <w:sz w:val="16"/>
                <w:szCs w:val="16"/>
              </w:rPr>
              <w:t>98% of status quo depending on constraint</w:t>
            </w:r>
          </w:p>
        </w:tc>
        <w:tc>
          <w:tcPr>
            <w:tcW w:w="876" w:type="dxa"/>
            <w:tcBorders>
              <w:left w:val="single" w:sz="4" w:space="0" w:color="000000"/>
              <w:bottom w:val="single" w:sz="4" w:space="0" w:color="000000"/>
            </w:tcBorders>
            <w:vAlign w:val="center"/>
          </w:tcPr>
          <w:p w14:paraId="34F7C16E" w14:textId="77777777" w:rsidR="002603FF" w:rsidRPr="005B3F7D" w:rsidRDefault="00000000" w:rsidP="00453CC5">
            <w:pPr>
              <w:pStyle w:val="TableContents"/>
              <w:jc w:val="left"/>
              <w:rPr>
                <w:sz w:val="16"/>
                <w:szCs w:val="16"/>
              </w:rPr>
            </w:pPr>
            <w:r w:rsidRPr="005B3F7D">
              <w:rPr>
                <w:b/>
                <w:sz w:val="16"/>
                <w:szCs w:val="16"/>
              </w:rPr>
              <w:t>MITIGATION</w:t>
            </w:r>
          </w:p>
        </w:tc>
        <w:tc>
          <w:tcPr>
            <w:tcW w:w="876" w:type="dxa"/>
            <w:tcBorders>
              <w:left w:val="single" w:sz="4" w:space="0" w:color="000000"/>
              <w:bottom w:val="single" w:sz="4" w:space="0" w:color="000000"/>
            </w:tcBorders>
            <w:vAlign w:val="center"/>
          </w:tcPr>
          <w:p w14:paraId="1FC46FA8" w14:textId="77777777" w:rsidR="002603FF" w:rsidRPr="005B3F7D" w:rsidRDefault="00000000" w:rsidP="00453CC5">
            <w:pPr>
              <w:pStyle w:val="TableContents"/>
              <w:jc w:val="left"/>
              <w:rPr>
                <w:sz w:val="16"/>
                <w:szCs w:val="16"/>
              </w:rPr>
            </w:pPr>
            <w:r w:rsidRPr="005B3F7D">
              <w:rPr>
                <w:sz w:val="16"/>
                <w:szCs w:val="16"/>
              </w:rPr>
              <w:t>Peak demand / cost</w:t>
            </w:r>
          </w:p>
        </w:tc>
        <w:tc>
          <w:tcPr>
            <w:tcW w:w="876" w:type="dxa"/>
            <w:tcBorders>
              <w:left w:val="single" w:sz="4" w:space="0" w:color="000000"/>
              <w:bottom w:val="single" w:sz="4" w:space="0" w:color="000000"/>
            </w:tcBorders>
            <w:vAlign w:val="center"/>
          </w:tcPr>
          <w:p w14:paraId="4DFC3993" w14:textId="77777777" w:rsidR="002603FF" w:rsidRPr="005B3F7D" w:rsidRDefault="00000000" w:rsidP="00453CC5">
            <w:pPr>
              <w:pStyle w:val="TableContents"/>
              <w:jc w:val="left"/>
              <w:rPr>
                <w:sz w:val="16"/>
                <w:szCs w:val="16"/>
              </w:rPr>
            </w:pPr>
            <w:r w:rsidRPr="005B3F7D">
              <w:rPr>
                <w:b/>
                <w:sz w:val="16"/>
                <w:szCs w:val="16"/>
              </w:rPr>
              <w:t>SW</w:t>
            </w:r>
            <w:r w:rsidRPr="005B3F7D">
              <w:rPr>
                <w:sz w:val="16"/>
                <w:szCs w:val="16"/>
              </w:rPr>
              <w:t xml:space="preserve"> (multiple strategies compared)</w:t>
            </w:r>
          </w:p>
        </w:tc>
        <w:tc>
          <w:tcPr>
            <w:tcW w:w="877" w:type="dxa"/>
            <w:tcBorders>
              <w:left w:val="single" w:sz="4" w:space="0" w:color="000000"/>
              <w:bottom w:val="single" w:sz="4" w:space="0" w:color="000000"/>
            </w:tcBorders>
            <w:vAlign w:val="center"/>
          </w:tcPr>
          <w:p w14:paraId="6039A96C" w14:textId="77777777" w:rsidR="002603FF" w:rsidRPr="005B3F7D" w:rsidRDefault="00000000" w:rsidP="00453CC5">
            <w:pPr>
              <w:pStyle w:val="TableContents"/>
              <w:jc w:val="left"/>
              <w:rPr>
                <w:sz w:val="16"/>
                <w:szCs w:val="16"/>
              </w:rPr>
            </w:pPr>
            <w:r w:rsidRPr="005B3F7D">
              <w:rPr>
                <w:sz w:val="16"/>
                <w:szCs w:val="16"/>
              </w:rPr>
              <w:t>ISO</w:t>
            </w:r>
          </w:p>
        </w:tc>
        <w:tc>
          <w:tcPr>
            <w:tcW w:w="876" w:type="dxa"/>
            <w:tcBorders>
              <w:left w:val="single" w:sz="4" w:space="0" w:color="000000"/>
              <w:bottom w:val="single" w:sz="4" w:space="0" w:color="000000"/>
            </w:tcBorders>
            <w:vAlign w:val="center"/>
          </w:tcPr>
          <w:p w14:paraId="1F257917" w14:textId="6AB42195" w:rsidR="002603FF" w:rsidRPr="005B3F7D" w:rsidRDefault="00000000" w:rsidP="00453CC5">
            <w:pPr>
              <w:pStyle w:val="TableContents"/>
              <w:jc w:val="left"/>
              <w:rPr>
                <w:sz w:val="16"/>
                <w:szCs w:val="16"/>
              </w:rPr>
            </w:pPr>
            <w:r w:rsidRPr="005B3F7D">
              <w:rPr>
                <w:sz w:val="16"/>
                <w:szCs w:val="16"/>
              </w:rPr>
              <w:t xml:space="preserve">Managed/smart EV charging peak-minimizing (PM) vs. cost-minimizing control strategies compared directly; documents an explicit </w:t>
            </w:r>
            <w:proofErr w:type="spellStart"/>
            <w:r w:rsidRPr="005B3F7D">
              <w:rPr>
                <w:sz w:val="16"/>
                <w:szCs w:val="16"/>
              </w:rPr>
              <w:t>tradeoff</w:t>
            </w:r>
            <w:proofErr w:type="spellEnd"/>
            <w:r w:rsidRPr="005B3F7D">
              <w:rPr>
                <w:sz w:val="16"/>
                <w:szCs w:val="16"/>
              </w:rPr>
              <w:t xml:space="preserve"> (the cost-min strategy increases peak by +4.9% even while cutting cost 19%)</w:t>
            </w:r>
          </w:p>
        </w:tc>
        <w:tc>
          <w:tcPr>
            <w:tcW w:w="876" w:type="dxa"/>
            <w:tcBorders>
              <w:left w:val="single" w:sz="4" w:space="0" w:color="000000"/>
              <w:bottom w:val="single" w:sz="4" w:space="0" w:color="000000"/>
            </w:tcBorders>
            <w:vAlign w:val="center"/>
          </w:tcPr>
          <w:p w14:paraId="7BA32D8F" w14:textId="77777777" w:rsidR="002603FF" w:rsidRPr="005B3F7D" w:rsidRDefault="00000000" w:rsidP="00453CC5">
            <w:pPr>
              <w:pStyle w:val="TableContents"/>
              <w:jc w:val="left"/>
              <w:rPr>
                <w:sz w:val="16"/>
                <w:szCs w:val="16"/>
              </w:rPr>
            </w:pPr>
            <w:r w:rsidRPr="005B3F7D">
              <w:rPr>
                <w:b/>
                <w:sz w:val="16"/>
                <w:szCs w:val="16"/>
              </w:rPr>
              <w:t>Field-data-calibrated</w:t>
            </w:r>
            <w:r w:rsidRPr="005B3F7D">
              <w:rPr>
                <w:sz w:val="16"/>
                <w:szCs w:val="16"/>
              </w:rPr>
              <w:t xml:space="preserve"> modelling / Academic</w:t>
            </w:r>
          </w:p>
        </w:tc>
        <w:tc>
          <w:tcPr>
            <w:tcW w:w="876" w:type="dxa"/>
            <w:tcBorders>
              <w:left w:val="single" w:sz="4" w:space="0" w:color="000000"/>
              <w:bottom w:val="single" w:sz="4" w:space="0" w:color="000000"/>
            </w:tcBorders>
            <w:vAlign w:val="center"/>
          </w:tcPr>
          <w:p w14:paraId="3E17CEB8" w14:textId="77777777" w:rsidR="002603FF" w:rsidRPr="005B3F7D" w:rsidRDefault="00000000" w:rsidP="00453CC5">
            <w:pPr>
              <w:pStyle w:val="TableContents"/>
              <w:jc w:val="left"/>
              <w:rPr>
                <w:sz w:val="16"/>
                <w:szCs w:val="16"/>
              </w:rPr>
            </w:pPr>
            <w:r w:rsidRPr="005B3F7D">
              <w:rPr>
                <w:sz w:val="16"/>
                <w:szCs w:val="16"/>
              </w:rPr>
              <w:t>UK, US (California)</w:t>
            </w:r>
          </w:p>
        </w:tc>
        <w:tc>
          <w:tcPr>
            <w:tcW w:w="876" w:type="dxa"/>
            <w:tcBorders>
              <w:left w:val="single" w:sz="4" w:space="0" w:color="000000"/>
              <w:bottom w:val="single" w:sz="4" w:space="0" w:color="000000"/>
            </w:tcBorders>
            <w:vAlign w:val="center"/>
          </w:tcPr>
          <w:p w14:paraId="326247C7" w14:textId="77777777" w:rsidR="002603FF" w:rsidRPr="005B3F7D" w:rsidRDefault="00000000" w:rsidP="00453CC5">
            <w:pPr>
              <w:pStyle w:val="TableContents"/>
              <w:jc w:val="left"/>
              <w:rPr>
                <w:sz w:val="16"/>
                <w:szCs w:val="16"/>
              </w:rPr>
            </w:pPr>
            <w:r w:rsidRPr="005B3F7D">
              <w:rPr>
                <w:b/>
                <w:sz w:val="16"/>
                <w:szCs w:val="16"/>
              </w:rPr>
              <w:t>H</w:t>
            </w:r>
          </w:p>
        </w:tc>
        <w:tc>
          <w:tcPr>
            <w:tcW w:w="877" w:type="dxa"/>
            <w:tcBorders>
              <w:left w:val="single" w:sz="4" w:space="0" w:color="000000"/>
              <w:bottom w:val="single" w:sz="4" w:space="0" w:color="000000"/>
              <w:right w:val="single" w:sz="4" w:space="0" w:color="000000"/>
            </w:tcBorders>
            <w:vAlign w:val="center"/>
          </w:tcPr>
          <w:p w14:paraId="7F687C73" w14:textId="77777777" w:rsidR="002603FF" w:rsidRPr="005B3F7D" w:rsidRDefault="00000000" w:rsidP="00453CC5">
            <w:pPr>
              <w:pStyle w:val="TableContents"/>
              <w:jc w:val="left"/>
              <w:rPr>
                <w:sz w:val="16"/>
                <w:szCs w:val="16"/>
              </w:rPr>
            </w:pPr>
            <w:r w:rsidRPr="005B3F7D">
              <w:rPr>
                <w:sz w:val="16"/>
                <w:szCs w:val="16"/>
              </w:rPr>
              <w:t>Seger (2025, UK); Tucker (2022, SLAC/Google)</w:t>
            </w:r>
          </w:p>
        </w:tc>
      </w:tr>
      <w:tr w:rsidR="002603FF" w:rsidRPr="005B3F7D" w14:paraId="67C781BE" w14:textId="77777777" w:rsidTr="00453CC5">
        <w:tc>
          <w:tcPr>
            <w:tcW w:w="876" w:type="dxa"/>
            <w:tcBorders>
              <w:left w:val="single" w:sz="4" w:space="0" w:color="000000"/>
              <w:bottom w:val="single" w:sz="4" w:space="0" w:color="000000"/>
            </w:tcBorders>
            <w:vAlign w:val="center"/>
          </w:tcPr>
          <w:p w14:paraId="20B38EE2" w14:textId="77777777" w:rsidR="002603FF" w:rsidRPr="005B3F7D" w:rsidRDefault="00000000" w:rsidP="00453CC5">
            <w:pPr>
              <w:pStyle w:val="TableContents"/>
              <w:jc w:val="left"/>
              <w:rPr>
                <w:sz w:val="16"/>
                <w:szCs w:val="16"/>
              </w:rPr>
            </w:pPr>
            <w:r w:rsidRPr="005B3F7D">
              <w:rPr>
                <w:sz w:val="16"/>
                <w:szCs w:val="16"/>
              </w:rPr>
              <w:t>Industrial/warehouse (fleet depots)</w:t>
            </w:r>
          </w:p>
        </w:tc>
        <w:tc>
          <w:tcPr>
            <w:tcW w:w="876" w:type="dxa"/>
            <w:tcBorders>
              <w:left w:val="single" w:sz="4" w:space="0" w:color="000000"/>
              <w:bottom w:val="single" w:sz="4" w:space="0" w:color="000000"/>
            </w:tcBorders>
            <w:vAlign w:val="center"/>
          </w:tcPr>
          <w:p w14:paraId="237D3D89" w14:textId="53578955" w:rsidR="002603FF" w:rsidRPr="005B3F7D" w:rsidRDefault="00000000" w:rsidP="00453CC5">
            <w:pPr>
              <w:pStyle w:val="TableContents"/>
              <w:jc w:val="left"/>
              <w:rPr>
                <w:sz w:val="16"/>
                <w:szCs w:val="16"/>
              </w:rPr>
            </w:pPr>
            <w:r w:rsidRPr="005B3F7D">
              <w:rPr>
                <w:sz w:val="16"/>
                <w:szCs w:val="16"/>
              </w:rPr>
              <w:t>17% peak-demand-charge reduction (bus depot); 23</w:t>
            </w:r>
            <w:r w:rsidR="00BE285B" w:rsidRPr="005B3F7D">
              <w:rPr>
                <w:sz w:val="16"/>
                <w:szCs w:val="16"/>
              </w:rPr>
              <w:t>-</w:t>
            </w:r>
            <w:r w:rsidRPr="005B3F7D">
              <w:rPr>
                <w:sz w:val="16"/>
                <w:szCs w:val="16"/>
              </w:rPr>
              <w:t>32% cost (peak-shaving vs. on-arrival, unverified)</w:t>
            </w:r>
          </w:p>
        </w:tc>
        <w:tc>
          <w:tcPr>
            <w:tcW w:w="876" w:type="dxa"/>
            <w:tcBorders>
              <w:left w:val="single" w:sz="4" w:space="0" w:color="000000"/>
              <w:bottom w:val="single" w:sz="4" w:space="0" w:color="000000"/>
            </w:tcBorders>
            <w:vAlign w:val="center"/>
          </w:tcPr>
          <w:p w14:paraId="16AE648C" w14:textId="77777777" w:rsidR="002603FF" w:rsidRPr="005B3F7D" w:rsidRDefault="00000000" w:rsidP="00453CC5">
            <w:pPr>
              <w:pStyle w:val="TableContents"/>
              <w:jc w:val="left"/>
              <w:rPr>
                <w:sz w:val="16"/>
                <w:szCs w:val="16"/>
              </w:rPr>
            </w:pPr>
            <w:r w:rsidRPr="005B3F7D">
              <w:rPr>
                <w:b/>
                <w:sz w:val="16"/>
                <w:szCs w:val="16"/>
              </w:rPr>
              <w:t>MITIGATION</w:t>
            </w:r>
          </w:p>
        </w:tc>
        <w:tc>
          <w:tcPr>
            <w:tcW w:w="876" w:type="dxa"/>
            <w:tcBorders>
              <w:left w:val="single" w:sz="4" w:space="0" w:color="000000"/>
              <w:bottom w:val="single" w:sz="4" w:space="0" w:color="000000"/>
            </w:tcBorders>
            <w:vAlign w:val="center"/>
          </w:tcPr>
          <w:p w14:paraId="3B54160B" w14:textId="77777777" w:rsidR="002603FF" w:rsidRPr="005B3F7D" w:rsidRDefault="00000000" w:rsidP="00453CC5">
            <w:pPr>
              <w:pStyle w:val="TableContents"/>
              <w:jc w:val="left"/>
              <w:rPr>
                <w:sz w:val="16"/>
                <w:szCs w:val="16"/>
              </w:rPr>
            </w:pPr>
            <w:r w:rsidRPr="005B3F7D">
              <w:rPr>
                <w:sz w:val="16"/>
                <w:szCs w:val="16"/>
              </w:rPr>
              <w:t>Peak demand / cost</w:t>
            </w:r>
          </w:p>
        </w:tc>
        <w:tc>
          <w:tcPr>
            <w:tcW w:w="876" w:type="dxa"/>
            <w:tcBorders>
              <w:left w:val="single" w:sz="4" w:space="0" w:color="000000"/>
              <w:bottom w:val="single" w:sz="4" w:space="0" w:color="000000"/>
            </w:tcBorders>
            <w:vAlign w:val="center"/>
          </w:tcPr>
          <w:p w14:paraId="23DE6CE7" w14:textId="77777777" w:rsidR="002603FF" w:rsidRPr="005B3F7D" w:rsidRDefault="00000000" w:rsidP="00453CC5">
            <w:pPr>
              <w:pStyle w:val="TableContents"/>
              <w:jc w:val="left"/>
              <w:rPr>
                <w:sz w:val="16"/>
                <w:szCs w:val="16"/>
              </w:rPr>
            </w:pPr>
            <w:r w:rsidRPr="005B3F7D">
              <w:rPr>
                <w:sz w:val="16"/>
                <w:szCs w:val="16"/>
              </w:rPr>
              <w:t>EP</w:t>
            </w:r>
          </w:p>
        </w:tc>
        <w:tc>
          <w:tcPr>
            <w:tcW w:w="877" w:type="dxa"/>
            <w:tcBorders>
              <w:left w:val="single" w:sz="4" w:space="0" w:color="000000"/>
              <w:bottom w:val="single" w:sz="4" w:space="0" w:color="000000"/>
            </w:tcBorders>
            <w:vAlign w:val="center"/>
          </w:tcPr>
          <w:p w14:paraId="2704A9A5" w14:textId="77777777" w:rsidR="002603FF" w:rsidRPr="005B3F7D" w:rsidRDefault="00000000" w:rsidP="00453CC5">
            <w:pPr>
              <w:pStyle w:val="TableContents"/>
              <w:jc w:val="left"/>
              <w:rPr>
                <w:sz w:val="16"/>
                <w:szCs w:val="16"/>
              </w:rPr>
            </w:pPr>
            <w:r w:rsidRPr="005B3F7D">
              <w:rPr>
                <w:sz w:val="16"/>
                <w:szCs w:val="16"/>
              </w:rPr>
              <w:t>ISO</w:t>
            </w:r>
          </w:p>
        </w:tc>
        <w:tc>
          <w:tcPr>
            <w:tcW w:w="876" w:type="dxa"/>
            <w:tcBorders>
              <w:left w:val="single" w:sz="4" w:space="0" w:color="000000"/>
              <w:bottom w:val="single" w:sz="4" w:space="0" w:color="000000"/>
            </w:tcBorders>
            <w:vAlign w:val="center"/>
          </w:tcPr>
          <w:p w14:paraId="78ECDC9B" w14:textId="1B7953E2" w:rsidR="002603FF" w:rsidRPr="005B3F7D" w:rsidRDefault="00000000" w:rsidP="00453CC5">
            <w:pPr>
              <w:pStyle w:val="TableContents"/>
              <w:jc w:val="left"/>
              <w:rPr>
                <w:sz w:val="16"/>
                <w:szCs w:val="16"/>
              </w:rPr>
            </w:pPr>
            <w:r w:rsidRPr="005B3F7D">
              <w:rPr>
                <w:sz w:val="16"/>
                <w:szCs w:val="16"/>
              </w:rPr>
              <w:t>Fleet (bus depot) charge scheduling peak-shaving vs. uncontrolled on-arrival charging</w:t>
            </w:r>
          </w:p>
        </w:tc>
        <w:tc>
          <w:tcPr>
            <w:tcW w:w="876" w:type="dxa"/>
            <w:tcBorders>
              <w:left w:val="single" w:sz="4" w:space="0" w:color="000000"/>
              <w:bottom w:val="single" w:sz="4" w:space="0" w:color="000000"/>
            </w:tcBorders>
            <w:vAlign w:val="center"/>
          </w:tcPr>
          <w:p w14:paraId="31D812F5" w14:textId="77777777" w:rsidR="002603FF" w:rsidRPr="005B3F7D" w:rsidRDefault="00000000" w:rsidP="00453CC5">
            <w:pPr>
              <w:pStyle w:val="TableContents"/>
              <w:jc w:val="left"/>
              <w:rPr>
                <w:sz w:val="16"/>
                <w:szCs w:val="16"/>
              </w:rPr>
            </w:pPr>
            <w:r w:rsidRPr="005B3F7D">
              <w:rPr>
                <w:sz w:val="16"/>
                <w:szCs w:val="16"/>
              </w:rPr>
              <w:t>Field-calibrated MILP / Academic</w:t>
            </w:r>
          </w:p>
        </w:tc>
        <w:tc>
          <w:tcPr>
            <w:tcW w:w="876" w:type="dxa"/>
            <w:tcBorders>
              <w:left w:val="single" w:sz="4" w:space="0" w:color="000000"/>
              <w:bottom w:val="single" w:sz="4" w:space="0" w:color="000000"/>
            </w:tcBorders>
            <w:vAlign w:val="center"/>
          </w:tcPr>
          <w:p w14:paraId="495C032A" w14:textId="77777777" w:rsidR="002603FF" w:rsidRPr="005B3F7D" w:rsidRDefault="00000000" w:rsidP="00453CC5">
            <w:pPr>
              <w:pStyle w:val="TableContents"/>
              <w:jc w:val="left"/>
              <w:rPr>
                <w:sz w:val="16"/>
                <w:szCs w:val="16"/>
              </w:rPr>
            </w:pPr>
            <w:r w:rsidRPr="005B3F7D">
              <w:rPr>
                <w:sz w:val="16"/>
                <w:szCs w:val="16"/>
              </w:rPr>
              <w:t>South Africa (non-EU)</w:t>
            </w:r>
          </w:p>
        </w:tc>
        <w:tc>
          <w:tcPr>
            <w:tcW w:w="876" w:type="dxa"/>
            <w:tcBorders>
              <w:left w:val="single" w:sz="4" w:space="0" w:color="000000"/>
              <w:bottom w:val="single" w:sz="4" w:space="0" w:color="000000"/>
            </w:tcBorders>
            <w:vAlign w:val="center"/>
          </w:tcPr>
          <w:p w14:paraId="69F24B01" w14:textId="77777777" w:rsidR="002603FF" w:rsidRPr="005B3F7D" w:rsidRDefault="00000000" w:rsidP="00453CC5">
            <w:pPr>
              <w:pStyle w:val="TableContents"/>
              <w:jc w:val="left"/>
              <w:rPr>
                <w:sz w:val="16"/>
                <w:szCs w:val="16"/>
              </w:rPr>
            </w:pPr>
            <w:r w:rsidRPr="005B3F7D">
              <w:rPr>
                <w:sz w:val="16"/>
                <w:szCs w:val="16"/>
              </w:rPr>
              <w:t>H</w:t>
            </w:r>
          </w:p>
        </w:tc>
        <w:tc>
          <w:tcPr>
            <w:tcW w:w="877" w:type="dxa"/>
            <w:tcBorders>
              <w:left w:val="single" w:sz="4" w:space="0" w:color="000000"/>
              <w:bottom w:val="single" w:sz="4" w:space="0" w:color="000000"/>
              <w:right w:val="single" w:sz="4" w:space="0" w:color="000000"/>
            </w:tcBorders>
            <w:vAlign w:val="center"/>
          </w:tcPr>
          <w:p w14:paraId="0F346305" w14:textId="77777777" w:rsidR="002603FF" w:rsidRPr="005B3F7D" w:rsidRDefault="00000000" w:rsidP="00453CC5">
            <w:pPr>
              <w:pStyle w:val="TableContents"/>
              <w:jc w:val="left"/>
              <w:rPr>
                <w:sz w:val="16"/>
                <w:szCs w:val="16"/>
              </w:rPr>
            </w:pPr>
            <w:r w:rsidRPr="005B3F7D">
              <w:rPr>
                <w:sz w:val="16"/>
                <w:szCs w:val="16"/>
              </w:rPr>
              <w:t>Golden Arrow (2025)</w:t>
            </w:r>
          </w:p>
        </w:tc>
      </w:tr>
      <w:tr w:rsidR="002603FF" w:rsidRPr="005B3F7D" w14:paraId="08621E63" w14:textId="77777777" w:rsidTr="00453CC5">
        <w:tc>
          <w:tcPr>
            <w:tcW w:w="876" w:type="dxa"/>
            <w:tcBorders>
              <w:left w:val="single" w:sz="4" w:space="0" w:color="000000"/>
              <w:bottom w:val="single" w:sz="4" w:space="0" w:color="000000"/>
            </w:tcBorders>
            <w:vAlign w:val="center"/>
          </w:tcPr>
          <w:p w14:paraId="6BC94870" w14:textId="77777777" w:rsidR="002603FF" w:rsidRPr="005B3F7D" w:rsidRDefault="00000000" w:rsidP="00453CC5">
            <w:pPr>
              <w:pStyle w:val="TableContents"/>
              <w:jc w:val="left"/>
              <w:rPr>
                <w:sz w:val="16"/>
                <w:szCs w:val="16"/>
              </w:rPr>
            </w:pPr>
            <w:r w:rsidRPr="005B3F7D">
              <w:rPr>
                <w:sz w:val="16"/>
                <w:szCs w:val="16"/>
              </w:rPr>
              <w:t>Educational</w:t>
            </w:r>
          </w:p>
        </w:tc>
        <w:tc>
          <w:tcPr>
            <w:tcW w:w="876" w:type="dxa"/>
            <w:tcBorders>
              <w:left w:val="single" w:sz="4" w:space="0" w:color="000000"/>
              <w:bottom w:val="single" w:sz="4" w:space="0" w:color="000000"/>
            </w:tcBorders>
            <w:vAlign w:val="center"/>
          </w:tcPr>
          <w:p w14:paraId="23ECD88A" w14:textId="074F6B3E" w:rsidR="002603FF" w:rsidRPr="005B3F7D" w:rsidRDefault="00000000" w:rsidP="00453CC5">
            <w:pPr>
              <w:pStyle w:val="TableContents"/>
              <w:jc w:val="left"/>
              <w:rPr>
                <w:sz w:val="16"/>
                <w:szCs w:val="16"/>
              </w:rPr>
            </w:pPr>
            <w:r w:rsidRPr="005B3F7D">
              <w:rPr>
                <w:sz w:val="16"/>
                <w:szCs w:val="16"/>
              </w:rPr>
              <w:t>3</w:t>
            </w:r>
            <w:r w:rsidR="00BE285B" w:rsidRPr="005B3F7D">
              <w:rPr>
                <w:sz w:val="16"/>
                <w:szCs w:val="16"/>
              </w:rPr>
              <w:t>-</w:t>
            </w:r>
            <w:r w:rsidRPr="005B3F7D">
              <w:rPr>
                <w:sz w:val="16"/>
                <w:szCs w:val="16"/>
              </w:rPr>
              <w:t xml:space="preserve">13% (multiple paraphrase-inconsistent figures, unverified primary); EV chargers themselves </w:t>
            </w:r>
            <w:r w:rsidRPr="005B3F7D">
              <w:rPr>
                <w:b/>
                <w:sz w:val="16"/>
                <w:szCs w:val="16"/>
              </w:rPr>
              <w:t>increase</w:t>
            </w:r>
            <w:r w:rsidRPr="005B3F7D">
              <w:rPr>
                <w:sz w:val="16"/>
                <w:szCs w:val="16"/>
              </w:rPr>
              <w:t xml:space="preserve"> campus peak load &gt;17% (burden finding)</w:t>
            </w:r>
          </w:p>
        </w:tc>
        <w:tc>
          <w:tcPr>
            <w:tcW w:w="876" w:type="dxa"/>
            <w:tcBorders>
              <w:left w:val="single" w:sz="4" w:space="0" w:color="000000"/>
              <w:bottom w:val="single" w:sz="4" w:space="0" w:color="000000"/>
            </w:tcBorders>
            <w:vAlign w:val="center"/>
          </w:tcPr>
          <w:p w14:paraId="503BF6AE" w14:textId="77777777" w:rsidR="002603FF" w:rsidRPr="005B3F7D" w:rsidRDefault="00000000" w:rsidP="00453CC5">
            <w:pPr>
              <w:pStyle w:val="TableContents"/>
              <w:jc w:val="left"/>
              <w:rPr>
                <w:sz w:val="16"/>
                <w:szCs w:val="16"/>
              </w:rPr>
            </w:pPr>
            <w:r w:rsidRPr="005B3F7D">
              <w:rPr>
                <w:b/>
                <w:sz w:val="16"/>
                <w:szCs w:val="16"/>
              </w:rPr>
              <w:t>MIXED</w:t>
            </w:r>
          </w:p>
        </w:tc>
        <w:tc>
          <w:tcPr>
            <w:tcW w:w="876" w:type="dxa"/>
            <w:tcBorders>
              <w:left w:val="single" w:sz="4" w:space="0" w:color="000000"/>
              <w:bottom w:val="single" w:sz="4" w:space="0" w:color="000000"/>
            </w:tcBorders>
            <w:vAlign w:val="center"/>
          </w:tcPr>
          <w:p w14:paraId="2773552B" w14:textId="77777777" w:rsidR="002603FF" w:rsidRPr="005B3F7D" w:rsidRDefault="00000000" w:rsidP="00453CC5">
            <w:pPr>
              <w:pStyle w:val="TableContents"/>
              <w:jc w:val="left"/>
              <w:rPr>
                <w:sz w:val="16"/>
                <w:szCs w:val="16"/>
              </w:rPr>
            </w:pPr>
            <w:r w:rsidRPr="005B3F7D">
              <w:rPr>
                <w:sz w:val="16"/>
                <w:szCs w:val="16"/>
              </w:rPr>
              <w:t>Peak / cost</w:t>
            </w:r>
          </w:p>
        </w:tc>
        <w:tc>
          <w:tcPr>
            <w:tcW w:w="876" w:type="dxa"/>
            <w:tcBorders>
              <w:left w:val="single" w:sz="4" w:space="0" w:color="000000"/>
              <w:bottom w:val="single" w:sz="4" w:space="0" w:color="000000"/>
            </w:tcBorders>
            <w:vAlign w:val="center"/>
          </w:tcPr>
          <w:p w14:paraId="0E9711F0" w14:textId="77777777" w:rsidR="002603FF" w:rsidRPr="005B3F7D" w:rsidRDefault="00000000" w:rsidP="00453CC5">
            <w:pPr>
              <w:pStyle w:val="TableContents"/>
              <w:jc w:val="left"/>
              <w:rPr>
                <w:sz w:val="16"/>
                <w:szCs w:val="16"/>
              </w:rPr>
            </w:pPr>
            <w:r w:rsidRPr="005B3F7D">
              <w:rPr>
                <w:sz w:val="16"/>
                <w:szCs w:val="16"/>
              </w:rPr>
              <w:t>SW (uncertain)</w:t>
            </w:r>
          </w:p>
        </w:tc>
        <w:tc>
          <w:tcPr>
            <w:tcW w:w="877" w:type="dxa"/>
            <w:tcBorders>
              <w:left w:val="single" w:sz="4" w:space="0" w:color="000000"/>
              <w:bottom w:val="single" w:sz="4" w:space="0" w:color="000000"/>
            </w:tcBorders>
            <w:vAlign w:val="center"/>
          </w:tcPr>
          <w:p w14:paraId="5497EA52" w14:textId="77777777" w:rsidR="002603FF" w:rsidRPr="005B3F7D" w:rsidRDefault="00000000" w:rsidP="00453CC5">
            <w:pPr>
              <w:pStyle w:val="TableContents"/>
              <w:jc w:val="left"/>
              <w:rPr>
                <w:sz w:val="16"/>
                <w:szCs w:val="16"/>
              </w:rPr>
            </w:pPr>
            <w:r w:rsidRPr="005B3F7D">
              <w:rPr>
                <w:sz w:val="16"/>
                <w:szCs w:val="16"/>
              </w:rPr>
              <w:t>Partial BUN</w:t>
            </w:r>
          </w:p>
        </w:tc>
        <w:tc>
          <w:tcPr>
            <w:tcW w:w="876" w:type="dxa"/>
            <w:tcBorders>
              <w:left w:val="single" w:sz="4" w:space="0" w:color="000000"/>
              <w:bottom w:val="single" w:sz="4" w:space="0" w:color="000000"/>
            </w:tcBorders>
            <w:vAlign w:val="center"/>
          </w:tcPr>
          <w:p w14:paraId="6305263A" w14:textId="77777777" w:rsidR="002603FF" w:rsidRPr="005B3F7D" w:rsidRDefault="00000000" w:rsidP="00453CC5">
            <w:pPr>
              <w:pStyle w:val="TableContents"/>
              <w:jc w:val="left"/>
              <w:rPr>
                <w:sz w:val="16"/>
                <w:szCs w:val="16"/>
              </w:rPr>
            </w:pPr>
            <w:r w:rsidRPr="005B3F7D">
              <w:rPr>
                <w:sz w:val="16"/>
                <w:szCs w:val="16"/>
              </w:rPr>
              <w:t>Campus EV-charging management (mitigation-side figures unverified/inconsistent); uncontrolled EV charging's burden effect on campus peak load is the more solid finding here</w:t>
            </w:r>
          </w:p>
        </w:tc>
        <w:tc>
          <w:tcPr>
            <w:tcW w:w="876" w:type="dxa"/>
            <w:tcBorders>
              <w:left w:val="single" w:sz="4" w:space="0" w:color="000000"/>
              <w:bottom w:val="single" w:sz="4" w:space="0" w:color="000000"/>
            </w:tcBorders>
            <w:vAlign w:val="center"/>
          </w:tcPr>
          <w:p w14:paraId="57986220" w14:textId="77777777" w:rsidR="002603FF" w:rsidRPr="005B3F7D" w:rsidRDefault="00000000" w:rsidP="00453CC5">
            <w:pPr>
              <w:pStyle w:val="TableContents"/>
              <w:jc w:val="left"/>
              <w:rPr>
                <w:sz w:val="16"/>
                <w:szCs w:val="16"/>
              </w:rPr>
            </w:pPr>
            <w:r w:rsidRPr="005B3F7D">
              <w:rPr>
                <w:sz w:val="16"/>
                <w:szCs w:val="16"/>
              </w:rPr>
              <w:t>Sim (calibrated on real campus data) / Academic</w:t>
            </w:r>
          </w:p>
        </w:tc>
        <w:tc>
          <w:tcPr>
            <w:tcW w:w="876" w:type="dxa"/>
            <w:tcBorders>
              <w:left w:val="single" w:sz="4" w:space="0" w:color="000000"/>
              <w:bottom w:val="single" w:sz="4" w:space="0" w:color="000000"/>
            </w:tcBorders>
            <w:vAlign w:val="center"/>
          </w:tcPr>
          <w:p w14:paraId="0BF9446A" w14:textId="77777777" w:rsidR="002603FF" w:rsidRPr="005B3F7D" w:rsidRDefault="00000000" w:rsidP="00453CC5">
            <w:pPr>
              <w:pStyle w:val="TableContents"/>
              <w:jc w:val="left"/>
              <w:rPr>
                <w:sz w:val="16"/>
                <w:szCs w:val="16"/>
              </w:rPr>
            </w:pPr>
            <w:r w:rsidRPr="005B3F7D">
              <w:rPr>
                <w:b/>
                <w:sz w:val="16"/>
                <w:szCs w:val="16"/>
              </w:rPr>
              <w:t>EU (Germany, Greece)</w:t>
            </w:r>
          </w:p>
        </w:tc>
        <w:tc>
          <w:tcPr>
            <w:tcW w:w="876" w:type="dxa"/>
            <w:tcBorders>
              <w:left w:val="single" w:sz="4" w:space="0" w:color="000000"/>
              <w:bottom w:val="single" w:sz="4" w:space="0" w:color="000000"/>
            </w:tcBorders>
            <w:vAlign w:val="center"/>
          </w:tcPr>
          <w:p w14:paraId="74C2415D" w14:textId="77777777" w:rsidR="002603FF" w:rsidRPr="005B3F7D" w:rsidRDefault="00000000" w:rsidP="00453CC5">
            <w:pPr>
              <w:pStyle w:val="TableContents"/>
              <w:jc w:val="left"/>
              <w:rPr>
                <w:sz w:val="16"/>
                <w:szCs w:val="16"/>
              </w:rPr>
            </w:pPr>
            <w:r w:rsidRPr="005B3F7D">
              <w:rPr>
                <w:sz w:val="16"/>
                <w:szCs w:val="16"/>
              </w:rPr>
              <w:t>M</w:t>
            </w:r>
          </w:p>
        </w:tc>
        <w:tc>
          <w:tcPr>
            <w:tcW w:w="877" w:type="dxa"/>
            <w:tcBorders>
              <w:left w:val="single" w:sz="4" w:space="0" w:color="000000"/>
              <w:bottom w:val="single" w:sz="4" w:space="0" w:color="000000"/>
              <w:right w:val="single" w:sz="4" w:space="0" w:color="000000"/>
            </w:tcBorders>
            <w:vAlign w:val="center"/>
          </w:tcPr>
          <w:p w14:paraId="5B528917" w14:textId="77777777" w:rsidR="002603FF" w:rsidRPr="005B3F7D" w:rsidRDefault="00000000" w:rsidP="00453CC5">
            <w:pPr>
              <w:pStyle w:val="TableContents"/>
              <w:jc w:val="left"/>
              <w:rPr>
                <w:sz w:val="16"/>
                <w:szCs w:val="16"/>
              </w:rPr>
            </w:pPr>
            <w:r w:rsidRPr="005B3F7D">
              <w:rPr>
                <w:sz w:val="16"/>
                <w:szCs w:val="16"/>
              </w:rPr>
              <w:t>Meiers &amp; Frey (2024); Kanellos (2022)</w:t>
            </w:r>
          </w:p>
        </w:tc>
      </w:tr>
      <w:tr w:rsidR="002603FF" w:rsidRPr="005B3F7D" w14:paraId="765F8981" w14:textId="77777777" w:rsidTr="00453CC5">
        <w:tc>
          <w:tcPr>
            <w:tcW w:w="876" w:type="dxa"/>
            <w:tcBorders>
              <w:left w:val="single" w:sz="4" w:space="0" w:color="000000"/>
              <w:bottom w:val="single" w:sz="4" w:space="0" w:color="000000"/>
            </w:tcBorders>
            <w:vAlign w:val="center"/>
          </w:tcPr>
          <w:p w14:paraId="37346613" w14:textId="77777777" w:rsidR="002603FF" w:rsidRPr="005B3F7D" w:rsidRDefault="00000000" w:rsidP="00453CC5">
            <w:pPr>
              <w:pStyle w:val="TableContents"/>
              <w:jc w:val="left"/>
              <w:rPr>
                <w:sz w:val="16"/>
                <w:szCs w:val="16"/>
              </w:rPr>
            </w:pPr>
            <w:r w:rsidRPr="005B3F7D">
              <w:rPr>
                <w:sz w:val="16"/>
                <w:szCs w:val="16"/>
              </w:rPr>
              <w:t>Retail/wholesale</w:t>
            </w:r>
          </w:p>
        </w:tc>
        <w:tc>
          <w:tcPr>
            <w:tcW w:w="876" w:type="dxa"/>
            <w:tcBorders>
              <w:left w:val="single" w:sz="4" w:space="0" w:color="000000"/>
              <w:bottom w:val="single" w:sz="4" w:space="0" w:color="000000"/>
            </w:tcBorders>
            <w:vAlign w:val="center"/>
          </w:tcPr>
          <w:p w14:paraId="703CC3E3" w14:textId="1893B728" w:rsidR="002603FF" w:rsidRPr="005B3F7D" w:rsidRDefault="00000000" w:rsidP="00453CC5">
            <w:pPr>
              <w:pStyle w:val="TableContents"/>
              <w:jc w:val="left"/>
              <w:rPr>
                <w:sz w:val="16"/>
                <w:szCs w:val="16"/>
              </w:rPr>
            </w:pPr>
            <w:r w:rsidRPr="005B3F7D">
              <w:rPr>
                <w:sz w:val="16"/>
                <w:szCs w:val="16"/>
              </w:rPr>
              <w:t xml:space="preserve">EV fast-charging can increase site peak demand </w:t>
            </w:r>
            <w:r w:rsidRPr="005B3F7D">
              <w:rPr>
                <w:b/>
                <w:sz w:val="16"/>
                <w:szCs w:val="16"/>
              </w:rPr>
              <w:t>+250%</w:t>
            </w:r>
            <w:r w:rsidRPr="005B3F7D">
              <w:rPr>
                <w:sz w:val="16"/>
                <w:szCs w:val="16"/>
              </w:rPr>
              <w:t xml:space="preserve"> no mitigation % found</w:t>
            </w:r>
          </w:p>
        </w:tc>
        <w:tc>
          <w:tcPr>
            <w:tcW w:w="876" w:type="dxa"/>
            <w:tcBorders>
              <w:left w:val="single" w:sz="4" w:space="0" w:color="000000"/>
              <w:bottom w:val="single" w:sz="4" w:space="0" w:color="000000"/>
            </w:tcBorders>
            <w:vAlign w:val="center"/>
          </w:tcPr>
          <w:p w14:paraId="6633C543" w14:textId="77777777" w:rsidR="002603FF" w:rsidRPr="005B3F7D" w:rsidRDefault="00000000" w:rsidP="00453CC5">
            <w:pPr>
              <w:pStyle w:val="TableContents"/>
              <w:jc w:val="left"/>
              <w:rPr>
                <w:sz w:val="16"/>
                <w:szCs w:val="16"/>
              </w:rPr>
            </w:pPr>
            <w:r w:rsidRPr="005B3F7D">
              <w:rPr>
                <w:b/>
                <w:sz w:val="16"/>
                <w:szCs w:val="16"/>
              </w:rPr>
              <w:t>BURDEN ONLY</w:t>
            </w:r>
          </w:p>
        </w:tc>
        <w:tc>
          <w:tcPr>
            <w:tcW w:w="876" w:type="dxa"/>
            <w:tcBorders>
              <w:left w:val="single" w:sz="4" w:space="0" w:color="000000"/>
              <w:bottom w:val="single" w:sz="4" w:space="0" w:color="000000"/>
            </w:tcBorders>
            <w:vAlign w:val="center"/>
          </w:tcPr>
          <w:p w14:paraId="6B238776" w14:textId="77777777" w:rsidR="002603FF" w:rsidRPr="005B3F7D" w:rsidRDefault="00000000" w:rsidP="00453CC5">
            <w:pPr>
              <w:pStyle w:val="TableContents"/>
              <w:jc w:val="left"/>
              <w:rPr>
                <w:sz w:val="16"/>
                <w:szCs w:val="16"/>
              </w:rPr>
            </w:pPr>
            <w:r w:rsidRPr="005B3F7D">
              <w:rPr>
                <w:sz w:val="16"/>
                <w:szCs w:val="16"/>
              </w:rPr>
              <w:t>Peak demand</w:t>
            </w:r>
          </w:p>
        </w:tc>
        <w:tc>
          <w:tcPr>
            <w:tcW w:w="876" w:type="dxa"/>
            <w:tcBorders>
              <w:left w:val="single" w:sz="4" w:space="0" w:color="000000"/>
              <w:bottom w:val="single" w:sz="4" w:space="0" w:color="000000"/>
            </w:tcBorders>
            <w:vAlign w:val="center"/>
          </w:tcPr>
          <w:p w14:paraId="4D1097D4" w14:textId="77777777" w:rsidR="002603FF" w:rsidRPr="005B3F7D" w:rsidRDefault="00000000" w:rsidP="00453CC5">
            <w:pPr>
              <w:pStyle w:val="TableContents"/>
              <w:jc w:val="left"/>
              <w:rPr>
                <w:sz w:val="16"/>
                <w:szCs w:val="16"/>
              </w:rPr>
            </w:pPr>
            <w:r w:rsidRPr="005B3F7D">
              <w:rPr>
                <w:sz w:val="16"/>
                <w:szCs w:val="16"/>
              </w:rPr>
              <w:t>EP</w:t>
            </w:r>
          </w:p>
        </w:tc>
        <w:tc>
          <w:tcPr>
            <w:tcW w:w="877" w:type="dxa"/>
            <w:tcBorders>
              <w:left w:val="single" w:sz="4" w:space="0" w:color="000000"/>
              <w:bottom w:val="single" w:sz="4" w:space="0" w:color="000000"/>
            </w:tcBorders>
            <w:vAlign w:val="center"/>
          </w:tcPr>
          <w:p w14:paraId="109D7177" w14:textId="77777777" w:rsidR="002603FF" w:rsidRPr="005B3F7D" w:rsidRDefault="00000000" w:rsidP="00453CC5">
            <w:pPr>
              <w:pStyle w:val="TableContents"/>
              <w:jc w:val="left"/>
              <w:rPr>
                <w:sz w:val="16"/>
                <w:szCs w:val="16"/>
              </w:rPr>
            </w:pPr>
            <w:r w:rsidRPr="005B3F7D">
              <w:rPr>
                <w:sz w:val="16"/>
                <w:szCs w:val="16"/>
              </w:rPr>
              <w:t>ISO</w:t>
            </w:r>
          </w:p>
        </w:tc>
        <w:tc>
          <w:tcPr>
            <w:tcW w:w="876" w:type="dxa"/>
            <w:tcBorders>
              <w:left w:val="single" w:sz="4" w:space="0" w:color="000000"/>
              <w:bottom w:val="single" w:sz="4" w:space="0" w:color="000000"/>
            </w:tcBorders>
            <w:vAlign w:val="center"/>
          </w:tcPr>
          <w:p w14:paraId="0316A6B8" w14:textId="75E639E4" w:rsidR="002603FF" w:rsidRPr="005B3F7D" w:rsidRDefault="00000000" w:rsidP="00453CC5">
            <w:pPr>
              <w:pStyle w:val="TableContents"/>
              <w:jc w:val="left"/>
              <w:rPr>
                <w:sz w:val="16"/>
                <w:szCs w:val="16"/>
              </w:rPr>
            </w:pPr>
            <w:r w:rsidRPr="005B3F7D">
              <w:rPr>
                <w:sz w:val="16"/>
                <w:szCs w:val="16"/>
              </w:rPr>
              <w:t>Uncontrolled EV fast-charging deployment (burden figure no mitigating control strategy modelled in this source)</w:t>
            </w:r>
          </w:p>
        </w:tc>
        <w:tc>
          <w:tcPr>
            <w:tcW w:w="876" w:type="dxa"/>
            <w:tcBorders>
              <w:left w:val="single" w:sz="4" w:space="0" w:color="000000"/>
              <w:bottom w:val="single" w:sz="4" w:space="0" w:color="000000"/>
            </w:tcBorders>
            <w:vAlign w:val="center"/>
          </w:tcPr>
          <w:p w14:paraId="17069512" w14:textId="77777777" w:rsidR="002603FF" w:rsidRPr="005B3F7D" w:rsidRDefault="00000000" w:rsidP="00453CC5">
            <w:pPr>
              <w:pStyle w:val="TableContents"/>
              <w:jc w:val="left"/>
              <w:rPr>
                <w:sz w:val="16"/>
                <w:szCs w:val="16"/>
              </w:rPr>
            </w:pPr>
            <w:r w:rsidRPr="005B3F7D">
              <w:rPr>
                <w:sz w:val="16"/>
                <w:szCs w:val="16"/>
              </w:rPr>
              <w:t xml:space="preserve">Modelled / </w:t>
            </w:r>
            <w:r w:rsidRPr="005B3F7D">
              <w:rPr>
                <w:b/>
                <w:sz w:val="16"/>
                <w:szCs w:val="16"/>
              </w:rPr>
              <w:t>Nat'l lab (NREL)</w:t>
            </w:r>
          </w:p>
        </w:tc>
        <w:tc>
          <w:tcPr>
            <w:tcW w:w="876" w:type="dxa"/>
            <w:tcBorders>
              <w:left w:val="single" w:sz="4" w:space="0" w:color="000000"/>
              <w:bottom w:val="single" w:sz="4" w:space="0" w:color="000000"/>
            </w:tcBorders>
            <w:vAlign w:val="center"/>
          </w:tcPr>
          <w:p w14:paraId="72919E2B" w14:textId="77777777" w:rsidR="002603FF" w:rsidRPr="005B3F7D" w:rsidRDefault="00000000" w:rsidP="00453CC5">
            <w:pPr>
              <w:pStyle w:val="TableContents"/>
              <w:jc w:val="left"/>
              <w:rPr>
                <w:sz w:val="16"/>
                <w:szCs w:val="16"/>
              </w:rPr>
            </w:pPr>
            <w:r w:rsidRPr="005B3F7D">
              <w:rPr>
                <w:sz w:val="16"/>
                <w:szCs w:val="16"/>
              </w:rPr>
              <w:t>US</w:t>
            </w:r>
          </w:p>
        </w:tc>
        <w:tc>
          <w:tcPr>
            <w:tcW w:w="876" w:type="dxa"/>
            <w:tcBorders>
              <w:left w:val="single" w:sz="4" w:space="0" w:color="000000"/>
              <w:bottom w:val="single" w:sz="4" w:space="0" w:color="000000"/>
            </w:tcBorders>
            <w:vAlign w:val="center"/>
          </w:tcPr>
          <w:p w14:paraId="576DC52A" w14:textId="77777777" w:rsidR="002603FF" w:rsidRPr="005B3F7D" w:rsidRDefault="00000000" w:rsidP="00453CC5">
            <w:pPr>
              <w:pStyle w:val="TableContents"/>
              <w:jc w:val="left"/>
              <w:rPr>
                <w:sz w:val="16"/>
                <w:szCs w:val="16"/>
              </w:rPr>
            </w:pPr>
            <w:r w:rsidRPr="005B3F7D">
              <w:rPr>
                <w:sz w:val="16"/>
                <w:szCs w:val="16"/>
              </w:rPr>
              <w:t>H (for the burden figure)</w:t>
            </w:r>
          </w:p>
        </w:tc>
        <w:tc>
          <w:tcPr>
            <w:tcW w:w="877" w:type="dxa"/>
            <w:tcBorders>
              <w:left w:val="single" w:sz="4" w:space="0" w:color="000000"/>
              <w:bottom w:val="single" w:sz="4" w:space="0" w:color="000000"/>
              <w:right w:val="single" w:sz="4" w:space="0" w:color="000000"/>
            </w:tcBorders>
            <w:vAlign w:val="center"/>
          </w:tcPr>
          <w:p w14:paraId="2931CBAE" w14:textId="77777777" w:rsidR="002603FF" w:rsidRPr="005B3F7D" w:rsidRDefault="00000000" w:rsidP="00453CC5">
            <w:pPr>
              <w:pStyle w:val="TableContents"/>
              <w:jc w:val="left"/>
              <w:rPr>
                <w:sz w:val="16"/>
                <w:szCs w:val="16"/>
              </w:rPr>
            </w:pPr>
            <w:r w:rsidRPr="005B3F7D">
              <w:rPr>
                <w:sz w:val="16"/>
                <w:szCs w:val="16"/>
              </w:rPr>
              <w:t>Gilleran et al. (2021)</w:t>
            </w:r>
          </w:p>
        </w:tc>
      </w:tr>
      <w:tr w:rsidR="002603FF" w:rsidRPr="005B3F7D" w14:paraId="5F840C2C" w14:textId="77777777" w:rsidTr="00453CC5">
        <w:tc>
          <w:tcPr>
            <w:tcW w:w="876" w:type="dxa"/>
            <w:tcBorders>
              <w:left w:val="single" w:sz="4" w:space="0" w:color="000000"/>
              <w:bottom w:val="single" w:sz="4" w:space="0" w:color="000000"/>
            </w:tcBorders>
            <w:vAlign w:val="center"/>
          </w:tcPr>
          <w:p w14:paraId="4A2B1C03" w14:textId="77777777" w:rsidR="002603FF" w:rsidRPr="005B3F7D" w:rsidRDefault="00000000" w:rsidP="00453CC5">
            <w:pPr>
              <w:pStyle w:val="TableContents"/>
              <w:jc w:val="left"/>
              <w:rPr>
                <w:sz w:val="16"/>
                <w:szCs w:val="16"/>
              </w:rPr>
            </w:pPr>
            <w:r w:rsidRPr="005B3F7D">
              <w:rPr>
                <w:sz w:val="16"/>
                <w:szCs w:val="16"/>
              </w:rPr>
              <w:t>Healthcare</w:t>
            </w:r>
          </w:p>
        </w:tc>
        <w:tc>
          <w:tcPr>
            <w:tcW w:w="876" w:type="dxa"/>
            <w:tcBorders>
              <w:left w:val="single" w:sz="4" w:space="0" w:color="000000"/>
              <w:bottom w:val="single" w:sz="4" w:space="0" w:color="000000"/>
            </w:tcBorders>
            <w:vAlign w:val="center"/>
          </w:tcPr>
          <w:p w14:paraId="72DE8C8F" w14:textId="77777777" w:rsidR="002603FF" w:rsidRPr="005B3F7D" w:rsidRDefault="00000000" w:rsidP="00453CC5">
            <w:pPr>
              <w:pStyle w:val="TableContents"/>
              <w:jc w:val="left"/>
              <w:rPr>
                <w:sz w:val="16"/>
                <w:szCs w:val="16"/>
              </w:rPr>
            </w:pPr>
            <w:r w:rsidRPr="005B3F7D">
              <w:rPr>
                <w:b/>
                <w:sz w:val="16"/>
                <w:szCs w:val="16"/>
              </w:rPr>
              <w:t>No credible standalone estimate found</w:t>
            </w:r>
          </w:p>
        </w:tc>
        <w:tc>
          <w:tcPr>
            <w:tcW w:w="876" w:type="dxa"/>
            <w:tcBorders>
              <w:left w:val="single" w:sz="4" w:space="0" w:color="000000"/>
              <w:bottom w:val="single" w:sz="4" w:space="0" w:color="000000"/>
            </w:tcBorders>
            <w:vAlign w:val="center"/>
          </w:tcPr>
          <w:p w14:paraId="5EC3323F" w14:textId="2BF3A217"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016B9519" w14:textId="1896D013"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17439D60" w14:textId="1548DDFD" w:rsidR="002603FF" w:rsidRPr="005B3F7D" w:rsidRDefault="008A1B62" w:rsidP="00453CC5">
            <w:pPr>
              <w:pStyle w:val="TableContents"/>
              <w:jc w:val="left"/>
              <w:rPr>
                <w:sz w:val="16"/>
                <w:szCs w:val="16"/>
              </w:rPr>
            </w:pPr>
            <w:r>
              <w:rPr>
                <w:sz w:val="16"/>
                <w:szCs w:val="16"/>
              </w:rPr>
              <w:t>-</w:t>
            </w:r>
          </w:p>
        </w:tc>
        <w:tc>
          <w:tcPr>
            <w:tcW w:w="877" w:type="dxa"/>
            <w:tcBorders>
              <w:left w:val="single" w:sz="4" w:space="0" w:color="000000"/>
              <w:bottom w:val="single" w:sz="4" w:space="0" w:color="000000"/>
            </w:tcBorders>
            <w:vAlign w:val="center"/>
          </w:tcPr>
          <w:p w14:paraId="17F935AF" w14:textId="677E0F5B"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4E8D3654" w14:textId="77777777" w:rsidR="002603FF" w:rsidRPr="005B3F7D" w:rsidRDefault="00000000" w:rsidP="00453CC5">
            <w:pPr>
              <w:pStyle w:val="TableContents"/>
              <w:jc w:val="left"/>
              <w:rPr>
                <w:sz w:val="16"/>
                <w:szCs w:val="16"/>
              </w:rPr>
            </w:pPr>
            <w:r w:rsidRPr="005B3F7D">
              <w:rPr>
                <w:sz w:val="16"/>
                <w:szCs w:val="16"/>
              </w:rPr>
              <w:t>Vendor-only claims exist but are unverified and excluded</w:t>
            </w:r>
          </w:p>
        </w:tc>
        <w:tc>
          <w:tcPr>
            <w:tcW w:w="876" w:type="dxa"/>
            <w:tcBorders>
              <w:left w:val="single" w:sz="4" w:space="0" w:color="000000"/>
              <w:bottom w:val="single" w:sz="4" w:space="0" w:color="000000"/>
            </w:tcBorders>
            <w:vAlign w:val="center"/>
          </w:tcPr>
          <w:p w14:paraId="1A6A1C1B" w14:textId="675CCF8D"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73C50309" w14:textId="22014EF7"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68125831" w14:textId="3C995182" w:rsidR="002603FF" w:rsidRPr="005B3F7D" w:rsidRDefault="008A1B62" w:rsidP="00453CC5">
            <w:pPr>
              <w:pStyle w:val="TableContents"/>
              <w:jc w:val="left"/>
              <w:rPr>
                <w:sz w:val="16"/>
                <w:szCs w:val="16"/>
              </w:rPr>
            </w:pPr>
            <w:r>
              <w:rPr>
                <w:sz w:val="16"/>
                <w:szCs w:val="16"/>
              </w:rPr>
              <w:t>-</w:t>
            </w:r>
          </w:p>
        </w:tc>
        <w:tc>
          <w:tcPr>
            <w:tcW w:w="877" w:type="dxa"/>
            <w:tcBorders>
              <w:left w:val="single" w:sz="4" w:space="0" w:color="000000"/>
              <w:bottom w:val="single" w:sz="4" w:space="0" w:color="000000"/>
              <w:right w:val="single" w:sz="4" w:space="0" w:color="000000"/>
            </w:tcBorders>
            <w:vAlign w:val="center"/>
          </w:tcPr>
          <w:p w14:paraId="22CE4D9C" w14:textId="77777777" w:rsidR="002603FF" w:rsidRPr="005B3F7D" w:rsidRDefault="00000000" w:rsidP="00453CC5">
            <w:pPr>
              <w:pStyle w:val="TableContents"/>
              <w:jc w:val="left"/>
              <w:rPr>
                <w:sz w:val="16"/>
                <w:szCs w:val="16"/>
              </w:rPr>
            </w:pPr>
            <w:r w:rsidRPr="005B3F7D">
              <w:rPr>
                <w:sz w:val="16"/>
                <w:szCs w:val="16"/>
              </w:rPr>
              <w:t>Gap</w:t>
            </w:r>
          </w:p>
        </w:tc>
      </w:tr>
      <w:tr w:rsidR="002603FF" w:rsidRPr="005B3F7D" w14:paraId="3FE4CB03" w14:textId="77777777" w:rsidTr="00453CC5">
        <w:tc>
          <w:tcPr>
            <w:tcW w:w="876" w:type="dxa"/>
            <w:tcBorders>
              <w:left w:val="single" w:sz="4" w:space="0" w:color="000000"/>
              <w:bottom w:val="single" w:sz="4" w:space="0" w:color="000000"/>
            </w:tcBorders>
            <w:vAlign w:val="center"/>
          </w:tcPr>
          <w:p w14:paraId="67D3DE28" w14:textId="77777777" w:rsidR="002603FF" w:rsidRPr="005B3F7D" w:rsidRDefault="00000000" w:rsidP="00453CC5">
            <w:pPr>
              <w:pStyle w:val="TableContents"/>
              <w:jc w:val="left"/>
              <w:rPr>
                <w:sz w:val="16"/>
                <w:szCs w:val="16"/>
              </w:rPr>
            </w:pPr>
            <w:r w:rsidRPr="005B3F7D">
              <w:rPr>
                <w:sz w:val="16"/>
                <w:szCs w:val="16"/>
              </w:rPr>
              <w:t>Hospitality</w:t>
            </w:r>
          </w:p>
        </w:tc>
        <w:tc>
          <w:tcPr>
            <w:tcW w:w="876" w:type="dxa"/>
            <w:tcBorders>
              <w:left w:val="single" w:sz="4" w:space="0" w:color="000000"/>
              <w:bottom w:val="single" w:sz="4" w:space="0" w:color="000000"/>
            </w:tcBorders>
            <w:vAlign w:val="center"/>
          </w:tcPr>
          <w:p w14:paraId="45FE8D22" w14:textId="6ABED32B" w:rsidR="002603FF" w:rsidRPr="005B3F7D" w:rsidRDefault="00000000" w:rsidP="00453CC5">
            <w:pPr>
              <w:pStyle w:val="TableContents"/>
              <w:jc w:val="left"/>
              <w:rPr>
                <w:sz w:val="16"/>
                <w:szCs w:val="16"/>
              </w:rPr>
            </w:pPr>
            <w:r w:rsidRPr="005B3F7D">
              <w:rPr>
                <w:sz w:val="16"/>
                <w:szCs w:val="16"/>
              </w:rPr>
              <w:t>Burden only (peak demand rising to 250</w:t>
            </w:r>
            <w:r w:rsidR="00BE285B" w:rsidRPr="005B3F7D">
              <w:rPr>
                <w:sz w:val="16"/>
                <w:szCs w:val="16"/>
              </w:rPr>
              <w:t>-</w:t>
            </w:r>
            <w:r w:rsidRPr="005B3F7D">
              <w:rPr>
                <w:sz w:val="16"/>
                <w:szCs w:val="16"/>
              </w:rPr>
              <w:t>320kW by 2030) no mitigation %</w:t>
            </w:r>
          </w:p>
        </w:tc>
        <w:tc>
          <w:tcPr>
            <w:tcW w:w="876" w:type="dxa"/>
            <w:tcBorders>
              <w:left w:val="single" w:sz="4" w:space="0" w:color="000000"/>
              <w:bottom w:val="single" w:sz="4" w:space="0" w:color="000000"/>
            </w:tcBorders>
            <w:vAlign w:val="center"/>
          </w:tcPr>
          <w:p w14:paraId="51791AB5" w14:textId="77777777" w:rsidR="002603FF" w:rsidRPr="005B3F7D" w:rsidRDefault="00000000" w:rsidP="00453CC5">
            <w:pPr>
              <w:pStyle w:val="TableContents"/>
              <w:jc w:val="left"/>
              <w:rPr>
                <w:sz w:val="16"/>
                <w:szCs w:val="16"/>
              </w:rPr>
            </w:pPr>
            <w:r w:rsidRPr="005B3F7D">
              <w:rPr>
                <w:b/>
                <w:sz w:val="16"/>
                <w:szCs w:val="16"/>
              </w:rPr>
              <w:t>BURDEN ONLY</w:t>
            </w:r>
          </w:p>
        </w:tc>
        <w:tc>
          <w:tcPr>
            <w:tcW w:w="876" w:type="dxa"/>
            <w:tcBorders>
              <w:left w:val="single" w:sz="4" w:space="0" w:color="000000"/>
              <w:bottom w:val="single" w:sz="4" w:space="0" w:color="000000"/>
            </w:tcBorders>
            <w:vAlign w:val="center"/>
          </w:tcPr>
          <w:p w14:paraId="2E0264ED" w14:textId="77777777" w:rsidR="002603FF" w:rsidRPr="005B3F7D" w:rsidRDefault="00000000" w:rsidP="00453CC5">
            <w:pPr>
              <w:pStyle w:val="TableContents"/>
              <w:jc w:val="left"/>
              <w:rPr>
                <w:sz w:val="16"/>
                <w:szCs w:val="16"/>
              </w:rPr>
            </w:pPr>
            <w:r w:rsidRPr="005B3F7D">
              <w:rPr>
                <w:sz w:val="16"/>
                <w:szCs w:val="16"/>
              </w:rPr>
              <w:t>Peak demand</w:t>
            </w:r>
          </w:p>
        </w:tc>
        <w:tc>
          <w:tcPr>
            <w:tcW w:w="876" w:type="dxa"/>
            <w:tcBorders>
              <w:left w:val="single" w:sz="4" w:space="0" w:color="000000"/>
              <w:bottom w:val="single" w:sz="4" w:space="0" w:color="000000"/>
            </w:tcBorders>
            <w:vAlign w:val="center"/>
          </w:tcPr>
          <w:p w14:paraId="2CE6A367" w14:textId="77777777" w:rsidR="002603FF" w:rsidRPr="005B3F7D" w:rsidRDefault="00000000" w:rsidP="00453CC5">
            <w:pPr>
              <w:pStyle w:val="TableContents"/>
              <w:jc w:val="left"/>
              <w:rPr>
                <w:sz w:val="16"/>
                <w:szCs w:val="16"/>
              </w:rPr>
            </w:pPr>
            <w:r w:rsidRPr="005B3F7D">
              <w:rPr>
                <w:sz w:val="16"/>
                <w:szCs w:val="16"/>
              </w:rPr>
              <w:t>EP</w:t>
            </w:r>
          </w:p>
        </w:tc>
        <w:tc>
          <w:tcPr>
            <w:tcW w:w="877" w:type="dxa"/>
            <w:tcBorders>
              <w:left w:val="single" w:sz="4" w:space="0" w:color="000000"/>
              <w:bottom w:val="single" w:sz="4" w:space="0" w:color="000000"/>
            </w:tcBorders>
            <w:vAlign w:val="center"/>
          </w:tcPr>
          <w:p w14:paraId="27176EF3" w14:textId="77777777" w:rsidR="002603FF" w:rsidRPr="005B3F7D" w:rsidRDefault="00000000" w:rsidP="00453CC5">
            <w:pPr>
              <w:pStyle w:val="TableContents"/>
              <w:jc w:val="left"/>
              <w:rPr>
                <w:sz w:val="16"/>
                <w:szCs w:val="16"/>
              </w:rPr>
            </w:pPr>
            <w:r w:rsidRPr="005B3F7D">
              <w:rPr>
                <w:sz w:val="16"/>
                <w:szCs w:val="16"/>
              </w:rPr>
              <w:t>ISO</w:t>
            </w:r>
          </w:p>
        </w:tc>
        <w:tc>
          <w:tcPr>
            <w:tcW w:w="876" w:type="dxa"/>
            <w:tcBorders>
              <w:left w:val="single" w:sz="4" w:space="0" w:color="000000"/>
              <w:bottom w:val="single" w:sz="4" w:space="0" w:color="000000"/>
            </w:tcBorders>
            <w:vAlign w:val="center"/>
          </w:tcPr>
          <w:p w14:paraId="49083386" w14:textId="77777777" w:rsidR="002603FF" w:rsidRPr="005B3F7D" w:rsidRDefault="00000000" w:rsidP="00453CC5">
            <w:pPr>
              <w:pStyle w:val="TableContents"/>
              <w:jc w:val="left"/>
              <w:rPr>
                <w:sz w:val="16"/>
                <w:szCs w:val="16"/>
              </w:rPr>
            </w:pPr>
            <w:r w:rsidRPr="005B3F7D">
              <w:rPr>
                <w:sz w:val="16"/>
                <w:szCs w:val="16"/>
              </w:rPr>
              <w:t>Uncontrolled/projected EV-charging demand growth to 2030 (burden projection, no control strategy modelled)</w:t>
            </w:r>
          </w:p>
        </w:tc>
        <w:tc>
          <w:tcPr>
            <w:tcW w:w="876" w:type="dxa"/>
            <w:tcBorders>
              <w:left w:val="single" w:sz="4" w:space="0" w:color="000000"/>
              <w:bottom w:val="single" w:sz="4" w:space="0" w:color="000000"/>
            </w:tcBorders>
            <w:vAlign w:val="center"/>
          </w:tcPr>
          <w:p w14:paraId="5AAD6DF3" w14:textId="77777777" w:rsidR="002603FF" w:rsidRPr="005B3F7D" w:rsidRDefault="00000000" w:rsidP="00453CC5">
            <w:pPr>
              <w:pStyle w:val="TableContents"/>
              <w:jc w:val="left"/>
              <w:rPr>
                <w:sz w:val="16"/>
                <w:szCs w:val="16"/>
              </w:rPr>
            </w:pPr>
            <w:r w:rsidRPr="005B3F7D">
              <w:rPr>
                <w:sz w:val="16"/>
                <w:szCs w:val="16"/>
              </w:rPr>
              <w:t>Modelled / State agency (Australia)</w:t>
            </w:r>
          </w:p>
        </w:tc>
        <w:tc>
          <w:tcPr>
            <w:tcW w:w="876" w:type="dxa"/>
            <w:tcBorders>
              <w:left w:val="single" w:sz="4" w:space="0" w:color="000000"/>
              <w:bottom w:val="single" w:sz="4" w:space="0" w:color="000000"/>
            </w:tcBorders>
            <w:vAlign w:val="center"/>
          </w:tcPr>
          <w:p w14:paraId="4A5FEE0D" w14:textId="77777777" w:rsidR="002603FF" w:rsidRPr="005B3F7D" w:rsidRDefault="00000000" w:rsidP="00453CC5">
            <w:pPr>
              <w:pStyle w:val="TableContents"/>
              <w:jc w:val="left"/>
              <w:rPr>
                <w:sz w:val="16"/>
                <w:szCs w:val="16"/>
              </w:rPr>
            </w:pPr>
            <w:r w:rsidRPr="005B3F7D">
              <w:rPr>
                <w:sz w:val="16"/>
                <w:szCs w:val="16"/>
              </w:rPr>
              <w:t>Non-EU</w:t>
            </w:r>
          </w:p>
        </w:tc>
        <w:tc>
          <w:tcPr>
            <w:tcW w:w="876" w:type="dxa"/>
            <w:tcBorders>
              <w:left w:val="single" w:sz="4" w:space="0" w:color="000000"/>
              <w:bottom w:val="single" w:sz="4" w:space="0" w:color="000000"/>
            </w:tcBorders>
            <w:vAlign w:val="center"/>
          </w:tcPr>
          <w:p w14:paraId="5D3C3C57" w14:textId="77777777" w:rsidR="002603FF" w:rsidRPr="005B3F7D" w:rsidRDefault="00000000" w:rsidP="00453CC5">
            <w:pPr>
              <w:pStyle w:val="TableContents"/>
              <w:jc w:val="left"/>
              <w:rPr>
                <w:sz w:val="16"/>
                <w:szCs w:val="16"/>
              </w:rPr>
            </w:pPr>
            <w:r w:rsidRPr="005B3F7D">
              <w:rPr>
                <w:sz w:val="16"/>
                <w:szCs w:val="16"/>
              </w:rPr>
              <w:t>M</w:t>
            </w:r>
          </w:p>
        </w:tc>
        <w:tc>
          <w:tcPr>
            <w:tcW w:w="877" w:type="dxa"/>
            <w:tcBorders>
              <w:left w:val="single" w:sz="4" w:space="0" w:color="000000"/>
              <w:bottom w:val="single" w:sz="4" w:space="0" w:color="000000"/>
              <w:right w:val="single" w:sz="4" w:space="0" w:color="000000"/>
            </w:tcBorders>
            <w:vAlign w:val="center"/>
          </w:tcPr>
          <w:p w14:paraId="6AE3CAB7" w14:textId="77777777" w:rsidR="002603FF" w:rsidRPr="005B3F7D" w:rsidRDefault="00000000" w:rsidP="00453CC5">
            <w:pPr>
              <w:pStyle w:val="TableContents"/>
              <w:jc w:val="left"/>
              <w:rPr>
                <w:sz w:val="16"/>
                <w:szCs w:val="16"/>
              </w:rPr>
            </w:pPr>
            <w:r w:rsidRPr="005B3F7D">
              <w:rPr>
                <w:sz w:val="16"/>
                <w:szCs w:val="16"/>
              </w:rPr>
              <w:t>South Australian Government (citation incomplete)</w:t>
            </w:r>
          </w:p>
        </w:tc>
      </w:tr>
      <w:tr w:rsidR="002603FF" w:rsidRPr="005B3F7D" w14:paraId="1C2272C8" w14:textId="77777777" w:rsidTr="00453CC5">
        <w:tc>
          <w:tcPr>
            <w:tcW w:w="876" w:type="dxa"/>
            <w:tcBorders>
              <w:left w:val="single" w:sz="4" w:space="0" w:color="000000"/>
              <w:bottom w:val="single" w:sz="4" w:space="0" w:color="000000"/>
            </w:tcBorders>
            <w:vAlign w:val="center"/>
          </w:tcPr>
          <w:p w14:paraId="474D07BC" w14:textId="77777777" w:rsidR="002603FF" w:rsidRPr="005B3F7D" w:rsidRDefault="00000000" w:rsidP="00453CC5">
            <w:pPr>
              <w:pStyle w:val="TableContents"/>
              <w:jc w:val="left"/>
              <w:rPr>
                <w:sz w:val="16"/>
                <w:szCs w:val="16"/>
              </w:rPr>
            </w:pPr>
            <w:r w:rsidRPr="005B3F7D">
              <w:rPr>
                <w:sz w:val="16"/>
                <w:szCs w:val="16"/>
              </w:rPr>
              <w:t>Sports/leisure</w:t>
            </w:r>
          </w:p>
        </w:tc>
        <w:tc>
          <w:tcPr>
            <w:tcW w:w="876" w:type="dxa"/>
            <w:tcBorders>
              <w:left w:val="single" w:sz="4" w:space="0" w:color="000000"/>
              <w:bottom w:val="single" w:sz="4" w:space="0" w:color="000000"/>
            </w:tcBorders>
            <w:vAlign w:val="center"/>
          </w:tcPr>
          <w:p w14:paraId="712E825F" w14:textId="77777777" w:rsidR="002603FF" w:rsidRPr="005B3F7D" w:rsidRDefault="00000000" w:rsidP="00453CC5">
            <w:pPr>
              <w:pStyle w:val="TableContents"/>
              <w:jc w:val="left"/>
              <w:rPr>
                <w:sz w:val="16"/>
                <w:szCs w:val="16"/>
              </w:rPr>
            </w:pPr>
            <w:r w:rsidRPr="005B3F7D">
              <w:rPr>
                <w:b/>
                <w:sz w:val="16"/>
                <w:szCs w:val="16"/>
              </w:rPr>
              <w:t>No credible standalone estimate found</w:t>
            </w:r>
          </w:p>
        </w:tc>
        <w:tc>
          <w:tcPr>
            <w:tcW w:w="876" w:type="dxa"/>
            <w:tcBorders>
              <w:left w:val="single" w:sz="4" w:space="0" w:color="000000"/>
              <w:bottom w:val="single" w:sz="4" w:space="0" w:color="000000"/>
            </w:tcBorders>
            <w:vAlign w:val="center"/>
          </w:tcPr>
          <w:p w14:paraId="204C76DE" w14:textId="752FA824"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3078DBF8" w14:textId="3279D476"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279B9136" w14:textId="390B966C" w:rsidR="002603FF" w:rsidRPr="005B3F7D" w:rsidRDefault="008A1B62" w:rsidP="00453CC5">
            <w:pPr>
              <w:pStyle w:val="TableContents"/>
              <w:jc w:val="left"/>
              <w:rPr>
                <w:sz w:val="16"/>
                <w:szCs w:val="16"/>
              </w:rPr>
            </w:pPr>
            <w:r>
              <w:rPr>
                <w:sz w:val="16"/>
                <w:szCs w:val="16"/>
              </w:rPr>
              <w:t>-</w:t>
            </w:r>
          </w:p>
        </w:tc>
        <w:tc>
          <w:tcPr>
            <w:tcW w:w="877" w:type="dxa"/>
            <w:tcBorders>
              <w:left w:val="single" w:sz="4" w:space="0" w:color="000000"/>
              <w:bottom w:val="single" w:sz="4" w:space="0" w:color="000000"/>
            </w:tcBorders>
            <w:vAlign w:val="center"/>
          </w:tcPr>
          <w:p w14:paraId="161E8F79" w14:textId="060512DD"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2D72DA0B" w14:textId="77777777" w:rsidR="002603FF" w:rsidRPr="005B3F7D" w:rsidRDefault="00000000" w:rsidP="00453CC5">
            <w:pPr>
              <w:pStyle w:val="TableContents"/>
              <w:jc w:val="left"/>
              <w:rPr>
                <w:sz w:val="16"/>
                <w:szCs w:val="16"/>
              </w:rPr>
            </w:pPr>
            <w:r w:rsidRPr="005B3F7D">
              <w:rPr>
                <w:sz w:val="16"/>
                <w:szCs w:val="16"/>
              </w:rPr>
              <w:t>One paper identified but inaccessible</w:t>
            </w:r>
          </w:p>
        </w:tc>
        <w:tc>
          <w:tcPr>
            <w:tcW w:w="876" w:type="dxa"/>
            <w:tcBorders>
              <w:left w:val="single" w:sz="4" w:space="0" w:color="000000"/>
              <w:bottom w:val="single" w:sz="4" w:space="0" w:color="000000"/>
            </w:tcBorders>
            <w:vAlign w:val="center"/>
          </w:tcPr>
          <w:p w14:paraId="2A239D9B" w14:textId="2C904B3B"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33621355" w14:textId="223672A2"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548C7D6B" w14:textId="12C14E5A" w:rsidR="002603FF" w:rsidRPr="005B3F7D" w:rsidRDefault="008A1B62" w:rsidP="00453CC5">
            <w:pPr>
              <w:pStyle w:val="TableContents"/>
              <w:jc w:val="left"/>
              <w:rPr>
                <w:sz w:val="16"/>
                <w:szCs w:val="16"/>
              </w:rPr>
            </w:pPr>
            <w:r>
              <w:rPr>
                <w:sz w:val="16"/>
                <w:szCs w:val="16"/>
              </w:rPr>
              <w:t>-</w:t>
            </w:r>
          </w:p>
        </w:tc>
        <w:tc>
          <w:tcPr>
            <w:tcW w:w="877" w:type="dxa"/>
            <w:tcBorders>
              <w:left w:val="single" w:sz="4" w:space="0" w:color="000000"/>
              <w:bottom w:val="single" w:sz="4" w:space="0" w:color="000000"/>
              <w:right w:val="single" w:sz="4" w:space="0" w:color="000000"/>
            </w:tcBorders>
            <w:vAlign w:val="center"/>
          </w:tcPr>
          <w:p w14:paraId="2CB44E09" w14:textId="77777777" w:rsidR="002603FF" w:rsidRPr="005B3F7D" w:rsidRDefault="00000000" w:rsidP="00453CC5">
            <w:pPr>
              <w:pStyle w:val="TableContents"/>
              <w:jc w:val="left"/>
              <w:rPr>
                <w:sz w:val="16"/>
                <w:szCs w:val="16"/>
              </w:rPr>
            </w:pPr>
            <w:r w:rsidRPr="005B3F7D">
              <w:rPr>
                <w:sz w:val="16"/>
                <w:szCs w:val="16"/>
              </w:rPr>
              <w:t>Gap</w:t>
            </w:r>
          </w:p>
        </w:tc>
      </w:tr>
      <w:tr w:rsidR="002603FF" w:rsidRPr="005B3F7D" w14:paraId="4F43CDEE" w14:textId="77777777" w:rsidTr="00453CC5">
        <w:tc>
          <w:tcPr>
            <w:tcW w:w="876" w:type="dxa"/>
            <w:tcBorders>
              <w:left w:val="single" w:sz="4" w:space="0" w:color="000000"/>
              <w:bottom w:val="single" w:sz="4" w:space="0" w:color="000000"/>
            </w:tcBorders>
            <w:vAlign w:val="center"/>
          </w:tcPr>
          <w:p w14:paraId="709A2F61" w14:textId="77777777" w:rsidR="002603FF" w:rsidRPr="005B3F7D" w:rsidRDefault="00000000" w:rsidP="00453CC5">
            <w:pPr>
              <w:pStyle w:val="TableContents"/>
              <w:jc w:val="left"/>
              <w:rPr>
                <w:sz w:val="16"/>
                <w:szCs w:val="16"/>
              </w:rPr>
            </w:pPr>
            <w:r w:rsidRPr="005B3F7D">
              <w:rPr>
                <w:sz w:val="16"/>
                <w:szCs w:val="16"/>
              </w:rPr>
              <w:t>Other public</w:t>
            </w:r>
          </w:p>
        </w:tc>
        <w:tc>
          <w:tcPr>
            <w:tcW w:w="876" w:type="dxa"/>
            <w:tcBorders>
              <w:left w:val="single" w:sz="4" w:space="0" w:color="000000"/>
              <w:bottom w:val="single" w:sz="4" w:space="0" w:color="000000"/>
            </w:tcBorders>
            <w:vAlign w:val="center"/>
          </w:tcPr>
          <w:p w14:paraId="66189C70" w14:textId="77777777" w:rsidR="002603FF" w:rsidRPr="005B3F7D" w:rsidRDefault="00000000" w:rsidP="00453CC5">
            <w:pPr>
              <w:pStyle w:val="TableContents"/>
              <w:jc w:val="left"/>
              <w:rPr>
                <w:sz w:val="16"/>
                <w:szCs w:val="16"/>
              </w:rPr>
            </w:pPr>
            <w:r w:rsidRPr="005B3F7D">
              <w:rPr>
                <w:b/>
                <w:sz w:val="16"/>
                <w:szCs w:val="16"/>
              </w:rPr>
              <w:t>No credible standalone estimate found</w:t>
            </w:r>
          </w:p>
        </w:tc>
        <w:tc>
          <w:tcPr>
            <w:tcW w:w="876" w:type="dxa"/>
            <w:tcBorders>
              <w:left w:val="single" w:sz="4" w:space="0" w:color="000000"/>
              <w:bottom w:val="single" w:sz="4" w:space="0" w:color="000000"/>
            </w:tcBorders>
            <w:vAlign w:val="center"/>
          </w:tcPr>
          <w:p w14:paraId="59366CCC" w14:textId="7BEA56EF"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17F8AE78" w14:textId="30347DE9"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3A49FBB3" w14:textId="6DC06ED9" w:rsidR="002603FF" w:rsidRPr="005B3F7D" w:rsidRDefault="008A1B62" w:rsidP="00453CC5">
            <w:pPr>
              <w:pStyle w:val="TableContents"/>
              <w:jc w:val="left"/>
              <w:rPr>
                <w:sz w:val="16"/>
                <w:szCs w:val="16"/>
              </w:rPr>
            </w:pPr>
            <w:r>
              <w:rPr>
                <w:sz w:val="16"/>
                <w:szCs w:val="16"/>
              </w:rPr>
              <w:t>-</w:t>
            </w:r>
          </w:p>
        </w:tc>
        <w:tc>
          <w:tcPr>
            <w:tcW w:w="877" w:type="dxa"/>
            <w:tcBorders>
              <w:left w:val="single" w:sz="4" w:space="0" w:color="000000"/>
              <w:bottom w:val="single" w:sz="4" w:space="0" w:color="000000"/>
            </w:tcBorders>
            <w:vAlign w:val="center"/>
          </w:tcPr>
          <w:p w14:paraId="4349CE28" w14:textId="0915574D"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01769CFE" w14:textId="77777777" w:rsidR="002603FF" w:rsidRPr="005B3F7D" w:rsidRDefault="00000000" w:rsidP="00453CC5">
            <w:pPr>
              <w:pStyle w:val="TableContents"/>
              <w:jc w:val="left"/>
              <w:rPr>
                <w:sz w:val="16"/>
                <w:szCs w:val="16"/>
              </w:rPr>
            </w:pPr>
            <w:r w:rsidRPr="005B3F7D">
              <w:rPr>
                <w:sz w:val="16"/>
                <w:szCs w:val="16"/>
              </w:rPr>
              <w:t>No evidence located</w:t>
            </w:r>
          </w:p>
        </w:tc>
        <w:tc>
          <w:tcPr>
            <w:tcW w:w="876" w:type="dxa"/>
            <w:tcBorders>
              <w:left w:val="single" w:sz="4" w:space="0" w:color="000000"/>
              <w:bottom w:val="single" w:sz="4" w:space="0" w:color="000000"/>
            </w:tcBorders>
            <w:vAlign w:val="center"/>
          </w:tcPr>
          <w:p w14:paraId="3E716230" w14:textId="5A1B8CBF"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1ED0A1D5" w14:textId="2DCE2493" w:rsidR="002603FF" w:rsidRPr="005B3F7D" w:rsidRDefault="008A1B62" w:rsidP="00453CC5">
            <w:pPr>
              <w:pStyle w:val="TableContents"/>
              <w:jc w:val="left"/>
              <w:rPr>
                <w:sz w:val="16"/>
                <w:szCs w:val="16"/>
              </w:rPr>
            </w:pPr>
            <w:r>
              <w:rPr>
                <w:sz w:val="16"/>
                <w:szCs w:val="16"/>
              </w:rPr>
              <w:t>-</w:t>
            </w:r>
          </w:p>
        </w:tc>
        <w:tc>
          <w:tcPr>
            <w:tcW w:w="876" w:type="dxa"/>
            <w:tcBorders>
              <w:left w:val="single" w:sz="4" w:space="0" w:color="000000"/>
              <w:bottom w:val="single" w:sz="4" w:space="0" w:color="000000"/>
            </w:tcBorders>
            <w:vAlign w:val="center"/>
          </w:tcPr>
          <w:p w14:paraId="44DD37E1" w14:textId="282B9679" w:rsidR="002603FF" w:rsidRPr="005B3F7D" w:rsidRDefault="008A1B62" w:rsidP="00453CC5">
            <w:pPr>
              <w:pStyle w:val="TableContents"/>
              <w:jc w:val="left"/>
              <w:rPr>
                <w:sz w:val="16"/>
                <w:szCs w:val="16"/>
              </w:rPr>
            </w:pPr>
            <w:r>
              <w:rPr>
                <w:sz w:val="16"/>
                <w:szCs w:val="16"/>
              </w:rPr>
              <w:t>-</w:t>
            </w:r>
          </w:p>
        </w:tc>
        <w:tc>
          <w:tcPr>
            <w:tcW w:w="877" w:type="dxa"/>
            <w:tcBorders>
              <w:left w:val="single" w:sz="4" w:space="0" w:color="000000"/>
              <w:bottom w:val="single" w:sz="4" w:space="0" w:color="000000"/>
              <w:right w:val="single" w:sz="4" w:space="0" w:color="000000"/>
            </w:tcBorders>
            <w:vAlign w:val="center"/>
          </w:tcPr>
          <w:p w14:paraId="75B581DC" w14:textId="77777777" w:rsidR="002603FF" w:rsidRPr="005B3F7D" w:rsidRDefault="00000000" w:rsidP="00453CC5">
            <w:pPr>
              <w:pStyle w:val="TableContents"/>
              <w:jc w:val="left"/>
              <w:rPr>
                <w:sz w:val="16"/>
                <w:szCs w:val="16"/>
              </w:rPr>
            </w:pPr>
            <w:r w:rsidRPr="005B3F7D">
              <w:rPr>
                <w:sz w:val="16"/>
                <w:szCs w:val="16"/>
              </w:rPr>
              <w:t>Gap</w:t>
            </w:r>
          </w:p>
        </w:tc>
      </w:tr>
    </w:tbl>
    <w:p w14:paraId="77400AC9" w14:textId="77777777" w:rsidR="002603FF" w:rsidRPr="00890694" w:rsidRDefault="002603FF">
      <w:pPr>
        <w:pStyle w:val="BodyText"/>
      </w:pPr>
    </w:p>
    <w:p w14:paraId="6EEAAD5D" w14:textId="516F723A" w:rsidR="002603FF" w:rsidRPr="00890694" w:rsidRDefault="00000000">
      <w:pPr>
        <w:pStyle w:val="BodyText"/>
      </w:pPr>
      <w:r w:rsidRPr="00890694">
        <w:rPr>
          <w:b/>
        </w:rPr>
        <w:t>Negative/</w:t>
      </w:r>
      <w:r w:rsidR="002B780F" w:rsidRPr="00890694">
        <w:rPr>
          <w:b/>
        </w:rPr>
        <w:t>trade-off</w:t>
      </w:r>
      <w:r w:rsidRPr="00890694">
        <w:rPr>
          <w:b/>
        </w:rPr>
        <w:t xml:space="preserve"> findings (explicitly requested; corroborate the SRI's own negative EV impact-scores):</w:t>
      </w:r>
      <w:r w:rsidRPr="00890694">
        <w:t xml:space="preserve"> Gschwendtner (2023, Zurich) no strategy achieves both peak-reduction AND solar-alignment simultaneously; V2G shows the </w:t>
      </w:r>
      <w:r w:rsidRPr="00890694">
        <w:rPr>
          <w:b/>
        </w:rPr>
        <w:t xml:space="preserve">largest </w:t>
      </w:r>
      <w:r w:rsidR="002B780F" w:rsidRPr="00890694">
        <w:rPr>
          <w:b/>
        </w:rPr>
        <w:t>trade-offs</w:t>
      </w:r>
      <w:r w:rsidRPr="00890694">
        <w:t xml:space="preserve"> of any strategy category, introducing new peaks. An Applied Energy (2025, citation incomplete) source found V2G cycling increases battery degradation 9</w:t>
      </w:r>
      <w:r w:rsidR="00BE285B">
        <w:t>-</w:t>
      </w:r>
      <w:r w:rsidRPr="00890694">
        <w:t>14%/10yr, requiring €70</w:t>
      </w:r>
      <w:r w:rsidR="00BE285B">
        <w:t>-</w:t>
      </w:r>
      <w:r w:rsidRPr="00890694">
        <w:t>132/MWh compensation to offset. Seger (2025) additionally notes that cost/emission-optimizing strategies increase peak demand even while achieving their primary objective.</w:t>
      </w:r>
    </w:p>
    <w:p w14:paraId="3C09BBCD" w14:textId="713C689E" w:rsidR="002603FF" w:rsidRPr="00890694" w:rsidRDefault="00000000">
      <w:pPr>
        <w:pStyle w:val="BodyText"/>
      </w:pPr>
      <w:r w:rsidRPr="00890694">
        <w:rPr>
          <w:b/>
        </w:rPr>
        <w:t>System-level context (not building-isolated; IEA/IRENA, citation incomplete):</w:t>
      </w:r>
      <w:r w:rsidRPr="00890694">
        <w:t xml:space="preserve"> V1G/V2G reduce national 2040 peak loads 6</w:t>
      </w:r>
      <w:r w:rsidR="00BE285B">
        <w:t>-</w:t>
      </w:r>
      <w:r w:rsidRPr="00890694">
        <w:t>9% and save ~25% grid-reinforcement cost (France, projection); Germany/Belgium national peak reduction 10</w:t>
      </w:r>
      <w:r w:rsidR="00BE285B">
        <w:t>-</w:t>
      </w:r>
      <w:r w:rsidRPr="00890694">
        <w:t xml:space="preserve">13% (IRENA 2030 projection). Informative context for EU market direction, but </w:t>
      </w:r>
      <w:r w:rsidRPr="00890694">
        <w:rPr>
          <w:b/>
        </w:rPr>
        <w:t>not attributable to any building subtype</w:t>
      </w:r>
      <w:r w:rsidRPr="00890694">
        <w:t xml:space="preserve"> not usable as a per-building calibration input.</w:t>
      </w:r>
    </w:p>
    <w:p w14:paraId="484337A2" w14:textId="77777777" w:rsidR="002603FF" w:rsidRPr="00890694" w:rsidRDefault="00000000">
      <w:pPr>
        <w:pStyle w:val="Heading3"/>
      </w:pPr>
      <w:r w:rsidRPr="00890694">
        <w:t>3.9 Monitoring &amp; Control (MC)</w:t>
      </w:r>
    </w:p>
    <w:p w14:paraId="55BA16BF" w14:textId="3F3CD0B8" w:rsidR="002603FF" w:rsidRPr="00890694" w:rsidRDefault="00000000">
      <w:pPr>
        <w:pStyle w:val="BodyText"/>
      </w:pPr>
      <w:r w:rsidRPr="00890694">
        <w:rPr>
          <w:b/>
        </w:rPr>
        <w:t>Zero ISO 52120 coverage and this is confirmed structural, not merely a literature gap</w:t>
      </w:r>
      <w:r w:rsidRPr="00890694">
        <w:t xml:space="preserve"> (see </w:t>
      </w:r>
      <w:r w:rsidR="00B2208D" w:rsidRPr="00890694">
        <w:t xml:space="preserve">Section </w:t>
      </w:r>
      <w:r w:rsidRPr="00890694">
        <w:t xml:space="preserve">0/JRC prior-art below and </w:t>
      </w:r>
      <w:r w:rsidR="00B2208D" w:rsidRPr="00890694">
        <w:t xml:space="preserve">Section </w:t>
      </w:r>
      <w:r w:rsidRPr="00890694">
        <w:t xml:space="preserve">4.2.3). </w:t>
      </w:r>
      <w:r w:rsidRPr="00890694">
        <w:rPr>
          <w:b/>
        </w:rPr>
        <w:t>Central finding, empirically confirmed across every field study located:</w:t>
      </w:r>
      <w:r w:rsidRPr="00890694">
        <w:t xml:space="preserve"> MC/FDD/commissioning savings are </w:t>
      </w:r>
      <w:r w:rsidRPr="00890694">
        <w:rPr>
          <w:b/>
        </w:rPr>
        <w:t>not separable</w:t>
      </w:r>
      <w:r w:rsidRPr="00890694">
        <w:t xml:space="preserve"> from the HVAC (overwhelmingly) and secondary end-use faults the monitoring process catches and that get fixed in the same intervention. </w:t>
      </w:r>
      <w:proofErr w:type="spellStart"/>
      <w:r w:rsidRPr="00890694">
        <w:t>Im</w:t>
      </w:r>
      <w:proofErr w:type="spellEnd"/>
      <w:r w:rsidRPr="00890694">
        <w:t xml:space="preserve"> et al. (2021) decomposes 100% of hospital "Continuous Commissioning" savings into specific HVAC control-point fixes (AHU status 51%, SAT reset 31%, economizer 8%, damper 5%, pressure 4%) </w:t>
      </w:r>
      <w:r w:rsidRPr="00890694">
        <w:rPr>
          <w:b/>
        </w:rPr>
        <w:t>zero residual "monitoring-only" component</w:t>
      </w:r>
      <w:r w:rsidRPr="00890694">
        <w:t xml:space="preserve">. Henze, Kircher &amp; Braun (2024) state this as an open, unresolved methodological problem for the whole field, warning explicitly of </w:t>
      </w:r>
      <w:r w:rsidRPr="00890694">
        <w:rPr>
          <w:b/>
        </w:rPr>
        <w:t>double-counting</w:t>
      </w:r>
      <w:r w:rsidRPr="00890694">
        <w:t xml:space="preserve"> risk. </w:t>
      </w:r>
      <w:r w:rsidRPr="00890694">
        <w:rPr>
          <w:b/>
        </w:rPr>
        <w:t>Direct implication for the optimiser:</w:t>
      </w:r>
      <w:r w:rsidRPr="00890694">
        <w:t xml:space="preserve"> applying MC's headline 8</w:t>
      </w:r>
      <w:r w:rsidR="00BE285B">
        <w:t>-</w:t>
      </w:r>
      <w:r w:rsidRPr="00890694">
        <w:t xml:space="preserve">21% figures as an </w:t>
      </w:r>
      <w:r w:rsidRPr="00890694">
        <w:rPr>
          <w:i/>
        </w:rPr>
        <w:t>additional</w:t>
      </w:r>
      <w:r w:rsidRPr="00890694">
        <w:t xml:space="preserve"> stackable saving on top of </w:t>
      </w:r>
      <w:r w:rsidR="00FF44A7" w:rsidRPr="00890694">
        <w:t>separately modelled</w:t>
      </w:r>
      <w:r w:rsidRPr="00890694">
        <w:t xml:space="preserve"> HVAC savings risks double-counting unless the HVAC baseline already assumes fault-free/well-commissioned operation see </w:t>
      </w:r>
      <w:r w:rsidR="00B2208D" w:rsidRPr="00890694">
        <w:t xml:space="preserve">Section </w:t>
      </w:r>
      <w:r w:rsidRPr="00890694">
        <w:t>6D.</w:t>
      </w:r>
    </w:p>
    <w:p w14:paraId="5F076F82" w14:textId="600A3128" w:rsidR="002603FF" w:rsidRPr="00890694" w:rsidRDefault="00000000">
      <w:pPr>
        <w:pStyle w:val="BodyText"/>
      </w:pPr>
      <w:r w:rsidRPr="00890694">
        <w:t xml:space="preserve">Geographic skew: 9 of 12 sources in this domain are US (LBNL/PNNL/DOE/ACEEE) </w:t>
      </w:r>
      <w:r w:rsidRPr="00890694">
        <w:rPr>
          <w:b/>
        </w:rPr>
        <w:t>no EU institutional quantitative MC savings evidence was found at all</w:t>
      </w:r>
      <w:r w:rsidRPr="00890694">
        <w:t xml:space="preserve"> despite targeted search; this absence is itself treated as a finding, not just a gap.</w:t>
      </w:r>
    </w:p>
    <w:tbl>
      <w:tblPr>
        <w:tblW w:w="5000" w:type="pct"/>
        <w:tblCellMar>
          <w:top w:w="55" w:type="dxa"/>
          <w:left w:w="55" w:type="dxa"/>
          <w:bottom w:w="55" w:type="dxa"/>
          <w:right w:w="55" w:type="dxa"/>
        </w:tblCellMar>
        <w:tblLook w:val="04A0" w:firstRow="1" w:lastRow="0" w:firstColumn="1" w:lastColumn="0" w:noHBand="0" w:noVBand="1"/>
      </w:tblPr>
      <w:tblGrid>
        <w:gridCol w:w="1443"/>
        <w:gridCol w:w="1144"/>
        <w:gridCol w:w="1012"/>
        <w:gridCol w:w="513"/>
        <w:gridCol w:w="887"/>
        <w:gridCol w:w="1122"/>
        <w:gridCol w:w="1073"/>
        <w:gridCol w:w="959"/>
        <w:gridCol w:w="605"/>
        <w:gridCol w:w="870"/>
      </w:tblGrid>
      <w:tr w:rsidR="002603FF" w:rsidRPr="00091229" w14:paraId="462A5F55" w14:textId="77777777" w:rsidTr="00973D26">
        <w:trPr>
          <w:tblHeader/>
        </w:trPr>
        <w:tc>
          <w:tcPr>
            <w:tcW w:w="749" w:type="pct"/>
            <w:tcBorders>
              <w:top w:val="single" w:sz="4" w:space="0" w:color="000000"/>
              <w:left w:val="single" w:sz="4" w:space="0" w:color="000000"/>
              <w:bottom w:val="single" w:sz="4" w:space="0" w:color="000000"/>
            </w:tcBorders>
            <w:vAlign w:val="center"/>
          </w:tcPr>
          <w:p w14:paraId="3B4DAB10" w14:textId="77777777" w:rsidR="002603FF" w:rsidRPr="00091229" w:rsidRDefault="00000000" w:rsidP="00304BB9">
            <w:pPr>
              <w:pStyle w:val="TableHeading"/>
              <w:jc w:val="left"/>
              <w:rPr>
                <w:sz w:val="16"/>
                <w:szCs w:val="16"/>
              </w:rPr>
            </w:pPr>
            <w:r w:rsidRPr="00091229">
              <w:rPr>
                <w:sz w:val="16"/>
                <w:szCs w:val="16"/>
              </w:rPr>
              <w:t>Building Subtype</w:t>
            </w:r>
          </w:p>
        </w:tc>
        <w:tc>
          <w:tcPr>
            <w:tcW w:w="594" w:type="pct"/>
            <w:tcBorders>
              <w:top w:val="single" w:sz="4" w:space="0" w:color="000000"/>
              <w:left w:val="single" w:sz="4" w:space="0" w:color="000000"/>
              <w:bottom w:val="single" w:sz="4" w:space="0" w:color="000000"/>
            </w:tcBorders>
            <w:vAlign w:val="center"/>
          </w:tcPr>
          <w:p w14:paraId="2DA860AD" w14:textId="77777777" w:rsidR="002603FF" w:rsidRPr="00091229" w:rsidRDefault="00000000" w:rsidP="00304BB9">
            <w:pPr>
              <w:pStyle w:val="TableHeading"/>
              <w:jc w:val="left"/>
              <w:rPr>
                <w:sz w:val="16"/>
                <w:szCs w:val="16"/>
              </w:rPr>
            </w:pPr>
            <w:r w:rsidRPr="00091229">
              <w:rPr>
                <w:sz w:val="16"/>
                <w:szCs w:val="16"/>
              </w:rPr>
              <w:t>Savings Range</w:t>
            </w:r>
          </w:p>
        </w:tc>
        <w:tc>
          <w:tcPr>
            <w:tcW w:w="526" w:type="pct"/>
            <w:tcBorders>
              <w:top w:val="single" w:sz="4" w:space="0" w:color="000000"/>
              <w:left w:val="single" w:sz="4" w:space="0" w:color="000000"/>
              <w:bottom w:val="single" w:sz="4" w:space="0" w:color="000000"/>
            </w:tcBorders>
            <w:vAlign w:val="center"/>
          </w:tcPr>
          <w:p w14:paraId="2F919AD9" w14:textId="77777777" w:rsidR="002603FF" w:rsidRPr="00091229" w:rsidRDefault="00000000" w:rsidP="00304BB9">
            <w:pPr>
              <w:pStyle w:val="TableHeading"/>
              <w:jc w:val="left"/>
              <w:rPr>
                <w:sz w:val="16"/>
                <w:szCs w:val="16"/>
              </w:rPr>
            </w:pPr>
            <w:r w:rsidRPr="00091229">
              <w:rPr>
                <w:sz w:val="16"/>
                <w:szCs w:val="16"/>
              </w:rPr>
              <w:t>Baseline / Denominator</w:t>
            </w:r>
          </w:p>
        </w:tc>
        <w:tc>
          <w:tcPr>
            <w:tcW w:w="337" w:type="pct"/>
            <w:tcBorders>
              <w:top w:val="single" w:sz="4" w:space="0" w:color="000000"/>
              <w:left w:val="single" w:sz="4" w:space="0" w:color="000000"/>
              <w:bottom w:val="single" w:sz="4" w:space="0" w:color="000000"/>
            </w:tcBorders>
            <w:vAlign w:val="center"/>
          </w:tcPr>
          <w:p w14:paraId="7FEE540A" w14:textId="77777777" w:rsidR="002603FF" w:rsidRPr="00091229" w:rsidRDefault="00000000" w:rsidP="00304BB9">
            <w:pPr>
              <w:pStyle w:val="TableHeading"/>
              <w:jc w:val="left"/>
              <w:rPr>
                <w:sz w:val="16"/>
                <w:szCs w:val="16"/>
              </w:rPr>
            </w:pPr>
            <w:r w:rsidRPr="00091229">
              <w:rPr>
                <w:sz w:val="16"/>
                <w:szCs w:val="16"/>
              </w:rPr>
              <w:t>Gran.</w:t>
            </w:r>
          </w:p>
        </w:tc>
        <w:tc>
          <w:tcPr>
            <w:tcW w:w="390" w:type="pct"/>
            <w:tcBorders>
              <w:top w:val="single" w:sz="4" w:space="0" w:color="000000"/>
              <w:left w:val="single" w:sz="4" w:space="0" w:color="000000"/>
              <w:bottom w:val="single" w:sz="4" w:space="0" w:color="000000"/>
            </w:tcBorders>
            <w:vAlign w:val="center"/>
          </w:tcPr>
          <w:p w14:paraId="751B0255" w14:textId="77777777" w:rsidR="002603FF" w:rsidRPr="00091229" w:rsidRDefault="00000000" w:rsidP="00304BB9">
            <w:pPr>
              <w:pStyle w:val="TableHeading"/>
              <w:jc w:val="left"/>
              <w:rPr>
                <w:sz w:val="16"/>
                <w:szCs w:val="16"/>
              </w:rPr>
            </w:pPr>
            <w:r w:rsidRPr="00091229">
              <w:rPr>
                <w:sz w:val="16"/>
                <w:szCs w:val="16"/>
              </w:rPr>
              <w:t>Isol.</w:t>
            </w:r>
          </w:p>
        </w:tc>
        <w:tc>
          <w:tcPr>
            <w:tcW w:w="583" w:type="pct"/>
            <w:tcBorders>
              <w:top w:val="single" w:sz="4" w:space="0" w:color="000000"/>
              <w:left w:val="single" w:sz="4" w:space="0" w:color="000000"/>
              <w:bottom w:val="single" w:sz="4" w:space="0" w:color="000000"/>
            </w:tcBorders>
            <w:vAlign w:val="center"/>
          </w:tcPr>
          <w:p w14:paraId="28357D14" w14:textId="77777777" w:rsidR="002603FF" w:rsidRPr="00091229" w:rsidRDefault="00000000" w:rsidP="00304BB9">
            <w:pPr>
              <w:pStyle w:val="TableHeading"/>
              <w:jc w:val="left"/>
              <w:rPr>
                <w:sz w:val="16"/>
                <w:szCs w:val="16"/>
              </w:rPr>
            </w:pPr>
            <w:r w:rsidRPr="00091229">
              <w:rPr>
                <w:sz w:val="16"/>
                <w:szCs w:val="16"/>
              </w:rPr>
              <w:t>Typical Intervention Studied</w:t>
            </w:r>
          </w:p>
        </w:tc>
        <w:tc>
          <w:tcPr>
            <w:tcW w:w="557" w:type="pct"/>
            <w:tcBorders>
              <w:top w:val="single" w:sz="4" w:space="0" w:color="000000"/>
              <w:left w:val="single" w:sz="4" w:space="0" w:color="000000"/>
              <w:bottom w:val="single" w:sz="4" w:space="0" w:color="000000"/>
            </w:tcBorders>
            <w:vAlign w:val="center"/>
          </w:tcPr>
          <w:p w14:paraId="270C2808" w14:textId="77777777" w:rsidR="002603FF" w:rsidRPr="00091229" w:rsidRDefault="00000000" w:rsidP="00304BB9">
            <w:pPr>
              <w:pStyle w:val="TableHeading"/>
              <w:jc w:val="left"/>
              <w:rPr>
                <w:sz w:val="16"/>
                <w:szCs w:val="16"/>
              </w:rPr>
            </w:pPr>
            <w:r w:rsidRPr="00091229">
              <w:rPr>
                <w:sz w:val="16"/>
                <w:szCs w:val="16"/>
              </w:rPr>
              <w:t>Study Type / Tier</w:t>
            </w:r>
          </w:p>
        </w:tc>
        <w:tc>
          <w:tcPr>
            <w:tcW w:w="498" w:type="pct"/>
            <w:tcBorders>
              <w:top w:val="single" w:sz="4" w:space="0" w:color="000000"/>
              <w:left w:val="single" w:sz="4" w:space="0" w:color="000000"/>
              <w:bottom w:val="single" w:sz="4" w:space="0" w:color="000000"/>
            </w:tcBorders>
            <w:vAlign w:val="center"/>
          </w:tcPr>
          <w:p w14:paraId="1868847D" w14:textId="77777777" w:rsidR="002603FF" w:rsidRPr="00091229" w:rsidRDefault="00000000" w:rsidP="00304BB9">
            <w:pPr>
              <w:pStyle w:val="TableHeading"/>
              <w:jc w:val="left"/>
              <w:rPr>
                <w:sz w:val="16"/>
                <w:szCs w:val="16"/>
              </w:rPr>
            </w:pPr>
            <w:r w:rsidRPr="00091229">
              <w:rPr>
                <w:sz w:val="16"/>
                <w:szCs w:val="16"/>
              </w:rPr>
              <w:t>Geographic Scope</w:t>
            </w:r>
          </w:p>
        </w:tc>
        <w:tc>
          <w:tcPr>
            <w:tcW w:w="314" w:type="pct"/>
            <w:tcBorders>
              <w:top w:val="single" w:sz="4" w:space="0" w:color="000000"/>
              <w:left w:val="single" w:sz="4" w:space="0" w:color="000000"/>
              <w:bottom w:val="single" w:sz="4" w:space="0" w:color="000000"/>
            </w:tcBorders>
            <w:vAlign w:val="center"/>
          </w:tcPr>
          <w:p w14:paraId="7CAF711E" w14:textId="77777777" w:rsidR="002603FF" w:rsidRPr="00091229" w:rsidRDefault="00000000" w:rsidP="00304BB9">
            <w:pPr>
              <w:pStyle w:val="TableHeading"/>
              <w:jc w:val="left"/>
              <w:rPr>
                <w:sz w:val="16"/>
                <w:szCs w:val="16"/>
              </w:rPr>
            </w:pPr>
            <w:r w:rsidRPr="00091229">
              <w:rPr>
                <w:sz w:val="16"/>
                <w:szCs w:val="16"/>
              </w:rPr>
              <w:t>Conf.</w:t>
            </w:r>
          </w:p>
        </w:tc>
        <w:tc>
          <w:tcPr>
            <w:tcW w:w="452" w:type="pct"/>
            <w:tcBorders>
              <w:top w:val="single" w:sz="4" w:space="0" w:color="000000"/>
              <w:left w:val="single" w:sz="4" w:space="0" w:color="000000"/>
              <w:bottom w:val="single" w:sz="4" w:space="0" w:color="000000"/>
              <w:right w:val="single" w:sz="4" w:space="0" w:color="000000"/>
            </w:tcBorders>
            <w:vAlign w:val="center"/>
          </w:tcPr>
          <w:p w14:paraId="71939790" w14:textId="77777777" w:rsidR="002603FF" w:rsidRPr="00091229" w:rsidRDefault="00000000" w:rsidP="00304BB9">
            <w:pPr>
              <w:pStyle w:val="TableHeading"/>
              <w:jc w:val="left"/>
              <w:rPr>
                <w:sz w:val="16"/>
                <w:szCs w:val="16"/>
              </w:rPr>
            </w:pPr>
            <w:r w:rsidRPr="00091229">
              <w:rPr>
                <w:sz w:val="16"/>
                <w:szCs w:val="16"/>
              </w:rPr>
              <w:t>Source</w:t>
            </w:r>
          </w:p>
        </w:tc>
      </w:tr>
      <w:tr w:rsidR="002603FF" w:rsidRPr="00091229" w14:paraId="629C873B" w14:textId="77777777" w:rsidTr="00973D26">
        <w:tc>
          <w:tcPr>
            <w:tcW w:w="749" w:type="pct"/>
            <w:tcBorders>
              <w:left w:val="single" w:sz="4" w:space="0" w:color="000000"/>
              <w:bottom w:val="single" w:sz="4" w:space="0" w:color="000000"/>
            </w:tcBorders>
            <w:vAlign w:val="center"/>
          </w:tcPr>
          <w:p w14:paraId="629808A2" w14:textId="77777777" w:rsidR="002603FF" w:rsidRPr="00091229" w:rsidRDefault="00000000" w:rsidP="00304BB9">
            <w:pPr>
              <w:pStyle w:val="TableContents"/>
              <w:jc w:val="left"/>
              <w:rPr>
                <w:sz w:val="16"/>
                <w:szCs w:val="16"/>
              </w:rPr>
            </w:pPr>
            <w:r w:rsidRPr="00091229">
              <w:rPr>
                <w:sz w:val="16"/>
                <w:szCs w:val="16"/>
              </w:rPr>
              <w:t>Offices</w:t>
            </w:r>
          </w:p>
        </w:tc>
        <w:tc>
          <w:tcPr>
            <w:tcW w:w="594" w:type="pct"/>
            <w:tcBorders>
              <w:left w:val="single" w:sz="4" w:space="0" w:color="000000"/>
              <w:bottom w:val="single" w:sz="4" w:space="0" w:color="000000"/>
            </w:tcBorders>
            <w:vAlign w:val="center"/>
          </w:tcPr>
          <w:p w14:paraId="7D901700" w14:textId="0A3F394F" w:rsidR="002603FF" w:rsidRPr="00091229" w:rsidRDefault="00000000" w:rsidP="00304BB9">
            <w:pPr>
              <w:pStyle w:val="TableContents"/>
              <w:jc w:val="left"/>
              <w:rPr>
                <w:sz w:val="16"/>
                <w:szCs w:val="16"/>
              </w:rPr>
            </w:pPr>
            <w:r w:rsidRPr="00091229">
              <w:rPr>
                <w:sz w:val="16"/>
                <w:szCs w:val="16"/>
              </w:rPr>
              <w:t xml:space="preserve">8% median (whole-building, FDD, 26 orgs/550 </w:t>
            </w:r>
            <w:r w:rsidR="009C72B0" w:rsidRPr="00091229">
              <w:rPr>
                <w:sz w:val="16"/>
                <w:szCs w:val="16"/>
              </w:rPr>
              <w:t>buildings</w:t>
            </w:r>
            <w:r w:rsidRPr="00091229">
              <w:rPr>
                <w:sz w:val="16"/>
                <w:szCs w:val="16"/>
              </w:rPr>
              <w:t>); 16% median existing-building commissioning (10</w:t>
            </w:r>
            <w:r w:rsidR="00BE285B" w:rsidRPr="00091229">
              <w:rPr>
                <w:sz w:val="16"/>
                <w:szCs w:val="16"/>
              </w:rPr>
              <w:t>-</w:t>
            </w:r>
            <w:r w:rsidRPr="00091229">
              <w:rPr>
                <w:sz w:val="16"/>
                <w:szCs w:val="16"/>
              </w:rPr>
              <w:t>30% range)</w:t>
            </w:r>
          </w:p>
        </w:tc>
        <w:tc>
          <w:tcPr>
            <w:tcW w:w="526" w:type="pct"/>
            <w:tcBorders>
              <w:left w:val="single" w:sz="4" w:space="0" w:color="000000"/>
              <w:bottom w:val="single" w:sz="4" w:space="0" w:color="000000"/>
            </w:tcBorders>
            <w:vAlign w:val="center"/>
          </w:tcPr>
          <w:p w14:paraId="1BCF4746" w14:textId="5641E58C" w:rsidR="002603FF" w:rsidRPr="00091229" w:rsidRDefault="00437F56" w:rsidP="00304BB9">
            <w:pPr>
              <w:pStyle w:val="TableContents"/>
              <w:jc w:val="left"/>
              <w:rPr>
                <w:sz w:val="16"/>
                <w:szCs w:val="16"/>
              </w:rPr>
            </w:pPr>
            <w:r w:rsidRPr="00091229">
              <w:rPr>
                <w:sz w:val="16"/>
                <w:szCs w:val="16"/>
              </w:rPr>
              <w:t>Whole building</w:t>
            </w:r>
          </w:p>
        </w:tc>
        <w:tc>
          <w:tcPr>
            <w:tcW w:w="337" w:type="pct"/>
            <w:tcBorders>
              <w:left w:val="single" w:sz="4" w:space="0" w:color="000000"/>
              <w:bottom w:val="single" w:sz="4" w:space="0" w:color="000000"/>
            </w:tcBorders>
            <w:vAlign w:val="center"/>
          </w:tcPr>
          <w:p w14:paraId="79EE0E09" w14:textId="77777777" w:rsidR="002603FF" w:rsidRPr="00091229" w:rsidRDefault="00000000" w:rsidP="00304BB9">
            <w:pPr>
              <w:pStyle w:val="TableContents"/>
              <w:jc w:val="left"/>
              <w:rPr>
                <w:sz w:val="16"/>
                <w:szCs w:val="16"/>
              </w:rPr>
            </w:pPr>
            <w:r w:rsidRPr="00091229">
              <w:rPr>
                <w:sz w:val="16"/>
                <w:szCs w:val="16"/>
              </w:rPr>
              <w:t>EP</w:t>
            </w:r>
          </w:p>
        </w:tc>
        <w:tc>
          <w:tcPr>
            <w:tcW w:w="390" w:type="pct"/>
            <w:tcBorders>
              <w:left w:val="single" w:sz="4" w:space="0" w:color="000000"/>
              <w:bottom w:val="single" w:sz="4" w:space="0" w:color="000000"/>
            </w:tcBorders>
            <w:vAlign w:val="center"/>
          </w:tcPr>
          <w:p w14:paraId="3C9D65A8" w14:textId="77777777" w:rsidR="002603FF" w:rsidRPr="00091229" w:rsidRDefault="00000000" w:rsidP="00304BB9">
            <w:pPr>
              <w:pStyle w:val="TableContents"/>
              <w:jc w:val="left"/>
              <w:rPr>
                <w:sz w:val="16"/>
                <w:szCs w:val="16"/>
              </w:rPr>
            </w:pPr>
            <w:r w:rsidRPr="00091229">
              <w:rPr>
                <w:b/>
                <w:sz w:val="16"/>
                <w:szCs w:val="16"/>
              </w:rPr>
              <w:t>NOT separable</w:t>
            </w:r>
            <w:r w:rsidRPr="00091229">
              <w:rPr>
                <w:sz w:val="16"/>
                <w:szCs w:val="16"/>
              </w:rPr>
              <w:t xml:space="preserve"> (confirmed empirically)</w:t>
            </w:r>
          </w:p>
        </w:tc>
        <w:tc>
          <w:tcPr>
            <w:tcW w:w="583" w:type="pct"/>
            <w:tcBorders>
              <w:left w:val="single" w:sz="4" w:space="0" w:color="000000"/>
              <w:bottom w:val="single" w:sz="4" w:space="0" w:color="000000"/>
            </w:tcBorders>
            <w:vAlign w:val="center"/>
          </w:tcPr>
          <w:p w14:paraId="7D51B791" w14:textId="020CA85F" w:rsidR="002603FF" w:rsidRPr="00091229" w:rsidRDefault="00000000" w:rsidP="00304BB9">
            <w:pPr>
              <w:pStyle w:val="TableContents"/>
              <w:jc w:val="left"/>
              <w:rPr>
                <w:sz w:val="16"/>
                <w:szCs w:val="16"/>
              </w:rPr>
            </w:pPr>
            <w:r w:rsidRPr="00091229">
              <w:rPr>
                <w:sz w:val="16"/>
                <w:szCs w:val="16"/>
              </w:rPr>
              <w:t>Fault detection &amp; diagnostics (FDD) + existing-building commissioning savings not separable from underlying HVAC/lighting fault fixes</w:t>
            </w:r>
          </w:p>
        </w:tc>
        <w:tc>
          <w:tcPr>
            <w:tcW w:w="557" w:type="pct"/>
            <w:tcBorders>
              <w:left w:val="single" w:sz="4" w:space="0" w:color="000000"/>
              <w:bottom w:val="single" w:sz="4" w:space="0" w:color="000000"/>
            </w:tcBorders>
            <w:vAlign w:val="center"/>
          </w:tcPr>
          <w:p w14:paraId="42FC3833" w14:textId="77777777" w:rsidR="002603FF" w:rsidRPr="00091229" w:rsidRDefault="00000000" w:rsidP="00304BB9">
            <w:pPr>
              <w:pStyle w:val="TableContents"/>
              <w:jc w:val="left"/>
              <w:rPr>
                <w:sz w:val="16"/>
                <w:szCs w:val="16"/>
              </w:rPr>
            </w:pPr>
            <w:r w:rsidRPr="00091229">
              <w:rPr>
                <w:sz w:val="16"/>
                <w:szCs w:val="16"/>
              </w:rPr>
              <w:t>Field (large portfolio) / Nat'l lab (LBNL)</w:t>
            </w:r>
          </w:p>
        </w:tc>
        <w:tc>
          <w:tcPr>
            <w:tcW w:w="498" w:type="pct"/>
            <w:tcBorders>
              <w:left w:val="single" w:sz="4" w:space="0" w:color="000000"/>
              <w:bottom w:val="single" w:sz="4" w:space="0" w:color="000000"/>
            </w:tcBorders>
            <w:vAlign w:val="center"/>
          </w:tcPr>
          <w:p w14:paraId="6104E68D" w14:textId="77777777" w:rsidR="002603FF" w:rsidRPr="00091229" w:rsidRDefault="00000000" w:rsidP="00304BB9">
            <w:pPr>
              <w:pStyle w:val="TableContents"/>
              <w:jc w:val="left"/>
              <w:rPr>
                <w:sz w:val="16"/>
                <w:szCs w:val="16"/>
              </w:rPr>
            </w:pPr>
            <w:r w:rsidRPr="00091229">
              <w:rPr>
                <w:sz w:val="16"/>
                <w:szCs w:val="16"/>
              </w:rPr>
              <w:t>US</w:t>
            </w:r>
          </w:p>
        </w:tc>
        <w:tc>
          <w:tcPr>
            <w:tcW w:w="314" w:type="pct"/>
            <w:tcBorders>
              <w:left w:val="single" w:sz="4" w:space="0" w:color="000000"/>
              <w:bottom w:val="single" w:sz="4" w:space="0" w:color="000000"/>
            </w:tcBorders>
            <w:vAlign w:val="center"/>
          </w:tcPr>
          <w:p w14:paraId="140D89E4" w14:textId="77777777" w:rsidR="002603FF" w:rsidRPr="00091229" w:rsidRDefault="00000000" w:rsidP="00304BB9">
            <w:pPr>
              <w:pStyle w:val="TableContents"/>
              <w:jc w:val="left"/>
              <w:rPr>
                <w:sz w:val="16"/>
                <w:szCs w:val="16"/>
              </w:rPr>
            </w:pPr>
            <w:r w:rsidRPr="00091229">
              <w:rPr>
                <w:sz w:val="16"/>
                <w:szCs w:val="16"/>
              </w:rPr>
              <w:t>H</w:t>
            </w:r>
          </w:p>
        </w:tc>
        <w:tc>
          <w:tcPr>
            <w:tcW w:w="452" w:type="pct"/>
            <w:tcBorders>
              <w:left w:val="single" w:sz="4" w:space="0" w:color="000000"/>
              <w:bottom w:val="single" w:sz="4" w:space="0" w:color="000000"/>
              <w:right w:val="single" w:sz="4" w:space="0" w:color="000000"/>
            </w:tcBorders>
            <w:vAlign w:val="center"/>
          </w:tcPr>
          <w:p w14:paraId="666F9B0F" w14:textId="77777777" w:rsidR="002603FF" w:rsidRPr="00091229" w:rsidRDefault="00000000" w:rsidP="00304BB9">
            <w:pPr>
              <w:pStyle w:val="TableContents"/>
              <w:jc w:val="left"/>
              <w:rPr>
                <w:sz w:val="16"/>
                <w:szCs w:val="16"/>
              </w:rPr>
            </w:pPr>
            <w:r w:rsidRPr="00091229">
              <w:rPr>
                <w:sz w:val="16"/>
                <w:szCs w:val="16"/>
              </w:rPr>
              <w:t xml:space="preserve">Lin, Kramer &amp; Granderson (2019); LBNL </w:t>
            </w:r>
            <w:proofErr w:type="spellStart"/>
            <w:r w:rsidRPr="00091229">
              <w:rPr>
                <w:sz w:val="16"/>
                <w:szCs w:val="16"/>
              </w:rPr>
              <w:t>Cx</w:t>
            </w:r>
            <w:proofErr w:type="spellEnd"/>
            <w:r w:rsidRPr="00091229">
              <w:rPr>
                <w:sz w:val="16"/>
                <w:szCs w:val="16"/>
              </w:rPr>
              <w:t xml:space="preserve"> database</w:t>
            </w:r>
          </w:p>
        </w:tc>
      </w:tr>
      <w:tr w:rsidR="002603FF" w:rsidRPr="00091229" w14:paraId="737AC2AF" w14:textId="77777777" w:rsidTr="00973D26">
        <w:tc>
          <w:tcPr>
            <w:tcW w:w="749" w:type="pct"/>
            <w:tcBorders>
              <w:left w:val="single" w:sz="4" w:space="0" w:color="000000"/>
              <w:bottom w:val="single" w:sz="4" w:space="0" w:color="000000"/>
            </w:tcBorders>
            <w:vAlign w:val="center"/>
          </w:tcPr>
          <w:p w14:paraId="29FCDB25" w14:textId="77777777" w:rsidR="002603FF" w:rsidRPr="00091229" w:rsidRDefault="00000000" w:rsidP="00304BB9">
            <w:pPr>
              <w:pStyle w:val="TableContents"/>
              <w:jc w:val="left"/>
              <w:rPr>
                <w:sz w:val="16"/>
                <w:szCs w:val="16"/>
              </w:rPr>
            </w:pPr>
            <w:r w:rsidRPr="00091229">
              <w:rPr>
                <w:b/>
                <w:sz w:val="16"/>
                <w:szCs w:val="16"/>
              </w:rPr>
              <w:t>Educational</w:t>
            </w:r>
          </w:p>
        </w:tc>
        <w:tc>
          <w:tcPr>
            <w:tcW w:w="594" w:type="pct"/>
            <w:tcBorders>
              <w:left w:val="single" w:sz="4" w:space="0" w:color="000000"/>
              <w:bottom w:val="single" w:sz="4" w:space="0" w:color="000000"/>
            </w:tcBorders>
            <w:vAlign w:val="center"/>
          </w:tcPr>
          <w:p w14:paraId="646FE5D1" w14:textId="1BB2F435" w:rsidR="002603FF" w:rsidRPr="00091229" w:rsidRDefault="00000000" w:rsidP="00304BB9">
            <w:pPr>
              <w:pStyle w:val="TableContents"/>
              <w:jc w:val="left"/>
              <w:rPr>
                <w:sz w:val="16"/>
                <w:szCs w:val="16"/>
              </w:rPr>
            </w:pPr>
            <w:r w:rsidRPr="00091229">
              <w:rPr>
                <w:sz w:val="16"/>
                <w:szCs w:val="16"/>
              </w:rPr>
              <w:t>10% source energy (2</w:t>
            </w:r>
            <w:r w:rsidR="00BE285B" w:rsidRPr="00091229">
              <w:rPr>
                <w:sz w:val="16"/>
                <w:szCs w:val="16"/>
              </w:rPr>
              <w:t>-</w:t>
            </w:r>
            <w:r w:rsidRPr="00091229">
              <w:rPr>
                <w:sz w:val="16"/>
                <w:szCs w:val="16"/>
              </w:rPr>
              <w:t xml:space="preserve">25% range), 9% elec., 24 UC/CSU buildings, </w:t>
            </w:r>
            <w:r w:rsidRPr="00091229">
              <w:rPr>
                <w:b/>
                <w:sz w:val="16"/>
                <w:szCs w:val="16"/>
              </w:rPr>
              <w:t>65% of savings from HVAC-fault fixes</w:t>
            </w:r>
            <w:r w:rsidRPr="00091229">
              <w:rPr>
                <w:sz w:val="16"/>
                <w:szCs w:val="16"/>
              </w:rPr>
              <w:t xml:space="preserve"> (explicit decomposition); 14</w:t>
            </w:r>
            <w:r w:rsidR="00BE285B" w:rsidRPr="00091229">
              <w:rPr>
                <w:sz w:val="16"/>
                <w:szCs w:val="16"/>
              </w:rPr>
              <w:t>-</w:t>
            </w:r>
            <w:r w:rsidRPr="00091229">
              <w:rPr>
                <w:sz w:val="16"/>
                <w:szCs w:val="16"/>
              </w:rPr>
              <w:t>15% (Clark University case)</w:t>
            </w:r>
          </w:p>
        </w:tc>
        <w:tc>
          <w:tcPr>
            <w:tcW w:w="526" w:type="pct"/>
            <w:tcBorders>
              <w:left w:val="single" w:sz="4" w:space="0" w:color="000000"/>
              <w:bottom w:val="single" w:sz="4" w:space="0" w:color="000000"/>
            </w:tcBorders>
            <w:vAlign w:val="center"/>
          </w:tcPr>
          <w:p w14:paraId="33D078CA" w14:textId="77777777" w:rsidR="002603FF" w:rsidRPr="00091229" w:rsidRDefault="00000000" w:rsidP="00304BB9">
            <w:pPr>
              <w:pStyle w:val="TableContents"/>
              <w:jc w:val="left"/>
              <w:rPr>
                <w:sz w:val="16"/>
                <w:szCs w:val="16"/>
              </w:rPr>
            </w:pPr>
            <w:r w:rsidRPr="00091229">
              <w:rPr>
                <w:sz w:val="16"/>
                <w:szCs w:val="16"/>
              </w:rPr>
              <w:t>Whole-building</w:t>
            </w:r>
          </w:p>
        </w:tc>
        <w:tc>
          <w:tcPr>
            <w:tcW w:w="337" w:type="pct"/>
            <w:tcBorders>
              <w:left w:val="single" w:sz="4" w:space="0" w:color="000000"/>
              <w:bottom w:val="single" w:sz="4" w:space="0" w:color="000000"/>
            </w:tcBorders>
            <w:vAlign w:val="center"/>
          </w:tcPr>
          <w:p w14:paraId="5FB6AC81" w14:textId="77777777" w:rsidR="002603FF" w:rsidRPr="00091229" w:rsidRDefault="00000000" w:rsidP="00304BB9">
            <w:pPr>
              <w:pStyle w:val="TableContents"/>
              <w:jc w:val="left"/>
              <w:rPr>
                <w:sz w:val="16"/>
                <w:szCs w:val="16"/>
              </w:rPr>
            </w:pPr>
            <w:r w:rsidRPr="00091229">
              <w:rPr>
                <w:sz w:val="16"/>
                <w:szCs w:val="16"/>
              </w:rPr>
              <w:t>EP</w:t>
            </w:r>
          </w:p>
        </w:tc>
        <w:tc>
          <w:tcPr>
            <w:tcW w:w="390" w:type="pct"/>
            <w:tcBorders>
              <w:left w:val="single" w:sz="4" w:space="0" w:color="000000"/>
              <w:bottom w:val="single" w:sz="4" w:space="0" w:color="000000"/>
            </w:tcBorders>
            <w:vAlign w:val="center"/>
          </w:tcPr>
          <w:p w14:paraId="7E04C9DE" w14:textId="77777777" w:rsidR="002603FF" w:rsidRPr="00091229" w:rsidRDefault="00000000" w:rsidP="00304BB9">
            <w:pPr>
              <w:pStyle w:val="TableContents"/>
              <w:jc w:val="left"/>
              <w:rPr>
                <w:sz w:val="16"/>
                <w:szCs w:val="16"/>
              </w:rPr>
            </w:pPr>
            <w:r w:rsidRPr="00091229">
              <w:rPr>
                <w:b/>
                <w:sz w:val="16"/>
                <w:szCs w:val="16"/>
              </w:rPr>
              <w:t>NOT separable</w:t>
            </w:r>
            <w:r w:rsidRPr="00091229">
              <w:rPr>
                <w:sz w:val="16"/>
                <w:szCs w:val="16"/>
              </w:rPr>
              <w:t xml:space="preserve"> (explicit)</w:t>
            </w:r>
          </w:p>
        </w:tc>
        <w:tc>
          <w:tcPr>
            <w:tcW w:w="583" w:type="pct"/>
            <w:tcBorders>
              <w:left w:val="single" w:sz="4" w:space="0" w:color="000000"/>
              <w:bottom w:val="single" w:sz="4" w:space="0" w:color="000000"/>
            </w:tcBorders>
            <w:vAlign w:val="center"/>
          </w:tcPr>
          <w:p w14:paraId="18C15744" w14:textId="3AA3FA03" w:rsidR="002603FF" w:rsidRPr="00091229" w:rsidRDefault="00000000" w:rsidP="00304BB9">
            <w:pPr>
              <w:pStyle w:val="TableContents"/>
              <w:jc w:val="left"/>
              <w:rPr>
                <w:sz w:val="16"/>
                <w:szCs w:val="16"/>
              </w:rPr>
            </w:pPr>
            <w:r w:rsidRPr="00091229">
              <w:rPr>
                <w:sz w:val="16"/>
                <w:szCs w:val="16"/>
              </w:rPr>
              <w:t>Retro-/continuous commissioning explicitly decomposed: 65% of measured savings attributable to HVAC-equipment-fault fixes, not a standalone MC effect</w:t>
            </w:r>
          </w:p>
        </w:tc>
        <w:tc>
          <w:tcPr>
            <w:tcW w:w="557" w:type="pct"/>
            <w:tcBorders>
              <w:left w:val="single" w:sz="4" w:space="0" w:color="000000"/>
              <w:bottom w:val="single" w:sz="4" w:space="0" w:color="000000"/>
            </w:tcBorders>
            <w:vAlign w:val="center"/>
          </w:tcPr>
          <w:p w14:paraId="4C3D8ADE" w14:textId="77777777" w:rsidR="002603FF" w:rsidRPr="00091229" w:rsidRDefault="00000000" w:rsidP="00304BB9">
            <w:pPr>
              <w:pStyle w:val="TableContents"/>
              <w:jc w:val="left"/>
              <w:rPr>
                <w:sz w:val="16"/>
                <w:szCs w:val="16"/>
              </w:rPr>
            </w:pPr>
            <w:r w:rsidRPr="00091229">
              <w:rPr>
                <w:sz w:val="16"/>
                <w:szCs w:val="16"/>
              </w:rPr>
              <w:t>Field / Nat'l lab (LBNL)</w:t>
            </w:r>
          </w:p>
        </w:tc>
        <w:tc>
          <w:tcPr>
            <w:tcW w:w="498" w:type="pct"/>
            <w:tcBorders>
              <w:left w:val="single" w:sz="4" w:space="0" w:color="000000"/>
              <w:bottom w:val="single" w:sz="4" w:space="0" w:color="000000"/>
            </w:tcBorders>
            <w:vAlign w:val="center"/>
          </w:tcPr>
          <w:p w14:paraId="70054535" w14:textId="77777777" w:rsidR="002603FF" w:rsidRPr="00091229" w:rsidRDefault="00000000" w:rsidP="00304BB9">
            <w:pPr>
              <w:pStyle w:val="TableContents"/>
              <w:jc w:val="left"/>
              <w:rPr>
                <w:sz w:val="16"/>
                <w:szCs w:val="16"/>
              </w:rPr>
            </w:pPr>
            <w:r w:rsidRPr="00091229">
              <w:rPr>
                <w:sz w:val="16"/>
                <w:szCs w:val="16"/>
              </w:rPr>
              <w:t>US</w:t>
            </w:r>
          </w:p>
        </w:tc>
        <w:tc>
          <w:tcPr>
            <w:tcW w:w="314" w:type="pct"/>
            <w:tcBorders>
              <w:left w:val="single" w:sz="4" w:space="0" w:color="000000"/>
              <w:bottom w:val="single" w:sz="4" w:space="0" w:color="000000"/>
            </w:tcBorders>
            <w:vAlign w:val="center"/>
          </w:tcPr>
          <w:p w14:paraId="153CE4F0" w14:textId="77777777" w:rsidR="002603FF" w:rsidRPr="00091229" w:rsidRDefault="00000000" w:rsidP="00304BB9">
            <w:pPr>
              <w:pStyle w:val="TableContents"/>
              <w:jc w:val="left"/>
              <w:rPr>
                <w:sz w:val="16"/>
                <w:szCs w:val="16"/>
              </w:rPr>
            </w:pPr>
            <w:r w:rsidRPr="00091229">
              <w:rPr>
                <w:sz w:val="16"/>
                <w:szCs w:val="16"/>
              </w:rPr>
              <w:t>H</w:t>
            </w:r>
          </w:p>
        </w:tc>
        <w:tc>
          <w:tcPr>
            <w:tcW w:w="452" w:type="pct"/>
            <w:tcBorders>
              <w:left w:val="single" w:sz="4" w:space="0" w:color="000000"/>
              <w:bottom w:val="single" w:sz="4" w:space="0" w:color="000000"/>
              <w:right w:val="single" w:sz="4" w:space="0" w:color="000000"/>
            </w:tcBorders>
            <w:vAlign w:val="center"/>
          </w:tcPr>
          <w:p w14:paraId="5C278734" w14:textId="77777777" w:rsidR="002603FF" w:rsidRPr="00091229" w:rsidRDefault="00000000" w:rsidP="00304BB9">
            <w:pPr>
              <w:pStyle w:val="TableContents"/>
              <w:jc w:val="left"/>
              <w:rPr>
                <w:sz w:val="16"/>
                <w:szCs w:val="16"/>
              </w:rPr>
            </w:pPr>
            <w:r w:rsidRPr="00091229">
              <w:rPr>
                <w:sz w:val="16"/>
                <w:szCs w:val="16"/>
              </w:rPr>
              <w:t>Mills &amp; Mathew (2009); Clark University case (year not specified)</w:t>
            </w:r>
          </w:p>
        </w:tc>
      </w:tr>
      <w:tr w:rsidR="002603FF" w:rsidRPr="00091229" w14:paraId="2B663E04" w14:textId="77777777" w:rsidTr="00973D26">
        <w:tc>
          <w:tcPr>
            <w:tcW w:w="749" w:type="pct"/>
            <w:tcBorders>
              <w:left w:val="single" w:sz="4" w:space="0" w:color="000000"/>
              <w:bottom w:val="single" w:sz="4" w:space="0" w:color="000000"/>
            </w:tcBorders>
            <w:vAlign w:val="center"/>
          </w:tcPr>
          <w:p w14:paraId="478BA9E3" w14:textId="77777777" w:rsidR="002603FF" w:rsidRPr="00091229" w:rsidRDefault="00000000" w:rsidP="00304BB9">
            <w:pPr>
              <w:pStyle w:val="TableContents"/>
              <w:jc w:val="left"/>
              <w:rPr>
                <w:sz w:val="16"/>
                <w:szCs w:val="16"/>
              </w:rPr>
            </w:pPr>
            <w:r w:rsidRPr="00091229">
              <w:rPr>
                <w:b/>
                <w:sz w:val="16"/>
                <w:szCs w:val="16"/>
              </w:rPr>
              <w:t>Healthcare</w:t>
            </w:r>
          </w:p>
        </w:tc>
        <w:tc>
          <w:tcPr>
            <w:tcW w:w="594" w:type="pct"/>
            <w:tcBorders>
              <w:left w:val="single" w:sz="4" w:space="0" w:color="000000"/>
              <w:bottom w:val="single" w:sz="4" w:space="0" w:color="000000"/>
            </w:tcBorders>
            <w:vAlign w:val="center"/>
          </w:tcPr>
          <w:p w14:paraId="54013C1C" w14:textId="3FBB1318" w:rsidR="002603FF" w:rsidRPr="00091229" w:rsidRDefault="00000000" w:rsidP="00304BB9">
            <w:pPr>
              <w:pStyle w:val="TableContents"/>
              <w:jc w:val="left"/>
              <w:rPr>
                <w:sz w:val="16"/>
                <w:szCs w:val="16"/>
              </w:rPr>
            </w:pPr>
            <w:r w:rsidRPr="00091229">
              <w:rPr>
                <w:b/>
                <w:sz w:val="16"/>
                <w:szCs w:val="16"/>
              </w:rPr>
              <w:t>16%, 21%, 19%</w:t>
            </w:r>
            <w:r w:rsidRPr="00091229">
              <w:rPr>
                <w:sz w:val="16"/>
                <w:szCs w:val="16"/>
              </w:rPr>
              <w:t xml:space="preserve"> across 3 hospitals </w:t>
            </w:r>
            <w:r w:rsidRPr="00091229">
              <w:rPr>
                <w:b/>
                <w:sz w:val="16"/>
                <w:szCs w:val="16"/>
              </w:rPr>
              <w:t>100% of savings explicitly decomposed into HVAC control-point fixes</w:t>
            </w:r>
            <w:r w:rsidRPr="00091229">
              <w:rPr>
                <w:sz w:val="16"/>
                <w:szCs w:val="16"/>
              </w:rPr>
              <w:t xml:space="preserve"> (strongest single MC finding in the entire project)</w:t>
            </w:r>
          </w:p>
        </w:tc>
        <w:tc>
          <w:tcPr>
            <w:tcW w:w="526" w:type="pct"/>
            <w:tcBorders>
              <w:left w:val="single" w:sz="4" w:space="0" w:color="000000"/>
              <w:bottom w:val="single" w:sz="4" w:space="0" w:color="000000"/>
            </w:tcBorders>
            <w:vAlign w:val="center"/>
          </w:tcPr>
          <w:p w14:paraId="4E6BE56C" w14:textId="77777777" w:rsidR="002603FF" w:rsidRPr="00091229" w:rsidRDefault="00000000" w:rsidP="00304BB9">
            <w:pPr>
              <w:pStyle w:val="TableContents"/>
              <w:jc w:val="left"/>
              <w:rPr>
                <w:sz w:val="16"/>
                <w:szCs w:val="16"/>
              </w:rPr>
            </w:pPr>
            <w:r w:rsidRPr="00091229">
              <w:rPr>
                <w:sz w:val="16"/>
                <w:szCs w:val="16"/>
              </w:rPr>
              <w:t>Whole-building EUI</w:t>
            </w:r>
          </w:p>
        </w:tc>
        <w:tc>
          <w:tcPr>
            <w:tcW w:w="337" w:type="pct"/>
            <w:tcBorders>
              <w:left w:val="single" w:sz="4" w:space="0" w:color="000000"/>
              <w:bottom w:val="single" w:sz="4" w:space="0" w:color="000000"/>
            </w:tcBorders>
            <w:vAlign w:val="center"/>
          </w:tcPr>
          <w:p w14:paraId="1C4D459D" w14:textId="77777777" w:rsidR="002603FF" w:rsidRPr="00091229" w:rsidRDefault="00000000" w:rsidP="00304BB9">
            <w:pPr>
              <w:pStyle w:val="TableContents"/>
              <w:jc w:val="left"/>
              <w:rPr>
                <w:sz w:val="16"/>
                <w:szCs w:val="16"/>
              </w:rPr>
            </w:pPr>
            <w:r w:rsidRPr="00091229">
              <w:rPr>
                <w:sz w:val="16"/>
                <w:szCs w:val="16"/>
              </w:rPr>
              <w:t>EP</w:t>
            </w:r>
          </w:p>
        </w:tc>
        <w:tc>
          <w:tcPr>
            <w:tcW w:w="390" w:type="pct"/>
            <w:tcBorders>
              <w:left w:val="single" w:sz="4" w:space="0" w:color="000000"/>
              <w:bottom w:val="single" w:sz="4" w:space="0" w:color="000000"/>
            </w:tcBorders>
            <w:vAlign w:val="center"/>
          </w:tcPr>
          <w:p w14:paraId="5B7468A8" w14:textId="77777777" w:rsidR="002603FF" w:rsidRPr="00091229" w:rsidRDefault="00000000" w:rsidP="00304BB9">
            <w:pPr>
              <w:pStyle w:val="TableContents"/>
              <w:jc w:val="left"/>
              <w:rPr>
                <w:sz w:val="16"/>
                <w:szCs w:val="16"/>
              </w:rPr>
            </w:pPr>
            <w:r w:rsidRPr="00091229">
              <w:rPr>
                <w:b/>
                <w:sz w:val="16"/>
                <w:szCs w:val="16"/>
              </w:rPr>
              <w:t>NOT separable</w:t>
            </w:r>
            <w:r w:rsidRPr="00091229">
              <w:rPr>
                <w:sz w:val="16"/>
                <w:szCs w:val="16"/>
              </w:rPr>
              <w:t xml:space="preserve"> (100% attributed to HVAC)</w:t>
            </w:r>
          </w:p>
        </w:tc>
        <w:tc>
          <w:tcPr>
            <w:tcW w:w="583" w:type="pct"/>
            <w:tcBorders>
              <w:left w:val="single" w:sz="4" w:space="0" w:color="000000"/>
              <w:bottom w:val="single" w:sz="4" w:space="0" w:color="000000"/>
            </w:tcBorders>
            <w:vAlign w:val="center"/>
          </w:tcPr>
          <w:p w14:paraId="1BDFDFF5" w14:textId="06D84D93" w:rsidR="002603FF" w:rsidRPr="00091229" w:rsidRDefault="00000000" w:rsidP="00304BB9">
            <w:pPr>
              <w:pStyle w:val="TableContents"/>
              <w:jc w:val="left"/>
              <w:rPr>
                <w:sz w:val="16"/>
                <w:szCs w:val="16"/>
              </w:rPr>
            </w:pPr>
            <w:r w:rsidRPr="00091229">
              <w:rPr>
                <w:sz w:val="16"/>
                <w:szCs w:val="16"/>
              </w:rPr>
              <w:t>Continuous commissioning 100% of savings decomposed into specific HVAC control-point fixes: AHU status (51%), SAT reset (31%), economizer (8%), damper (5%), pressure (4%)</w:t>
            </w:r>
          </w:p>
        </w:tc>
        <w:tc>
          <w:tcPr>
            <w:tcW w:w="557" w:type="pct"/>
            <w:tcBorders>
              <w:left w:val="single" w:sz="4" w:space="0" w:color="000000"/>
              <w:bottom w:val="single" w:sz="4" w:space="0" w:color="000000"/>
            </w:tcBorders>
            <w:vAlign w:val="center"/>
          </w:tcPr>
          <w:p w14:paraId="769F7532" w14:textId="77777777" w:rsidR="002603FF" w:rsidRPr="00091229" w:rsidRDefault="00000000" w:rsidP="00304BB9">
            <w:pPr>
              <w:pStyle w:val="TableContents"/>
              <w:jc w:val="left"/>
              <w:rPr>
                <w:sz w:val="16"/>
                <w:szCs w:val="16"/>
              </w:rPr>
            </w:pPr>
            <w:r w:rsidRPr="00091229">
              <w:rPr>
                <w:sz w:val="16"/>
                <w:szCs w:val="16"/>
              </w:rPr>
              <w:t>Field (3 hospitals) / Academic</w:t>
            </w:r>
          </w:p>
        </w:tc>
        <w:tc>
          <w:tcPr>
            <w:tcW w:w="498" w:type="pct"/>
            <w:tcBorders>
              <w:left w:val="single" w:sz="4" w:space="0" w:color="000000"/>
              <w:bottom w:val="single" w:sz="4" w:space="0" w:color="000000"/>
            </w:tcBorders>
            <w:vAlign w:val="center"/>
          </w:tcPr>
          <w:p w14:paraId="5E5FEC09" w14:textId="77777777" w:rsidR="002603FF" w:rsidRPr="00091229" w:rsidRDefault="00000000" w:rsidP="00304BB9">
            <w:pPr>
              <w:pStyle w:val="TableContents"/>
              <w:jc w:val="left"/>
              <w:rPr>
                <w:sz w:val="16"/>
                <w:szCs w:val="16"/>
              </w:rPr>
            </w:pPr>
            <w:r w:rsidRPr="00091229">
              <w:rPr>
                <w:sz w:val="16"/>
                <w:szCs w:val="16"/>
              </w:rPr>
              <w:t>US</w:t>
            </w:r>
          </w:p>
        </w:tc>
        <w:tc>
          <w:tcPr>
            <w:tcW w:w="314" w:type="pct"/>
            <w:tcBorders>
              <w:left w:val="single" w:sz="4" w:space="0" w:color="000000"/>
              <w:bottom w:val="single" w:sz="4" w:space="0" w:color="000000"/>
            </w:tcBorders>
            <w:vAlign w:val="center"/>
          </w:tcPr>
          <w:p w14:paraId="20EEEC43" w14:textId="77777777" w:rsidR="002603FF" w:rsidRPr="00091229" w:rsidRDefault="00000000" w:rsidP="00304BB9">
            <w:pPr>
              <w:pStyle w:val="TableContents"/>
              <w:jc w:val="left"/>
              <w:rPr>
                <w:sz w:val="16"/>
                <w:szCs w:val="16"/>
              </w:rPr>
            </w:pPr>
            <w:r w:rsidRPr="00091229">
              <w:rPr>
                <w:b/>
                <w:sz w:val="16"/>
                <w:szCs w:val="16"/>
              </w:rPr>
              <w:t>H</w:t>
            </w:r>
          </w:p>
        </w:tc>
        <w:tc>
          <w:tcPr>
            <w:tcW w:w="452" w:type="pct"/>
            <w:tcBorders>
              <w:left w:val="single" w:sz="4" w:space="0" w:color="000000"/>
              <w:bottom w:val="single" w:sz="4" w:space="0" w:color="000000"/>
              <w:right w:val="single" w:sz="4" w:space="0" w:color="000000"/>
            </w:tcBorders>
            <w:vAlign w:val="center"/>
          </w:tcPr>
          <w:p w14:paraId="08EA9BC3" w14:textId="77777777" w:rsidR="002603FF" w:rsidRPr="00091229" w:rsidRDefault="00000000" w:rsidP="00304BB9">
            <w:pPr>
              <w:pStyle w:val="TableContents"/>
              <w:jc w:val="left"/>
              <w:rPr>
                <w:sz w:val="16"/>
                <w:szCs w:val="16"/>
              </w:rPr>
            </w:pPr>
            <w:proofErr w:type="spellStart"/>
            <w:r w:rsidRPr="00091229">
              <w:rPr>
                <w:sz w:val="16"/>
                <w:szCs w:val="16"/>
              </w:rPr>
              <w:t>Im</w:t>
            </w:r>
            <w:proofErr w:type="spellEnd"/>
            <w:r w:rsidRPr="00091229">
              <w:rPr>
                <w:sz w:val="16"/>
                <w:szCs w:val="16"/>
              </w:rPr>
              <w:t xml:space="preserve"> et al. (2021)</w:t>
            </w:r>
          </w:p>
        </w:tc>
      </w:tr>
      <w:tr w:rsidR="002603FF" w:rsidRPr="00091229" w14:paraId="0B6DC87C" w14:textId="77777777" w:rsidTr="00973D26">
        <w:tc>
          <w:tcPr>
            <w:tcW w:w="749" w:type="pct"/>
            <w:tcBorders>
              <w:left w:val="single" w:sz="4" w:space="0" w:color="000000"/>
              <w:bottom w:val="single" w:sz="4" w:space="0" w:color="000000"/>
            </w:tcBorders>
            <w:vAlign w:val="center"/>
          </w:tcPr>
          <w:p w14:paraId="0C65DF72" w14:textId="77777777" w:rsidR="002603FF" w:rsidRPr="00091229" w:rsidRDefault="00000000" w:rsidP="00304BB9">
            <w:pPr>
              <w:pStyle w:val="TableContents"/>
              <w:jc w:val="left"/>
              <w:rPr>
                <w:sz w:val="16"/>
                <w:szCs w:val="16"/>
              </w:rPr>
            </w:pPr>
            <w:r w:rsidRPr="00091229">
              <w:rPr>
                <w:sz w:val="16"/>
                <w:szCs w:val="16"/>
              </w:rPr>
              <w:t>Retail/wholesale</w:t>
            </w:r>
          </w:p>
        </w:tc>
        <w:tc>
          <w:tcPr>
            <w:tcW w:w="594" w:type="pct"/>
            <w:tcBorders>
              <w:left w:val="single" w:sz="4" w:space="0" w:color="000000"/>
              <w:bottom w:val="single" w:sz="4" w:space="0" w:color="000000"/>
            </w:tcBorders>
            <w:vAlign w:val="center"/>
          </w:tcPr>
          <w:p w14:paraId="3B39D089" w14:textId="3324A950" w:rsidR="002603FF" w:rsidRPr="00091229" w:rsidRDefault="00000000" w:rsidP="00304BB9">
            <w:pPr>
              <w:pStyle w:val="TableContents"/>
              <w:jc w:val="left"/>
              <w:rPr>
                <w:sz w:val="16"/>
                <w:szCs w:val="16"/>
              </w:rPr>
            </w:pPr>
            <w:r w:rsidRPr="00091229">
              <w:rPr>
                <w:sz w:val="16"/>
                <w:szCs w:val="16"/>
              </w:rPr>
              <w:t>Weak only via a 14-type simulated PNNL study</w:t>
            </w:r>
          </w:p>
        </w:tc>
        <w:tc>
          <w:tcPr>
            <w:tcW w:w="526" w:type="pct"/>
            <w:tcBorders>
              <w:left w:val="single" w:sz="4" w:space="0" w:color="000000"/>
              <w:bottom w:val="single" w:sz="4" w:space="0" w:color="000000"/>
            </w:tcBorders>
            <w:vAlign w:val="center"/>
          </w:tcPr>
          <w:p w14:paraId="3401F37C" w14:textId="77777777" w:rsidR="002603FF" w:rsidRPr="00091229" w:rsidRDefault="00000000" w:rsidP="00304BB9">
            <w:pPr>
              <w:pStyle w:val="TableContents"/>
              <w:jc w:val="left"/>
              <w:rPr>
                <w:sz w:val="16"/>
                <w:szCs w:val="16"/>
              </w:rPr>
            </w:pPr>
            <w:r w:rsidRPr="00091229">
              <w:rPr>
                <w:sz w:val="16"/>
                <w:szCs w:val="16"/>
              </w:rPr>
              <w:t>Whole-building</w:t>
            </w:r>
          </w:p>
        </w:tc>
        <w:tc>
          <w:tcPr>
            <w:tcW w:w="337" w:type="pct"/>
            <w:tcBorders>
              <w:left w:val="single" w:sz="4" w:space="0" w:color="000000"/>
              <w:bottom w:val="single" w:sz="4" w:space="0" w:color="000000"/>
            </w:tcBorders>
            <w:vAlign w:val="center"/>
          </w:tcPr>
          <w:p w14:paraId="49E69C1C" w14:textId="77777777" w:rsidR="002603FF" w:rsidRPr="00091229" w:rsidRDefault="00000000" w:rsidP="00304BB9">
            <w:pPr>
              <w:pStyle w:val="TableContents"/>
              <w:jc w:val="left"/>
              <w:rPr>
                <w:sz w:val="16"/>
                <w:szCs w:val="16"/>
              </w:rPr>
            </w:pPr>
            <w:r w:rsidRPr="00091229">
              <w:rPr>
                <w:sz w:val="16"/>
                <w:szCs w:val="16"/>
              </w:rPr>
              <w:t>EP (sim)</w:t>
            </w:r>
          </w:p>
        </w:tc>
        <w:tc>
          <w:tcPr>
            <w:tcW w:w="390" w:type="pct"/>
            <w:tcBorders>
              <w:left w:val="single" w:sz="4" w:space="0" w:color="000000"/>
              <w:bottom w:val="single" w:sz="4" w:space="0" w:color="000000"/>
            </w:tcBorders>
            <w:vAlign w:val="center"/>
          </w:tcPr>
          <w:p w14:paraId="2EFFC3A0" w14:textId="77777777" w:rsidR="002603FF" w:rsidRPr="00091229" w:rsidRDefault="00000000" w:rsidP="00304BB9">
            <w:pPr>
              <w:pStyle w:val="TableContents"/>
              <w:jc w:val="left"/>
              <w:rPr>
                <w:sz w:val="16"/>
                <w:szCs w:val="16"/>
              </w:rPr>
            </w:pPr>
            <w:r w:rsidRPr="00091229">
              <w:rPr>
                <w:sz w:val="16"/>
                <w:szCs w:val="16"/>
              </w:rPr>
              <w:t>Partial (sim only)</w:t>
            </w:r>
          </w:p>
        </w:tc>
        <w:tc>
          <w:tcPr>
            <w:tcW w:w="583" w:type="pct"/>
            <w:tcBorders>
              <w:left w:val="single" w:sz="4" w:space="0" w:color="000000"/>
              <w:bottom w:val="single" w:sz="4" w:space="0" w:color="000000"/>
            </w:tcBorders>
            <w:vAlign w:val="center"/>
          </w:tcPr>
          <w:p w14:paraId="2500A8B8" w14:textId="208042A6" w:rsidR="002603FF" w:rsidRPr="00091229" w:rsidRDefault="00000000" w:rsidP="00304BB9">
            <w:pPr>
              <w:pStyle w:val="TableContents"/>
              <w:jc w:val="left"/>
              <w:rPr>
                <w:sz w:val="16"/>
                <w:szCs w:val="16"/>
              </w:rPr>
            </w:pPr>
            <w:r w:rsidRPr="00091229">
              <w:rPr>
                <w:sz w:val="16"/>
                <w:szCs w:val="16"/>
              </w:rPr>
              <w:t>Simulated fault-correction measure, modelled as a discrete line item NOT empirically validated in real buildings</w:t>
            </w:r>
          </w:p>
        </w:tc>
        <w:tc>
          <w:tcPr>
            <w:tcW w:w="557" w:type="pct"/>
            <w:tcBorders>
              <w:left w:val="single" w:sz="4" w:space="0" w:color="000000"/>
              <w:bottom w:val="single" w:sz="4" w:space="0" w:color="000000"/>
            </w:tcBorders>
            <w:vAlign w:val="center"/>
          </w:tcPr>
          <w:p w14:paraId="25555B49" w14:textId="77777777" w:rsidR="002603FF" w:rsidRPr="00091229" w:rsidRDefault="00000000" w:rsidP="00304BB9">
            <w:pPr>
              <w:pStyle w:val="TableContents"/>
              <w:jc w:val="left"/>
              <w:rPr>
                <w:sz w:val="16"/>
                <w:szCs w:val="16"/>
              </w:rPr>
            </w:pPr>
            <w:r w:rsidRPr="00091229">
              <w:rPr>
                <w:b/>
                <w:sz w:val="16"/>
                <w:szCs w:val="16"/>
              </w:rPr>
              <w:t>Simulated</w:t>
            </w:r>
            <w:r w:rsidRPr="00091229">
              <w:rPr>
                <w:sz w:val="16"/>
                <w:szCs w:val="16"/>
              </w:rPr>
              <w:t xml:space="preserve"> / Nat'l lab (PNNL)</w:t>
            </w:r>
          </w:p>
        </w:tc>
        <w:tc>
          <w:tcPr>
            <w:tcW w:w="498" w:type="pct"/>
            <w:tcBorders>
              <w:left w:val="single" w:sz="4" w:space="0" w:color="000000"/>
              <w:bottom w:val="single" w:sz="4" w:space="0" w:color="000000"/>
            </w:tcBorders>
            <w:vAlign w:val="center"/>
          </w:tcPr>
          <w:p w14:paraId="569BBB16" w14:textId="77777777" w:rsidR="002603FF" w:rsidRPr="00091229" w:rsidRDefault="00000000" w:rsidP="00304BB9">
            <w:pPr>
              <w:pStyle w:val="TableContents"/>
              <w:jc w:val="left"/>
              <w:rPr>
                <w:sz w:val="16"/>
                <w:szCs w:val="16"/>
              </w:rPr>
            </w:pPr>
            <w:r w:rsidRPr="00091229">
              <w:rPr>
                <w:sz w:val="16"/>
                <w:szCs w:val="16"/>
              </w:rPr>
              <w:t>US</w:t>
            </w:r>
          </w:p>
        </w:tc>
        <w:tc>
          <w:tcPr>
            <w:tcW w:w="314" w:type="pct"/>
            <w:tcBorders>
              <w:left w:val="single" w:sz="4" w:space="0" w:color="000000"/>
              <w:bottom w:val="single" w:sz="4" w:space="0" w:color="000000"/>
            </w:tcBorders>
            <w:vAlign w:val="center"/>
          </w:tcPr>
          <w:p w14:paraId="2F652458" w14:textId="77777777" w:rsidR="002603FF" w:rsidRPr="00091229" w:rsidRDefault="00000000" w:rsidP="00304BB9">
            <w:pPr>
              <w:pStyle w:val="TableContents"/>
              <w:jc w:val="left"/>
              <w:rPr>
                <w:sz w:val="16"/>
                <w:szCs w:val="16"/>
              </w:rPr>
            </w:pPr>
            <w:r w:rsidRPr="00091229">
              <w:rPr>
                <w:sz w:val="16"/>
                <w:szCs w:val="16"/>
              </w:rPr>
              <w:t>M</w:t>
            </w:r>
          </w:p>
        </w:tc>
        <w:tc>
          <w:tcPr>
            <w:tcW w:w="452" w:type="pct"/>
            <w:tcBorders>
              <w:left w:val="single" w:sz="4" w:space="0" w:color="000000"/>
              <w:bottom w:val="single" w:sz="4" w:space="0" w:color="000000"/>
              <w:right w:val="single" w:sz="4" w:space="0" w:color="000000"/>
            </w:tcBorders>
            <w:vAlign w:val="center"/>
          </w:tcPr>
          <w:p w14:paraId="56300647" w14:textId="77777777" w:rsidR="002603FF" w:rsidRPr="00091229" w:rsidRDefault="00000000" w:rsidP="00304BB9">
            <w:pPr>
              <w:pStyle w:val="TableContents"/>
              <w:jc w:val="left"/>
              <w:rPr>
                <w:sz w:val="16"/>
                <w:szCs w:val="16"/>
              </w:rPr>
            </w:pPr>
            <w:r w:rsidRPr="00091229">
              <w:rPr>
                <w:sz w:val="16"/>
                <w:szCs w:val="16"/>
              </w:rPr>
              <w:t>PNNL-25985</w:t>
            </w:r>
          </w:p>
        </w:tc>
      </w:tr>
      <w:tr w:rsidR="002603FF" w:rsidRPr="00091229" w14:paraId="6E155931" w14:textId="77777777" w:rsidTr="00973D26">
        <w:tc>
          <w:tcPr>
            <w:tcW w:w="749" w:type="pct"/>
            <w:tcBorders>
              <w:left w:val="single" w:sz="4" w:space="0" w:color="000000"/>
              <w:bottom w:val="single" w:sz="4" w:space="0" w:color="000000"/>
            </w:tcBorders>
            <w:vAlign w:val="center"/>
          </w:tcPr>
          <w:p w14:paraId="0DB0E5BD" w14:textId="77777777" w:rsidR="002603FF" w:rsidRPr="00091229" w:rsidRDefault="00000000" w:rsidP="00304BB9">
            <w:pPr>
              <w:pStyle w:val="TableContents"/>
              <w:jc w:val="left"/>
              <w:rPr>
                <w:sz w:val="16"/>
                <w:szCs w:val="16"/>
              </w:rPr>
            </w:pPr>
            <w:r w:rsidRPr="00091229">
              <w:rPr>
                <w:sz w:val="16"/>
                <w:szCs w:val="16"/>
              </w:rPr>
              <w:t>Industrial/warehouse</w:t>
            </w:r>
          </w:p>
        </w:tc>
        <w:tc>
          <w:tcPr>
            <w:tcW w:w="594" w:type="pct"/>
            <w:tcBorders>
              <w:left w:val="single" w:sz="4" w:space="0" w:color="000000"/>
              <w:bottom w:val="single" w:sz="4" w:space="0" w:color="000000"/>
            </w:tcBorders>
            <w:vAlign w:val="center"/>
          </w:tcPr>
          <w:p w14:paraId="566A28F9" w14:textId="77777777" w:rsidR="002603FF" w:rsidRPr="00091229" w:rsidRDefault="00000000" w:rsidP="00304BB9">
            <w:pPr>
              <w:pStyle w:val="TableContents"/>
              <w:jc w:val="left"/>
              <w:rPr>
                <w:sz w:val="16"/>
                <w:szCs w:val="16"/>
              </w:rPr>
            </w:pPr>
            <w:r w:rsidRPr="00091229">
              <w:rPr>
                <w:sz w:val="16"/>
                <w:szCs w:val="16"/>
              </w:rPr>
              <w:t>18.3% (cold-store refrigeration end-use, closest-match)</w:t>
            </w:r>
          </w:p>
        </w:tc>
        <w:tc>
          <w:tcPr>
            <w:tcW w:w="526" w:type="pct"/>
            <w:tcBorders>
              <w:left w:val="single" w:sz="4" w:space="0" w:color="000000"/>
              <w:bottom w:val="single" w:sz="4" w:space="0" w:color="000000"/>
            </w:tcBorders>
            <w:vAlign w:val="center"/>
          </w:tcPr>
          <w:p w14:paraId="41B2C3D4" w14:textId="77777777" w:rsidR="002603FF" w:rsidRPr="00091229" w:rsidRDefault="00000000" w:rsidP="00304BB9">
            <w:pPr>
              <w:pStyle w:val="TableContents"/>
              <w:jc w:val="left"/>
              <w:rPr>
                <w:sz w:val="16"/>
                <w:szCs w:val="16"/>
              </w:rPr>
            </w:pPr>
            <w:r w:rsidRPr="00091229">
              <w:rPr>
                <w:sz w:val="16"/>
                <w:szCs w:val="16"/>
              </w:rPr>
              <w:t>Refrigeration energy (not whole-</w:t>
            </w:r>
            <w:proofErr w:type="spellStart"/>
            <w:r w:rsidRPr="00091229">
              <w:rPr>
                <w:sz w:val="16"/>
                <w:szCs w:val="16"/>
              </w:rPr>
              <w:t>bldg</w:t>
            </w:r>
            <w:proofErr w:type="spellEnd"/>
            <w:r w:rsidRPr="00091229">
              <w:rPr>
                <w:sz w:val="16"/>
                <w:szCs w:val="16"/>
              </w:rPr>
              <w:t>)</w:t>
            </w:r>
          </w:p>
        </w:tc>
        <w:tc>
          <w:tcPr>
            <w:tcW w:w="337" w:type="pct"/>
            <w:tcBorders>
              <w:left w:val="single" w:sz="4" w:space="0" w:color="000000"/>
              <w:bottom w:val="single" w:sz="4" w:space="0" w:color="000000"/>
            </w:tcBorders>
            <w:vAlign w:val="center"/>
          </w:tcPr>
          <w:p w14:paraId="020F8106" w14:textId="77777777" w:rsidR="002603FF" w:rsidRPr="00091229" w:rsidRDefault="00000000" w:rsidP="00304BB9">
            <w:pPr>
              <w:pStyle w:val="TableContents"/>
              <w:jc w:val="left"/>
              <w:rPr>
                <w:sz w:val="16"/>
                <w:szCs w:val="16"/>
              </w:rPr>
            </w:pPr>
            <w:r w:rsidRPr="00091229">
              <w:rPr>
                <w:sz w:val="16"/>
                <w:szCs w:val="16"/>
              </w:rPr>
              <w:t>EP</w:t>
            </w:r>
          </w:p>
        </w:tc>
        <w:tc>
          <w:tcPr>
            <w:tcW w:w="390" w:type="pct"/>
            <w:tcBorders>
              <w:left w:val="single" w:sz="4" w:space="0" w:color="000000"/>
              <w:bottom w:val="single" w:sz="4" w:space="0" w:color="000000"/>
            </w:tcBorders>
            <w:vAlign w:val="center"/>
          </w:tcPr>
          <w:p w14:paraId="27D570F6" w14:textId="77777777" w:rsidR="002603FF" w:rsidRPr="00091229" w:rsidRDefault="00000000" w:rsidP="00304BB9">
            <w:pPr>
              <w:pStyle w:val="TableContents"/>
              <w:jc w:val="left"/>
              <w:rPr>
                <w:sz w:val="16"/>
                <w:szCs w:val="16"/>
              </w:rPr>
            </w:pPr>
            <w:r w:rsidRPr="00091229">
              <w:rPr>
                <w:sz w:val="16"/>
                <w:szCs w:val="16"/>
              </w:rPr>
              <w:t>NOT separable (100% = defrost fault fix)</w:t>
            </w:r>
          </w:p>
        </w:tc>
        <w:tc>
          <w:tcPr>
            <w:tcW w:w="583" w:type="pct"/>
            <w:tcBorders>
              <w:left w:val="single" w:sz="4" w:space="0" w:color="000000"/>
              <w:bottom w:val="single" w:sz="4" w:space="0" w:color="000000"/>
            </w:tcBorders>
            <w:vAlign w:val="center"/>
          </w:tcPr>
          <w:p w14:paraId="425B6689" w14:textId="738992F3" w:rsidR="002603FF" w:rsidRPr="00091229" w:rsidRDefault="00000000" w:rsidP="00304BB9">
            <w:pPr>
              <w:pStyle w:val="TableContents"/>
              <w:jc w:val="left"/>
              <w:rPr>
                <w:sz w:val="16"/>
                <w:szCs w:val="16"/>
              </w:rPr>
            </w:pPr>
            <w:r w:rsidRPr="00091229">
              <w:rPr>
                <w:sz w:val="16"/>
                <w:szCs w:val="16"/>
              </w:rPr>
              <w:t>FDD applied to cold-storage refrigeration 100% of the measured savings attributable to a defrost-fault fix</w:t>
            </w:r>
          </w:p>
        </w:tc>
        <w:tc>
          <w:tcPr>
            <w:tcW w:w="557" w:type="pct"/>
            <w:tcBorders>
              <w:left w:val="single" w:sz="4" w:space="0" w:color="000000"/>
              <w:bottom w:val="single" w:sz="4" w:space="0" w:color="000000"/>
            </w:tcBorders>
            <w:vAlign w:val="center"/>
          </w:tcPr>
          <w:p w14:paraId="47796618" w14:textId="77777777" w:rsidR="002603FF" w:rsidRPr="00091229" w:rsidRDefault="00000000" w:rsidP="00304BB9">
            <w:pPr>
              <w:pStyle w:val="TableContents"/>
              <w:jc w:val="left"/>
              <w:rPr>
                <w:sz w:val="16"/>
                <w:szCs w:val="16"/>
              </w:rPr>
            </w:pPr>
            <w:r w:rsidRPr="00091229">
              <w:rPr>
                <w:sz w:val="16"/>
                <w:szCs w:val="16"/>
              </w:rPr>
              <w:t>Field (applied) / Academic</w:t>
            </w:r>
          </w:p>
        </w:tc>
        <w:tc>
          <w:tcPr>
            <w:tcW w:w="498" w:type="pct"/>
            <w:tcBorders>
              <w:left w:val="single" w:sz="4" w:space="0" w:color="000000"/>
              <w:bottom w:val="single" w:sz="4" w:space="0" w:color="000000"/>
            </w:tcBorders>
            <w:vAlign w:val="center"/>
          </w:tcPr>
          <w:p w14:paraId="174E75C5" w14:textId="77777777" w:rsidR="002603FF" w:rsidRPr="00091229" w:rsidRDefault="00000000" w:rsidP="00304BB9">
            <w:pPr>
              <w:pStyle w:val="TableContents"/>
              <w:jc w:val="left"/>
              <w:rPr>
                <w:sz w:val="16"/>
                <w:szCs w:val="16"/>
              </w:rPr>
            </w:pPr>
            <w:r w:rsidRPr="00091229">
              <w:rPr>
                <w:sz w:val="16"/>
                <w:szCs w:val="16"/>
              </w:rPr>
              <w:t>Unconfirmed</w:t>
            </w:r>
          </w:p>
        </w:tc>
        <w:tc>
          <w:tcPr>
            <w:tcW w:w="314" w:type="pct"/>
            <w:tcBorders>
              <w:left w:val="single" w:sz="4" w:space="0" w:color="000000"/>
              <w:bottom w:val="single" w:sz="4" w:space="0" w:color="000000"/>
            </w:tcBorders>
            <w:vAlign w:val="center"/>
          </w:tcPr>
          <w:p w14:paraId="3808D23F" w14:textId="77777777" w:rsidR="002603FF" w:rsidRPr="00091229" w:rsidRDefault="00000000" w:rsidP="00304BB9">
            <w:pPr>
              <w:pStyle w:val="TableContents"/>
              <w:jc w:val="left"/>
              <w:rPr>
                <w:sz w:val="16"/>
                <w:szCs w:val="16"/>
              </w:rPr>
            </w:pPr>
            <w:r w:rsidRPr="00091229">
              <w:rPr>
                <w:sz w:val="16"/>
                <w:szCs w:val="16"/>
              </w:rPr>
              <w:t>M</w:t>
            </w:r>
          </w:p>
        </w:tc>
        <w:tc>
          <w:tcPr>
            <w:tcW w:w="452" w:type="pct"/>
            <w:tcBorders>
              <w:left w:val="single" w:sz="4" w:space="0" w:color="000000"/>
              <w:bottom w:val="single" w:sz="4" w:space="0" w:color="000000"/>
              <w:right w:val="single" w:sz="4" w:space="0" w:color="000000"/>
            </w:tcBorders>
            <w:vAlign w:val="center"/>
          </w:tcPr>
          <w:p w14:paraId="45767FE5" w14:textId="77777777" w:rsidR="002603FF" w:rsidRPr="00091229" w:rsidRDefault="00000000" w:rsidP="00304BB9">
            <w:pPr>
              <w:pStyle w:val="TableContents"/>
              <w:jc w:val="left"/>
              <w:rPr>
                <w:sz w:val="16"/>
                <w:szCs w:val="16"/>
              </w:rPr>
            </w:pPr>
            <w:r w:rsidRPr="00091229">
              <w:rPr>
                <w:sz w:val="16"/>
                <w:szCs w:val="16"/>
              </w:rPr>
              <w:t>Unnamed cold-store FDD paper (citation incomplete)</w:t>
            </w:r>
          </w:p>
        </w:tc>
      </w:tr>
      <w:tr w:rsidR="002603FF" w:rsidRPr="00091229" w14:paraId="4ADA9341" w14:textId="77777777" w:rsidTr="00973D26">
        <w:tc>
          <w:tcPr>
            <w:tcW w:w="749" w:type="pct"/>
            <w:tcBorders>
              <w:left w:val="single" w:sz="4" w:space="0" w:color="000000"/>
              <w:bottom w:val="single" w:sz="4" w:space="0" w:color="000000"/>
            </w:tcBorders>
            <w:vAlign w:val="center"/>
          </w:tcPr>
          <w:p w14:paraId="440BA74F" w14:textId="77777777" w:rsidR="002603FF" w:rsidRPr="00091229" w:rsidRDefault="00000000" w:rsidP="00304BB9">
            <w:pPr>
              <w:pStyle w:val="TableContents"/>
              <w:jc w:val="left"/>
              <w:rPr>
                <w:sz w:val="16"/>
                <w:szCs w:val="16"/>
              </w:rPr>
            </w:pPr>
            <w:r w:rsidRPr="00091229">
              <w:rPr>
                <w:sz w:val="16"/>
                <w:szCs w:val="16"/>
              </w:rPr>
              <w:t>Hospitality</w:t>
            </w:r>
          </w:p>
        </w:tc>
        <w:tc>
          <w:tcPr>
            <w:tcW w:w="594" w:type="pct"/>
            <w:tcBorders>
              <w:left w:val="single" w:sz="4" w:space="0" w:color="000000"/>
              <w:bottom w:val="single" w:sz="4" w:space="0" w:color="000000"/>
            </w:tcBorders>
            <w:vAlign w:val="center"/>
          </w:tcPr>
          <w:p w14:paraId="0E1E5AF1" w14:textId="77777777" w:rsidR="002603FF" w:rsidRPr="00091229" w:rsidRDefault="00000000" w:rsidP="00304BB9">
            <w:pPr>
              <w:pStyle w:val="TableContents"/>
              <w:jc w:val="left"/>
              <w:rPr>
                <w:sz w:val="16"/>
                <w:szCs w:val="16"/>
              </w:rPr>
            </w:pPr>
            <w:r w:rsidRPr="00091229">
              <w:rPr>
                <w:sz w:val="16"/>
                <w:szCs w:val="16"/>
              </w:rPr>
              <w:t>Weakest quantified: "lodging = 3%" (lowest of all commissioning segments in the LBNL database)</w:t>
            </w:r>
          </w:p>
        </w:tc>
        <w:tc>
          <w:tcPr>
            <w:tcW w:w="526" w:type="pct"/>
            <w:tcBorders>
              <w:left w:val="single" w:sz="4" w:space="0" w:color="000000"/>
              <w:bottom w:val="single" w:sz="4" w:space="0" w:color="000000"/>
            </w:tcBorders>
            <w:vAlign w:val="center"/>
          </w:tcPr>
          <w:p w14:paraId="3D938FD7" w14:textId="77777777" w:rsidR="002603FF" w:rsidRPr="00091229" w:rsidRDefault="00000000" w:rsidP="00304BB9">
            <w:pPr>
              <w:pStyle w:val="TableContents"/>
              <w:jc w:val="left"/>
              <w:rPr>
                <w:sz w:val="16"/>
                <w:szCs w:val="16"/>
              </w:rPr>
            </w:pPr>
            <w:r w:rsidRPr="00091229">
              <w:rPr>
                <w:sz w:val="16"/>
                <w:szCs w:val="16"/>
              </w:rPr>
              <w:t>Whole-building</w:t>
            </w:r>
          </w:p>
        </w:tc>
        <w:tc>
          <w:tcPr>
            <w:tcW w:w="337" w:type="pct"/>
            <w:tcBorders>
              <w:left w:val="single" w:sz="4" w:space="0" w:color="000000"/>
              <w:bottom w:val="single" w:sz="4" w:space="0" w:color="000000"/>
            </w:tcBorders>
            <w:vAlign w:val="center"/>
          </w:tcPr>
          <w:p w14:paraId="6101FF19" w14:textId="77777777" w:rsidR="002603FF" w:rsidRPr="00091229" w:rsidRDefault="00000000" w:rsidP="00304BB9">
            <w:pPr>
              <w:pStyle w:val="TableContents"/>
              <w:jc w:val="left"/>
              <w:rPr>
                <w:sz w:val="16"/>
                <w:szCs w:val="16"/>
              </w:rPr>
            </w:pPr>
            <w:r w:rsidRPr="00091229">
              <w:rPr>
                <w:sz w:val="16"/>
                <w:szCs w:val="16"/>
              </w:rPr>
              <w:t>EP</w:t>
            </w:r>
          </w:p>
        </w:tc>
        <w:tc>
          <w:tcPr>
            <w:tcW w:w="390" w:type="pct"/>
            <w:tcBorders>
              <w:left w:val="single" w:sz="4" w:space="0" w:color="000000"/>
              <w:bottom w:val="single" w:sz="4" w:space="0" w:color="000000"/>
            </w:tcBorders>
            <w:vAlign w:val="center"/>
          </w:tcPr>
          <w:p w14:paraId="24A453AD" w14:textId="77777777" w:rsidR="002603FF" w:rsidRPr="00091229" w:rsidRDefault="00000000" w:rsidP="00304BB9">
            <w:pPr>
              <w:pStyle w:val="TableContents"/>
              <w:jc w:val="left"/>
              <w:rPr>
                <w:sz w:val="16"/>
                <w:szCs w:val="16"/>
              </w:rPr>
            </w:pPr>
            <w:r w:rsidRPr="00091229">
              <w:rPr>
                <w:sz w:val="16"/>
                <w:szCs w:val="16"/>
              </w:rPr>
              <w:t>Not separable</w:t>
            </w:r>
          </w:p>
        </w:tc>
        <w:tc>
          <w:tcPr>
            <w:tcW w:w="583" w:type="pct"/>
            <w:tcBorders>
              <w:left w:val="single" w:sz="4" w:space="0" w:color="000000"/>
              <w:bottom w:val="single" w:sz="4" w:space="0" w:color="000000"/>
            </w:tcBorders>
            <w:vAlign w:val="center"/>
          </w:tcPr>
          <w:p w14:paraId="4F2AD569" w14:textId="77777777" w:rsidR="002603FF" w:rsidRPr="00091229" w:rsidRDefault="00000000" w:rsidP="00304BB9">
            <w:pPr>
              <w:pStyle w:val="TableContents"/>
              <w:jc w:val="left"/>
              <w:rPr>
                <w:sz w:val="16"/>
                <w:szCs w:val="16"/>
              </w:rPr>
            </w:pPr>
            <w:r w:rsidRPr="00091229">
              <w:rPr>
                <w:sz w:val="16"/>
                <w:szCs w:val="16"/>
              </w:rPr>
              <w:t>Building commissioning, lodging-segment database figure (lowest of all segments)</w:t>
            </w:r>
          </w:p>
        </w:tc>
        <w:tc>
          <w:tcPr>
            <w:tcW w:w="557" w:type="pct"/>
            <w:tcBorders>
              <w:left w:val="single" w:sz="4" w:space="0" w:color="000000"/>
              <w:bottom w:val="single" w:sz="4" w:space="0" w:color="000000"/>
            </w:tcBorders>
            <w:vAlign w:val="center"/>
          </w:tcPr>
          <w:p w14:paraId="3949F483" w14:textId="77777777" w:rsidR="002603FF" w:rsidRPr="00091229" w:rsidRDefault="00000000" w:rsidP="00304BB9">
            <w:pPr>
              <w:pStyle w:val="TableContents"/>
              <w:jc w:val="left"/>
              <w:rPr>
                <w:sz w:val="16"/>
                <w:szCs w:val="16"/>
              </w:rPr>
            </w:pPr>
            <w:r w:rsidRPr="00091229">
              <w:rPr>
                <w:sz w:val="16"/>
                <w:szCs w:val="16"/>
              </w:rPr>
              <w:t>Field (database segment) / Nat'l lab</w:t>
            </w:r>
          </w:p>
        </w:tc>
        <w:tc>
          <w:tcPr>
            <w:tcW w:w="498" w:type="pct"/>
            <w:tcBorders>
              <w:left w:val="single" w:sz="4" w:space="0" w:color="000000"/>
              <w:bottom w:val="single" w:sz="4" w:space="0" w:color="000000"/>
            </w:tcBorders>
            <w:vAlign w:val="center"/>
          </w:tcPr>
          <w:p w14:paraId="6536177C" w14:textId="77777777" w:rsidR="002603FF" w:rsidRPr="00091229" w:rsidRDefault="00000000" w:rsidP="00304BB9">
            <w:pPr>
              <w:pStyle w:val="TableContents"/>
              <w:jc w:val="left"/>
              <w:rPr>
                <w:sz w:val="16"/>
                <w:szCs w:val="16"/>
              </w:rPr>
            </w:pPr>
            <w:r w:rsidRPr="00091229">
              <w:rPr>
                <w:sz w:val="16"/>
                <w:szCs w:val="16"/>
              </w:rPr>
              <w:t>US</w:t>
            </w:r>
          </w:p>
        </w:tc>
        <w:tc>
          <w:tcPr>
            <w:tcW w:w="314" w:type="pct"/>
            <w:tcBorders>
              <w:left w:val="single" w:sz="4" w:space="0" w:color="000000"/>
              <w:bottom w:val="single" w:sz="4" w:space="0" w:color="000000"/>
            </w:tcBorders>
            <w:vAlign w:val="center"/>
          </w:tcPr>
          <w:p w14:paraId="672FDE57" w14:textId="77777777" w:rsidR="002603FF" w:rsidRPr="00091229" w:rsidRDefault="00000000" w:rsidP="00304BB9">
            <w:pPr>
              <w:pStyle w:val="TableContents"/>
              <w:jc w:val="left"/>
              <w:rPr>
                <w:sz w:val="16"/>
                <w:szCs w:val="16"/>
              </w:rPr>
            </w:pPr>
            <w:r w:rsidRPr="00091229">
              <w:rPr>
                <w:sz w:val="16"/>
                <w:szCs w:val="16"/>
              </w:rPr>
              <w:t>M</w:t>
            </w:r>
          </w:p>
        </w:tc>
        <w:tc>
          <w:tcPr>
            <w:tcW w:w="452" w:type="pct"/>
            <w:tcBorders>
              <w:left w:val="single" w:sz="4" w:space="0" w:color="000000"/>
              <w:bottom w:val="single" w:sz="4" w:space="0" w:color="000000"/>
              <w:right w:val="single" w:sz="4" w:space="0" w:color="000000"/>
            </w:tcBorders>
            <w:vAlign w:val="center"/>
          </w:tcPr>
          <w:p w14:paraId="327197D5" w14:textId="77777777" w:rsidR="002603FF" w:rsidRPr="00091229" w:rsidRDefault="00000000" w:rsidP="00304BB9">
            <w:pPr>
              <w:pStyle w:val="TableContents"/>
              <w:jc w:val="left"/>
              <w:rPr>
                <w:sz w:val="16"/>
                <w:szCs w:val="16"/>
              </w:rPr>
            </w:pPr>
            <w:r w:rsidRPr="00091229">
              <w:rPr>
                <w:sz w:val="16"/>
                <w:szCs w:val="16"/>
              </w:rPr>
              <w:t xml:space="preserve">LBNL </w:t>
            </w:r>
            <w:proofErr w:type="spellStart"/>
            <w:r w:rsidRPr="00091229">
              <w:rPr>
                <w:sz w:val="16"/>
                <w:szCs w:val="16"/>
              </w:rPr>
              <w:t>Cx</w:t>
            </w:r>
            <w:proofErr w:type="spellEnd"/>
            <w:r w:rsidRPr="00091229">
              <w:rPr>
                <w:sz w:val="16"/>
                <w:szCs w:val="16"/>
              </w:rPr>
              <w:t xml:space="preserve"> database segment</w:t>
            </w:r>
          </w:p>
        </w:tc>
      </w:tr>
      <w:tr w:rsidR="002603FF" w:rsidRPr="00091229" w14:paraId="562C4F6D" w14:textId="77777777" w:rsidTr="00973D26">
        <w:tc>
          <w:tcPr>
            <w:tcW w:w="749" w:type="pct"/>
            <w:tcBorders>
              <w:left w:val="single" w:sz="4" w:space="0" w:color="000000"/>
              <w:bottom w:val="single" w:sz="4" w:space="0" w:color="000000"/>
            </w:tcBorders>
            <w:vAlign w:val="center"/>
          </w:tcPr>
          <w:p w14:paraId="3E500C64" w14:textId="77777777" w:rsidR="002603FF" w:rsidRPr="00091229" w:rsidRDefault="00000000" w:rsidP="00304BB9">
            <w:pPr>
              <w:pStyle w:val="TableContents"/>
              <w:jc w:val="left"/>
              <w:rPr>
                <w:sz w:val="16"/>
                <w:szCs w:val="16"/>
              </w:rPr>
            </w:pPr>
            <w:r w:rsidRPr="00091229">
              <w:rPr>
                <w:sz w:val="16"/>
                <w:szCs w:val="16"/>
              </w:rPr>
              <w:t>Sports/leisure</w:t>
            </w:r>
          </w:p>
        </w:tc>
        <w:tc>
          <w:tcPr>
            <w:tcW w:w="594" w:type="pct"/>
            <w:tcBorders>
              <w:left w:val="single" w:sz="4" w:space="0" w:color="000000"/>
              <w:bottom w:val="single" w:sz="4" w:space="0" w:color="000000"/>
            </w:tcBorders>
            <w:vAlign w:val="center"/>
          </w:tcPr>
          <w:p w14:paraId="1FF821C3" w14:textId="6F3256BC" w:rsidR="002603FF" w:rsidRPr="00091229" w:rsidRDefault="00000000" w:rsidP="00304BB9">
            <w:pPr>
              <w:pStyle w:val="TableContents"/>
              <w:jc w:val="left"/>
              <w:rPr>
                <w:sz w:val="16"/>
                <w:szCs w:val="16"/>
              </w:rPr>
            </w:pPr>
            <w:r w:rsidRPr="00091229">
              <w:rPr>
                <w:sz w:val="16"/>
                <w:szCs w:val="16"/>
              </w:rPr>
              <w:t>One vendor-adjacent UK source only (10</w:t>
            </w:r>
            <w:r w:rsidR="00BE285B" w:rsidRPr="00091229">
              <w:rPr>
                <w:sz w:val="16"/>
                <w:szCs w:val="16"/>
              </w:rPr>
              <w:t>-</w:t>
            </w:r>
            <w:r w:rsidRPr="00091229">
              <w:rPr>
                <w:sz w:val="16"/>
                <w:szCs w:val="16"/>
              </w:rPr>
              <w:t>30%, bundled with non-MC measures)</w:t>
            </w:r>
          </w:p>
        </w:tc>
        <w:tc>
          <w:tcPr>
            <w:tcW w:w="526" w:type="pct"/>
            <w:tcBorders>
              <w:left w:val="single" w:sz="4" w:space="0" w:color="000000"/>
              <w:bottom w:val="single" w:sz="4" w:space="0" w:color="000000"/>
            </w:tcBorders>
            <w:vAlign w:val="center"/>
          </w:tcPr>
          <w:p w14:paraId="0D33E99E" w14:textId="77777777" w:rsidR="002603FF" w:rsidRPr="00091229" w:rsidRDefault="00000000" w:rsidP="00304BB9">
            <w:pPr>
              <w:pStyle w:val="TableContents"/>
              <w:jc w:val="left"/>
              <w:rPr>
                <w:sz w:val="16"/>
                <w:szCs w:val="16"/>
              </w:rPr>
            </w:pPr>
            <w:r w:rsidRPr="00091229">
              <w:rPr>
                <w:sz w:val="16"/>
                <w:szCs w:val="16"/>
              </w:rPr>
              <w:t>Whole-facility</w:t>
            </w:r>
          </w:p>
        </w:tc>
        <w:tc>
          <w:tcPr>
            <w:tcW w:w="337" w:type="pct"/>
            <w:tcBorders>
              <w:left w:val="single" w:sz="4" w:space="0" w:color="000000"/>
              <w:bottom w:val="single" w:sz="4" w:space="0" w:color="000000"/>
            </w:tcBorders>
            <w:vAlign w:val="center"/>
          </w:tcPr>
          <w:p w14:paraId="1B961995" w14:textId="77777777" w:rsidR="002603FF" w:rsidRPr="00091229" w:rsidRDefault="00000000" w:rsidP="00304BB9">
            <w:pPr>
              <w:pStyle w:val="TableContents"/>
              <w:jc w:val="left"/>
              <w:rPr>
                <w:sz w:val="16"/>
                <w:szCs w:val="16"/>
              </w:rPr>
            </w:pPr>
            <w:r w:rsidRPr="00091229">
              <w:rPr>
                <w:sz w:val="16"/>
                <w:szCs w:val="16"/>
              </w:rPr>
              <w:t>EP</w:t>
            </w:r>
          </w:p>
        </w:tc>
        <w:tc>
          <w:tcPr>
            <w:tcW w:w="390" w:type="pct"/>
            <w:tcBorders>
              <w:left w:val="single" w:sz="4" w:space="0" w:color="000000"/>
              <w:bottom w:val="single" w:sz="4" w:space="0" w:color="000000"/>
            </w:tcBorders>
            <w:vAlign w:val="center"/>
          </w:tcPr>
          <w:p w14:paraId="68603208" w14:textId="77777777" w:rsidR="002603FF" w:rsidRPr="00091229" w:rsidRDefault="00000000" w:rsidP="00304BB9">
            <w:pPr>
              <w:pStyle w:val="TableContents"/>
              <w:jc w:val="left"/>
              <w:rPr>
                <w:sz w:val="16"/>
                <w:szCs w:val="16"/>
              </w:rPr>
            </w:pPr>
            <w:r w:rsidRPr="00091229">
              <w:rPr>
                <w:sz w:val="16"/>
                <w:szCs w:val="16"/>
              </w:rPr>
              <w:t>Not isolated at all</w:t>
            </w:r>
          </w:p>
        </w:tc>
        <w:tc>
          <w:tcPr>
            <w:tcW w:w="583" w:type="pct"/>
            <w:tcBorders>
              <w:left w:val="single" w:sz="4" w:space="0" w:color="000000"/>
              <w:bottom w:val="single" w:sz="4" w:space="0" w:color="000000"/>
            </w:tcBorders>
            <w:vAlign w:val="center"/>
          </w:tcPr>
          <w:p w14:paraId="4D6C52FE" w14:textId="7FD75A67" w:rsidR="002603FF" w:rsidRPr="00091229" w:rsidRDefault="00000000" w:rsidP="00304BB9">
            <w:pPr>
              <w:pStyle w:val="TableContents"/>
              <w:jc w:val="left"/>
              <w:rPr>
                <w:sz w:val="16"/>
                <w:szCs w:val="16"/>
              </w:rPr>
            </w:pPr>
            <w:r w:rsidRPr="00091229">
              <w:rPr>
                <w:sz w:val="16"/>
                <w:szCs w:val="16"/>
              </w:rPr>
              <w:t>Bundled MC + non-MC measures, vendor-adjacent trade-advisory source low confidence</w:t>
            </w:r>
          </w:p>
        </w:tc>
        <w:tc>
          <w:tcPr>
            <w:tcW w:w="557" w:type="pct"/>
            <w:tcBorders>
              <w:left w:val="single" w:sz="4" w:space="0" w:color="000000"/>
              <w:bottom w:val="single" w:sz="4" w:space="0" w:color="000000"/>
            </w:tcBorders>
            <w:vAlign w:val="center"/>
          </w:tcPr>
          <w:p w14:paraId="4FB8BE4D" w14:textId="77777777" w:rsidR="002603FF" w:rsidRPr="00091229" w:rsidRDefault="00000000" w:rsidP="00304BB9">
            <w:pPr>
              <w:pStyle w:val="TableContents"/>
              <w:jc w:val="left"/>
              <w:rPr>
                <w:sz w:val="16"/>
                <w:szCs w:val="16"/>
              </w:rPr>
            </w:pPr>
            <w:r w:rsidRPr="00091229">
              <w:rPr>
                <w:sz w:val="16"/>
                <w:szCs w:val="16"/>
              </w:rPr>
              <w:t xml:space="preserve">Trade/advisory / </w:t>
            </w:r>
            <w:r w:rsidRPr="00091229">
              <w:rPr>
                <w:b/>
                <w:sz w:val="16"/>
                <w:szCs w:val="16"/>
              </w:rPr>
              <w:t>Vendor-adjacent</w:t>
            </w:r>
          </w:p>
        </w:tc>
        <w:tc>
          <w:tcPr>
            <w:tcW w:w="498" w:type="pct"/>
            <w:tcBorders>
              <w:left w:val="single" w:sz="4" w:space="0" w:color="000000"/>
              <w:bottom w:val="single" w:sz="4" w:space="0" w:color="000000"/>
            </w:tcBorders>
            <w:vAlign w:val="center"/>
          </w:tcPr>
          <w:p w14:paraId="7D697C9E" w14:textId="77777777" w:rsidR="002603FF" w:rsidRPr="00091229" w:rsidRDefault="00000000" w:rsidP="00304BB9">
            <w:pPr>
              <w:pStyle w:val="TableContents"/>
              <w:jc w:val="left"/>
              <w:rPr>
                <w:sz w:val="16"/>
                <w:szCs w:val="16"/>
              </w:rPr>
            </w:pPr>
            <w:r w:rsidRPr="00091229">
              <w:rPr>
                <w:sz w:val="16"/>
                <w:szCs w:val="16"/>
              </w:rPr>
              <w:t>UK</w:t>
            </w:r>
          </w:p>
        </w:tc>
        <w:tc>
          <w:tcPr>
            <w:tcW w:w="314" w:type="pct"/>
            <w:tcBorders>
              <w:left w:val="single" w:sz="4" w:space="0" w:color="000000"/>
              <w:bottom w:val="single" w:sz="4" w:space="0" w:color="000000"/>
            </w:tcBorders>
            <w:vAlign w:val="center"/>
          </w:tcPr>
          <w:p w14:paraId="52DEA1C6" w14:textId="03B41171" w:rsidR="002603FF" w:rsidRPr="00091229" w:rsidRDefault="00000000" w:rsidP="00304BB9">
            <w:pPr>
              <w:pStyle w:val="TableContents"/>
              <w:jc w:val="left"/>
              <w:rPr>
                <w:sz w:val="16"/>
                <w:szCs w:val="16"/>
              </w:rPr>
            </w:pPr>
            <w:r w:rsidRPr="00091229">
              <w:rPr>
                <w:b/>
                <w:sz w:val="16"/>
                <w:szCs w:val="16"/>
              </w:rPr>
              <w:t>L flagged</w:t>
            </w:r>
          </w:p>
        </w:tc>
        <w:tc>
          <w:tcPr>
            <w:tcW w:w="452" w:type="pct"/>
            <w:tcBorders>
              <w:left w:val="single" w:sz="4" w:space="0" w:color="000000"/>
              <w:bottom w:val="single" w:sz="4" w:space="0" w:color="000000"/>
              <w:right w:val="single" w:sz="4" w:space="0" w:color="000000"/>
            </w:tcBorders>
            <w:vAlign w:val="center"/>
          </w:tcPr>
          <w:p w14:paraId="41F103D1" w14:textId="77777777" w:rsidR="002603FF" w:rsidRPr="00091229" w:rsidRDefault="00000000" w:rsidP="00304BB9">
            <w:pPr>
              <w:pStyle w:val="TableContents"/>
              <w:jc w:val="left"/>
              <w:rPr>
                <w:sz w:val="16"/>
                <w:szCs w:val="16"/>
              </w:rPr>
            </w:pPr>
            <w:r w:rsidRPr="00091229">
              <w:rPr>
                <w:sz w:val="16"/>
                <w:szCs w:val="16"/>
              </w:rPr>
              <w:t>SEFE Energy (citation incomplete)</w:t>
            </w:r>
          </w:p>
        </w:tc>
      </w:tr>
      <w:tr w:rsidR="002603FF" w:rsidRPr="00091229" w14:paraId="7F5AAEF0" w14:textId="77777777" w:rsidTr="00973D26">
        <w:tc>
          <w:tcPr>
            <w:tcW w:w="749" w:type="pct"/>
            <w:tcBorders>
              <w:left w:val="single" w:sz="4" w:space="0" w:color="000000"/>
              <w:bottom w:val="single" w:sz="4" w:space="0" w:color="000000"/>
            </w:tcBorders>
            <w:vAlign w:val="center"/>
          </w:tcPr>
          <w:p w14:paraId="7CEFF504" w14:textId="77777777" w:rsidR="002603FF" w:rsidRPr="00091229" w:rsidRDefault="00000000" w:rsidP="00304BB9">
            <w:pPr>
              <w:pStyle w:val="TableContents"/>
              <w:jc w:val="left"/>
              <w:rPr>
                <w:sz w:val="16"/>
                <w:szCs w:val="16"/>
              </w:rPr>
            </w:pPr>
            <w:r w:rsidRPr="00091229">
              <w:rPr>
                <w:sz w:val="16"/>
                <w:szCs w:val="16"/>
              </w:rPr>
              <w:t>Other public</w:t>
            </w:r>
          </w:p>
        </w:tc>
        <w:tc>
          <w:tcPr>
            <w:tcW w:w="594" w:type="pct"/>
            <w:tcBorders>
              <w:left w:val="single" w:sz="4" w:space="0" w:color="000000"/>
              <w:bottom w:val="single" w:sz="4" w:space="0" w:color="000000"/>
            </w:tcBorders>
            <w:vAlign w:val="center"/>
          </w:tcPr>
          <w:p w14:paraId="1C97944A" w14:textId="77777777" w:rsidR="002603FF" w:rsidRPr="00091229" w:rsidRDefault="00000000" w:rsidP="00304BB9">
            <w:pPr>
              <w:pStyle w:val="TableContents"/>
              <w:jc w:val="left"/>
              <w:rPr>
                <w:sz w:val="16"/>
                <w:szCs w:val="16"/>
              </w:rPr>
            </w:pPr>
            <w:r w:rsidRPr="00091229">
              <w:rPr>
                <w:sz w:val="16"/>
                <w:szCs w:val="16"/>
              </w:rPr>
              <w:t>"Public order &amp; safety" segment = 16% (closest-match)</w:t>
            </w:r>
          </w:p>
        </w:tc>
        <w:tc>
          <w:tcPr>
            <w:tcW w:w="526" w:type="pct"/>
            <w:tcBorders>
              <w:left w:val="single" w:sz="4" w:space="0" w:color="000000"/>
              <w:bottom w:val="single" w:sz="4" w:space="0" w:color="000000"/>
            </w:tcBorders>
            <w:vAlign w:val="center"/>
          </w:tcPr>
          <w:p w14:paraId="7E209BD8" w14:textId="48B13BEA" w:rsidR="002603FF" w:rsidRPr="00091229" w:rsidRDefault="00FF4221" w:rsidP="00304BB9">
            <w:pPr>
              <w:pStyle w:val="TableContents"/>
              <w:jc w:val="left"/>
              <w:rPr>
                <w:sz w:val="16"/>
                <w:szCs w:val="16"/>
              </w:rPr>
            </w:pPr>
            <w:r w:rsidRPr="00091229">
              <w:rPr>
                <w:sz w:val="16"/>
                <w:szCs w:val="16"/>
              </w:rPr>
              <w:t>Whole building</w:t>
            </w:r>
          </w:p>
        </w:tc>
        <w:tc>
          <w:tcPr>
            <w:tcW w:w="337" w:type="pct"/>
            <w:tcBorders>
              <w:left w:val="single" w:sz="4" w:space="0" w:color="000000"/>
              <w:bottom w:val="single" w:sz="4" w:space="0" w:color="000000"/>
            </w:tcBorders>
            <w:vAlign w:val="center"/>
          </w:tcPr>
          <w:p w14:paraId="440799D1" w14:textId="77777777" w:rsidR="002603FF" w:rsidRPr="00091229" w:rsidRDefault="00000000" w:rsidP="00304BB9">
            <w:pPr>
              <w:pStyle w:val="TableContents"/>
              <w:jc w:val="left"/>
              <w:rPr>
                <w:sz w:val="16"/>
                <w:szCs w:val="16"/>
              </w:rPr>
            </w:pPr>
            <w:r w:rsidRPr="00091229">
              <w:rPr>
                <w:sz w:val="16"/>
                <w:szCs w:val="16"/>
              </w:rPr>
              <w:t>EP (sim)</w:t>
            </w:r>
          </w:p>
        </w:tc>
        <w:tc>
          <w:tcPr>
            <w:tcW w:w="390" w:type="pct"/>
            <w:tcBorders>
              <w:left w:val="single" w:sz="4" w:space="0" w:color="000000"/>
              <w:bottom w:val="single" w:sz="4" w:space="0" w:color="000000"/>
            </w:tcBorders>
            <w:vAlign w:val="center"/>
          </w:tcPr>
          <w:p w14:paraId="72A4B393" w14:textId="77777777" w:rsidR="002603FF" w:rsidRPr="00091229" w:rsidRDefault="00000000" w:rsidP="00304BB9">
            <w:pPr>
              <w:pStyle w:val="TableContents"/>
              <w:jc w:val="left"/>
              <w:rPr>
                <w:sz w:val="16"/>
                <w:szCs w:val="16"/>
              </w:rPr>
            </w:pPr>
            <w:r w:rsidRPr="00091229">
              <w:rPr>
                <w:sz w:val="16"/>
                <w:szCs w:val="16"/>
              </w:rPr>
              <w:t>Partial</w:t>
            </w:r>
          </w:p>
        </w:tc>
        <w:tc>
          <w:tcPr>
            <w:tcW w:w="583" w:type="pct"/>
            <w:tcBorders>
              <w:left w:val="single" w:sz="4" w:space="0" w:color="000000"/>
              <w:bottom w:val="single" w:sz="4" w:space="0" w:color="000000"/>
            </w:tcBorders>
            <w:vAlign w:val="center"/>
          </w:tcPr>
          <w:p w14:paraId="338A07A3" w14:textId="77777777" w:rsidR="002603FF" w:rsidRPr="00091229" w:rsidRDefault="00000000" w:rsidP="00304BB9">
            <w:pPr>
              <w:pStyle w:val="TableContents"/>
              <w:jc w:val="left"/>
              <w:rPr>
                <w:sz w:val="16"/>
                <w:szCs w:val="16"/>
              </w:rPr>
            </w:pPr>
            <w:r w:rsidRPr="00091229">
              <w:rPr>
                <w:sz w:val="16"/>
                <w:szCs w:val="16"/>
              </w:rPr>
              <w:t>Simulated fault-correction, "public order &amp; safety" building segment</w:t>
            </w:r>
          </w:p>
        </w:tc>
        <w:tc>
          <w:tcPr>
            <w:tcW w:w="557" w:type="pct"/>
            <w:tcBorders>
              <w:left w:val="single" w:sz="4" w:space="0" w:color="000000"/>
              <w:bottom w:val="single" w:sz="4" w:space="0" w:color="000000"/>
            </w:tcBorders>
            <w:vAlign w:val="center"/>
          </w:tcPr>
          <w:p w14:paraId="5153CE28" w14:textId="77777777" w:rsidR="002603FF" w:rsidRPr="00091229" w:rsidRDefault="00000000" w:rsidP="00304BB9">
            <w:pPr>
              <w:pStyle w:val="TableContents"/>
              <w:jc w:val="left"/>
              <w:rPr>
                <w:sz w:val="16"/>
                <w:szCs w:val="16"/>
              </w:rPr>
            </w:pPr>
            <w:r w:rsidRPr="00091229">
              <w:rPr>
                <w:sz w:val="16"/>
                <w:szCs w:val="16"/>
              </w:rPr>
              <w:t>Simulated / Nat'l lab</w:t>
            </w:r>
          </w:p>
        </w:tc>
        <w:tc>
          <w:tcPr>
            <w:tcW w:w="498" w:type="pct"/>
            <w:tcBorders>
              <w:left w:val="single" w:sz="4" w:space="0" w:color="000000"/>
              <w:bottom w:val="single" w:sz="4" w:space="0" w:color="000000"/>
            </w:tcBorders>
            <w:vAlign w:val="center"/>
          </w:tcPr>
          <w:p w14:paraId="1718BB7C" w14:textId="77777777" w:rsidR="002603FF" w:rsidRPr="00091229" w:rsidRDefault="00000000" w:rsidP="00304BB9">
            <w:pPr>
              <w:pStyle w:val="TableContents"/>
              <w:jc w:val="left"/>
              <w:rPr>
                <w:sz w:val="16"/>
                <w:szCs w:val="16"/>
              </w:rPr>
            </w:pPr>
            <w:r w:rsidRPr="00091229">
              <w:rPr>
                <w:sz w:val="16"/>
                <w:szCs w:val="16"/>
              </w:rPr>
              <w:t>US</w:t>
            </w:r>
          </w:p>
        </w:tc>
        <w:tc>
          <w:tcPr>
            <w:tcW w:w="314" w:type="pct"/>
            <w:tcBorders>
              <w:left w:val="single" w:sz="4" w:space="0" w:color="000000"/>
              <w:bottom w:val="single" w:sz="4" w:space="0" w:color="000000"/>
            </w:tcBorders>
            <w:vAlign w:val="center"/>
          </w:tcPr>
          <w:p w14:paraId="2ADD4D8E" w14:textId="77777777" w:rsidR="002603FF" w:rsidRPr="00091229" w:rsidRDefault="00000000" w:rsidP="00304BB9">
            <w:pPr>
              <w:pStyle w:val="TableContents"/>
              <w:jc w:val="left"/>
              <w:rPr>
                <w:sz w:val="16"/>
                <w:szCs w:val="16"/>
              </w:rPr>
            </w:pPr>
            <w:r w:rsidRPr="00091229">
              <w:rPr>
                <w:sz w:val="16"/>
                <w:szCs w:val="16"/>
              </w:rPr>
              <w:t>M</w:t>
            </w:r>
          </w:p>
        </w:tc>
        <w:tc>
          <w:tcPr>
            <w:tcW w:w="452" w:type="pct"/>
            <w:tcBorders>
              <w:left w:val="single" w:sz="4" w:space="0" w:color="000000"/>
              <w:bottom w:val="single" w:sz="4" w:space="0" w:color="000000"/>
              <w:right w:val="single" w:sz="4" w:space="0" w:color="000000"/>
            </w:tcBorders>
            <w:vAlign w:val="center"/>
          </w:tcPr>
          <w:p w14:paraId="06F4FB55" w14:textId="77777777" w:rsidR="002603FF" w:rsidRPr="00091229" w:rsidRDefault="00000000" w:rsidP="00304BB9">
            <w:pPr>
              <w:pStyle w:val="TableContents"/>
              <w:jc w:val="left"/>
              <w:rPr>
                <w:sz w:val="16"/>
                <w:szCs w:val="16"/>
              </w:rPr>
            </w:pPr>
            <w:r w:rsidRPr="00091229">
              <w:rPr>
                <w:sz w:val="16"/>
                <w:szCs w:val="16"/>
              </w:rPr>
              <w:t>PNNL-25985</w:t>
            </w:r>
          </w:p>
        </w:tc>
      </w:tr>
    </w:tbl>
    <w:p w14:paraId="54F61CD4" w14:textId="77777777" w:rsidR="002603FF" w:rsidRPr="00890694" w:rsidRDefault="002603FF">
      <w:pPr>
        <w:pStyle w:val="BodyText"/>
      </w:pPr>
    </w:p>
    <w:p w14:paraId="00BCE3BC" w14:textId="0D3DCCA5" w:rsidR="002603FF" w:rsidRPr="00890694" w:rsidRDefault="00000000">
      <w:pPr>
        <w:pStyle w:val="BodyText"/>
      </w:pPr>
      <w:r w:rsidRPr="00890694">
        <w:rPr>
          <w:b/>
        </w:rPr>
        <w:t xml:space="preserve">PNNL-25985 partial </w:t>
      </w:r>
      <w:r w:rsidR="00C834EE" w:rsidRPr="00890694">
        <w:rPr>
          <w:b/>
        </w:rPr>
        <w:t>counterexample</w:t>
      </w:r>
      <w:r w:rsidRPr="00890694">
        <w:rPr>
          <w:b/>
        </w:rPr>
        <w:t>:</w:t>
      </w:r>
      <w:r w:rsidRPr="00890694">
        <w:t xml:space="preserve"> models "fault correction" as a discrete measure line-item separable from scheduling/setpoints but only </w:t>
      </w:r>
      <w:r w:rsidRPr="00890694">
        <w:rPr>
          <w:i/>
        </w:rPr>
        <w:t>in simulation</w:t>
      </w:r>
      <w:r w:rsidRPr="00890694">
        <w:t>, not empirically validated in real buildings. National potential (aggregate, all 34 measures modelled): ~29%.</w:t>
      </w:r>
    </w:p>
    <w:p w14:paraId="6F89D586" w14:textId="77777777" w:rsidR="002603FF" w:rsidRPr="00890694" w:rsidRDefault="00000000">
      <w:pPr>
        <w:pStyle w:val="Heading2"/>
      </w:pPr>
      <w:r w:rsidRPr="00890694">
        <w:t>4. Synthesis Findings</w:t>
      </w:r>
    </w:p>
    <w:p w14:paraId="15D158AA" w14:textId="77777777" w:rsidR="002603FF" w:rsidRPr="00890694" w:rsidRDefault="00000000">
      <w:pPr>
        <w:pStyle w:val="BodyText"/>
      </w:pPr>
      <w:r w:rsidRPr="00890694">
        <w:t>This section is pulled directly from the Phase 3 synthesis report, condensed for an engineering readership. Where the synthesis itself was corrected at the Devil's Advocate Checkpoint 2, the correction is preserved and marked inline exactly as it appears in the source.</w:t>
      </w:r>
    </w:p>
    <w:p w14:paraId="1B43234A" w14:textId="77777777" w:rsidR="002603FF" w:rsidRPr="00890694" w:rsidRDefault="00000000">
      <w:pPr>
        <w:pStyle w:val="Heading3"/>
      </w:pPr>
      <w:r w:rsidRPr="00890694">
        <w:t>4.1 Six Cross-Domain Themes</w:t>
      </w:r>
    </w:p>
    <w:p w14:paraId="79AD83D4" w14:textId="18298250" w:rsidR="002603FF" w:rsidRPr="00890694" w:rsidRDefault="00000000">
      <w:pPr>
        <w:pStyle w:val="BodyText"/>
      </w:pPr>
      <w:r w:rsidRPr="00890694">
        <w:rPr>
          <w:b/>
        </w:rPr>
        <w:t>Theme A The field/simulated/vendor inflation gradient is universal, directional, and has an identified mechanism.</w:t>
      </w:r>
      <w:r w:rsidRPr="00890694">
        <w:t xml:space="preserve"> It is not domain-specific noise. Khabbazi et al. (2025) gives the clearest mechanistic account for Heating zone-level vs. whole-building (27% vs. 13%), short-duration vs. long-duration (57% vs. 22%), and simulation-benchmarked vs. measured studies all inflate independently and tend to co-occur in the same "high" study. The same directional gradient recurs with domain-specific fingerprints: Lighting's LBNL meta-analysis explicitly notes simulations overestimate even </w:t>
      </w:r>
      <w:r w:rsidRPr="00890694">
        <w:rPr>
          <w:i/>
        </w:rPr>
        <w:t>within</w:t>
      </w:r>
      <w:r w:rsidRPr="00890694">
        <w:t xml:space="preserve"> its own 240-estimate pool; Ventilation's Fisk (2010) shows baseline-assumption sensitivity alone can flip a measure from beneficial to "not cost-effective"; Dynamic Envelope shows the starkest spread of any domain field ~10</w:t>
      </w:r>
      <w:r w:rsidR="00BE285B">
        <w:t>-</w:t>
      </w:r>
      <w:r w:rsidRPr="00890694">
        <w:t>20% vs. standard-methodology simulation 14</w:t>
      </w:r>
      <w:r w:rsidR="00BE285B">
        <w:t>-</w:t>
      </w:r>
      <w:r w:rsidRPr="00890694">
        <w:t>53% vs. the sole vendor-authored source's 48</w:t>
      </w:r>
      <w:r w:rsidR="00BE285B">
        <w:t>-</w:t>
      </w:r>
      <w:r w:rsidRPr="00890694">
        <w:t>53% [Phase 6 revision: corrected from "48</w:t>
      </w:r>
      <w:r w:rsidR="00BE285B">
        <w:t>-</w:t>
      </w:r>
      <w:r w:rsidRPr="00890694">
        <w:t>60%" the 60</w:t>
      </w:r>
      <w:r w:rsidR="00BE285B">
        <w:t>-</w:t>
      </w:r>
      <w:r w:rsidRPr="00890694">
        <w:t xml:space="preserve">76% figure blended into that range in the Phase 4 draft actually belongs to the non-vendor, academic/national-lab lab-conditions upper bound in </w:t>
      </w:r>
      <w:r w:rsidR="00B2208D" w:rsidRPr="00890694">
        <w:t xml:space="preserve">Section </w:t>
      </w:r>
      <w:r w:rsidRPr="00890694">
        <w:t>3.6, not to the vendor source, which reports 48</w:t>
      </w:r>
      <w:r w:rsidR="00BE285B">
        <w:t>-</w:t>
      </w:r>
      <w:r w:rsidRPr="00890694">
        <w:t>53% only]; Cooling shows it inside a single paper (</w:t>
      </w:r>
      <w:proofErr w:type="spellStart"/>
      <w:r w:rsidRPr="00890694">
        <w:t>Vandenbogaerde's</w:t>
      </w:r>
      <w:proofErr w:type="spellEnd"/>
      <w:r w:rsidRPr="00890694">
        <w:t xml:space="preserve"> simulated 1</w:t>
      </w:r>
      <w:r w:rsidR="00BE285B">
        <w:t>-</w:t>
      </w:r>
      <w:r w:rsidRPr="00890694">
        <w:t xml:space="preserve">58% range against the standard's one fixed factor). This recurs in enough </w:t>
      </w:r>
      <w:r w:rsidR="00374BF6" w:rsidRPr="00890694">
        <w:t>independently authored</w:t>
      </w:r>
      <w:r w:rsidRPr="00890694">
        <w:t xml:space="preserve"> domains to treat as a general property of building-energy-savings literature, not an artifact of one research group.</w:t>
      </w:r>
    </w:p>
    <w:p w14:paraId="10A753D4" w14:textId="2A74B916" w:rsidR="002603FF" w:rsidRPr="00890694" w:rsidRDefault="00000000">
      <w:pPr>
        <w:pStyle w:val="BodyText"/>
      </w:pPr>
      <w:r w:rsidRPr="00890694">
        <w:rPr>
          <w:b/>
        </w:rPr>
        <w:t>Theme B Structural attribution entanglement is a distinct problem from evidence scarcity, and the two get conflated.</w:t>
      </w:r>
      <w:r w:rsidRPr="00890694">
        <w:t xml:space="preserve"> Monitoring &amp; Control is the sharpest case: it has </w:t>
      </w:r>
      <w:r w:rsidRPr="00890694">
        <w:rPr>
          <w:i/>
        </w:rPr>
        <w:t>good</w:t>
      </w:r>
      <w:r w:rsidRPr="00890694">
        <w:t xml:space="preserve"> evidence (Offices, Educational, Healthcare all reach 2+ credible field sources) but that evidence is 100% decomposable into HVAC/lighting fault-fixes with zero residual. Weaker versions of the same entanglement recur elsewhere: the standard's own </w:t>
      </w:r>
      <w:r w:rsidRPr="00890694">
        <w:rPr>
          <w:rFonts w:ascii="Liberation Mono" w:hAnsi="Liberation Mono"/>
        </w:rPr>
        <w:t>f_BAC,el</w:t>
      </w:r>
      <w:r w:rsidRPr="00890694">
        <w:t xml:space="preserve"> bundles ventilation auxiliary electricity with lighting electricity so a "pure" ventilation-only factor is definitionally unavailable even in principle; Dynamic Envelope studies routinely report </w:t>
      </w:r>
      <w:proofErr w:type="spellStart"/>
      <w:r w:rsidRPr="00890694">
        <w:t>HVAC+lighting</w:t>
      </w:r>
      <w:proofErr w:type="spellEnd"/>
      <w:r w:rsidRPr="00890694">
        <w:t xml:space="preserve"> savings jointly rather than isolating shading's HVAC contribution; the Electricity domain has a parallel but distinct entanglement many "smart management" sources actually report jointly-optimized </w:t>
      </w:r>
      <w:r w:rsidRPr="00890694">
        <w:rPr>
          <w:i/>
        </w:rPr>
        <w:t>sizing</w:t>
      </w:r>
      <w:r w:rsidRPr="00890694">
        <w:t xml:space="preserve"> outcomes, conflating asset-sizing gains with dispatch/management gains. MC is the most severe instance, but it is a point on a spectrum, not a unique anomaly.</w:t>
      </w:r>
    </w:p>
    <w:p w14:paraId="7E47B092" w14:textId="5B58965D" w:rsidR="002603FF" w:rsidRPr="00890694" w:rsidRDefault="00000000">
      <w:pPr>
        <w:pStyle w:val="BodyText"/>
      </w:pPr>
      <w:r w:rsidRPr="00890694">
        <w:rPr>
          <w:b/>
        </w:rPr>
        <w:t>Theme C Evidence concentrates overwhelmingly in three subtypes (Offices, Educational, Healthcare) and is thin-to-absent in the other five.</w:t>
      </w:r>
      <w:r w:rsidRPr="00890694">
        <w:t xml:space="preserve"> This holds </w:t>
      </w:r>
      <w:r w:rsidRPr="00890694">
        <w:rPr>
          <w:i/>
        </w:rPr>
        <w:t>within every domain</w:t>
      </w:r>
      <w:r w:rsidRPr="00890694">
        <w:t xml:space="preserve"> (see </w:t>
      </w:r>
      <w:r w:rsidR="00B2208D" w:rsidRPr="00890694">
        <w:t xml:space="preserve">Section </w:t>
      </w:r>
      <w:r w:rsidRPr="00890694">
        <w:t>5.2), not just as a vague overall impression. The mechanism is plausible and consistent: offices and schools have the most retrofit/ESCO market activity, public funding, and easy building access for researchers; healthcare gets attention because of high energy intensity and safety-critical control logic. Retail, hospitality, sports/leisure, industrial/warehouse, and "other public" buildings are simply under-instrumented and under-published across the board every domain report exhausted 3+ query variations before reporting absence in these subtypes, treated as a genuine structural feature of the literature, not a search-execution failure.</w:t>
      </w:r>
    </w:p>
    <w:p w14:paraId="1F4DD8F6" w14:textId="60B74615" w:rsidR="002603FF" w:rsidRPr="00890694" w:rsidRDefault="00000000">
      <w:pPr>
        <w:pStyle w:val="BodyText"/>
      </w:pPr>
      <w:r w:rsidRPr="00890694">
        <w:rPr>
          <w:b/>
        </w:rPr>
        <w:t xml:space="preserve">Theme D Where independent literature tests the standard's fixed multi-class factors, it confirms the </w:t>
      </w:r>
      <w:r w:rsidRPr="00890694">
        <w:rPr>
          <w:b/>
          <w:i/>
        </w:rPr>
        <w:t>central tendency</w:t>
      </w:r>
      <w:r w:rsidRPr="00890694">
        <w:rPr>
          <w:b/>
        </w:rPr>
        <w:t xml:space="preserve"> roughly but rejects the </w:t>
      </w:r>
      <w:r w:rsidRPr="00890694">
        <w:rPr>
          <w:b/>
          <w:i/>
        </w:rPr>
        <w:t>precision</w:t>
      </w:r>
      <w:r w:rsidRPr="00890694">
        <w:rPr>
          <w:b/>
        </w:rPr>
        <w:t>.</w:t>
      </w:r>
      <w:r w:rsidRPr="00890694">
        <w:t xml:space="preserve"> Vandenbogaerde et al. (heating emission control: 19</w:t>
      </w:r>
      <w:r w:rsidR="00BE285B">
        <w:t>-</w:t>
      </w:r>
      <w:r w:rsidRPr="00890694">
        <w:t>71% simulated range vs. the standard's single number per class) and Albesiano (2023) (cooling, Education) both take ISO 52120's classification scheme as their organizing structure and then independently simulate/measure outcomes this is validation methodology, not restatement. The consistent finding: the standard's 4-class step function compresses a much wider real/simulated range into one point estimate per class. This argues for treating factors as point estimates within an uncertain band, not as precise predictions (</w:t>
      </w:r>
      <w:r w:rsidR="00B2208D" w:rsidRPr="00890694">
        <w:t xml:space="preserve">Section </w:t>
      </w:r>
      <w:r w:rsidRPr="00890694">
        <w:t>6A).</w:t>
      </w:r>
    </w:p>
    <w:p w14:paraId="08891C07" w14:textId="322404B7" w:rsidR="002603FF" w:rsidRPr="00890694" w:rsidRDefault="00000000">
      <w:pPr>
        <w:pStyle w:val="BodyText"/>
      </w:pPr>
      <w:r w:rsidRPr="00890694">
        <w:rPr>
          <w:b/>
        </w:rPr>
        <w:t>Theme E The four ISO-uncovered domains (DE, Electricity, EV, MC) do not share a uniform evidentiary signature.</w:t>
      </w:r>
      <w:r w:rsidRPr="00890694">
        <w:t xml:space="preserve"> MC is evidentially rich but structurally non-additive, while DE/Electricity/EV are evidentially thin but structurally straightforward. DE, Electricity, and EV are each genuinely thin domains anchored by a single high-quality source (DE: Lee et al. 2025/2005; Electricity: Weniger et al. 2020; EV: Seger 2025/Tucker 2022). MC does not fit this description: it has </w:t>
      </w:r>
      <w:r w:rsidRPr="00890694">
        <w:rPr>
          <w:i/>
        </w:rPr>
        <w:t>three</w:t>
      </w:r>
      <w:r w:rsidRPr="00890694">
        <w:t xml:space="preserve"> independent high-confidence field sources across three subtypes (LBNL portfolio study, Mills &amp; Mathew, </w:t>
      </w:r>
      <w:proofErr w:type="spellStart"/>
      <w:r w:rsidRPr="00890694">
        <w:t>Im</w:t>
      </w:r>
      <w:proofErr w:type="spellEnd"/>
      <w:r w:rsidRPr="00890694">
        <w:t xml:space="preserve"> et al.). MC's problem is not "not enough data," it is "the data unambiguously shows the effect isn't separable." Conflating these two failure modes would lead to the wrong fix MC doesn't need more studies, it needs a different </w:t>
      </w:r>
      <w:proofErr w:type="spellStart"/>
      <w:r w:rsidRPr="00890694">
        <w:t>modeling</w:t>
      </w:r>
      <w:proofErr w:type="spellEnd"/>
      <w:r w:rsidRPr="00890694">
        <w:t xml:space="preserve"> architecture (</w:t>
      </w:r>
      <w:r w:rsidR="00B2208D" w:rsidRPr="00890694">
        <w:t xml:space="preserve">Section </w:t>
      </w:r>
      <w:r w:rsidRPr="00890694">
        <w:t xml:space="preserve">4.2.3, </w:t>
      </w:r>
      <w:r w:rsidR="00B2208D" w:rsidRPr="00890694">
        <w:t xml:space="preserve">Section </w:t>
      </w:r>
      <w:r w:rsidRPr="00890694">
        <w:t>6D); DE/Electricity/EV need more studies.</w:t>
      </w:r>
    </w:p>
    <w:p w14:paraId="0F04F709" w14:textId="55FD0A0B" w:rsidR="002603FF" w:rsidRPr="00890694" w:rsidRDefault="00000000">
      <w:pPr>
        <w:pStyle w:val="BodyText"/>
      </w:pPr>
      <w:r w:rsidRPr="00890694">
        <w:rPr>
          <w:b/>
        </w:rPr>
        <w:t>Theme F Market/context transferability is a live variable for demand-side domains but largely absent from the thermal domains' framing.</w:t>
      </w:r>
      <w:r w:rsidRPr="00890694">
        <w:t xml:space="preserve"> The Electricity domain's Norway study explicitly notes that spot-price volatility alone is "not big enough to make arbitrage profitable" in a flat-tariff EU market value requires stacking multiple revenue streams. EV Charging shows the same market-structure dependency: US demand-charge evidence (Tucker/SLAC, Golden Arrow bus depot) measures value against a billing structure that doesn't exist in most EU markets. This caveat barely appears in Heating/Cooling/DHW/Ventilation/Lighting, where EU field data (Belgium, Norway, Spain, Italy) is comparatively well represented but it compounds the geographic-skew problem for MC (9/12 US sources, zero EU institutional quantitative evidence) and for large parts of DE and Electricity. This transferability risk sits on top of, and is separate from, ordinary evidence-quality concerns.</w:t>
      </w:r>
    </w:p>
    <w:p w14:paraId="4C85DA7A" w14:textId="77777777" w:rsidR="002603FF" w:rsidRPr="00890694" w:rsidRDefault="00000000">
      <w:pPr>
        <w:pStyle w:val="Heading3"/>
      </w:pPr>
      <w:r w:rsidRPr="00890694">
        <w:t>4.2 Contradiction Resolutions</w:t>
      </w:r>
    </w:p>
    <w:p w14:paraId="461B5BBA" w14:textId="712AD31C" w:rsidR="002603FF" w:rsidRPr="00890694" w:rsidRDefault="00000000">
      <w:pPr>
        <w:pStyle w:val="BodyText"/>
      </w:pPr>
      <w:r w:rsidRPr="00890694">
        <w:rPr>
          <w:b/>
        </w:rPr>
        <w:t>4.2.1 DHW's building-type-invariant factor vs. literature showing type-dependent relevance.</w:t>
      </w:r>
      <w:r w:rsidRPr="00890694">
        <w:t xml:space="preserve"> ISO 52120 Tables A.7/A.8 give one </w:t>
      </w:r>
      <w:r w:rsidRPr="00890694">
        <w:rPr>
          <w:rFonts w:ascii="Liberation Mono" w:hAnsi="Liberation Mono"/>
        </w:rPr>
        <w:t>f_</w:t>
      </w:r>
      <w:r w:rsidR="004C5F7D" w:rsidRPr="00890694">
        <w:rPr>
          <w:rFonts w:ascii="Liberation Mono" w:hAnsi="Liberation Mono"/>
        </w:rPr>
        <w:t>BAC, DHW</w:t>
      </w:r>
      <w:r w:rsidRPr="00890694">
        <w:t xml:space="preserve"> table identical across </w:t>
      </w:r>
      <w:r w:rsidRPr="00890694">
        <w:rPr>
          <w:i/>
        </w:rPr>
        <w:t>every</w:t>
      </w:r>
      <w:r w:rsidRPr="00890694">
        <w:t xml:space="preserve"> building type the only end-use in the standard with no per-type variation at all. </w:t>
      </w:r>
      <w:r w:rsidRPr="00890694">
        <w:rPr>
          <w:b/>
        </w:rPr>
        <w:t>[DA Checkpoint 2, M3 correction preserved]:</w:t>
      </w:r>
      <w:r w:rsidRPr="00890694">
        <w:t xml:space="preserve"> the measured rates actually </w:t>
      </w:r>
      <w:r w:rsidRPr="00890694">
        <w:rPr>
          <w:b/>
        </w:rPr>
        <w:t>straddle the standard's implied rate on both sides, by comparable margins</w:t>
      </w:r>
      <w:r w:rsidRPr="00890694">
        <w:t xml:space="preserve"> Educational (CARD/CEE 11.4%) sits at roughly </w:t>
      </w:r>
      <w:r w:rsidRPr="00890694">
        <w:rPr>
          <w:i/>
        </w:rPr>
        <w:t>half</w:t>
      </w:r>
      <w:r w:rsidRPr="00890694">
        <w:t xml:space="preserve"> the standard's ~20</w:t>
      </w:r>
      <w:r w:rsidR="00BE285B">
        <w:t>-</w:t>
      </w:r>
      <w:r w:rsidRPr="00890694">
        <w:t xml:space="preserve">28% implied C→A/D→A range, while Healthcare (Vincenti 48.6% thermal) sits at roughly </w:t>
      </w:r>
      <w:r w:rsidRPr="00890694">
        <w:rPr>
          <w:i/>
        </w:rPr>
        <w:t>double</w:t>
      </w:r>
      <w:r w:rsidRPr="00890694">
        <w:t xml:space="preserve"> it. These are rate discrepancies, on the same %-of-DHW-end-use basis the standard itself uses, and they cut in opposite directions not materiality points. Bonomolo's 27.93% (Italy) is </w:t>
      </w:r>
      <w:r w:rsidRPr="00890694">
        <w:rPr>
          <w:b/>
        </w:rPr>
        <w:t>not</w:t>
      </w:r>
      <w:r w:rsidRPr="00890694">
        <w:t xml:space="preserve"> usable as a third data point here at all see the corrected note in </w:t>
      </w:r>
      <w:r w:rsidR="00B2208D" w:rsidRPr="00890694">
        <w:t xml:space="preserve">Section </w:t>
      </w:r>
      <w:r w:rsidRPr="00890694">
        <w:t xml:space="preserve">3.2, where it turns out to numerically match the standard's own D→A calculation almost exactly, raising a circularity concern rather than providing independent confirmation. </w:t>
      </w:r>
      <w:r w:rsidRPr="00890694">
        <w:rPr>
          <w:b/>
        </w:rPr>
        <w:t>Verdict:</w:t>
      </w:r>
      <w:r w:rsidRPr="00890694">
        <w:t xml:space="preserve"> the standard's rate is not safely type-invariant even setting materiality aside. Combined with the separate, better-supported materiality issue (DHW's </w:t>
      </w:r>
      <w:r w:rsidRPr="00890694">
        <w:rPr>
          <w:i/>
        </w:rPr>
        <w:t>share</w:t>
      </w:r>
      <w:r w:rsidRPr="00890694">
        <w:t xml:space="preserve"> of total building energy varies by roughly an order of magnitude across subtypes negligible in offices, ~15% of hospital thermal load), the recommendation is that a type-specific weighting layer is needed, but as an open question requiring more evidence (one credible source per subtype in most cases), not a confirmed correction. Positive finding unaffected by this correction: Vincenti's healthcare study detected zero Legionella incidents under demand-based DHW control, removing a plausible safety-override objection specifically for healthcare/hospitality DHW.</w:t>
      </w:r>
    </w:p>
    <w:p w14:paraId="229ACD82" w14:textId="77237E05" w:rsidR="002603FF" w:rsidRPr="00890694" w:rsidRDefault="00000000">
      <w:pPr>
        <w:pStyle w:val="BodyText"/>
      </w:pPr>
      <w:r w:rsidRPr="00890694">
        <w:rPr>
          <w:b/>
        </w:rPr>
        <w:t>4.2.2 Field-measured vs. simulated/vendor divergence: how to state a "central estimate."</w:t>
      </w:r>
      <w:r w:rsidRPr="00890694">
        <w:t xml:space="preserve"> Given Theme A, a naive pooled mean across study types is not a legitimate central estimate it silently encodes the inflation. The defensible approach used throughout </w:t>
      </w:r>
      <w:r w:rsidR="00B2208D" w:rsidRPr="00890694">
        <w:t xml:space="preserve">Section </w:t>
      </w:r>
      <w:r w:rsidRPr="00890694">
        <w:t xml:space="preserve">3 above: (1) anchor on field-measured, whole-building, long-duration studies wherever ≥1 exists for a cell; (2) treat simulated/short-duration/zone-level figures as an explicit upper bound, never averaged into the field number; (3) exclude vendor-authored sources from central-estimate calculation entirely, using them only as a plausibility ceiling; (4) where no field study exists at all, report the simulated figure explicitly </w:t>
      </w:r>
      <w:proofErr w:type="spellStart"/>
      <w:r w:rsidRPr="00890694">
        <w:t>labeled</w:t>
      </w:r>
      <w:proofErr w:type="spellEnd"/>
      <w:r w:rsidRPr="00890694">
        <w:t xml:space="preserve"> "unvalidated upper bound, no field corroboration" rather than presenting it as a point estimate. </w:t>
      </w:r>
      <w:proofErr w:type="spellStart"/>
      <w:r w:rsidRPr="00890694">
        <w:t>Khabbazi's</w:t>
      </w:r>
      <w:proofErr w:type="spellEnd"/>
      <w:r w:rsidRPr="00890694">
        <w:t xml:space="preserve"> own multipliers (27%→13% zone-vs-whole; 57%→22% short-vs-long) imply roughly a 2</w:t>
      </w:r>
      <w:r w:rsidR="00BE285B">
        <w:t>-</w:t>
      </w:r>
      <w:r w:rsidRPr="00890694">
        <w:t>2.6× gap between worst-case-aggregation estimates and defensible whole-building/long-duration ones this ratio is directly measured only for Heating and should be used as a plausibility check on other domains, not applied as a cross-domain rescaling formula.</w:t>
      </w:r>
    </w:p>
    <w:p w14:paraId="27CAAD06" w14:textId="52B19A1E" w:rsidR="002603FF" w:rsidRPr="00890694" w:rsidRDefault="00000000">
      <w:pPr>
        <w:pStyle w:val="BodyText"/>
      </w:pPr>
      <w:r w:rsidRPr="00890694">
        <w:rPr>
          <w:b/>
        </w:rPr>
        <w:t>4.2.3 Monitoring &amp; Control: same underlying problem, or two different ones?</w:t>
      </w:r>
      <w:r w:rsidRPr="00890694">
        <w:t xml:space="preserve"> </w:t>
      </w:r>
      <w:r w:rsidRPr="00890694">
        <w:rPr>
          <w:b/>
        </w:rPr>
        <w:t>[DA Checkpoint 2, M4 correction preserved]:</w:t>
      </w:r>
      <w:r w:rsidRPr="00890694">
        <w:t xml:space="preserve"> an earlier draft of this synthesis framed JRC's 2018</w:t>
      </w:r>
      <w:r w:rsidR="00BE285B">
        <w:t>-</w:t>
      </w:r>
      <w:r w:rsidRPr="00890694">
        <w:t>2020 methodological judgment and the field decomposition literature as independent discoveries "roughly 2</w:t>
      </w:r>
      <w:r w:rsidR="00BE285B">
        <w:t>-</w:t>
      </w:r>
      <w:r w:rsidRPr="00890694">
        <w:t xml:space="preserve">7 years apart" that timeline was wrong (Mills &amp; Mathew's decomposition study is dated 2009, nearly a decade </w:t>
      </w:r>
      <w:r w:rsidRPr="00890694">
        <w:rPr>
          <w:i/>
        </w:rPr>
        <w:t>before</w:t>
      </w:r>
      <w:r w:rsidRPr="00890694">
        <w:t xml:space="preserve"> JRC's methodology was developed) and the "</w:t>
      </w:r>
      <w:r w:rsidR="009C5808" w:rsidRPr="00890694">
        <w:t>temporally separated</w:t>
      </w:r>
      <w:r w:rsidRPr="00890694">
        <w:t xml:space="preserve"> independent convergence" framing has been dropped. The corrected verdict: the JRC's founding methodology (top-down, ~2018</w:t>
      </w:r>
      <w:r w:rsidR="00BE285B">
        <w:t>-</w:t>
      </w:r>
      <w:r w:rsidRPr="00890694">
        <w:t>2020) could not construct an energy balance for MC when the SRI scoring system was designed a definitional/theoretical judgment, which is why MC got a fixed 20%-of-score weight instead of an energy-derived one. Separately, and on its own empirical merits, the field decomposition literature (</w:t>
      </w:r>
      <w:proofErr w:type="spellStart"/>
      <w:r w:rsidRPr="00890694">
        <w:t>Im</w:t>
      </w:r>
      <w:proofErr w:type="spellEnd"/>
      <w:r w:rsidRPr="00890694">
        <w:t xml:space="preserve"> et al. 2021; Mills &amp; Mathew 2009, predating JRC) shows </w:t>
      </w:r>
      <w:r w:rsidRPr="00890694">
        <w:rPr>
          <w:i/>
        </w:rPr>
        <w:t>why</w:t>
      </w:r>
      <w:r w:rsidRPr="00890694">
        <w:t xml:space="preserve"> no clean energy balance exists: MC is not an end-use with its own physics it is a meta-control layer whose entire measurable effect is mediated through the end-uses it corrects. </w:t>
      </w:r>
      <w:r w:rsidRPr="00890694">
        <w:rPr>
          <w:b/>
        </w:rPr>
        <w:t xml:space="preserve">Implication: MC should not be </w:t>
      </w:r>
      <w:r w:rsidR="00033F6A" w:rsidRPr="00890694">
        <w:rPr>
          <w:b/>
        </w:rPr>
        <w:t>modelled</w:t>
      </w:r>
      <w:r w:rsidRPr="00890694">
        <w:rPr>
          <w:b/>
        </w:rPr>
        <w:t xml:space="preserve"> as an independent, additive energy-savings domain.</w:t>
      </w:r>
      <w:r w:rsidRPr="00890694">
        <w:t xml:space="preserve"> Two architecturally sound alternatives: (a) model MC as a precondition/multiplier on the realizable fraction of the </w:t>
      </w:r>
      <w:r w:rsidR="00385418" w:rsidRPr="00890694">
        <w:t xml:space="preserve">separately </w:t>
      </w:r>
      <w:r w:rsidR="00FD5D8F" w:rsidRPr="00890694">
        <w:t>modelled</w:t>
      </w:r>
      <w:r w:rsidRPr="00890694">
        <w:t xml:space="preserve"> HVAC/lighting factor-based savings; or (b) keep MC as cost-only with energy-savings attribution suppressed to zero. Adding a third, independent MC savings channel on top of </w:t>
      </w:r>
      <w:r w:rsidR="00D70C76" w:rsidRPr="00890694">
        <w:t>separately computed</w:t>
      </w:r>
      <w:r w:rsidRPr="00890694">
        <w:t xml:space="preserve"> HVAC/lighting savings reproduces the exact double-counting the evidence warns against.</w:t>
      </w:r>
    </w:p>
    <w:p w14:paraId="255C8CE2" w14:textId="0B40A0C0" w:rsidR="002603FF" w:rsidRPr="00890694" w:rsidRDefault="00000000">
      <w:pPr>
        <w:pStyle w:val="BodyText"/>
      </w:pPr>
      <w:r w:rsidRPr="00890694">
        <w:rPr>
          <w:b/>
        </w:rPr>
        <w:t>4.2.4 EV Charging's structurally different metric.</w:t>
      </w:r>
      <w:r w:rsidRPr="00890694">
        <w:t xml:space="preserve"> Not a category error to include, but a category error to force into the same "% energy saved" column as the other 8 domains. EV charging is an additive load whose </w:t>
      </w:r>
      <w:r w:rsidRPr="00890694">
        <w:rPr>
          <w:i/>
        </w:rPr>
        <w:t>shape</w:t>
      </w:r>
      <w:r w:rsidRPr="00890694">
        <w:t xml:space="preserve">, not magnitude, is what management optimizes. Several headline figures (NREL's +250% site peak demand, Gilleran et al. 2021; Australian hospitality peak-demand burden) are </w:t>
      </w:r>
      <w:r w:rsidRPr="00890694">
        <w:rPr>
          <w:b/>
        </w:rPr>
        <w:t>burden, not savings</w:t>
      </w:r>
      <w:r w:rsidRPr="00890694">
        <w:t xml:space="preserve">, describing </w:t>
      </w:r>
      <w:r w:rsidRPr="00890694">
        <w:rPr>
          <w:i/>
        </w:rPr>
        <w:t>uncontrolled</w:t>
      </w:r>
      <w:r w:rsidRPr="00890694">
        <w:t xml:space="preserve"> charging they do not contradict the mitigation figures (Seger 2025, Golden Arrow 2025), which describe </w:t>
      </w:r>
      <w:r w:rsidRPr="00890694">
        <w:rPr>
          <w:i/>
        </w:rPr>
        <w:t>controlled</w:t>
      </w:r>
      <w:r w:rsidRPr="00890694">
        <w:t xml:space="preserve"> charging on the same underlying load; conflating the two risks a sign error. The </w:t>
      </w:r>
      <w:r w:rsidR="001C76B2" w:rsidRPr="00890694">
        <w:t>trade-off</w:t>
      </w:r>
      <w:r w:rsidRPr="00890694">
        <w:t xml:space="preserve"> evidence (Gschwendtner 2023; V2G's 9</w:t>
      </w:r>
      <w:r w:rsidR="00BE285B">
        <w:t>-</w:t>
      </w:r>
      <w:r w:rsidRPr="00890694">
        <w:t>14%/10yr degradation penalty) is consistent with though it does not directly prove the reasoning behind the SRI methodology's choice to give EV Charging a fixed rather than energy-balance-derived weight (</w:t>
      </w:r>
      <w:r w:rsidR="00B2208D" w:rsidRPr="00890694">
        <w:t xml:space="preserve">Section </w:t>
      </w:r>
      <w:r w:rsidRPr="00890694">
        <w:t xml:space="preserve">0). [Phase 6 revision: softened from the Phase 4 draft's "corroborates the SRI methodology's own qualitative </w:t>
      </w:r>
      <w:r w:rsidR="001C76B2" w:rsidRPr="00890694">
        <w:t>scepticism</w:t>
      </w:r>
      <w:r w:rsidRPr="00890694">
        <w:t xml:space="preserve"> about EV/V2G scoring," which overstated what the SRI methodology actually documents a modelling-necessity choice (no computable energy balance), not a stated </w:t>
      </w:r>
      <w:r w:rsidR="001C76B2" w:rsidRPr="00890694">
        <w:t>scepticism</w:t>
      </w:r>
      <w:r w:rsidRPr="00890694">
        <w:t xml:space="preserve"> toward V2G specifically.]</w:t>
      </w:r>
    </w:p>
    <w:p w14:paraId="6A957B70" w14:textId="05A3768D" w:rsidR="002603FF" w:rsidRPr="00890694" w:rsidRDefault="00000000">
      <w:pPr>
        <w:pStyle w:val="BodyText"/>
      </w:pPr>
      <w:r w:rsidRPr="00890694">
        <w:rPr>
          <w:b/>
        </w:rPr>
        <w:t>Cross-paper tension inventory (scoped, advisory not exhaustive):</w:t>
      </w:r>
      <w:r w:rsidRPr="00890694">
        <w:t xml:space="preserve"> 8 candidate tension pairs were scanned across the corpus (CP-001 through CP-008 in the Phase 3 source), covering DHW type-invariance, Heating field-vs-simulated magnitude, Heating BAC-class circularity, MC's "no energy balance" vs. field decomposition, DHW rate validation, EV burden-vs-mitigation, DE field-vs-vendor magnitude, and MC's simulated-separable-vs-field-non-separable </w:t>
      </w:r>
      <w:proofErr w:type="spellStart"/>
      <w:r w:rsidRPr="00890694">
        <w:t>modeling</w:t>
      </w:r>
      <w:proofErr w:type="spellEnd"/>
      <w:r w:rsidRPr="00890694">
        <w:t xml:space="preserve"> question. All 8 are resolved or explicitly flagged unresolved in the discussion above (details in the Phase 3 source document); this was a recall-limited scan of the compiled evidence table, not exhaustive pairwise contradiction detection, and other cross-domain tensions may exist unflagged (e.g., possible tension between Ventilation's code-constrained-minimum findings in Healthcare/Hospitality and Cooling's OR-level findings in the same subtypes).</w:t>
      </w:r>
    </w:p>
    <w:p w14:paraId="03AD6084" w14:textId="77777777" w:rsidR="002603FF" w:rsidRPr="00890694" w:rsidRDefault="00000000">
      <w:pPr>
        <w:pStyle w:val="Heading3"/>
      </w:pPr>
      <w:r w:rsidRPr="00890694">
        <w:t>4.3 Circularity Assessment</w:t>
      </w:r>
    </w:p>
    <w:p w14:paraId="2D5C5FDA" w14:textId="603BE562" w:rsidR="002603FF" w:rsidRPr="00890694" w:rsidRDefault="00000000">
      <w:pPr>
        <w:pStyle w:val="BodyText"/>
        <w:numPr>
          <w:ilvl w:val="0"/>
          <w:numId w:val="5"/>
        </w:numPr>
        <w:tabs>
          <w:tab w:val="left" w:pos="709"/>
        </w:tabs>
      </w:pPr>
      <w:r w:rsidRPr="00890694">
        <w:rPr>
          <w:b/>
        </w:rPr>
        <w:t>Verbeke et al. (2020) [JRC] / Waide/eu.bac (2019) confirmed circular.</w:t>
      </w:r>
      <w:r w:rsidRPr="00890694">
        <w:t xml:space="preserve"> [Phase 6 revision: disambiguated per the Phase 5 ethics review "JRC (2020)" below refers to the same Verbeke, S., et al. (2020) final SRI technical support study cited in </w:t>
      </w:r>
      <w:r w:rsidR="00B2208D" w:rsidRPr="00890694">
        <w:t xml:space="preserve">Section </w:t>
      </w:r>
      <w:r w:rsidRPr="00890694">
        <w:t xml:space="preserve">0 and </w:t>
      </w:r>
      <w:r w:rsidR="00B2208D" w:rsidRPr="00890694">
        <w:t xml:space="preserve">Section </w:t>
      </w:r>
      <w:r w:rsidRPr="00890694">
        <w:t>8, not a separate document.] Both derive Heating/Cooling/DHW/Ventilation/Lighting savings entirely via EN15232 factors. Any downstream use of these as "corroboration" of the standard is circular by construction they restate the standard's own numbers.</w:t>
      </w:r>
    </w:p>
    <w:p w14:paraId="4BD5F501" w14:textId="74DBCE25" w:rsidR="002603FF" w:rsidRPr="00890694" w:rsidRDefault="00000000">
      <w:pPr>
        <w:pStyle w:val="BodyText"/>
        <w:numPr>
          <w:ilvl w:val="0"/>
          <w:numId w:val="5"/>
        </w:numPr>
        <w:tabs>
          <w:tab w:val="left" w:pos="709"/>
        </w:tabs>
      </w:pPr>
      <w:r w:rsidRPr="00890694">
        <w:rPr>
          <w:b/>
        </w:rPr>
        <w:t>Vandenbogaerde et al. confirmed independent, despite structural resemblance to the standard.</w:t>
      </w:r>
      <w:r w:rsidRPr="00890694">
        <w:t xml:space="preserve"> Uses the standard's classification scheme as an </w:t>
      </w:r>
      <w:r w:rsidRPr="00890694">
        <w:rPr>
          <w:i/>
        </w:rPr>
        <w:t>organizing structure</w:t>
      </w:r>
      <w:r w:rsidRPr="00890694">
        <w:t xml:space="preserve"> but the energy values come from independent building-specific numerical simulation, not from restating EN15232's tables. Using a standard's taxonomy to structure a test of that standard is not circularity; deriving the numbers from the standard's own tables is.</w:t>
      </w:r>
    </w:p>
    <w:p w14:paraId="6A24F3CA" w14:textId="68A525EA" w:rsidR="002603FF" w:rsidRPr="00890694" w:rsidRDefault="00000000">
      <w:pPr>
        <w:pStyle w:val="BodyText"/>
        <w:numPr>
          <w:ilvl w:val="0"/>
          <w:numId w:val="5"/>
        </w:numPr>
        <w:tabs>
          <w:tab w:val="left" w:pos="709"/>
        </w:tabs>
      </w:pPr>
      <w:r w:rsidRPr="00890694">
        <w:rPr>
          <w:b/>
        </w:rPr>
        <w:t>Albesiano (2023) confirmed independent, with a different caveat.</w:t>
      </w:r>
      <w:r w:rsidRPr="00890694">
        <w:t xml:space="preserve"> Not circular (fills a gap the standard admits it doesn't cover), but a single academic thesis (Politecnico di Torino), not peer-reviewed a quality-tier risk, distinct from circularity, that matters because it is the </w:t>
      </w:r>
      <w:r w:rsidRPr="00890694">
        <w:rPr>
          <w:i/>
        </w:rPr>
        <w:t>sole</w:t>
      </w:r>
      <w:r w:rsidRPr="00890694">
        <w:t xml:space="preserve"> source filling the Cooling-Education gap.</w:t>
      </w:r>
    </w:p>
    <w:p w14:paraId="26A970B7" w14:textId="4BDEA7E3" w:rsidR="002603FF" w:rsidRPr="00890694" w:rsidRDefault="00000000">
      <w:pPr>
        <w:pStyle w:val="BodyText"/>
        <w:numPr>
          <w:ilvl w:val="0"/>
          <w:numId w:val="5"/>
        </w:numPr>
        <w:tabs>
          <w:tab w:val="left" w:pos="709"/>
        </w:tabs>
      </w:pPr>
      <w:r w:rsidRPr="00890694">
        <w:rPr>
          <w:b/>
        </w:rPr>
        <w:t>Verbeke et al. (2020) [JRC]'s own 19-study self-consumption review confirmed independent.</w:t>
      </w:r>
      <w:r w:rsidRPr="00890694">
        <w:t xml:space="preserve"> Table 13 of the same 2020 JRC report (</w:t>
      </w:r>
      <w:r w:rsidR="00B2208D" w:rsidRPr="00890694">
        <w:t xml:space="preserve">Section </w:t>
      </w:r>
      <w:r w:rsidRPr="00890694">
        <w:t>0). EN15232 has no self-consumption/storage/DSM coverage at all, so this review cannot be circular by construction it is JRC surveying genuinely external literature, distinct from the same report's EN15232-derived Heating/Cooling/DHW/Ventilation/Lighting figures.</w:t>
      </w:r>
    </w:p>
    <w:p w14:paraId="4D55D846" w14:textId="77777777" w:rsidR="002603FF" w:rsidRPr="00890694" w:rsidRDefault="00000000">
      <w:pPr>
        <w:pStyle w:val="BodyText"/>
      </w:pPr>
      <w:r w:rsidRPr="00890694">
        <w:rPr>
          <w:b/>
        </w:rPr>
        <w:t>Additional circularity-adjacent risk (source concentration, not circularity):</w:t>
      </w:r>
    </w:p>
    <w:p w14:paraId="7156CD51" w14:textId="37DB9837" w:rsidR="002603FF" w:rsidRPr="00890694" w:rsidRDefault="00000000">
      <w:pPr>
        <w:pStyle w:val="BodyText"/>
        <w:numPr>
          <w:ilvl w:val="0"/>
          <w:numId w:val="6"/>
        </w:numPr>
        <w:tabs>
          <w:tab w:val="left" w:pos="709"/>
        </w:tabs>
      </w:pPr>
      <w:r w:rsidRPr="00890694">
        <w:t xml:space="preserve">DHW's Offices, Educational, and Hospitality rows lean substantially on the </w:t>
      </w:r>
      <w:r w:rsidRPr="00890694">
        <w:rPr>
          <w:b/>
        </w:rPr>
        <w:t>same single program</w:t>
      </w:r>
      <w:r w:rsidRPr="00890694">
        <w:t xml:space="preserve"> (CARD/CEE 2018, Minnesota) three "covered" subtypes are, in reality, one research program's three sub-results.</w:t>
      </w:r>
    </w:p>
    <w:p w14:paraId="2A0F9F1A" w14:textId="7E6B4D45" w:rsidR="002603FF" w:rsidRPr="00890694" w:rsidRDefault="00000000">
      <w:pPr>
        <w:pStyle w:val="BodyText"/>
        <w:numPr>
          <w:ilvl w:val="0"/>
          <w:numId w:val="6"/>
        </w:numPr>
        <w:tabs>
          <w:tab w:val="left" w:pos="709"/>
        </w:tabs>
      </w:pPr>
      <w:r w:rsidRPr="00890694">
        <w:t xml:space="preserve">MC's Retail, Industrial/warehouse, and Other public rows all derive from </w:t>
      </w:r>
      <w:r w:rsidRPr="00890694">
        <w:rPr>
          <w:b/>
        </w:rPr>
        <w:t>one paper</w:t>
      </w:r>
      <w:r w:rsidRPr="00890694">
        <w:t xml:space="preserve"> (PNNL-25985), simulated not field-measured compounding concentration risk with a study-type weakness.</w:t>
      </w:r>
    </w:p>
    <w:p w14:paraId="345779E5" w14:textId="7580415B" w:rsidR="002603FF" w:rsidRPr="00890694" w:rsidRDefault="00000000">
      <w:pPr>
        <w:pStyle w:val="BodyText"/>
        <w:numPr>
          <w:ilvl w:val="0"/>
          <w:numId w:val="6"/>
        </w:numPr>
        <w:tabs>
          <w:tab w:val="left" w:pos="709"/>
        </w:tabs>
      </w:pPr>
      <w:r w:rsidRPr="00890694">
        <w:t xml:space="preserve">Cooling's Other public row rests on two papers from the </w:t>
      </w:r>
      <w:r w:rsidRPr="00890694">
        <w:rPr>
          <w:b/>
        </w:rPr>
        <w:t>same TU Eindhoven author group</w:t>
      </w:r>
      <w:r w:rsidRPr="00890694">
        <w:t xml:space="preserve"> (Kompatscher 2017, 2019) nominally "2 sources" but not fully independent replication.</w:t>
      </w:r>
    </w:p>
    <w:p w14:paraId="1AEC0AAE" w14:textId="54583279" w:rsidR="002603FF" w:rsidRPr="00890694" w:rsidRDefault="00000000">
      <w:pPr>
        <w:pStyle w:val="BodyText"/>
        <w:numPr>
          <w:ilvl w:val="0"/>
          <w:numId w:val="6"/>
        </w:numPr>
        <w:tabs>
          <w:tab w:val="left" w:pos="709"/>
        </w:tabs>
      </w:pPr>
      <w:r w:rsidRPr="00890694">
        <w:t>Healthcare MC's apparent strength (</w:t>
      </w:r>
      <w:proofErr w:type="spellStart"/>
      <w:r w:rsidRPr="00890694">
        <w:t>Im</w:t>
      </w:r>
      <w:proofErr w:type="spellEnd"/>
      <w:r w:rsidRPr="00890694">
        <w:t xml:space="preserve"> et al. 2021, three hospitals) is internally replicated within </w:t>
      </w:r>
      <w:r w:rsidRPr="00890694">
        <w:rPr>
          <w:b/>
        </w:rPr>
        <w:t>one publication</w:t>
      </w:r>
      <w:r w:rsidRPr="00890694">
        <w:t>, not three independent studies. This is a distinct concentration caveat from the non-additivity caveat the grid's asterisk (</w:t>
      </w:r>
      <w:r w:rsidR="00B2208D" w:rsidRPr="00890694">
        <w:t xml:space="preserve">Section </w:t>
      </w:r>
      <w:r w:rsidRPr="00890694">
        <w:t>5.2) actually marks it is recorded here, not in the grid, so a reader following a pointer to "the asterisk" for this specific concern will not find it there; treat this bullet as the authoritative note.</w:t>
      </w:r>
    </w:p>
    <w:p w14:paraId="6C62696F" w14:textId="569533E2" w:rsidR="002603FF" w:rsidRPr="00890694" w:rsidRDefault="00000000">
      <w:pPr>
        <w:pStyle w:val="BodyText"/>
        <w:numPr>
          <w:ilvl w:val="0"/>
          <w:numId w:val="6"/>
        </w:numPr>
        <w:tabs>
          <w:tab w:val="left" w:pos="709"/>
        </w:tabs>
      </w:pPr>
      <w:r w:rsidRPr="00890694">
        <w:rPr>
          <w:b/>
        </w:rPr>
        <w:t>[Added at Phase 6 revision, editorial finding]</w:t>
      </w:r>
      <w:r w:rsidRPr="00890694">
        <w:t xml:space="preserve"> The Cooling/Healthcare "three independent Spain field/sim studies" cited in </w:t>
      </w:r>
      <w:r w:rsidR="00B2208D" w:rsidRPr="00890694">
        <w:t xml:space="preserve">Section </w:t>
      </w:r>
      <w:r w:rsidRPr="00890694">
        <w:t xml:space="preserve">6A (Tejero-González 2022, Castellanos-Antolín 2022, Dulce-Chamorro 2021) are three separate publications, not one, and so are not a case of the same single-publication concentration risk as the bullets above but </w:t>
      </w:r>
      <w:r w:rsidR="00B2208D" w:rsidRPr="00890694">
        <w:t xml:space="preserve">Section </w:t>
      </w:r>
      <w:r w:rsidRPr="00890694">
        <w:t>3.3's own table row describes them as "</w:t>
      </w:r>
      <w:r w:rsidRPr="00890694">
        <w:rPr>
          <w:b/>
        </w:rPr>
        <w:t>3 related</w:t>
      </w:r>
      <w:r w:rsidRPr="00890694">
        <w:t xml:space="preserve"> Spanish hospital studies," and that "related" framing (plausibly overlapping author networks / institutional context, not independently confirmed as fully separate research groups) is a softer version of the same concentration concern. </w:t>
      </w:r>
      <w:r w:rsidR="00B2208D" w:rsidRPr="00890694">
        <w:t xml:space="preserve">Section </w:t>
      </w:r>
      <w:r w:rsidRPr="00890694">
        <w:t>6A's "confidence now" framing for this cell should be read as resting on three related-but-formally-separate Spanish studies, not three studies with no connection to one another.</w:t>
      </w:r>
    </w:p>
    <w:p w14:paraId="1673B852" w14:textId="34F43C78" w:rsidR="002603FF" w:rsidRPr="00890694" w:rsidRDefault="00000000">
      <w:pPr>
        <w:pStyle w:val="BodyText"/>
        <w:numPr>
          <w:ilvl w:val="0"/>
          <w:numId w:val="6"/>
        </w:numPr>
        <w:tabs>
          <w:tab w:val="left" w:pos="709"/>
        </w:tabs>
      </w:pPr>
      <w:r w:rsidRPr="00890694">
        <w:t>Similarly, the Dynamic Envelope/Offices "field-anchored" rating (</w:t>
      </w:r>
      <w:r w:rsidR="00B2208D" w:rsidRPr="00890694">
        <w:t xml:space="preserve">Section </w:t>
      </w:r>
      <w:r w:rsidRPr="00890694">
        <w:t xml:space="preserve">3.6, </w:t>
      </w:r>
      <w:r w:rsidR="00B2208D" w:rsidRPr="00890694">
        <w:t xml:space="preserve">Section </w:t>
      </w:r>
      <w:r w:rsidRPr="00890694">
        <w:t xml:space="preserve">6A) rests on Lee, E. S. et al. (2005) and Lee, E. S. et al. (2025) the same lead researcher, twenty years apart, not two independent research groups. This is at least as strong a concentration signal as </w:t>
      </w:r>
      <w:proofErr w:type="spellStart"/>
      <w:r w:rsidRPr="00890694">
        <w:t>Kompatscher's</w:t>
      </w:r>
      <w:proofErr w:type="spellEnd"/>
      <w:r w:rsidRPr="00890694">
        <w:t xml:space="preserve"> museum/archive pairing above and should be weighed the same way when using the DE/Offices cell for calibration.</w:t>
      </w:r>
    </w:p>
    <w:p w14:paraId="7072D1F7" w14:textId="77777777" w:rsidR="002603FF" w:rsidRPr="00890694" w:rsidRDefault="00000000">
      <w:pPr>
        <w:pStyle w:val="BodyText"/>
      </w:pPr>
      <w:r w:rsidRPr="00890694">
        <w:t>None of these are circularity in the EN15232-derivation sense, but a calibration engineer treating "3 subtype rows," "3 hospitals," "3 related studies," or "2 field studies" as fully independent confirmations would overstate corroboration breadth. Flag this explicitly wherever cell counts are used as a confidence signal downstream.</w:t>
      </w:r>
    </w:p>
    <w:p w14:paraId="65130039" w14:textId="77777777" w:rsidR="002603FF" w:rsidRPr="00890694" w:rsidRDefault="00000000">
      <w:pPr>
        <w:pStyle w:val="Heading2"/>
      </w:pPr>
      <w:r w:rsidRPr="00890694">
        <w:t>5. Coverage Gaps &amp; Caveats</w:t>
      </w:r>
    </w:p>
    <w:p w14:paraId="24FC7CD3" w14:textId="77777777" w:rsidR="002603FF" w:rsidRPr="00890694" w:rsidRDefault="00000000">
      <w:pPr>
        <w:pStyle w:val="Heading3"/>
      </w:pPr>
      <w:r w:rsidRPr="00890694">
        <w:t>5.1 Taxonomy caveat</w:t>
      </w:r>
    </w:p>
    <w:p w14:paraId="054D76A2" w14:textId="149F91F5" w:rsidR="002603FF" w:rsidRPr="00890694" w:rsidRDefault="00000000">
      <w:pPr>
        <w:pStyle w:val="BodyText"/>
      </w:pPr>
      <w:r w:rsidRPr="00890694">
        <w:t xml:space="preserve">The 8 research subtypes used throughout this report (Offices, Educational, Healthcare, Retail/wholesale, Hospitality, Sports/leisure, Industrial/warehouse, Other public) do </w:t>
      </w:r>
      <w:r w:rsidRPr="00890694">
        <w:rPr>
          <w:b/>
        </w:rPr>
        <w:t>not</w:t>
      </w:r>
      <w:r w:rsidRPr="00890694">
        <w:t xml:space="preserve"> map 1:1 onto ISO 52120 Annex A's 8 categories (Offices, Lecture hall, Education, Hospital, Hotels, Restaurants, Wholesale/retail, </w:t>
      </w:r>
      <w:r w:rsidRPr="00890694">
        <w:rPr>
          <w:b/>
        </w:rPr>
        <w:t>Other types</w:t>
      </w:r>
      <w:r w:rsidRPr="00890694">
        <w:t xml:space="preserve">). Critically, ISO 52120 collapses Sports/leisure, Industrial/warehouse, and (implicitly) most of "Other public" into a single </w:t>
      </w:r>
      <w:r w:rsidRPr="00890694">
        <w:rPr>
          <w:b/>
        </w:rPr>
        <w:t>"Other types"</w:t>
      </w:r>
      <w:r w:rsidRPr="00890694">
        <w:t xml:space="preserve"> bucket with </w:t>
      </w:r>
      <w:r w:rsidRPr="00890694">
        <w:rPr>
          <w:b/>
        </w:rPr>
        <w:t>no D/B/A factors at all</w:t>
      </w:r>
      <w:r w:rsidRPr="00890694">
        <w:t xml:space="preserve"> the </w:t>
      </w:r>
      <w:r w:rsidR="00304BB9" w:rsidRPr="00890694">
        <w:t>standards</w:t>
      </w:r>
      <w:r w:rsidRPr="00890694">
        <w:t xml:space="preserve"> cannot quantify a BAC upgrade for any of them (</w:t>
      </w:r>
      <w:r w:rsidRPr="00890694">
        <w:rPr>
          <w:rFonts w:ascii="Liberation Mono" w:hAnsi="Liberation Mono"/>
        </w:rPr>
        <w:t>ISO_52120_BAC_FACTORS.md</w:t>
      </w:r>
      <w:r w:rsidRPr="00890694">
        <w:t xml:space="preserve"> </w:t>
      </w:r>
      <w:r w:rsidR="00B2208D" w:rsidRPr="00890694">
        <w:t xml:space="preserve">Section </w:t>
      </w:r>
      <w:r w:rsidRPr="00890694">
        <w:t xml:space="preserve">5.1), and this is directly relevant because the optimiser's example building is a sports centre in this exact bucket. So even where the grid below shows three "separate" thin cells for Sports/leisure, Industrial/warehouse, and Other public, from the standard's perspective they are one bucket and pooling all three subtypes' literature together for that single ISO category </w:t>
      </w:r>
      <w:r w:rsidRPr="00890694">
        <w:rPr>
          <w:i/>
        </w:rPr>
        <w:t>still</w:t>
      </w:r>
      <w:r w:rsidRPr="00890694">
        <w:t xml:space="preserve"> leaves it the worst-covered building type in the corpus.</w:t>
      </w:r>
    </w:p>
    <w:p w14:paraId="07CCDF60" w14:textId="77777777" w:rsidR="002603FF" w:rsidRPr="00890694" w:rsidRDefault="00000000">
      <w:pPr>
        <w:pStyle w:val="Heading3"/>
      </w:pPr>
      <w:r w:rsidRPr="00890694">
        <w:t>5.2 The 9×8 Gap-Analysis Grid</w:t>
      </w:r>
    </w:p>
    <w:p w14:paraId="59A21408" w14:textId="5C4EA20E" w:rsidR="002603FF" w:rsidRPr="00890694" w:rsidRDefault="00000000">
      <w:pPr>
        <w:pStyle w:val="BodyText"/>
      </w:pPr>
      <w:r w:rsidRPr="00890694">
        <w:rPr>
          <w:b/>
        </w:rPr>
        <w:t>Legend:</w:t>
      </w:r>
      <w:r w:rsidRPr="00890694">
        <w:t xml:space="preserve"> Strong (2+ independent, credible sources) / Moderate (2+ sources but lower confidence or geo mismatch, or single-but-exceptional) / Thin (1 source, or low confidence) / Gap-literature-thin (plausibly fillable by future search) / Gap-structural (structural/</w:t>
      </w:r>
      <w:r w:rsidR="00FF679D" w:rsidRPr="00890694">
        <w:t>definitional or</w:t>
      </w:r>
      <w:r w:rsidRPr="00890694">
        <w:t xml:space="preserve"> confirmed-absent after exhausted search).</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068"/>
        <w:gridCol w:w="1070"/>
        <w:gridCol w:w="1070"/>
        <w:gridCol w:w="1070"/>
        <w:gridCol w:w="1070"/>
        <w:gridCol w:w="1070"/>
        <w:gridCol w:w="1070"/>
        <w:gridCol w:w="1070"/>
        <w:gridCol w:w="1070"/>
      </w:tblGrid>
      <w:tr w:rsidR="002603FF" w:rsidRPr="00BF1DE8" w14:paraId="4C8129B1" w14:textId="77777777" w:rsidTr="00702AE1">
        <w:trPr>
          <w:tblHeader/>
        </w:trPr>
        <w:tc>
          <w:tcPr>
            <w:tcW w:w="1070" w:type="dxa"/>
            <w:tcBorders>
              <w:top w:val="single" w:sz="4" w:space="0" w:color="000000"/>
              <w:left w:val="single" w:sz="4" w:space="0" w:color="000000"/>
              <w:bottom w:val="single" w:sz="4" w:space="0" w:color="000000"/>
            </w:tcBorders>
            <w:vAlign w:val="center"/>
          </w:tcPr>
          <w:p w14:paraId="39E74C8D" w14:textId="77777777" w:rsidR="002603FF" w:rsidRPr="00BF1DE8" w:rsidRDefault="00000000" w:rsidP="00702AE1">
            <w:pPr>
              <w:pStyle w:val="TableHeading"/>
              <w:jc w:val="left"/>
              <w:rPr>
                <w:sz w:val="16"/>
                <w:szCs w:val="16"/>
              </w:rPr>
            </w:pPr>
            <w:r w:rsidRPr="00BF1DE8">
              <w:rPr>
                <w:sz w:val="16"/>
                <w:szCs w:val="16"/>
              </w:rPr>
              <w:t>Domain</w:t>
            </w:r>
          </w:p>
        </w:tc>
        <w:tc>
          <w:tcPr>
            <w:tcW w:w="1071" w:type="dxa"/>
            <w:tcBorders>
              <w:top w:val="single" w:sz="4" w:space="0" w:color="000000"/>
              <w:left w:val="single" w:sz="4" w:space="0" w:color="000000"/>
              <w:bottom w:val="single" w:sz="4" w:space="0" w:color="000000"/>
            </w:tcBorders>
            <w:vAlign w:val="center"/>
          </w:tcPr>
          <w:p w14:paraId="7970884C" w14:textId="77777777" w:rsidR="002603FF" w:rsidRPr="00BF1DE8" w:rsidRDefault="00000000" w:rsidP="00702AE1">
            <w:pPr>
              <w:pStyle w:val="TableHeading"/>
              <w:jc w:val="left"/>
              <w:rPr>
                <w:sz w:val="16"/>
                <w:szCs w:val="16"/>
              </w:rPr>
            </w:pPr>
            <w:r w:rsidRPr="00BF1DE8">
              <w:rPr>
                <w:sz w:val="16"/>
                <w:szCs w:val="16"/>
              </w:rPr>
              <w:t>Offices</w:t>
            </w:r>
          </w:p>
        </w:tc>
        <w:tc>
          <w:tcPr>
            <w:tcW w:w="1071" w:type="dxa"/>
            <w:tcBorders>
              <w:top w:val="single" w:sz="4" w:space="0" w:color="000000"/>
              <w:left w:val="single" w:sz="4" w:space="0" w:color="000000"/>
              <w:bottom w:val="single" w:sz="4" w:space="0" w:color="000000"/>
            </w:tcBorders>
            <w:vAlign w:val="center"/>
          </w:tcPr>
          <w:p w14:paraId="6D29CBF6" w14:textId="77777777" w:rsidR="002603FF" w:rsidRPr="00BF1DE8" w:rsidRDefault="00000000" w:rsidP="00702AE1">
            <w:pPr>
              <w:pStyle w:val="TableHeading"/>
              <w:jc w:val="left"/>
              <w:rPr>
                <w:sz w:val="16"/>
                <w:szCs w:val="16"/>
              </w:rPr>
            </w:pPr>
            <w:r w:rsidRPr="00BF1DE8">
              <w:rPr>
                <w:sz w:val="16"/>
                <w:szCs w:val="16"/>
              </w:rPr>
              <w:t>Educational</w:t>
            </w:r>
          </w:p>
        </w:tc>
        <w:tc>
          <w:tcPr>
            <w:tcW w:w="1071" w:type="dxa"/>
            <w:tcBorders>
              <w:top w:val="single" w:sz="4" w:space="0" w:color="000000"/>
              <w:left w:val="single" w:sz="4" w:space="0" w:color="000000"/>
              <w:bottom w:val="single" w:sz="4" w:space="0" w:color="000000"/>
            </w:tcBorders>
            <w:vAlign w:val="center"/>
          </w:tcPr>
          <w:p w14:paraId="77827C0C" w14:textId="77777777" w:rsidR="002603FF" w:rsidRPr="00BF1DE8" w:rsidRDefault="00000000" w:rsidP="00702AE1">
            <w:pPr>
              <w:pStyle w:val="TableHeading"/>
              <w:jc w:val="left"/>
              <w:rPr>
                <w:sz w:val="16"/>
                <w:szCs w:val="16"/>
              </w:rPr>
            </w:pPr>
            <w:r w:rsidRPr="00BF1DE8">
              <w:rPr>
                <w:sz w:val="16"/>
                <w:szCs w:val="16"/>
              </w:rPr>
              <w:t>Healthcare</w:t>
            </w:r>
          </w:p>
        </w:tc>
        <w:tc>
          <w:tcPr>
            <w:tcW w:w="1071" w:type="dxa"/>
            <w:tcBorders>
              <w:top w:val="single" w:sz="4" w:space="0" w:color="000000"/>
              <w:left w:val="single" w:sz="4" w:space="0" w:color="000000"/>
              <w:bottom w:val="single" w:sz="4" w:space="0" w:color="000000"/>
            </w:tcBorders>
            <w:vAlign w:val="center"/>
          </w:tcPr>
          <w:p w14:paraId="63DDD6E9" w14:textId="77777777" w:rsidR="002603FF" w:rsidRPr="00BF1DE8" w:rsidRDefault="00000000" w:rsidP="00702AE1">
            <w:pPr>
              <w:pStyle w:val="TableHeading"/>
              <w:jc w:val="left"/>
              <w:rPr>
                <w:sz w:val="16"/>
                <w:szCs w:val="16"/>
              </w:rPr>
            </w:pPr>
            <w:r w:rsidRPr="00BF1DE8">
              <w:rPr>
                <w:sz w:val="16"/>
                <w:szCs w:val="16"/>
              </w:rPr>
              <w:t>Retail</w:t>
            </w:r>
          </w:p>
        </w:tc>
        <w:tc>
          <w:tcPr>
            <w:tcW w:w="1071" w:type="dxa"/>
            <w:tcBorders>
              <w:top w:val="single" w:sz="4" w:space="0" w:color="000000"/>
              <w:left w:val="single" w:sz="4" w:space="0" w:color="000000"/>
              <w:bottom w:val="single" w:sz="4" w:space="0" w:color="000000"/>
            </w:tcBorders>
            <w:vAlign w:val="center"/>
          </w:tcPr>
          <w:p w14:paraId="508AA0E7" w14:textId="77777777" w:rsidR="002603FF" w:rsidRPr="00BF1DE8" w:rsidRDefault="00000000" w:rsidP="00702AE1">
            <w:pPr>
              <w:pStyle w:val="TableHeading"/>
              <w:jc w:val="left"/>
              <w:rPr>
                <w:sz w:val="16"/>
                <w:szCs w:val="16"/>
              </w:rPr>
            </w:pPr>
            <w:r w:rsidRPr="00BF1DE8">
              <w:rPr>
                <w:sz w:val="16"/>
                <w:szCs w:val="16"/>
              </w:rPr>
              <w:t>Hospitality</w:t>
            </w:r>
          </w:p>
        </w:tc>
        <w:tc>
          <w:tcPr>
            <w:tcW w:w="1071" w:type="dxa"/>
            <w:tcBorders>
              <w:top w:val="single" w:sz="4" w:space="0" w:color="000000"/>
              <w:left w:val="single" w:sz="4" w:space="0" w:color="000000"/>
              <w:bottom w:val="single" w:sz="4" w:space="0" w:color="000000"/>
            </w:tcBorders>
            <w:vAlign w:val="center"/>
          </w:tcPr>
          <w:p w14:paraId="714BAC36" w14:textId="77777777" w:rsidR="002603FF" w:rsidRPr="00BF1DE8" w:rsidRDefault="00000000" w:rsidP="00702AE1">
            <w:pPr>
              <w:pStyle w:val="TableHeading"/>
              <w:jc w:val="left"/>
              <w:rPr>
                <w:sz w:val="16"/>
                <w:szCs w:val="16"/>
              </w:rPr>
            </w:pPr>
            <w:r w:rsidRPr="00BF1DE8">
              <w:rPr>
                <w:sz w:val="16"/>
                <w:szCs w:val="16"/>
              </w:rPr>
              <w:t>Sports/leisure</w:t>
            </w:r>
          </w:p>
        </w:tc>
        <w:tc>
          <w:tcPr>
            <w:tcW w:w="1071" w:type="dxa"/>
            <w:tcBorders>
              <w:top w:val="single" w:sz="4" w:space="0" w:color="000000"/>
              <w:left w:val="single" w:sz="4" w:space="0" w:color="000000"/>
              <w:bottom w:val="single" w:sz="4" w:space="0" w:color="000000"/>
            </w:tcBorders>
            <w:vAlign w:val="center"/>
          </w:tcPr>
          <w:p w14:paraId="7F1A7BD7" w14:textId="77777777" w:rsidR="002603FF" w:rsidRPr="00BF1DE8" w:rsidRDefault="00000000" w:rsidP="00702AE1">
            <w:pPr>
              <w:pStyle w:val="TableHeading"/>
              <w:jc w:val="left"/>
              <w:rPr>
                <w:sz w:val="16"/>
                <w:szCs w:val="16"/>
              </w:rPr>
            </w:pPr>
            <w:r w:rsidRPr="00BF1DE8">
              <w:rPr>
                <w:sz w:val="16"/>
                <w:szCs w:val="16"/>
              </w:rPr>
              <w:t>Industrial</w:t>
            </w:r>
          </w:p>
        </w:tc>
        <w:tc>
          <w:tcPr>
            <w:tcW w:w="1071" w:type="dxa"/>
            <w:tcBorders>
              <w:top w:val="single" w:sz="4" w:space="0" w:color="000000"/>
              <w:left w:val="single" w:sz="4" w:space="0" w:color="000000"/>
              <w:bottom w:val="single" w:sz="4" w:space="0" w:color="000000"/>
              <w:right w:val="single" w:sz="4" w:space="0" w:color="000000"/>
            </w:tcBorders>
            <w:vAlign w:val="center"/>
          </w:tcPr>
          <w:p w14:paraId="360DDA6C" w14:textId="77777777" w:rsidR="002603FF" w:rsidRPr="00BF1DE8" w:rsidRDefault="00000000" w:rsidP="00702AE1">
            <w:pPr>
              <w:pStyle w:val="TableHeading"/>
              <w:jc w:val="left"/>
              <w:rPr>
                <w:sz w:val="16"/>
                <w:szCs w:val="16"/>
              </w:rPr>
            </w:pPr>
            <w:r w:rsidRPr="00BF1DE8">
              <w:rPr>
                <w:sz w:val="16"/>
                <w:szCs w:val="16"/>
              </w:rPr>
              <w:t>Other public</w:t>
            </w:r>
          </w:p>
        </w:tc>
      </w:tr>
      <w:tr w:rsidR="002603FF" w:rsidRPr="00BF1DE8" w14:paraId="7C099F4B" w14:textId="77777777" w:rsidTr="00702AE1">
        <w:tc>
          <w:tcPr>
            <w:tcW w:w="1070" w:type="dxa"/>
            <w:tcBorders>
              <w:left w:val="single" w:sz="4" w:space="0" w:color="000000"/>
              <w:bottom w:val="single" w:sz="4" w:space="0" w:color="000000"/>
            </w:tcBorders>
            <w:vAlign w:val="center"/>
          </w:tcPr>
          <w:p w14:paraId="12293795" w14:textId="77777777" w:rsidR="002603FF" w:rsidRPr="00BF1DE8" w:rsidRDefault="00000000" w:rsidP="00702AE1">
            <w:pPr>
              <w:pStyle w:val="TableContents"/>
              <w:jc w:val="left"/>
              <w:rPr>
                <w:sz w:val="16"/>
                <w:szCs w:val="16"/>
              </w:rPr>
            </w:pPr>
            <w:r w:rsidRPr="00BF1DE8">
              <w:rPr>
                <w:sz w:val="16"/>
                <w:szCs w:val="16"/>
              </w:rPr>
              <w:t>Heating</w:t>
            </w:r>
          </w:p>
        </w:tc>
        <w:tc>
          <w:tcPr>
            <w:tcW w:w="1071" w:type="dxa"/>
            <w:tcBorders>
              <w:left w:val="single" w:sz="4" w:space="0" w:color="000000"/>
              <w:bottom w:val="single" w:sz="4" w:space="0" w:color="000000"/>
            </w:tcBorders>
            <w:vAlign w:val="center"/>
          </w:tcPr>
          <w:p w14:paraId="5245FF28" w14:textId="77777777" w:rsidR="002603FF" w:rsidRPr="00BF1DE8" w:rsidRDefault="00000000" w:rsidP="00702AE1">
            <w:pPr>
              <w:pStyle w:val="TableContents"/>
              <w:jc w:val="left"/>
              <w:rPr>
                <w:sz w:val="16"/>
                <w:szCs w:val="16"/>
              </w:rPr>
            </w:pPr>
            <w:r w:rsidRPr="00BF1DE8">
              <w:rPr>
                <w:sz w:val="16"/>
                <w:szCs w:val="16"/>
              </w:rPr>
              <w:t>Strong</w:t>
            </w:r>
          </w:p>
        </w:tc>
        <w:tc>
          <w:tcPr>
            <w:tcW w:w="1071" w:type="dxa"/>
            <w:tcBorders>
              <w:left w:val="single" w:sz="4" w:space="0" w:color="000000"/>
              <w:bottom w:val="single" w:sz="4" w:space="0" w:color="000000"/>
            </w:tcBorders>
            <w:vAlign w:val="center"/>
          </w:tcPr>
          <w:p w14:paraId="625A8BED" w14:textId="77777777" w:rsidR="002603FF" w:rsidRPr="00BF1DE8" w:rsidRDefault="00000000" w:rsidP="00702AE1">
            <w:pPr>
              <w:pStyle w:val="TableContents"/>
              <w:jc w:val="left"/>
              <w:rPr>
                <w:sz w:val="16"/>
                <w:szCs w:val="16"/>
              </w:rPr>
            </w:pPr>
            <w:r w:rsidRPr="00BF1DE8">
              <w:rPr>
                <w:sz w:val="16"/>
                <w:szCs w:val="16"/>
              </w:rPr>
              <w:t>Gap-thin</w:t>
            </w:r>
          </w:p>
        </w:tc>
        <w:tc>
          <w:tcPr>
            <w:tcW w:w="1071" w:type="dxa"/>
            <w:tcBorders>
              <w:left w:val="single" w:sz="4" w:space="0" w:color="000000"/>
              <w:bottom w:val="single" w:sz="4" w:space="0" w:color="000000"/>
            </w:tcBorders>
            <w:vAlign w:val="center"/>
          </w:tcPr>
          <w:p w14:paraId="46B7009A" w14:textId="77777777" w:rsidR="002603FF" w:rsidRPr="00BF1DE8" w:rsidRDefault="00000000" w:rsidP="00702AE1">
            <w:pPr>
              <w:pStyle w:val="TableContents"/>
              <w:jc w:val="left"/>
              <w:rPr>
                <w:sz w:val="16"/>
                <w:szCs w:val="16"/>
              </w:rPr>
            </w:pPr>
            <w:r w:rsidRPr="00BF1DE8">
              <w:rPr>
                <w:sz w:val="16"/>
                <w:szCs w:val="16"/>
              </w:rPr>
              <w:t>Gap-structural (Cochrane-confirmed)</w:t>
            </w:r>
          </w:p>
        </w:tc>
        <w:tc>
          <w:tcPr>
            <w:tcW w:w="1071" w:type="dxa"/>
            <w:tcBorders>
              <w:left w:val="single" w:sz="4" w:space="0" w:color="000000"/>
              <w:bottom w:val="single" w:sz="4" w:space="0" w:color="000000"/>
            </w:tcBorders>
            <w:vAlign w:val="center"/>
          </w:tcPr>
          <w:p w14:paraId="759EF74C"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6E821944"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10102CE2" w14:textId="77777777" w:rsidR="002603FF" w:rsidRPr="00BF1DE8" w:rsidRDefault="00000000" w:rsidP="00702AE1">
            <w:pPr>
              <w:pStyle w:val="TableContents"/>
              <w:jc w:val="left"/>
              <w:rPr>
                <w:sz w:val="16"/>
                <w:szCs w:val="16"/>
              </w:rPr>
            </w:pPr>
            <w:r w:rsidRPr="00BF1DE8">
              <w:rPr>
                <w:sz w:val="16"/>
                <w:szCs w:val="16"/>
              </w:rPr>
              <w:t>Moderate (review-tier)</w:t>
            </w:r>
          </w:p>
        </w:tc>
        <w:tc>
          <w:tcPr>
            <w:tcW w:w="1071" w:type="dxa"/>
            <w:tcBorders>
              <w:left w:val="single" w:sz="4" w:space="0" w:color="000000"/>
              <w:bottom w:val="single" w:sz="4" w:space="0" w:color="000000"/>
            </w:tcBorders>
            <w:vAlign w:val="center"/>
          </w:tcPr>
          <w:p w14:paraId="57969239" w14:textId="77777777" w:rsidR="002603FF" w:rsidRPr="00BF1DE8" w:rsidRDefault="00000000" w:rsidP="00702AE1">
            <w:pPr>
              <w:pStyle w:val="TableContents"/>
              <w:jc w:val="left"/>
              <w:rPr>
                <w:sz w:val="16"/>
                <w:szCs w:val="16"/>
              </w:rPr>
            </w:pPr>
            <w:r w:rsidRPr="00BF1DE8">
              <w:rPr>
                <w:sz w:val="16"/>
                <w:szCs w:val="16"/>
              </w:rPr>
              <w:t>Gap-structural (excluded end-use)</w:t>
            </w:r>
          </w:p>
        </w:tc>
        <w:tc>
          <w:tcPr>
            <w:tcW w:w="1071" w:type="dxa"/>
            <w:tcBorders>
              <w:left w:val="single" w:sz="4" w:space="0" w:color="000000"/>
              <w:bottom w:val="single" w:sz="4" w:space="0" w:color="000000"/>
              <w:right w:val="single" w:sz="4" w:space="0" w:color="000000"/>
            </w:tcBorders>
            <w:vAlign w:val="center"/>
          </w:tcPr>
          <w:p w14:paraId="4674706B" w14:textId="77777777" w:rsidR="002603FF" w:rsidRPr="00BF1DE8" w:rsidRDefault="00000000" w:rsidP="00702AE1">
            <w:pPr>
              <w:pStyle w:val="TableContents"/>
              <w:jc w:val="left"/>
              <w:rPr>
                <w:sz w:val="16"/>
                <w:szCs w:val="16"/>
              </w:rPr>
            </w:pPr>
            <w:r w:rsidRPr="00BF1DE8">
              <w:rPr>
                <w:sz w:val="16"/>
                <w:szCs w:val="16"/>
              </w:rPr>
              <w:t>Thin</w:t>
            </w:r>
          </w:p>
        </w:tc>
      </w:tr>
      <w:tr w:rsidR="002603FF" w:rsidRPr="00BF1DE8" w14:paraId="734F6E1D" w14:textId="77777777" w:rsidTr="00702AE1">
        <w:tc>
          <w:tcPr>
            <w:tcW w:w="1070" w:type="dxa"/>
            <w:tcBorders>
              <w:left w:val="single" w:sz="4" w:space="0" w:color="000000"/>
              <w:bottom w:val="single" w:sz="4" w:space="0" w:color="000000"/>
            </w:tcBorders>
            <w:vAlign w:val="center"/>
          </w:tcPr>
          <w:p w14:paraId="18310C11" w14:textId="77777777" w:rsidR="002603FF" w:rsidRPr="00BF1DE8" w:rsidRDefault="00000000" w:rsidP="00702AE1">
            <w:pPr>
              <w:pStyle w:val="TableContents"/>
              <w:jc w:val="left"/>
              <w:rPr>
                <w:sz w:val="16"/>
                <w:szCs w:val="16"/>
              </w:rPr>
            </w:pPr>
            <w:r w:rsidRPr="00BF1DE8">
              <w:rPr>
                <w:sz w:val="16"/>
                <w:szCs w:val="16"/>
              </w:rPr>
              <w:t>DHW</w:t>
            </w:r>
          </w:p>
        </w:tc>
        <w:tc>
          <w:tcPr>
            <w:tcW w:w="1071" w:type="dxa"/>
            <w:tcBorders>
              <w:left w:val="single" w:sz="4" w:space="0" w:color="000000"/>
              <w:bottom w:val="single" w:sz="4" w:space="0" w:color="000000"/>
            </w:tcBorders>
            <w:vAlign w:val="center"/>
          </w:tcPr>
          <w:p w14:paraId="2CA8998E" w14:textId="77777777" w:rsidR="002603FF" w:rsidRPr="00BF1DE8" w:rsidRDefault="00000000" w:rsidP="00702AE1">
            <w:pPr>
              <w:pStyle w:val="TableContents"/>
              <w:jc w:val="left"/>
              <w:rPr>
                <w:sz w:val="16"/>
                <w:szCs w:val="16"/>
              </w:rPr>
            </w:pPr>
            <w:r w:rsidRPr="00BF1DE8">
              <w:rPr>
                <w:sz w:val="16"/>
                <w:szCs w:val="16"/>
              </w:rPr>
              <w:t>Strong</w:t>
            </w:r>
          </w:p>
        </w:tc>
        <w:tc>
          <w:tcPr>
            <w:tcW w:w="1071" w:type="dxa"/>
            <w:tcBorders>
              <w:left w:val="single" w:sz="4" w:space="0" w:color="000000"/>
              <w:bottom w:val="single" w:sz="4" w:space="0" w:color="000000"/>
            </w:tcBorders>
            <w:vAlign w:val="center"/>
          </w:tcPr>
          <w:p w14:paraId="5B17AAF6"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3606790F" w14:textId="77777777" w:rsidR="002603FF" w:rsidRPr="00BF1DE8" w:rsidRDefault="00000000" w:rsidP="00702AE1">
            <w:pPr>
              <w:pStyle w:val="TableContents"/>
              <w:jc w:val="left"/>
              <w:rPr>
                <w:sz w:val="16"/>
                <w:szCs w:val="16"/>
              </w:rPr>
            </w:pPr>
            <w:r w:rsidRPr="00BF1DE8">
              <w:rPr>
                <w:sz w:val="16"/>
                <w:szCs w:val="16"/>
              </w:rPr>
              <w:t>Strong</w:t>
            </w:r>
          </w:p>
        </w:tc>
        <w:tc>
          <w:tcPr>
            <w:tcW w:w="1071" w:type="dxa"/>
            <w:tcBorders>
              <w:left w:val="single" w:sz="4" w:space="0" w:color="000000"/>
              <w:bottom w:val="single" w:sz="4" w:space="0" w:color="000000"/>
            </w:tcBorders>
            <w:vAlign w:val="center"/>
          </w:tcPr>
          <w:p w14:paraId="315EF830" w14:textId="77777777" w:rsidR="002603FF" w:rsidRPr="00BF1DE8" w:rsidRDefault="00000000" w:rsidP="00702AE1">
            <w:pPr>
              <w:pStyle w:val="TableContents"/>
              <w:jc w:val="left"/>
              <w:rPr>
                <w:sz w:val="16"/>
                <w:szCs w:val="16"/>
              </w:rPr>
            </w:pPr>
            <w:r w:rsidRPr="00BF1DE8">
              <w:rPr>
                <w:sz w:val="16"/>
                <w:szCs w:val="16"/>
              </w:rPr>
              <w:t>Gap-thin</w:t>
            </w:r>
          </w:p>
        </w:tc>
        <w:tc>
          <w:tcPr>
            <w:tcW w:w="1071" w:type="dxa"/>
            <w:tcBorders>
              <w:left w:val="single" w:sz="4" w:space="0" w:color="000000"/>
              <w:bottom w:val="single" w:sz="4" w:space="0" w:color="000000"/>
            </w:tcBorders>
            <w:vAlign w:val="center"/>
          </w:tcPr>
          <w:p w14:paraId="236404B5" w14:textId="77777777" w:rsidR="002603FF" w:rsidRPr="00BF1DE8" w:rsidRDefault="00000000" w:rsidP="00702AE1">
            <w:pPr>
              <w:pStyle w:val="TableContents"/>
              <w:jc w:val="left"/>
              <w:rPr>
                <w:sz w:val="16"/>
                <w:szCs w:val="16"/>
              </w:rPr>
            </w:pPr>
            <w:r w:rsidRPr="00BF1DE8">
              <w:rPr>
                <w:sz w:val="16"/>
                <w:szCs w:val="16"/>
              </w:rPr>
              <w:t>Moderate</w:t>
            </w:r>
          </w:p>
        </w:tc>
        <w:tc>
          <w:tcPr>
            <w:tcW w:w="1071" w:type="dxa"/>
            <w:tcBorders>
              <w:left w:val="single" w:sz="4" w:space="0" w:color="000000"/>
              <w:bottom w:val="single" w:sz="4" w:space="0" w:color="000000"/>
            </w:tcBorders>
            <w:vAlign w:val="center"/>
          </w:tcPr>
          <w:p w14:paraId="4F15613B" w14:textId="77777777" w:rsidR="002603FF" w:rsidRPr="00BF1DE8" w:rsidRDefault="00000000" w:rsidP="00702AE1">
            <w:pPr>
              <w:pStyle w:val="TableContents"/>
              <w:jc w:val="left"/>
              <w:rPr>
                <w:sz w:val="16"/>
                <w:szCs w:val="16"/>
              </w:rPr>
            </w:pPr>
            <w:r w:rsidRPr="00BF1DE8">
              <w:rPr>
                <w:sz w:val="16"/>
                <w:szCs w:val="16"/>
              </w:rPr>
              <w:t>Gap-structural (conflated w/ pool heating)</w:t>
            </w:r>
          </w:p>
        </w:tc>
        <w:tc>
          <w:tcPr>
            <w:tcW w:w="1071" w:type="dxa"/>
            <w:tcBorders>
              <w:left w:val="single" w:sz="4" w:space="0" w:color="000000"/>
              <w:bottom w:val="single" w:sz="4" w:space="0" w:color="000000"/>
            </w:tcBorders>
            <w:vAlign w:val="center"/>
          </w:tcPr>
          <w:p w14:paraId="023FE73C" w14:textId="77777777" w:rsidR="002603FF" w:rsidRPr="00BF1DE8" w:rsidRDefault="00000000" w:rsidP="00702AE1">
            <w:pPr>
              <w:pStyle w:val="TableContents"/>
              <w:jc w:val="left"/>
              <w:rPr>
                <w:sz w:val="16"/>
                <w:szCs w:val="16"/>
              </w:rPr>
            </w:pPr>
            <w:r w:rsidRPr="00BF1DE8">
              <w:rPr>
                <w:sz w:val="16"/>
                <w:szCs w:val="16"/>
              </w:rPr>
              <w:t>Gap-structural (self-consistent w/ ISO gap)</w:t>
            </w:r>
          </w:p>
        </w:tc>
        <w:tc>
          <w:tcPr>
            <w:tcW w:w="1071" w:type="dxa"/>
            <w:tcBorders>
              <w:left w:val="single" w:sz="4" w:space="0" w:color="000000"/>
              <w:bottom w:val="single" w:sz="4" w:space="0" w:color="000000"/>
              <w:right w:val="single" w:sz="4" w:space="0" w:color="000000"/>
            </w:tcBorders>
            <w:vAlign w:val="center"/>
          </w:tcPr>
          <w:p w14:paraId="68969142" w14:textId="77777777" w:rsidR="002603FF" w:rsidRPr="00BF1DE8" w:rsidRDefault="00000000" w:rsidP="00702AE1">
            <w:pPr>
              <w:pStyle w:val="TableContents"/>
              <w:jc w:val="left"/>
              <w:rPr>
                <w:sz w:val="16"/>
                <w:szCs w:val="16"/>
              </w:rPr>
            </w:pPr>
            <w:r w:rsidRPr="00BF1DE8">
              <w:rPr>
                <w:sz w:val="16"/>
                <w:szCs w:val="16"/>
              </w:rPr>
              <w:t>Gap-thin</w:t>
            </w:r>
          </w:p>
        </w:tc>
      </w:tr>
      <w:tr w:rsidR="002603FF" w:rsidRPr="00BF1DE8" w14:paraId="69500513" w14:textId="77777777" w:rsidTr="00702AE1">
        <w:tc>
          <w:tcPr>
            <w:tcW w:w="1070" w:type="dxa"/>
            <w:tcBorders>
              <w:left w:val="single" w:sz="4" w:space="0" w:color="000000"/>
              <w:bottom w:val="single" w:sz="4" w:space="0" w:color="000000"/>
            </w:tcBorders>
            <w:vAlign w:val="center"/>
          </w:tcPr>
          <w:p w14:paraId="494036E9" w14:textId="77777777" w:rsidR="002603FF" w:rsidRPr="00BF1DE8" w:rsidRDefault="00000000" w:rsidP="00702AE1">
            <w:pPr>
              <w:pStyle w:val="TableContents"/>
              <w:jc w:val="left"/>
              <w:rPr>
                <w:sz w:val="16"/>
                <w:szCs w:val="16"/>
              </w:rPr>
            </w:pPr>
            <w:r w:rsidRPr="00BF1DE8">
              <w:rPr>
                <w:sz w:val="16"/>
                <w:szCs w:val="16"/>
              </w:rPr>
              <w:t>Cooling</w:t>
            </w:r>
          </w:p>
        </w:tc>
        <w:tc>
          <w:tcPr>
            <w:tcW w:w="1071" w:type="dxa"/>
            <w:tcBorders>
              <w:left w:val="single" w:sz="4" w:space="0" w:color="000000"/>
              <w:bottom w:val="single" w:sz="4" w:space="0" w:color="000000"/>
            </w:tcBorders>
            <w:vAlign w:val="center"/>
          </w:tcPr>
          <w:p w14:paraId="3F876388" w14:textId="77777777" w:rsidR="002603FF" w:rsidRPr="00BF1DE8" w:rsidRDefault="00000000" w:rsidP="00702AE1">
            <w:pPr>
              <w:pStyle w:val="TableContents"/>
              <w:jc w:val="left"/>
              <w:rPr>
                <w:sz w:val="16"/>
                <w:szCs w:val="16"/>
              </w:rPr>
            </w:pPr>
            <w:r w:rsidRPr="00BF1DE8">
              <w:rPr>
                <w:sz w:val="16"/>
                <w:szCs w:val="16"/>
              </w:rPr>
              <w:t>Strong</w:t>
            </w:r>
          </w:p>
        </w:tc>
        <w:tc>
          <w:tcPr>
            <w:tcW w:w="1071" w:type="dxa"/>
            <w:tcBorders>
              <w:left w:val="single" w:sz="4" w:space="0" w:color="000000"/>
              <w:bottom w:val="single" w:sz="4" w:space="0" w:color="000000"/>
            </w:tcBorders>
            <w:vAlign w:val="center"/>
          </w:tcPr>
          <w:p w14:paraId="48023EE8" w14:textId="6FEB679D" w:rsidR="002603FF" w:rsidRPr="00BF1DE8" w:rsidRDefault="00000000" w:rsidP="00702AE1">
            <w:pPr>
              <w:pStyle w:val="TableContents"/>
              <w:jc w:val="left"/>
              <w:rPr>
                <w:sz w:val="16"/>
                <w:szCs w:val="16"/>
              </w:rPr>
            </w:pPr>
            <w:r w:rsidRPr="00BF1DE8">
              <w:rPr>
                <w:sz w:val="16"/>
                <w:szCs w:val="16"/>
              </w:rPr>
              <w:t>Thin (single, high-value fills ISO's own gap)</w:t>
            </w:r>
          </w:p>
        </w:tc>
        <w:tc>
          <w:tcPr>
            <w:tcW w:w="1071" w:type="dxa"/>
            <w:tcBorders>
              <w:left w:val="single" w:sz="4" w:space="0" w:color="000000"/>
              <w:bottom w:val="single" w:sz="4" w:space="0" w:color="000000"/>
            </w:tcBorders>
            <w:vAlign w:val="center"/>
          </w:tcPr>
          <w:p w14:paraId="193436B5" w14:textId="77777777" w:rsidR="002603FF" w:rsidRPr="00BF1DE8" w:rsidRDefault="00000000" w:rsidP="00702AE1">
            <w:pPr>
              <w:pStyle w:val="TableContents"/>
              <w:jc w:val="left"/>
              <w:rPr>
                <w:sz w:val="16"/>
                <w:szCs w:val="16"/>
              </w:rPr>
            </w:pPr>
            <w:r w:rsidRPr="00BF1DE8">
              <w:rPr>
                <w:sz w:val="16"/>
                <w:szCs w:val="16"/>
              </w:rPr>
              <w:t>Strong</w:t>
            </w:r>
          </w:p>
        </w:tc>
        <w:tc>
          <w:tcPr>
            <w:tcW w:w="1071" w:type="dxa"/>
            <w:tcBorders>
              <w:left w:val="single" w:sz="4" w:space="0" w:color="000000"/>
              <w:bottom w:val="single" w:sz="4" w:space="0" w:color="000000"/>
            </w:tcBorders>
            <w:vAlign w:val="center"/>
          </w:tcPr>
          <w:p w14:paraId="03236ADD" w14:textId="77777777" w:rsidR="002603FF" w:rsidRPr="00BF1DE8" w:rsidRDefault="00000000" w:rsidP="00702AE1">
            <w:pPr>
              <w:pStyle w:val="TableContents"/>
              <w:jc w:val="left"/>
              <w:rPr>
                <w:sz w:val="16"/>
                <w:szCs w:val="16"/>
              </w:rPr>
            </w:pPr>
            <w:r w:rsidRPr="00BF1DE8">
              <w:rPr>
                <w:sz w:val="16"/>
                <w:szCs w:val="16"/>
              </w:rPr>
              <w:t>Moderate</w:t>
            </w:r>
          </w:p>
        </w:tc>
        <w:tc>
          <w:tcPr>
            <w:tcW w:w="1071" w:type="dxa"/>
            <w:tcBorders>
              <w:left w:val="single" w:sz="4" w:space="0" w:color="000000"/>
              <w:bottom w:val="single" w:sz="4" w:space="0" w:color="000000"/>
            </w:tcBorders>
            <w:vAlign w:val="center"/>
          </w:tcPr>
          <w:p w14:paraId="00C7611A"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7BE4DA7E"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159EFF84" w14:textId="77777777" w:rsidR="002603FF" w:rsidRPr="00BF1DE8" w:rsidRDefault="00000000" w:rsidP="00702AE1">
            <w:pPr>
              <w:pStyle w:val="TableContents"/>
              <w:jc w:val="left"/>
              <w:rPr>
                <w:sz w:val="16"/>
                <w:szCs w:val="16"/>
              </w:rPr>
            </w:pPr>
            <w:r w:rsidRPr="00BF1DE8">
              <w:rPr>
                <w:sz w:val="16"/>
                <w:szCs w:val="16"/>
              </w:rPr>
              <w:t>Thin (scope mismatch: refrigeration ≠ ambient)</w:t>
            </w:r>
          </w:p>
        </w:tc>
        <w:tc>
          <w:tcPr>
            <w:tcW w:w="1071" w:type="dxa"/>
            <w:tcBorders>
              <w:left w:val="single" w:sz="4" w:space="0" w:color="000000"/>
              <w:bottom w:val="single" w:sz="4" w:space="0" w:color="000000"/>
              <w:right w:val="single" w:sz="4" w:space="0" w:color="000000"/>
            </w:tcBorders>
            <w:vAlign w:val="center"/>
          </w:tcPr>
          <w:p w14:paraId="0FBD3968" w14:textId="77777777" w:rsidR="002603FF" w:rsidRPr="00BF1DE8" w:rsidRDefault="00000000" w:rsidP="00702AE1">
            <w:pPr>
              <w:pStyle w:val="TableContents"/>
              <w:jc w:val="left"/>
              <w:rPr>
                <w:sz w:val="16"/>
                <w:szCs w:val="16"/>
              </w:rPr>
            </w:pPr>
            <w:r w:rsidRPr="00BF1DE8">
              <w:rPr>
                <w:sz w:val="16"/>
                <w:szCs w:val="16"/>
              </w:rPr>
              <w:t>Thin</w:t>
            </w:r>
          </w:p>
        </w:tc>
      </w:tr>
      <w:tr w:rsidR="002603FF" w:rsidRPr="00BF1DE8" w14:paraId="113BDD78" w14:textId="77777777" w:rsidTr="00702AE1">
        <w:tc>
          <w:tcPr>
            <w:tcW w:w="1070" w:type="dxa"/>
            <w:tcBorders>
              <w:left w:val="single" w:sz="4" w:space="0" w:color="000000"/>
              <w:bottom w:val="single" w:sz="4" w:space="0" w:color="000000"/>
            </w:tcBorders>
            <w:vAlign w:val="center"/>
          </w:tcPr>
          <w:p w14:paraId="3DDF8FE1" w14:textId="77777777" w:rsidR="002603FF" w:rsidRPr="00BF1DE8" w:rsidRDefault="00000000" w:rsidP="00702AE1">
            <w:pPr>
              <w:pStyle w:val="TableContents"/>
              <w:jc w:val="left"/>
              <w:rPr>
                <w:sz w:val="16"/>
                <w:szCs w:val="16"/>
              </w:rPr>
            </w:pPr>
            <w:r w:rsidRPr="00BF1DE8">
              <w:rPr>
                <w:sz w:val="16"/>
                <w:szCs w:val="16"/>
              </w:rPr>
              <w:t>Ventilation</w:t>
            </w:r>
          </w:p>
        </w:tc>
        <w:tc>
          <w:tcPr>
            <w:tcW w:w="1071" w:type="dxa"/>
            <w:tcBorders>
              <w:left w:val="single" w:sz="4" w:space="0" w:color="000000"/>
              <w:bottom w:val="single" w:sz="4" w:space="0" w:color="000000"/>
            </w:tcBorders>
            <w:vAlign w:val="center"/>
          </w:tcPr>
          <w:p w14:paraId="449F8CBF" w14:textId="77777777" w:rsidR="002603FF" w:rsidRPr="00BF1DE8" w:rsidRDefault="00000000" w:rsidP="00702AE1">
            <w:pPr>
              <w:pStyle w:val="TableContents"/>
              <w:jc w:val="left"/>
              <w:rPr>
                <w:sz w:val="16"/>
                <w:szCs w:val="16"/>
              </w:rPr>
            </w:pPr>
            <w:r w:rsidRPr="00BF1DE8">
              <w:rPr>
                <w:sz w:val="16"/>
                <w:szCs w:val="16"/>
              </w:rPr>
              <w:t>Strong</w:t>
            </w:r>
          </w:p>
        </w:tc>
        <w:tc>
          <w:tcPr>
            <w:tcW w:w="1071" w:type="dxa"/>
            <w:tcBorders>
              <w:left w:val="single" w:sz="4" w:space="0" w:color="000000"/>
              <w:bottom w:val="single" w:sz="4" w:space="0" w:color="000000"/>
            </w:tcBorders>
            <w:vAlign w:val="center"/>
          </w:tcPr>
          <w:p w14:paraId="37E74557" w14:textId="77777777" w:rsidR="002603FF" w:rsidRPr="00BF1DE8" w:rsidRDefault="00000000" w:rsidP="00702AE1">
            <w:pPr>
              <w:pStyle w:val="TableContents"/>
              <w:jc w:val="left"/>
              <w:rPr>
                <w:sz w:val="16"/>
                <w:szCs w:val="16"/>
              </w:rPr>
            </w:pPr>
            <w:r w:rsidRPr="00BF1DE8">
              <w:rPr>
                <w:sz w:val="16"/>
                <w:szCs w:val="16"/>
              </w:rPr>
              <w:t>Strong</w:t>
            </w:r>
          </w:p>
        </w:tc>
        <w:tc>
          <w:tcPr>
            <w:tcW w:w="1071" w:type="dxa"/>
            <w:tcBorders>
              <w:left w:val="single" w:sz="4" w:space="0" w:color="000000"/>
              <w:bottom w:val="single" w:sz="4" w:space="0" w:color="000000"/>
            </w:tcBorders>
            <w:vAlign w:val="center"/>
          </w:tcPr>
          <w:p w14:paraId="3E5BFF29"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6A589897" w14:textId="77777777" w:rsidR="002603FF" w:rsidRPr="00BF1DE8" w:rsidRDefault="00000000" w:rsidP="00702AE1">
            <w:pPr>
              <w:pStyle w:val="TableContents"/>
              <w:jc w:val="left"/>
              <w:rPr>
                <w:sz w:val="16"/>
                <w:szCs w:val="16"/>
              </w:rPr>
            </w:pPr>
            <w:r w:rsidRPr="00BF1DE8">
              <w:rPr>
                <w:sz w:val="16"/>
                <w:szCs w:val="16"/>
              </w:rPr>
              <w:t>Moderate</w:t>
            </w:r>
          </w:p>
        </w:tc>
        <w:tc>
          <w:tcPr>
            <w:tcW w:w="1071" w:type="dxa"/>
            <w:tcBorders>
              <w:left w:val="single" w:sz="4" w:space="0" w:color="000000"/>
              <w:bottom w:val="single" w:sz="4" w:space="0" w:color="000000"/>
            </w:tcBorders>
            <w:vAlign w:val="center"/>
          </w:tcPr>
          <w:p w14:paraId="63E2CABF" w14:textId="77777777" w:rsidR="002603FF" w:rsidRPr="00BF1DE8" w:rsidRDefault="00000000" w:rsidP="00702AE1">
            <w:pPr>
              <w:pStyle w:val="TableContents"/>
              <w:jc w:val="left"/>
              <w:rPr>
                <w:sz w:val="16"/>
                <w:szCs w:val="16"/>
              </w:rPr>
            </w:pPr>
            <w:r w:rsidRPr="00BF1DE8">
              <w:rPr>
                <w:sz w:val="16"/>
                <w:szCs w:val="16"/>
              </w:rPr>
              <w:t>Moderate</w:t>
            </w:r>
          </w:p>
        </w:tc>
        <w:tc>
          <w:tcPr>
            <w:tcW w:w="1071" w:type="dxa"/>
            <w:tcBorders>
              <w:left w:val="single" w:sz="4" w:space="0" w:color="000000"/>
              <w:bottom w:val="single" w:sz="4" w:space="0" w:color="000000"/>
            </w:tcBorders>
            <w:vAlign w:val="center"/>
          </w:tcPr>
          <w:p w14:paraId="0E88DED3" w14:textId="77777777" w:rsidR="002603FF" w:rsidRPr="00BF1DE8" w:rsidRDefault="00000000" w:rsidP="00702AE1">
            <w:pPr>
              <w:pStyle w:val="TableContents"/>
              <w:jc w:val="left"/>
              <w:rPr>
                <w:sz w:val="16"/>
                <w:szCs w:val="16"/>
              </w:rPr>
            </w:pPr>
            <w:r w:rsidRPr="00BF1DE8">
              <w:rPr>
                <w:sz w:val="16"/>
                <w:szCs w:val="16"/>
              </w:rPr>
              <w:t>Moderate</w:t>
            </w:r>
          </w:p>
        </w:tc>
        <w:tc>
          <w:tcPr>
            <w:tcW w:w="1071" w:type="dxa"/>
            <w:tcBorders>
              <w:left w:val="single" w:sz="4" w:space="0" w:color="000000"/>
              <w:bottom w:val="single" w:sz="4" w:space="0" w:color="000000"/>
            </w:tcBorders>
            <w:vAlign w:val="center"/>
          </w:tcPr>
          <w:p w14:paraId="33D90B89" w14:textId="77777777" w:rsidR="002603FF" w:rsidRPr="00BF1DE8" w:rsidRDefault="00000000" w:rsidP="00702AE1">
            <w:pPr>
              <w:pStyle w:val="TableContents"/>
              <w:jc w:val="left"/>
              <w:rPr>
                <w:sz w:val="16"/>
                <w:szCs w:val="16"/>
              </w:rPr>
            </w:pPr>
            <w:r w:rsidRPr="00BF1DE8">
              <w:rPr>
                <w:sz w:val="16"/>
                <w:szCs w:val="16"/>
              </w:rPr>
              <w:t>Gap-structural (plausible but unsourced inference)</w:t>
            </w:r>
          </w:p>
        </w:tc>
        <w:tc>
          <w:tcPr>
            <w:tcW w:w="1071" w:type="dxa"/>
            <w:tcBorders>
              <w:left w:val="single" w:sz="4" w:space="0" w:color="000000"/>
              <w:bottom w:val="single" w:sz="4" w:space="0" w:color="000000"/>
              <w:right w:val="single" w:sz="4" w:space="0" w:color="000000"/>
            </w:tcBorders>
            <w:vAlign w:val="center"/>
          </w:tcPr>
          <w:p w14:paraId="289C5A2B" w14:textId="77777777" w:rsidR="002603FF" w:rsidRPr="00BF1DE8" w:rsidRDefault="00000000" w:rsidP="00702AE1">
            <w:pPr>
              <w:pStyle w:val="TableContents"/>
              <w:jc w:val="left"/>
              <w:rPr>
                <w:sz w:val="16"/>
                <w:szCs w:val="16"/>
              </w:rPr>
            </w:pPr>
            <w:r w:rsidRPr="00BF1DE8">
              <w:rPr>
                <w:sz w:val="16"/>
                <w:szCs w:val="16"/>
              </w:rPr>
              <w:t>Thin</w:t>
            </w:r>
          </w:p>
        </w:tc>
      </w:tr>
      <w:tr w:rsidR="002603FF" w:rsidRPr="00BF1DE8" w14:paraId="58B244E9" w14:textId="77777777" w:rsidTr="00702AE1">
        <w:tc>
          <w:tcPr>
            <w:tcW w:w="1070" w:type="dxa"/>
            <w:tcBorders>
              <w:left w:val="single" w:sz="4" w:space="0" w:color="000000"/>
              <w:bottom w:val="single" w:sz="4" w:space="0" w:color="000000"/>
            </w:tcBorders>
            <w:vAlign w:val="center"/>
          </w:tcPr>
          <w:p w14:paraId="40AC00C3" w14:textId="77777777" w:rsidR="002603FF" w:rsidRPr="00BF1DE8" w:rsidRDefault="00000000" w:rsidP="00702AE1">
            <w:pPr>
              <w:pStyle w:val="TableContents"/>
              <w:jc w:val="left"/>
              <w:rPr>
                <w:sz w:val="16"/>
                <w:szCs w:val="16"/>
              </w:rPr>
            </w:pPr>
            <w:r w:rsidRPr="00BF1DE8">
              <w:rPr>
                <w:sz w:val="16"/>
                <w:szCs w:val="16"/>
              </w:rPr>
              <w:t>Lighting</w:t>
            </w:r>
          </w:p>
        </w:tc>
        <w:tc>
          <w:tcPr>
            <w:tcW w:w="1071" w:type="dxa"/>
            <w:tcBorders>
              <w:left w:val="single" w:sz="4" w:space="0" w:color="000000"/>
              <w:bottom w:val="single" w:sz="4" w:space="0" w:color="000000"/>
            </w:tcBorders>
            <w:vAlign w:val="center"/>
          </w:tcPr>
          <w:p w14:paraId="21A60D36" w14:textId="77777777" w:rsidR="002603FF" w:rsidRPr="00BF1DE8" w:rsidRDefault="00000000" w:rsidP="00702AE1">
            <w:pPr>
              <w:pStyle w:val="TableContents"/>
              <w:jc w:val="left"/>
              <w:rPr>
                <w:sz w:val="16"/>
                <w:szCs w:val="16"/>
              </w:rPr>
            </w:pPr>
            <w:r w:rsidRPr="00BF1DE8">
              <w:rPr>
                <w:sz w:val="16"/>
                <w:szCs w:val="16"/>
              </w:rPr>
              <w:t>Strong</w:t>
            </w:r>
          </w:p>
        </w:tc>
        <w:tc>
          <w:tcPr>
            <w:tcW w:w="1071" w:type="dxa"/>
            <w:tcBorders>
              <w:left w:val="single" w:sz="4" w:space="0" w:color="000000"/>
              <w:bottom w:val="single" w:sz="4" w:space="0" w:color="000000"/>
            </w:tcBorders>
            <w:vAlign w:val="center"/>
          </w:tcPr>
          <w:p w14:paraId="7A559852" w14:textId="77777777" w:rsidR="002603FF" w:rsidRPr="00BF1DE8" w:rsidRDefault="00000000" w:rsidP="00702AE1">
            <w:pPr>
              <w:pStyle w:val="TableContents"/>
              <w:jc w:val="left"/>
              <w:rPr>
                <w:sz w:val="16"/>
                <w:szCs w:val="16"/>
              </w:rPr>
            </w:pPr>
            <w:r w:rsidRPr="00BF1DE8">
              <w:rPr>
                <w:sz w:val="16"/>
                <w:szCs w:val="16"/>
              </w:rPr>
              <w:t>Strong</w:t>
            </w:r>
          </w:p>
        </w:tc>
        <w:tc>
          <w:tcPr>
            <w:tcW w:w="1071" w:type="dxa"/>
            <w:tcBorders>
              <w:left w:val="single" w:sz="4" w:space="0" w:color="000000"/>
              <w:bottom w:val="single" w:sz="4" w:space="0" w:color="000000"/>
            </w:tcBorders>
            <w:vAlign w:val="center"/>
          </w:tcPr>
          <w:p w14:paraId="40C17B79"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59AAAA32"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035026D2" w14:textId="77777777" w:rsidR="002603FF" w:rsidRPr="00BF1DE8" w:rsidRDefault="00000000" w:rsidP="00702AE1">
            <w:pPr>
              <w:pStyle w:val="TableContents"/>
              <w:jc w:val="left"/>
              <w:rPr>
                <w:sz w:val="16"/>
                <w:szCs w:val="16"/>
              </w:rPr>
            </w:pPr>
            <w:r w:rsidRPr="00BF1DE8">
              <w:rPr>
                <w:sz w:val="16"/>
                <w:szCs w:val="16"/>
              </w:rPr>
              <w:t>Gap-structural (vendor-only)</w:t>
            </w:r>
          </w:p>
        </w:tc>
        <w:tc>
          <w:tcPr>
            <w:tcW w:w="1071" w:type="dxa"/>
            <w:tcBorders>
              <w:left w:val="single" w:sz="4" w:space="0" w:color="000000"/>
              <w:bottom w:val="single" w:sz="4" w:space="0" w:color="000000"/>
            </w:tcBorders>
            <w:vAlign w:val="center"/>
          </w:tcPr>
          <w:p w14:paraId="34EDF3EC" w14:textId="77777777" w:rsidR="002603FF" w:rsidRPr="00BF1DE8" w:rsidRDefault="00000000" w:rsidP="00702AE1">
            <w:pPr>
              <w:pStyle w:val="TableContents"/>
              <w:jc w:val="left"/>
              <w:rPr>
                <w:sz w:val="16"/>
                <w:szCs w:val="16"/>
              </w:rPr>
            </w:pPr>
            <w:r w:rsidRPr="00BF1DE8">
              <w:rPr>
                <w:sz w:val="16"/>
                <w:szCs w:val="16"/>
              </w:rPr>
              <w:t>Gap-structural (vendor-only)</w:t>
            </w:r>
          </w:p>
        </w:tc>
        <w:tc>
          <w:tcPr>
            <w:tcW w:w="1071" w:type="dxa"/>
            <w:tcBorders>
              <w:left w:val="single" w:sz="4" w:space="0" w:color="000000"/>
              <w:bottom w:val="single" w:sz="4" w:space="0" w:color="000000"/>
            </w:tcBorders>
            <w:vAlign w:val="center"/>
          </w:tcPr>
          <w:p w14:paraId="27B36FF7" w14:textId="77777777" w:rsidR="002603FF" w:rsidRPr="00BF1DE8" w:rsidRDefault="00000000" w:rsidP="00702AE1">
            <w:pPr>
              <w:pStyle w:val="TableContents"/>
              <w:jc w:val="left"/>
              <w:rPr>
                <w:sz w:val="16"/>
                <w:szCs w:val="16"/>
              </w:rPr>
            </w:pPr>
            <w:r w:rsidRPr="00BF1DE8">
              <w:rPr>
                <w:sz w:val="16"/>
                <w:szCs w:val="16"/>
              </w:rPr>
              <w:t>Gap-thin (unretrieved PDF)</w:t>
            </w:r>
          </w:p>
        </w:tc>
        <w:tc>
          <w:tcPr>
            <w:tcW w:w="1071" w:type="dxa"/>
            <w:tcBorders>
              <w:left w:val="single" w:sz="4" w:space="0" w:color="000000"/>
              <w:bottom w:val="single" w:sz="4" w:space="0" w:color="000000"/>
              <w:right w:val="single" w:sz="4" w:space="0" w:color="000000"/>
            </w:tcBorders>
            <w:vAlign w:val="center"/>
          </w:tcPr>
          <w:p w14:paraId="29DB2F4C" w14:textId="77777777" w:rsidR="002603FF" w:rsidRPr="00BF1DE8" w:rsidRDefault="00000000" w:rsidP="00702AE1">
            <w:pPr>
              <w:pStyle w:val="TableContents"/>
              <w:jc w:val="left"/>
              <w:rPr>
                <w:sz w:val="16"/>
                <w:szCs w:val="16"/>
              </w:rPr>
            </w:pPr>
            <w:r w:rsidRPr="00BF1DE8">
              <w:rPr>
                <w:sz w:val="16"/>
                <w:szCs w:val="16"/>
              </w:rPr>
              <w:t>Gap-thin (off-target hit)</w:t>
            </w:r>
          </w:p>
        </w:tc>
      </w:tr>
      <w:tr w:rsidR="002603FF" w:rsidRPr="00BF1DE8" w14:paraId="6487E80F" w14:textId="77777777" w:rsidTr="00702AE1">
        <w:tc>
          <w:tcPr>
            <w:tcW w:w="1070" w:type="dxa"/>
            <w:tcBorders>
              <w:left w:val="single" w:sz="4" w:space="0" w:color="000000"/>
              <w:bottom w:val="single" w:sz="4" w:space="0" w:color="000000"/>
            </w:tcBorders>
            <w:vAlign w:val="center"/>
          </w:tcPr>
          <w:p w14:paraId="4A0A715D" w14:textId="77777777" w:rsidR="002603FF" w:rsidRPr="00BF1DE8" w:rsidRDefault="00000000" w:rsidP="00702AE1">
            <w:pPr>
              <w:pStyle w:val="TableContents"/>
              <w:jc w:val="left"/>
              <w:rPr>
                <w:sz w:val="16"/>
                <w:szCs w:val="16"/>
              </w:rPr>
            </w:pPr>
            <w:r w:rsidRPr="00BF1DE8">
              <w:rPr>
                <w:sz w:val="16"/>
                <w:szCs w:val="16"/>
              </w:rPr>
              <w:t>Dynamic Envelope</w:t>
            </w:r>
          </w:p>
        </w:tc>
        <w:tc>
          <w:tcPr>
            <w:tcW w:w="1071" w:type="dxa"/>
            <w:tcBorders>
              <w:left w:val="single" w:sz="4" w:space="0" w:color="000000"/>
              <w:bottom w:val="single" w:sz="4" w:space="0" w:color="000000"/>
            </w:tcBorders>
            <w:vAlign w:val="center"/>
          </w:tcPr>
          <w:p w14:paraId="0DABEB02" w14:textId="77777777" w:rsidR="002603FF" w:rsidRPr="00BF1DE8" w:rsidRDefault="00000000" w:rsidP="00702AE1">
            <w:pPr>
              <w:pStyle w:val="TableContents"/>
              <w:jc w:val="left"/>
              <w:rPr>
                <w:sz w:val="16"/>
                <w:szCs w:val="16"/>
              </w:rPr>
            </w:pPr>
            <w:r w:rsidRPr="00BF1DE8">
              <w:rPr>
                <w:sz w:val="16"/>
                <w:szCs w:val="16"/>
              </w:rPr>
              <w:t>Strong (field-anchored)</w:t>
            </w:r>
          </w:p>
        </w:tc>
        <w:tc>
          <w:tcPr>
            <w:tcW w:w="1071" w:type="dxa"/>
            <w:tcBorders>
              <w:left w:val="single" w:sz="4" w:space="0" w:color="000000"/>
              <w:bottom w:val="single" w:sz="4" w:space="0" w:color="000000"/>
            </w:tcBorders>
            <w:vAlign w:val="center"/>
          </w:tcPr>
          <w:p w14:paraId="1763669F"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5B64B2C2"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412AA3E1" w14:textId="77777777" w:rsidR="002603FF" w:rsidRPr="00BF1DE8" w:rsidRDefault="00000000" w:rsidP="00702AE1">
            <w:pPr>
              <w:pStyle w:val="TableContents"/>
              <w:jc w:val="left"/>
              <w:rPr>
                <w:sz w:val="16"/>
                <w:szCs w:val="16"/>
              </w:rPr>
            </w:pPr>
            <w:r w:rsidRPr="00BF1DE8">
              <w:rPr>
                <w:sz w:val="16"/>
                <w:szCs w:val="16"/>
              </w:rPr>
              <w:t>Gap-structural (confirmed zero)</w:t>
            </w:r>
          </w:p>
        </w:tc>
        <w:tc>
          <w:tcPr>
            <w:tcW w:w="1071" w:type="dxa"/>
            <w:tcBorders>
              <w:left w:val="single" w:sz="4" w:space="0" w:color="000000"/>
              <w:bottom w:val="single" w:sz="4" w:space="0" w:color="000000"/>
            </w:tcBorders>
            <w:vAlign w:val="center"/>
          </w:tcPr>
          <w:p w14:paraId="1BDDBBB1" w14:textId="77777777" w:rsidR="002603FF" w:rsidRPr="00BF1DE8" w:rsidRDefault="00000000" w:rsidP="00702AE1">
            <w:pPr>
              <w:pStyle w:val="TableContents"/>
              <w:jc w:val="left"/>
              <w:rPr>
                <w:sz w:val="16"/>
                <w:szCs w:val="16"/>
              </w:rPr>
            </w:pPr>
            <w:r w:rsidRPr="00BF1DE8">
              <w:rPr>
                <w:sz w:val="16"/>
                <w:szCs w:val="16"/>
              </w:rPr>
              <w:t>Gap-structural (unreliable single source)</w:t>
            </w:r>
          </w:p>
        </w:tc>
        <w:tc>
          <w:tcPr>
            <w:tcW w:w="1071" w:type="dxa"/>
            <w:tcBorders>
              <w:left w:val="single" w:sz="4" w:space="0" w:color="000000"/>
              <w:bottom w:val="single" w:sz="4" w:space="0" w:color="000000"/>
            </w:tcBorders>
            <w:vAlign w:val="center"/>
          </w:tcPr>
          <w:p w14:paraId="24763DAF" w14:textId="77777777" w:rsidR="002603FF" w:rsidRPr="00BF1DE8" w:rsidRDefault="00000000" w:rsidP="00702AE1">
            <w:pPr>
              <w:pStyle w:val="TableContents"/>
              <w:jc w:val="left"/>
              <w:rPr>
                <w:sz w:val="16"/>
                <w:szCs w:val="16"/>
              </w:rPr>
            </w:pPr>
            <w:r w:rsidRPr="00BF1DE8">
              <w:rPr>
                <w:sz w:val="16"/>
                <w:szCs w:val="16"/>
              </w:rPr>
              <w:t>Gap-structural (confirmed, scope-excluded)</w:t>
            </w:r>
          </w:p>
        </w:tc>
        <w:tc>
          <w:tcPr>
            <w:tcW w:w="1071" w:type="dxa"/>
            <w:tcBorders>
              <w:left w:val="single" w:sz="4" w:space="0" w:color="000000"/>
              <w:bottom w:val="single" w:sz="4" w:space="0" w:color="000000"/>
            </w:tcBorders>
            <w:vAlign w:val="center"/>
          </w:tcPr>
          <w:p w14:paraId="672927E1" w14:textId="77777777" w:rsidR="002603FF" w:rsidRPr="00BF1DE8" w:rsidRDefault="00000000" w:rsidP="00702AE1">
            <w:pPr>
              <w:pStyle w:val="TableContents"/>
              <w:jc w:val="left"/>
              <w:rPr>
                <w:sz w:val="16"/>
                <w:szCs w:val="16"/>
              </w:rPr>
            </w:pPr>
            <w:r w:rsidRPr="00BF1DE8">
              <w:rPr>
                <w:sz w:val="16"/>
                <w:szCs w:val="16"/>
              </w:rPr>
              <w:t>Gap-structural (confirmed zero)</w:t>
            </w:r>
          </w:p>
        </w:tc>
        <w:tc>
          <w:tcPr>
            <w:tcW w:w="1071" w:type="dxa"/>
            <w:tcBorders>
              <w:left w:val="single" w:sz="4" w:space="0" w:color="000000"/>
              <w:bottom w:val="single" w:sz="4" w:space="0" w:color="000000"/>
              <w:right w:val="single" w:sz="4" w:space="0" w:color="000000"/>
            </w:tcBorders>
            <w:vAlign w:val="center"/>
          </w:tcPr>
          <w:p w14:paraId="30EBE39E" w14:textId="77777777" w:rsidR="002603FF" w:rsidRPr="00BF1DE8" w:rsidRDefault="00000000" w:rsidP="00702AE1">
            <w:pPr>
              <w:pStyle w:val="TableContents"/>
              <w:jc w:val="left"/>
              <w:rPr>
                <w:sz w:val="16"/>
                <w:szCs w:val="16"/>
              </w:rPr>
            </w:pPr>
            <w:r w:rsidRPr="00BF1DE8">
              <w:rPr>
                <w:sz w:val="16"/>
                <w:szCs w:val="16"/>
              </w:rPr>
              <w:t>Gap-structural (confirmed zero)</w:t>
            </w:r>
          </w:p>
        </w:tc>
      </w:tr>
      <w:tr w:rsidR="002603FF" w:rsidRPr="00BF1DE8" w14:paraId="6A978F09" w14:textId="77777777" w:rsidTr="00702AE1">
        <w:tc>
          <w:tcPr>
            <w:tcW w:w="1070" w:type="dxa"/>
            <w:tcBorders>
              <w:left w:val="single" w:sz="4" w:space="0" w:color="000000"/>
              <w:bottom w:val="single" w:sz="4" w:space="0" w:color="000000"/>
            </w:tcBorders>
            <w:vAlign w:val="center"/>
          </w:tcPr>
          <w:p w14:paraId="4CDE621D" w14:textId="77777777" w:rsidR="002603FF" w:rsidRPr="00BF1DE8" w:rsidRDefault="00000000" w:rsidP="00702AE1">
            <w:pPr>
              <w:pStyle w:val="TableContents"/>
              <w:jc w:val="left"/>
              <w:rPr>
                <w:sz w:val="16"/>
                <w:szCs w:val="16"/>
              </w:rPr>
            </w:pPr>
            <w:r w:rsidRPr="00BF1DE8">
              <w:rPr>
                <w:sz w:val="16"/>
                <w:szCs w:val="16"/>
              </w:rPr>
              <w:t>Electricity</w:t>
            </w:r>
          </w:p>
        </w:tc>
        <w:tc>
          <w:tcPr>
            <w:tcW w:w="1071" w:type="dxa"/>
            <w:tcBorders>
              <w:left w:val="single" w:sz="4" w:space="0" w:color="000000"/>
              <w:bottom w:val="single" w:sz="4" w:space="0" w:color="000000"/>
            </w:tcBorders>
            <w:vAlign w:val="center"/>
          </w:tcPr>
          <w:p w14:paraId="0A66C423" w14:textId="77777777" w:rsidR="002603FF" w:rsidRPr="00BF1DE8" w:rsidRDefault="00000000" w:rsidP="00702AE1">
            <w:pPr>
              <w:pStyle w:val="TableContents"/>
              <w:jc w:val="left"/>
              <w:rPr>
                <w:sz w:val="16"/>
                <w:szCs w:val="16"/>
              </w:rPr>
            </w:pPr>
            <w:r w:rsidRPr="00BF1DE8">
              <w:rPr>
                <w:sz w:val="16"/>
                <w:szCs w:val="16"/>
              </w:rPr>
              <w:t>Moderate</w:t>
            </w:r>
          </w:p>
        </w:tc>
        <w:tc>
          <w:tcPr>
            <w:tcW w:w="1071" w:type="dxa"/>
            <w:tcBorders>
              <w:left w:val="single" w:sz="4" w:space="0" w:color="000000"/>
              <w:bottom w:val="single" w:sz="4" w:space="0" w:color="000000"/>
            </w:tcBorders>
            <w:vAlign w:val="center"/>
          </w:tcPr>
          <w:p w14:paraId="237F1EC6"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5ECC6446"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622FC32B" w14:textId="77777777" w:rsidR="002603FF" w:rsidRPr="00BF1DE8" w:rsidRDefault="00000000" w:rsidP="00702AE1">
            <w:pPr>
              <w:pStyle w:val="TableContents"/>
              <w:jc w:val="left"/>
              <w:rPr>
                <w:sz w:val="16"/>
                <w:szCs w:val="16"/>
              </w:rPr>
            </w:pPr>
            <w:r w:rsidRPr="00BF1DE8">
              <w:rPr>
                <w:sz w:val="16"/>
                <w:szCs w:val="16"/>
              </w:rPr>
              <w:t>Gap-thin (leads only)</w:t>
            </w:r>
          </w:p>
        </w:tc>
        <w:tc>
          <w:tcPr>
            <w:tcW w:w="1071" w:type="dxa"/>
            <w:tcBorders>
              <w:left w:val="single" w:sz="4" w:space="0" w:color="000000"/>
              <w:bottom w:val="single" w:sz="4" w:space="0" w:color="000000"/>
            </w:tcBorders>
            <w:vAlign w:val="center"/>
          </w:tcPr>
          <w:p w14:paraId="5D5F3E7B"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29ECEA2C" w14:textId="77777777" w:rsidR="002603FF" w:rsidRPr="00BF1DE8" w:rsidRDefault="00000000" w:rsidP="00702AE1">
            <w:pPr>
              <w:pStyle w:val="TableContents"/>
              <w:jc w:val="left"/>
              <w:rPr>
                <w:sz w:val="16"/>
                <w:szCs w:val="16"/>
              </w:rPr>
            </w:pPr>
            <w:r w:rsidRPr="00BF1DE8">
              <w:rPr>
                <w:sz w:val="16"/>
                <w:szCs w:val="16"/>
              </w:rPr>
              <w:t>Moderate (single but best-in-corpus: Weniger 2020)</w:t>
            </w:r>
          </w:p>
        </w:tc>
        <w:tc>
          <w:tcPr>
            <w:tcW w:w="1071" w:type="dxa"/>
            <w:tcBorders>
              <w:left w:val="single" w:sz="4" w:space="0" w:color="000000"/>
              <w:bottom w:val="single" w:sz="4" w:space="0" w:color="000000"/>
            </w:tcBorders>
            <w:vAlign w:val="center"/>
          </w:tcPr>
          <w:p w14:paraId="00E06CA2" w14:textId="77777777" w:rsidR="002603FF" w:rsidRPr="00BF1DE8" w:rsidRDefault="00000000" w:rsidP="00702AE1">
            <w:pPr>
              <w:pStyle w:val="TableContents"/>
              <w:jc w:val="left"/>
              <w:rPr>
                <w:sz w:val="16"/>
                <w:szCs w:val="16"/>
              </w:rPr>
            </w:pPr>
            <w:r w:rsidRPr="00BF1DE8">
              <w:rPr>
                <w:sz w:val="16"/>
                <w:szCs w:val="16"/>
              </w:rPr>
              <w:t>Thin (unverified)</w:t>
            </w:r>
          </w:p>
        </w:tc>
        <w:tc>
          <w:tcPr>
            <w:tcW w:w="1071" w:type="dxa"/>
            <w:tcBorders>
              <w:left w:val="single" w:sz="4" w:space="0" w:color="000000"/>
              <w:bottom w:val="single" w:sz="4" w:space="0" w:color="000000"/>
              <w:right w:val="single" w:sz="4" w:space="0" w:color="000000"/>
            </w:tcBorders>
            <w:vAlign w:val="center"/>
          </w:tcPr>
          <w:p w14:paraId="3CB443BD" w14:textId="77777777" w:rsidR="002603FF" w:rsidRPr="00BF1DE8" w:rsidRDefault="00000000" w:rsidP="00702AE1">
            <w:pPr>
              <w:pStyle w:val="TableContents"/>
              <w:jc w:val="left"/>
              <w:rPr>
                <w:sz w:val="16"/>
                <w:szCs w:val="16"/>
              </w:rPr>
            </w:pPr>
            <w:r w:rsidRPr="00BF1DE8">
              <w:rPr>
                <w:sz w:val="16"/>
                <w:szCs w:val="16"/>
              </w:rPr>
              <w:t>Thin (unverified)</w:t>
            </w:r>
          </w:p>
        </w:tc>
      </w:tr>
      <w:tr w:rsidR="002603FF" w:rsidRPr="00BF1DE8" w14:paraId="7DDB7A04" w14:textId="77777777" w:rsidTr="00702AE1">
        <w:tc>
          <w:tcPr>
            <w:tcW w:w="1070" w:type="dxa"/>
            <w:tcBorders>
              <w:left w:val="single" w:sz="4" w:space="0" w:color="000000"/>
              <w:bottom w:val="single" w:sz="4" w:space="0" w:color="000000"/>
            </w:tcBorders>
            <w:vAlign w:val="center"/>
          </w:tcPr>
          <w:p w14:paraId="53574EB8" w14:textId="77777777" w:rsidR="002603FF" w:rsidRPr="00BF1DE8" w:rsidRDefault="00000000" w:rsidP="00702AE1">
            <w:pPr>
              <w:pStyle w:val="TableContents"/>
              <w:jc w:val="left"/>
              <w:rPr>
                <w:sz w:val="16"/>
                <w:szCs w:val="16"/>
              </w:rPr>
            </w:pPr>
            <w:r w:rsidRPr="00BF1DE8">
              <w:rPr>
                <w:sz w:val="16"/>
                <w:szCs w:val="16"/>
              </w:rPr>
              <w:t>EV Charging</w:t>
            </w:r>
          </w:p>
        </w:tc>
        <w:tc>
          <w:tcPr>
            <w:tcW w:w="1071" w:type="dxa"/>
            <w:tcBorders>
              <w:left w:val="single" w:sz="4" w:space="0" w:color="000000"/>
              <w:bottom w:val="single" w:sz="4" w:space="0" w:color="000000"/>
            </w:tcBorders>
            <w:vAlign w:val="center"/>
          </w:tcPr>
          <w:p w14:paraId="5773CBBF" w14:textId="77777777" w:rsidR="002603FF" w:rsidRPr="00BF1DE8" w:rsidRDefault="00000000" w:rsidP="00702AE1">
            <w:pPr>
              <w:pStyle w:val="TableContents"/>
              <w:jc w:val="left"/>
              <w:rPr>
                <w:sz w:val="16"/>
                <w:szCs w:val="16"/>
              </w:rPr>
            </w:pPr>
            <w:r w:rsidRPr="00BF1DE8">
              <w:rPr>
                <w:sz w:val="16"/>
                <w:szCs w:val="16"/>
              </w:rPr>
              <w:t>Strong</w:t>
            </w:r>
          </w:p>
        </w:tc>
        <w:tc>
          <w:tcPr>
            <w:tcW w:w="1071" w:type="dxa"/>
            <w:tcBorders>
              <w:left w:val="single" w:sz="4" w:space="0" w:color="000000"/>
              <w:bottom w:val="single" w:sz="4" w:space="0" w:color="000000"/>
            </w:tcBorders>
            <w:vAlign w:val="center"/>
          </w:tcPr>
          <w:p w14:paraId="105C559A"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414CA80C" w14:textId="77777777" w:rsidR="002603FF" w:rsidRPr="00BF1DE8" w:rsidRDefault="00000000" w:rsidP="00702AE1">
            <w:pPr>
              <w:pStyle w:val="TableContents"/>
              <w:jc w:val="left"/>
              <w:rPr>
                <w:sz w:val="16"/>
                <w:szCs w:val="16"/>
              </w:rPr>
            </w:pPr>
            <w:r w:rsidRPr="00BF1DE8">
              <w:rPr>
                <w:sz w:val="16"/>
                <w:szCs w:val="16"/>
              </w:rPr>
              <w:t>Gap-structural (vendor-only)</w:t>
            </w:r>
          </w:p>
        </w:tc>
        <w:tc>
          <w:tcPr>
            <w:tcW w:w="1071" w:type="dxa"/>
            <w:tcBorders>
              <w:left w:val="single" w:sz="4" w:space="0" w:color="000000"/>
              <w:bottom w:val="single" w:sz="4" w:space="0" w:color="000000"/>
            </w:tcBorders>
            <w:vAlign w:val="center"/>
          </w:tcPr>
          <w:p w14:paraId="34D7A98E" w14:textId="77777777" w:rsidR="002603FF" w:rsidRPr="00BF1DE8" w:rsidRDefault="00000000" w:rsidP="00702AE1">
            <w:pPr>
              <w:pStyle w:val="TableContents"/>
              <w:jc w:val="left"/>
              <w:rPr>
                <w:sz w:val="16"/>
                <w:szCs w:val="16"/>
              </w:rPr>
            </w:pPr>
            <w:r w:rsidRPr="00BF1DE8">
              <w:rPr>
                <w:sz w:val="16"/>
                <w:szCs w:val="16"/>
              </w:rPr>
              <w:t>Thin (burden only)</w:t>
            </w:r>
          </w:p>
        </w:tc>
        <w:tc>
          <w:tcPr>
            <w:tcW w:w="1071" w:type="dxa"/>
            <w:tcBorders>
              <w:left w:val="single" w:sz="4" w:space="0" w:color="000000"/>
              <w:bottom w:val="single" w:sz="4" w:space="0" w:color="000000"/>
            </w:tcBorders>
            <w:vAlign w:val="center"/>
          </w:tcPr>
          <w:p w14:paraId="50907437" w14:textId="77777777" w:rsidR="002603FF" w:rsidRPr="00BF1DE8" w:rsidRDefault="00000000" w:rsidP="00702AE1">
            <w:pPr>
              <w:pStyle w:val="TableContents"/>
              <w:jc w:val="left"/>
              <w:rPr>
                <w:sz w:val="16"/>
                <w:szCs w:val="16"/>
              </w:rPr>
            </w:pPr>
            <w:r w:rsidRPr="00BF1DE8">
              <w:rPr>
                <w:sz w:val="16"/>
                <w:szCs w:val="16"/>
              </w:rPr>
              <w:t>Thin (burden only)</w:t>
            </w:r>
          </w:p>
        </w:tc>
        <w:tc>
          <w:tcPr>
            <w:tcW w:w="1071" w:type="dxa"/>
            <w:tcBorders>
              <w:left w:val="single" w:sz="4" w:space="0" w:color="000000"/>
              <w:bottom w:val="single" w:sz="4" w:space="0" w:color="000000"/>
            </w:tcBorders>
            <w:vAlign w:val="center"/>
          </w:tcPr>
          <w:p w14:paraId="50C754B2" w14:textId="77777777" w:rsidR="002603FF" w:rsidRPr="00BF1DE8" w:rsidRDefault="00000000" w:rsidP="00702AE1">
            <w:pPr>
              <w:pStyle w:val="TableContents"/>
              <w:jc w:val="left"/>
              <w:rPr>
                <w:sz w:val="16"/>
                <w:szCs w:val="16"/>
              </w:rPr>
            </w:pPr>
            <w:r w:rsidRPr="00BF1DE8">
              <w:rPr>
                <w:sz w:val="16"/>
                <w:szCs w:val="16"/>
              </w:rPr>
              <w:t>Gap-structural (inaccessible)</w:t>
            </w:r>
          </w:p>
        </w:tc>
        <w:tc>
          <w:tcPr>
            <w:tcW w:w="1071" w:type="dxa"/>
            <w:tcBorders>
              <w:left w:val="single" w:sz="4" w:space="0" w:color="000000"/>
              <w:bottom w:val="single" w:sz="4" w:space="0" w:color="000000"/>
            </w:tcBorders>
            <w:vAlign w:val="center"/>
          </w:tcPr>
          <w:p w14:paraId="0A090E07"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right w:val="single" w:sz="4" w:space="0" w:color="000000"/>
            </w:tcBorders>
            <w:vAlign w:val="center"/>
          </w:tcPr>
          <w:p w14:paraId="186BE276" w14:textId="77777777" w:rsidR="002603FF" w:rsidRPr="00BF1DE8" w:rsidRDefault="00000000" w:rsidP="00702AE1">
            <w:pPr>
              <w:pStyle w:val="TableContents"/>
              <w:jc w:val="left"/>
              <w:rPr>
                <w:sz w:val="16"/>
                <w:szCs w:val="16"/>
              </w:rPr>
            </w:pPr>
            <w:r w:rsidRPr="00BF1DE8">
              <w:rPr>
                <w:sz w:val="16"/>
                <w:szCs w:val="16"/>
              </w:rPr>
              <w:t>Gap-structural</w:t>
            </w:r>
          </w:p>
        </w:tc>
      </w:tr>
      <w:tr w:rsidR="002603FF" w:rsidRPr="00BF1DE8" w14:paraId="307C3472" w14:textId="77777777" w:rsidTr="00702AE1">
        <w:tc>
          <w:tcPr>
            <w:tcW w:w="1070" w:type="dxa"/>
            <w:tcBorders>
              <w:left w:val="single" w:sz="4" w:space="0" w:color="000000"/>
              <w:bottom w:val="single" w:sz="4" w:space="0" w:color="000000"/>
            </w:tcBorders>
            <w:vAlign w:val="center"/>
          </w:tcPr>
          <w:p w14:paraId="67E4F1A6" w14:textId="77777777" w:rsidR="002603FF" w:rsidRPr="00BF1DE8" w:rsidRDefault="00000000" w:rsidP="00702AE1">
            <w:pPr>
              <w:pStyle w:val="TableContents"/>
              <w:jc w:val="left"/>
              <w:rPr>
                <w:sz w:val="16"/>
                <w:szCs w:val="16"/>
              </w:rPr>
            </w:pPr>
            <w:r w:rsidRPr="00BF1DE8">
              <w:rPr>
                <w:sz w:val="16"/>
                <w:szCs w:val="16"/>
              </w:rPr>
              <w:t>MC</w:t>
            </w:r>
          </w:p>
        </w:tc>
        <w:tc>
          <w:tcPr>
            <w:tcW w:w="1071" w:type="dxa"/>
            <w:tcBorders>
              <w:left w:val="single" w:sz="4" w:space="0" w:color="000000"/>
              <w:bottom w:val="single" w:sz="4" w:space="0" w:color="000000"/>
            </w:tcBorders>
            <w:vAlign w:val="center"/>
          </w:tcPr>
          <w:p w14:paraId="5517536E" w14:textId="77777777" w:rsidR="002603FF" w:rsidRPr="00BF1DE8" w:rsidRDefault="00000000" w:rsidP="00702AE1">
            <w:pPr>
              <w:pStyle w:val="TableContents"/>
              <w:jc w:val="left"/>
              <w:rPr>
                <w:sz w:val="16"/>
                <w:szCs w:val="16"/>
              </w:rPr>
            </w:pPr>
            <w:r w:rsidRPr="00BF1DE8">
              <w:rPr>
                <w:sz w:val="16"/>
                <w:szCs w:val="16"/>
              </w:rPr>
              <w:t>Strong*</w:t>
            </w:r>
          </w:p>
        </w:tc>
        <w:tc>
          <w:tcPr>
            <w:tcW w:w="1071" w:type="dxa"/>
            <w:tcBorders>
              <w:left w:val="single" w:sz="4" w:space="0" w:color="000000"/>
              <w:bottom w:val="single" w:sz="4" w:space="0" w:color="000000"/>
            </w:tcBorders>
            <w:vAlign w:val="center"/>
          </w:tcPr>
          <w:p w14:paraId="7AE892E7" w14:textId="77777777" w:rsidR="002603FF" w:rsidRPr="00BF1DE8" w:rsidRDefault="00000000" w:rsidP="00702AE1">
            <w:pPr>
              <w:pStyle w:val="TableContents"/>
              <w:jc w:val="left"/>
              <w:rPr>
                <w:sz w:val="16"/>
                <w:szCs w:val="16"/>
              </w:rPr>
            </w:pPr>
            <w:r w:rsidRPr="00BF1DE8">
              <w:rPr>
                <w:sz w:val="16"/>
                <w:szCs w:val="16"/>
              </w:rPr>
              <w:t>Strong*</w:t>
            </w:r>
          </w:p>
        </w:tc>
        <w:tc>
          <w:tcPr>
            <w:tcW w:w="1071" w:type="dxa"/>
            <w:tcBorders>
              <w:left w:val="single" w:sz="4" w:space="0" w:color="000000"/>
              <w:bottom w:val="single" w:sz="4" w:space="0" w:color="000000"/>
            </w:tcBorders>
            <w:vAlign w:val="center"/>
          </w:tcPr>
          <w:p w14:paraId="47588FFE" w14:textId="77777777" w:rsidR="002603FF" w:rsidRPr="00BF1DE8" w:rsidRDefault="00000000" w:rsidP="00702AE1">
            <w:pPr>
              <w:pStyle w:val="TableContents"/>
              <w:jc w:val="left"/>
              <w:rPr>
                <w:sz w:val="16"/>
                <w:szCs w:val="16"/>
              </w:rPr>
            </w:pPr>
            <w:r w:rsidRPr="00BF1DE8">
              <w:rPr>
                <w:sz w:val="16"/>
                <w:szCs w:val="16"/>
              </w:rPr>
              <w:t>Strong*</w:t>
            </w:r>
          </w:p>
        </w:tc>
        <w:tc>
          <w:tcPr>
            <w:tcW w:w="1071" w:type="dxa"/>
            <w:tcBorders>
              <w:left w:val="single" w:sz="4" w:space="0" w:color="000000"/>
              <w:bottom w:val="single" w:sz="4" w:space="0" w:color="000000"/>
            </w:tcBorders>
            <w:vAlign w:val="center"/>
          </w:tcPr>
          <w:p w14:paraId="2B98E8A7"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24221F4B"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tcBorders>
            <w:vAlign w:val="center"/>
          </w:tcPr>
          <w:p w14:paraId="4C1744CE" w14:textId="77777777" w:rsidR="002603FF" w:rsidRPr="00BF1DE8" w:rsidRDefault="00000000" w:rsidP="00702AE1">
            <w:pPr>
              <w:pStyle w:val="TableContents"/>
              <w:jc w:val="left"/>
              <w:rPr>
                <w:sz w:val="16"/>
                <w:szCs w:val="16"/>
              </w:rPr>
            </w:pPr>
            <w:r w:rsidRPr="00BF1DE8">
              <w:rPr>
                <w:sz w:val="16"/>
                <w:szCs w:val="16"/>
              </w:rPr>
              <w:t>Gap-structural (vendor-adjacent only)</w:t>
            </w:r>
          </w:p>
        </w:tc>
        <w:tc>
          <w:tcPr>
            <w:tcW w:w="1071" w:type="dxa"/>
            <w:tcBorders>
              <w:left w:val="single" w:sz="4" w:space="0" w:color="000000"/>
              <w:bottom w:val="single" w:sz="4" w:space="0" w:color="000000"/>
            </w:tcBorders>
            <w:vAlign w:val="center"/>
          </w:tcPr>
          <w:p w14:paraId="33B77465" w14:textId="77777777" w:rsidR="002603FF" w:rsidRPr="00BF1DE8" w:rsidRDefault="00000000" w:rsidP="00702AE1">
            <w:pPr>
              <w:pStyle w:val="TableContents"/>
              <w:jc w:val="left"/>
              <w:rPr>
                <w:sz w:val="16"/>
                <w:szCs w:val="16"/>
              </w:rPr>
            </w:pPr>
            <w:r w:rsidRPr="00BF1DE8">
              <w:rPr>
                <w:sz w:val="16"/>
                <w:szCs w:val="16"/>
              </w:rPr>
              <w:t>Thin</w:t>
            </w:r>
          </w:p>
        </w:tc>
        <w:tc>
          <w:tcPr>
            <w:tcW w:w="1071" w:type="dxa"/>
            <w:tcBorders>
              <w:left w:val="single" w:sz="4" w:space="0" w:color="000000"/>
              <w:bottom w:val="single" w:sz="4" w:space="0" w:color="000000"/>
              <w:right w:val="single" w:sz="4" w:space="0" w:color="000000"/>
            </w:tcBorders>
            <w:vAlign w:val="center"/>
          </w:tcPr>
          <w:p w14:paraId="1FF90D34" w14:textId="77777777" w:rsidR="002603FF" w:rsidRPr="00BF1DE8" w:rsidRDefault="00000000" w:rsidP="00702AE1">
            <w:pPr>
              <w:pStyle w:val="TableContents"/>
              <w:jc w:val="left"/>
              <w:rPr>
                <w:sz w:val="16"/>
                <w:szCs w:val="16"/>
              </w:rPr>
            </w:pPr>
            <w:r w:rsidRPr="00BF1DE8">
              <w:rPr>
                <w:sz w:val="16"/>
                <w:szCs w:val="16"/>
              </w:rPr>
              <w:t>Thin</w:t>
            </w:r>
          </w:p>
        </w:tc>
      </w:tr>
    </w:tbl>
    <w:p w14:paraId="27F4C7DE" w14:textId="77777777" w:rsidR="002603FF" w:rsidRPr="00890694" w:rsidRDefault="002603FF">
      <w:pPr>
        <w:pStyle w:val="BodyText"/>
      </w:pPr>
    </w:p>
    <w:p w14:paraId="74A449F1" w14:textId="34F2E547" w:rsidR="002603FF" w:rsidRPr="00890694" w:rsidRDefault="00000000">
      <w:pPr>
        <w:pStyle w:val="BodyText"/>
      </w:pPr>
      <w:r w:rsidRPr="00890694">
        <w:t xml:space="preserve">* MC "Strong" cells carry the non-additivity caveat from </w:t>
      </w:r>
      <w:r w:rsidR="00B2208D" w:rsidRPr="00890694">
        <w:t xml:space="preserve">Section </w:t>
      </w:r>
      <w:r w:rsidRPr="00890694">
        <w:t>4.2.3 evidentially strong, structurally non-independent.</w:t>
      </w:r>
    </w:p>
    <w:p w14:paraId="5DB58887" w14:textId="22A5FBA5" w:rsidR="002603FF" w:rsidRPr="00890694" w:rsidRDefault="00000000">
      <w:pPr>
        <w:pStyle w:val="BodyText"/>
      </w:pPr>
      <w:r w:rsidRPr="00890694">
        <w:rPr>
          <w:b/>
        </w:rPr>
        <w:t>Reading the grid by subtype (count of Strong cells out of 9 domains):</w:t>
      </w:r>
      <w:r w:rsidRPr="00890694">
        <w:t xml:space="preserve"> Offices 8/9 (all domains Strong except Electricity, which is Moderate); Educational 3/9 (Ventilation, Lighting, MC); Healthcare 3/9 (DHW, Cooling, MC </w:t>
      </w:r>
      <w:r w:rsidRPr="00890694">
        <w:rPr>
          <w:b/>
        </w:rPr>
        <w:t>not</w:t>
      </w:r>
      <w:r w:rsidRPr="00890694">
        <w:t xml:space="preserve"> Heating, which is Gap-structural for Healthcare); Retail 0/9; Hospitality 0/9; Sports/leisure 0</w:t>
      </w:r>
      <w:r w:rsidR="00BE285B">
        <w:t>-</w:t>
      </w:r>
      <w:r w:rsidRPr="00890694">
        <w:t xml:space="preserve">1/9 (Electricity is single-source-strong at best via Weniger 2020); Industrial/warehouse 0/9; Other public 0/9. </w:t>
      </w:r>
      <w:r w:rsidRPr="00890694">
        <w:rPr>
          <w:b/>
        </w:rPr>
        <w:t>Five of eight subtypes have zero domains with strong, independent corroboration</w:t>
      </w:r>
      <w:r w:rsidRPr="00890694">
        <w:t xml:space="preserve"> (Retail, Hospitality, Industrial/warehouse, Other public, plus Sports/leisure which reaches at most one single-source-strong cell, via Weniger 2020 in Electricity, so it rounds to the same "effectively zero" conclusion as the other four even though it isn't a clean zero) and the project's actual example building subtype (sports/"Other types") is among them.</w:t>
      </w:r>
    </w:p>
    <w:p w14:paraId="18438520" w14:textId="77777777" w:rsidR="002603FF" w:rsidRPr="00890694" w:rsidRDefault="00000000">
      <w:pPr>
        <w:pStyle w:val="Heading3"/>
      </w:pPr>
      <w:r w:rsidRPr="00890694">
        <w:t>5.3 Structural vs. Literature-Thin vs. Hard Gaps</w:t>
      </w:r>
    </w:p>
    <w:p w14:paraId="7156ED8B" w14:textId="77777777" w:rsidR="002603FF" w:rsidRPr="00890694" w:rsidRDefault="00000000">
      <w:pPr>
        <w:pStyle w:val="BodyText"/>
      </w:pPr>
      <w:r w:rsidRPr="00890694">
        <w:rPr>
          <w:b/>
        </w:rPr>
        <w:t>Structural/definitional gaps (will not be closed by more literature search):</w:t>
      </w:r>
    </w:p>
    <w:p w14:paraId="2EE3F44B" w14:textId="4429B311" w:rsidR="002603FF" w:rsidRPr="00890694" w:rsidRDefault="00000000">
      <w:pPr>
        <w:pStyle w:val="BodyText"/>
        <w:numPr>
          <w:ilvl w:val="0"/>
          <w:numId w:val="7"/>
        </w:numPr>
        <w:tabs>
          <w:tab w:val="left" w:pos="709"/>
        </w:tabs>
      </w:pPr>
      <w:r w:rsidRPr="00890694">
        <w:t>MC's non-separability from HVAC/lighting, all subtypes (</w:t>
      </w:r>
      <w:r w:rsidR="00B2208D" w:rsidRPr="00890694">
        <w:t xml:space="preserve">Section </w:t>
      </w:r>
      <w:r w:rsidRPr="00890694">
        <w:t>4.2.3) an attribution property of the intervention, not an evidence deficit.</w:t>
      </w:r>
    </w:p>
    <w:p w14:paraId="7A1FB264" w14:textId="0EC77B68" w:rsidR="002603FF" w:rsidRPr="00890694" w:rsidRDefault="00000000">
      <w:pPr>
        <w:pStyle w:val="BodyText"/>
        <w:numPr>
          <w:ilvl w:val="0"/>
          <w:numId w:val="7"/>
        </w:numPr>
        <w:tabs>
          <w:tab w:val="left" w:pos="709"/>
        </w:tabs>
      </w:pPr>
      <w:r w:rsidRPr="00890694">
        <w:t xml:space="preserve">ISO 52120's "Other types" bucket (sport/storage/industrial) has no D/B/A factors by design independent literature here isn't corroborating the standard, it is the </w:t>
      </w:r>
      <w:r w:rsidRPr="00890694">
        <w:rPr>
          <w:i/>
        </w:rPr>
        <w:t>only</w:t>
      </w:r>
      <w:r w:rsidRPr="00890694">
        <w:t xml:space="preserve"> possible source of a factor at all.</w:t>
      </w:r>
    </w:p>
    <w:p w14:paraId="2D0B9BAB" w14:textId="15D5EB4C" w:rsidR="002603FF" w:rsidRPr="00890694" w:rsidRDefault="00000000">
      <w:pPr>
        <w:pStyle w:val="BodyText"/>
        <w:numPr>
          <w:ilvl w:val="0"/>
          <w:numId w:val="7"/>
        </w:numPr>
        <w:tabs>
          <w:tab w:val="left" w:pos="709"/>
        </w:tabs>
      </w:pPr>
      <w:r w:rsidRPr="00890694">
        <w:t>DHW's flat, type-invariant rate table (</w:t>
      </w:r>
      <w:r w:rsidR="00B2208D" w:rsidRPr="00890694">
        <w:t xml:space="preserve">Section </w:t>
      </w:r>
      <w:r w:rsidRPr="00890694">
        <w:t>4.2.1) a standard design choice; the fix is a weighting layer, not a literature search.</w:t>
      </w:r>
    </w:p>
    <w:p w14:paraId="315FB3FB" w14:textId="4AB08405" w:rsidR="002603FF" w:rsidRPr="00890694" w:rsidRDefault="00000000">
      <w:pPr>
        <w:pStyle w:val="BodyText"/>
        <w:numPr>
          <w:ilvl w:val="0"/>
          <w:numId w:val="7"/>
        </w:numPr>
        <w:tabs>
          <w:tab w:val="left" w:pos="709"/>
        </w:tabs>
      </w:pPr>
      <w:r w:rsidRPr="00890694">
        <w:t>DE Sports/leisure "confirmed near-zero" the available literature (static shading-ratio optimization) is explicitly scope-excluded as not-automated-control, a taxonomic mismatch rather than an absence of research.</w:t>
      </w:r>
    </w:p>
    <w:p w14:paraId="3F887B40" w14:textId="70C5A39B" w:rsidR="002603FF" w:rsidRPr="00890694" w:rsidRDefault="00000000">
      <w:pPr>
        <w:pStyle w:val="BodyText"/>
        <w:numPr>
          <w:ilvl w:val="0"/>
          <w:numId w:val="7"/>
        </w:numPr>
        <w:tabs>
          <w:tab w:val="left" w:pos="709"/>
        </w:tabs>
      </w:pPr>
      <w:r w:rsidRPr="00890694">
        <w:t xml:space="preserve">Ventilation/DHW's bundling of fan/pump electricity into </w:t>
      </w:r>
      <w:r w:rsidRPr="00890694">
        <w:rPr>
          <w:rFonts w:ascii="Liberation Mono" w:hAnsi="Liberation Mono"/>
        </w:rPr>
        <w:t>f_BAC,el</w:t>
      </w:r>
      <w:r w:rsidRPr="00890694">
        <w:t xml:space="preserve"> jointly with lighting a pure "ventilation-only" or "DHW-pump-only" factor is definitionally blurred in the standard itself.</w:t>
      </w:r>
    </w:p>
    <w:p w14:paraId="71ED22A2" w14:textId="692271CF" w:rsidR="002603FF" w:rsidRPr="00890694" w:rsidRDefault="00000000">
      <w:pPr>
        <w:pStyle w:val="BodyText"/>
        <w:numPr>
          <w:ilvl w:val="0"/>
          <w:numId w:val="7"/>
        </w:numPr>
        <w:tabs>
          <w:tab w:val="left" w:pos="709"/>
        </w:tabs>
      </w:pPr>
      <w:r w:rsidRPr="00890694">
        <w:t>Healthcare/Hospitality Ventilation and Cooling OR-specific findings savings ceilings are code/safety-constrained (unoccupied-hours-only), not measurement-limited.</w:t>
      </w:r>
    </w:p>
    <w:p w14:paraId="31569FA2" w14:textId="6974FFD1" w:rsidR="002603FF" w:rsidRPr="00890694" w:rsidRDefault="00000000">
      <w:pPr>
        <w:pStyle w:val="BodyText"/>
        <w:numPr>
          <w:ilvl w:val="0"/>
          <w:numId w:val="7"/>
        </w:numPr>
        <w:tabs>
          <w:tab w:val="left" w:pos="709"/>
        </w:tabs>
      </w:pPr>
      <w:r w:rsidRPr="00890694">
        <w:t>EV Charging's "% energy saved" mismatch (</w:t>
      </w:r>
      <w:r w:rsidR="00B2208D" w:rsidRPr="00890694">
        <w:t xml:space="preserve">Section </w:t>
      </w:r>
      <w:r w:rsidRPr="00890694">
        <w:t>4.2.4) a units problem, not a data problem.</w:t>
      </w:r>
    </w:p>
    <w:p w14:paraId="6336CA37" w14:textId="4886EB2A" w:rsidR="002603FF" w:rsidRPr="00890694" w:rsidRDefault="00000000">
      <w:pPr>
        <w:pStyle w:val="BodyText"/>
      </w:pPr>
      <w:r w:rsidRPr="00890694">
        <w:rPr>
          <w:b/>
        </w:rPr>
        <w:t>Literature-thin gaps (plausibly fillable by future/deeper search specific named leads exist):</w:t>
      </w:r>
    </w:p>
    <w:p w14:paraId="47F87AF1" w14:textId="7AF875DB" w:rsidR="002603FF" w:rsidRPr="00890694" w:rsidRDefault="00000000">
      <w:pPr>
        <w:pStyle w:val="BodyText"/>
        <w:numPr>
          <w:ilvl w:val="0"/>
          <w:numId w:val="8"/>
        </w:numPr>
        <w:tabs>
          <w:tab w:val="left" w:pos="709"/>
        </w:tabs>
      </w:pPr>
      <w:r w:rsidRPr="00890694">
        <w:t>Heating Educational a Danish MPC school case (IEA Annex 81) exists but attribution is ambiguous; deeper mining could resolve it.</w:t>
      </w:r>
    </w:p>
    <w:p w14:paraId="22915D06" w14:textId="28CE5D54" w:rsidR="002603FF" w:rsidRPr="00890694" w:rsidRDefault="00000000">
      <w:pPr>
        <w:pStyle w:val="BodyText"/>
        <w:numPr>
          <w:ilvl w:val="0"/>
          <w:numId w:val="8"/>
        </w:numPr>
        <w:tabs>
          <w:tab w:val="left" w:pos="709"/>
        </w:tabs>
      </w:pPr>
      <w:r w:rsidRPr="00890694">
        <w:t>Dynamic Envelope IEA ECBCS Annex 44 and COST Action TU1403 are named EU research programs, not yet mined for extractable figures.</w:t>
      </w:r>
    </w:p>
    <w:p w14:paraId="3DAA711E" w14:textId="0FDF2248" w:rsidR="002603FF" w:rsidRPr="00890694" w:rsidRDefault="00000000">
      <w:pPr>
        <w:pStyle w:val="BodyText"/>
        <w:numPr>
          <w:ilvl w:val="0"/>
          <w:numId w:val="8"/>
        </w:numPr>
        <w:tabs>
          <w:tab w:val="left" w:pos="709"/>
        </w:tabs>
      </w:pPr>
      <w:r w:rsidRPr="00890694">
        <w:t>Electricity a Greek net-billing study, Italy logistics-warehouse figures, and an EU-Mediterranean multi-country Applied Energy paper are all named, specific, paywalled/unverified leads.</w:t>
      </w:r>
    </w:p>
    <w:p w14:paraId="4EC25FBE" w14:textId="7E32D18F" w:rsidR="002603FF" w:rsidRPr="00890694" w:rsidRDefault="00000000">
      <w:pPr>
        <w:pStyle w:val="BodyText"/>
        <w:numPr>
          <w:ilvl w:val="0"/>
          <w:numId w:val="8"/>
        </w:numPr>
        <w:tabs>
          <w:tab w:val="left" w:pos="709"/>
        </w:tabs>
      </w:pPr>
      <w:r w:rsidRPr="00890694">
        <w:t>Lighting Industrial/warehouse a PNNL/DLC field report was identified but not retrieved.</w:t>
      </w:r>
    </w:p>
    <w:p w14:paraId="11DFDFAE" w14:textId="7E9E5DFF" w:rsidR="002603FF" w:rsidRPr="00890694" w:rsidRDefault="00000000">
      <w:pPr>
        <w:pStyle w:val="BodyText"/>
        <w:numPr>
          <w:ilvl w:val="0"/>
          <w:numId w:val="8"/>
        </w:numPr>
        <w:tabs>
          <w:tab w:val="left" w:pos="709"/>
        </w:tabs>
      </w:pPr>
      <w:r w:rsidRPr="00890694">
        <w:t xml:space="preserve">MC O'Grady et al. (2021, </w:t>
      </w:r>
      <w:r w:rsidRPr="00890694">
        <w:rPr>
          <w:i/>
        </w:rPr>
        <w:t>Building and Environment</w:t>
      </w:r>
      <w:r w:rsidRPr="00890694">
        <w:t>, BAS meta-analysis) and IEA EBC Annex 81 are named but not fully chased.</w:t>
      </w:r>
    </w:p>
    <w:p w14:paraId="5494E004" w14:textId="77777777" w:rsidR="002603FF" w:rsidRPr="00890694" w:rsidRDefault="00000000">
      <w:pPr>
        <w:pStyle w:val="BodyText"/>
      </w:pPr>
      <w:r w:rsidRPr="00890694">
        <w:rPr>
          <w:b/>
        </w:rPr>
        <w:t>Genuine hard gaps (real absence, confirmed by exhausted search or independent systematic review):</w:t>
      </w:r>
    </w:p>
    <w:p w14:paraId="6E62D011" w14:textId="1C88F401" w:rsidR="002603FF" w:rsidRPr="00890694" w:rsidRDefault="00000000">
      <w:pPr>
        <w:pStyle w:val="BodyText"/>
        <w:numPr>
          <w:ilvl w:val="0"/>
          <w:numId w:val="9"/>
        </w:numPr>
        <w:tabs>
          <w:tab w:val="left" w:pos="709"/>
        </w:tabs>
      </w:pPr>
      <w:r w:rsidRPr="00890694">
        <w:t xml:space="preserve">Heating Healthcare a Cochrane systematic-review </w:t>
      </w:r>
      <w:r w:rsidRPr="00890694">
        <w:rPr>
          <w:i/>
        </w:rPr>
        <w:t>protocol</w:t>
      </w:r>
      <w:r w:rsidRPr="00890694">
        <w:t xml:space="preserve"> (2024) itself confirms evidence scarcity; stronger than "we didn't find it," it is "a review body has looked and found nothing yet."</w:t>
      </w:r>
    </w:p>
    <w:p w14:paraId="5FD51B7A" w14:textId="4D058149" w:rsidR="002603FF" w:rsidRPr="00890694" w:rsidRDefault="00000000">
      <w:pPr>
        <w:pStyle w:val="BodyText"/>
        <w:numPr>
          <w:ilvl w:val="0"/>
          <w:numId w:val="9"/>
        </w:numPr>
        <w:tabs>
          <w:tab w:val="left" w:pos="709"/>
        </w:tabs>
      </w:pPr>
      <w:r w:rsidRPr="00890694">
        <w:t>Heating Industrial/warehouse deliberately excluded (cold-storage refrigeration is a different end-use), not unsearched.</w:t>
      </w:r>
    </w:p>
    <w:p w14:paraId="0D8C088A" w14:textId="673DACD4" w:rsidR="002603FF" w:rsidRPr="00890694" w:rsidRDefault="00000000">
      <w:pPr>
        <w:pStyle w:val="BodyText"/>
        <w:numPr>
          <w:ilvl w:val="0"/>
          <w:numId w:val="9"/>
        </w:numPr>
        <w:tabs>
          <w:tab w:val="left" w:pos="709"/>
        </w:tabs>
      </w:pPr>
      <w:r w:rsidRPr="00890694">
        <w:t>DE Retail/wholesale, Industrial/warehouse, Other public confirmed zero after repeated query variations.</w:t>
      </w:r>
    </w:p>
    <w:p w14:paraId="50305B37" w14:textId="441C1CA7" w:rsidR="002603FF" w:rsidRPr="00890694" w:rsidRDefault="00000000">
      <w:pPr>
        <w:pStyle w:val="BodyText"/>
        <w:numPr>
          <w:ilvl w:val="0"/>
          <w:numId w:val="9"/>
        </w:numPr>
        <w:tabs>
          <w:tab w:val="left" w:pos="709"/>
        </w:tabs>
      </w:pPr>
      <w:r w:rsidRPr="00890694">
        <w:t>Lighting Hospitality, Sports/leisure vendor-only, independent literature confirmed absent.</w:t>
      </w:r>
    </w:p>
    <w:p w14:paraId="241DB8AB" w14:textId="77777777" w:rsidR="002603FF" w:rsidRPr="00890694" w:rsidRDefault="00000000">
      <w:pPr>
        <w:pStyle w:val="Heading2"/>
      </w:pPr>
      <w:r w:rsidRPr="00890694">
        <w:t>6. Implications for Optimiser Calibration</w:t>
      </w:r>
    </w:p>
    <w:p w14:paraId="23422B4D" w14:textId="05841221" w:rsidR="002603FF" w:rsidRPr="00890694" w:rsidRDefault="00000000">
      <w:pPr>
        <w:pStyle w:val="BodyText"/>
      </w:pPr>
      <w:r w:rsidRPr="00890694">
        <w:rPr>
          <w:b/>
        </w:rPr>
        <w:t>A Use ISO52120-derived factors with confidence now (corroborated, not merely asserted):</w:t>
      </w:r>
    </w:p>
    <w:p w14:paraId="3C83DEC6" w14:textId="77777777" w:rsidR="002603FF" w:rsidRPr="00890694" w:rsidRDefault="00000000">
      <w:pPr>
        <w:pStyle w:val="BodyText"/>
        <w:numPr>
          <w:ilvl w:val="0"/>
          <w:numId w:val="10"/>
        </w:numPr>
        <w:tabs>
          <w:tab w:val="left" w:pos="709"/>
        </w:tabs>
      </w:pPr>
      <w:r w:rsidRPr="00890694">
        <w:t xml:space="preserve">Heating, Cooling, Ventilation, Lighting for </w:t>
      </w:r>
      <w:r w:rsidRPr="00890694">
        <w:rPr>
          <w:b/>
        </w:rPr>
        <w:t>Offices</w:t>
      </w:r>
      <w:r w:rsidRPr="00890694">
        <w:t>: the best-evidenced cells in the corpus, broadly consistent in direction and rough magnitude with independent field literature.</w:t>
      </w:r>
    </w:p>
    <w:p w14:paraId="2A061571" w14:textId="36B83F33" w:rsidR="002603FF" w:rsidRPr="00890694" w:rsidRDefault="00000000">
      <w:pPr>
        <w:pStyle w:val="BodyText"/>
        <w:numPr>
          <w:ilvl w:val="0"/>
          <w:numId w:val="10"/>
        </w:numPr>
        <w:tabs>
          <w:tab w:val="left" w:pos="709"/>
        </w:tabs>
      </w:pPr>
      <w:r w:rsidRPr="00890694">
        <w:t xml:space="preserve">Cooling for </w:t>
      </w:r>
      <w:r w:rsidRPr="00890694">
        <w:rPr>
          <w:b/>
        </w:rPr>
        <w:t>Healthcare</w:t>
      </w:r>
      <w:r w:rsidRPr="00890694">
        <w:t xml:space="preserve"> (three independent Spain field/sim studies) and Ventilation/Lighting for </w:t>
      </w:r>
      <w:r w:rsidRPr="00890694">
        <w:rPr>
          <w:b/>
        </w:rPr>
        <w:t>Educational</w:t>
      </w:r>
      <w:r w:rsidRPr="00890694">
        <w:t xml:space="preserve"> (independent EU field base Belgium, Norway).</w:t>
      </w:r>
    </w:p>
    <w:p w14:paraId="46715CC7" w14:textId="08778D7E" w:rsidR="002603FF" w:rsidRPr="00890694" w:rsidRDefault="00000000">
      <w:pPr>
        <w:pStyle w:val="BodyText"/>
        <w:numPr>
          <w:ilvl w:val="0"/>
          <w:numId w:val="10"/>
        </w:numPr>
        <w:tabs>
          <w:tab w:val="left" w:pos="709"/>
        </w:tabs>
      </w:pPr>
      <w:r w:rsidRPr="00890694">
        <w:t xml:space="preserve">These should still be treated as </w:t>
      </w:r>
      <w:r w:rsidRPr="00890694">
        <w:rPr>
          <w:b/>
        </w:rPr>
        <w:t>point estimates within an uncertain band, not exact predictions</w:t>
      </w:r>
      <w:r w:rsidRPr="00890694">
        <w:t xml:space="preserve"> </w:t>
      </w:r>
      <w:proofErr w:type="spellStart"/>
      <w:r w:rsidRPr="00890694">
        <w:t>Vandenbogaerde's</w:t>
      </w:r>
      <w:proofErr w:type="spellEnd"/>
      <w:r w:rsidRPr="00890694">
        <w:t xml:space="preserve"> demonstrated 19</w:t>
      </w:r>
      <w:r w:rsidR="00BE285B">
        <w:t>-</w:t>
      </w:r>
      <w:r w:rsidRPr="00890694">
        <w:t>71% real range against the standard's single per-class number is the direct evidence basis for attaching an uncertainty band (a first-pass ±30</w:t>
      </w:r>
      <w:r w:rsidR="00BE285B">
        <w:t>-</w:t>
      </w:r>
      <w:r w:rsidRPr="00890694">
        <w:t>50% around the point estimate is a defensible, evidence-grounded starting point) if the optimiser's cost/CO2/energy model supports sensitivity analysis.</w:t>
      </w:r>
    </w:p>
    <w:p w14:paraId="06011823" w14:textId="7A088958" w:rsidR="002603FF" w:rsidRPr="00890694" w:rsidRDefault="00000000">
      <w:pPr>
        <w:pStyle w:val="BodyText"/>
        <w:numPr>
          <w:ilvl w:val="0"/>
          <w:numId w:val="10"/>
        </w:numPr>
        <w:tabs>
          <w:tab w:val="left" w:pos="709"/>
        </w:tabs>
      </w:pPr>
      <w:r w:rsidRPr="00890694">
        <w:rPr>
          <w:b/>
        </w:rPr>
        <w:t>Critical caveat for the optimiser's per-step decision variables [DA Checkpoint 2, M1].</w:t>
      </w:r>
      <w:r w:rsidRPr="00890694">
        <w:t xml:space="preserve"> The optimiser tracks upgrades as discrete </w:t>
      </w:r>
      <w:r w:rsidRPr="00890694">
        <w:rPr>
          <w:rFonts w:ascii="Liberation Mono" w:hAnsi="Liberation Mono"/>
        </w:rPr>
        <w:t>(</w:t>
      </w:r>
      <w:proofErr w:type="spellStart"/>
      <w:r w:rsidRPr="00890694">
        <w:rPr>
          <w:rFonts w:ascii="Liberation Mono" w:hAnsi="Liberation Mono"/>
        </w:rPr>
        <w:t>from_level</w:t>
      </w:r>
      <w:proofErr w:type="spellEnd"/>
      <w:r w:rsidRPr="00890694">
        <w:rPr>
          <w:rFonts w:ascii="Liberation Mono" w:hAnsi="Liberation Mono"/>
        </w:rPr>
        <w:t xml:space="preserve">, </w:t>
      </w:r>
      <w:proofErr w:type="spellStart"/>
      <w:r w:rsidRPr="00890694">
        <w:rPr>
          <w:rFonts w:ascii="Liberation Mono" w:hAnsi="Liberation Mono"/>
        </w:rPr>
        <w:t>to_level</w:t>
      </w:r>
      <w:proofErr w:type="spellEnd"/>
      <w:r w:rsidRPr="00890694">
        <w:rPr>
          <w:rFonts w:ascii="Liberation Mono" w:hAnsi="Liberation Mono"/>
        </w:rPr>
        <w:t>)</w:t>
      </w:r>
      <w:r w:rsidRPr="00890694">
        <w:t xml:space="preserve"> transitions, but almost every savings figure in the evidence base is an endpoint comparison (roughly D-vs-A). </w:t>
      </w:r>
      <w:r w:rsidRPr="00890694">
        <w:rPr>
          <w:b/>
        </w:rPr>
        <w:t>Albesiano (2023) (Cooling, Education) is the only source in the entire corpus with genuine per-class stepwise data.</w:t>
      </w:r>
      <w:r w:rsidRPr="00890694">
        <w:t xml:space="preserve"> The ISO 52120 class steps are demonstrably </w:t>
      </w:r>
      <w:r w:rsidRPr="00890694">
        <w:rPr>
          <w:b/>
        </w:rPr>
        <w:t>non-linear and front-loaded</w:t>
      </w:r>
      <w:r w:rsidRPr="00890694">
        <w:t xml:space="preserve">: for Offices thermal (Table A.1, D=1.51/C=1.00/B=0.80/A=0.70), the D→C step alone accounts for ~63% of the total D→A savings, C→B for ~25%, and B→A for only ~12%. A calibration engineer must </w:t>
      </w:r>
      <w:r w:rsidRPr="00890694">
        <w:rPr>
          <w:b/>
        </w:rPr>
        <w:t>not</w:t>
      </w:r>
      <w:r w:rsidRPr="00890694">
        <w:t xml:space="preserve"> linearly interpolate an endpoint (D-vs-A) field figure evenly across the three intermediate class transitions doing so would silently reintroduce the endpoint-only category error the Phase 1 Devil's Advocate checkpoint flagged as Critical. Any per-step value derived from an endpoint figure must be explicitly </w:t>
      </w:r>
      <w:proofErr w:type="spellStart"/>
      <w:r w:rsidRPr="00890694">
        <w:t>labeled</w:t>
      </w:r>
      <w:proofErr w:type="spellEnd"/>
      <w:r w:rsidRPr="00890694">
        <w:t xml:space="preserve"> as an unvalidated linear-interpolation assumption, and the standard's own (non-linear) per-class factor ratios should be used to apportion an endpoint saving across steps where a domain has no independent stepwise evidence, rather than splitting it evenly.</w:t>
      </w:r>
    </w:p>
    <w:p w14:paraId="7307A205" w14:textId="3489EB82" w:rsidR="002603FF" w:rsidRPr="00890694" w:rsidRDefault="00000000">
      <w:pPr>
        <w:pStyle w:val="BodyText"/>
      </w:pPr>
      <w:r w:rsidRPr="00890694">
        <w:rPr>
          <w:b/>
        </w:rPr>
        <w:t>B Adjust, don't take at face value:</w:t>
      </w:r>
    </w:p>
    <w:p w14:paraId="06DF9993" w14:textId="4084CBDB" w:rsidR="002603FF" w:rsidRPr="00890694" w:rsidRDefault="00000000">
      <w:pPr>
        <w:pStyle w:val="BodyText"/>
        <w:numPr>
          <w:ilvl w:val="0"/>
          <w:numId w:val="11"/>
        </w:numPr>
        <w:tabs>
          <w:tab w:val="left" w:pos="709"/>
        </w:tabs>
      </w:pPr>
      <w:r w:rsidRPr="00890694">
        <w:rPr>
          <w:b/>
        </w:rPr>
        <w:t>DHW</w:t>
      </w:r>
      <w:r w:rsidRPr="00890694">
        <w:t xml:space="preserve">: </w:t>
      </w:r>
      <w:r w:rsidRPr="00890694">
        <w:rPr>
          <w:b/>
        </w:rPr>
        <w:t>[Phase 6 revision, editorial finding]</w:t>
      </w:r>
      <w:r w:rsidRPr="00890694">
        <w:t xml:space="preserve"> the original draft of this bullet only carried forward the materiality half of </w:t>
      </w:r>
      <w:r w:rsidR="00B2208D" w:rsidRPr="00890694">
        <w:t xml:space="preserve">Section </w:t>
      </w:r>
      <w:r w:rsidRPr="00890694">
        <w:t xml:space="preserve">4.2.1's finding. The full picture: do not apply flat whole-building materiality across offices vs. healthcare/hospitality, </w:t>
      </w:r>
      <w:r w:rsidRPr="00890694">
        <w:rPr>
          <w:b/>
        </w:rPr>
        <w:t>and</w:t>
      </w:r>
      <w:r w:rsidRPr="00890694">
        <w:t xml:space="preserve"> treat the standard's rate itself as an open question, not a settled value independent evidence diverges from the standard's implied ~20</w:t>
      </w:r>
      <w:r w:rsidR="00BE285B">
        <w:t>-</w:t>
      </w:r>
      <w:r w:rsidRPr="00890694">
        <w:t>28% rate by roughly 2× in both directions (Educational ~half, Healthcare ~double), on one credible source per subtype. Use the standard's rate as a starting point, but do not treat it as validated for Educational or Healthcare specifically until more evidence accumulates.</w:t>
      </w:r>
    </w:p>
    <w:p w14:paraId="4B134457" w14:textId="77777777" w:rsidR="002603FF" w:rsidRPr="00890694" w:rsidRDefault="00000000">
      <w:pPr>
        <w:pStyle w:val="BodyText"/>
        <w:numPr>
          <w:ilvl w:val="0"/>
          <w:numId w:val="11"/>
        </w:numPr>
        <w:tabs>
          <w:tab w:val="left" w:pos="709"/>
        </w:tabs>
      </w:pPr>
      <w:r w:rsidRPr="00890694">
        <w:rPr>
          <w:b/>
        </w:rPr>
        <w:t>Cooling, Education</w:t>
      </w:r>
      <w:r w:rsidRPr="00890694">
        <w:t xml:space="preserve">: </w:t>
      </w:r>
      <w:proofErr w:type="spellStart"/>
      <w:r w:rsidRPr="00890694">
        <w:t>Albesiano's</w:t>
      </w:r>
      <w:proofErr w:type="spellEnd"/>
      <w:r w:rsidRPr="00890694">
        <w:t xml:space="preserve"> factor is usable as a provisional value to fill the standard's own documented gap, but flag it single-source/thesis-tier pending corroboration, not full confidence.</w:t>
      </w:r>
    </w:p>
    <w:p w14:paraId="3D319054" w14:textId="286AE08C" w:rsidR="002603FF" w:rsidRPr="00890694" w:rsidRDefault="00000000">
      <w:pPr>
        <w:pStyle w:val="BodyText"/>
        <w:numPr>
          <w:ilvl w:val="0"/>
          <w:numId w:val="11"/>
        </w:numPr>
        <w:tabs>
          <w:tab w:val="left" w:pos="709"/>
        </w:tabs>
      </w:pPr>
      <w:r w:rsidRPr="00890694">
        <w:rPr>
          <w:b/>
        </w:rPr>
        <w:t>Dynamic Envelope, Offices</w:t>
      </w:r>
      <w:r w:rsidRPr="00890694">
        <w:t>: the standard doesn't cover this domain at all, and the code currently assigns it zero saving by default. Now that a genuine field anchor exists (Lee et al., ~10</w:t>
      </w:r>
      <w:r w:rsidR="00BE285B">
        <w:t>-</w:t>
      </w:r>
      <w:r w:rsidRPr="00890694">
        <w:t>20% HVAC/lighting from automated shading), this specific cell can be upgraded from "no data" to a modest, field-anchored, non-zero estimate explicitly excluding both the vendor source's 48</w:t>
      </w:r>
      <w:r w:rsidR="00BE285B">
        <w:t>-</w:t>
      </w:r>
      <w:r w:rsidRPr="00890694">
        <w:t>53% figure and the separate, non-vendor lab-conditions upper bound of 60</w:t>
      </w:r>
      <w:r w:rsidR="00BE285B">
        <w:t>-</w:t>
      </w:r>
      <w:r w:rsidRPr="00890694">
        <w:t xml:space="preserve">76% (see </w:t>
      </w:r>
      <w:r w:rsidR="00B2208D" w:rsidRPr="00890694">
        <w:t xml:space="preserve">Section </w:t>
      </w:r>
      <w:r w:rsidRPr="00890694">
        <w:t>3.6; the two are distinct sources and neither belongs in a central estimate).</w:t>
      </w:r>
    </w:p>
    <w:p w14:paraId="317AAE60" w14:textId="11A6456E" w:rsidR="002603FF" w:rsidRPr="00890694" w:rsidRDefault="00000000">
      <w:pPr>
        <w:pStyle w:val="BodyText"/>
      </w:pPr>
      <w:r w:rsidRPr="00890694">
        <w:rPr>
          <w:b/>
        </w:rPr>
        <w:t xml:space="preserve">C Currently </w:t>
      </w:r>
      <w:proofErr w:type="spellStart"/>
      <w:r w:rsidRPr="00890694">
        <w:rPr>
          <w:b/>
        </w:rPr>
        <w:t>uncalibratable</w:t>
      </w:r>
      <w:proofErr w:type="spellEnd"/>
      <w:r w:rsidRPr="00890694">
        <w:rPr>
          <w:b/>
        </w:rPr>
        <w:t xml:space="preserve"> be honest, don't paper over with a number:</w:t>
      </w:r>
    </w:p>
    <w:p w14:paraId="4A8053C5" w14:textId="32C2368C" w:rsidR="002603FF" w:rsidRPr="00890694" w:rsidRDefault="00000000">
      <w:pPr>
        <w:pStyle w:val="BodyText"/>
        <w:numPr>
          <w:ilvl w:val="0"/>
          <w:numId w:val="12"/>
        </w:numPr>
        <w:tabs>
          <w:tab w:val="left" w:pos="709"/>
        </w:tabs>
      </w:pPr>
      <w:r w:rsidRPr="00890694">
        <w:rPr>
          <w:b/>
        </w:rPr>
        <w:t>Dynamic Envelope</w:t>
      </w:r>
      <w:r w:rsidRPr="00890694">
        <w:t xml:space="preserve"> for Retail, Industrial/warehouse, Other public, Sports/leisure confirmed hard/structural gaps. Do not extrapolate the Offices field figure into these subtypes; the building physics doesn't transfer, and doing so would manufacture false precision.</w:t>
      </w:r>
    </w:p>
    <w:p w14:paraId="381A7D91" w14:textId="5FB36B6E" w:rsidR="002603FF" w:rsidRPr="00890694" w:rsidRDefault="00000000">
      <w:pPr>
        <w:pStyle w:val="BodyText"/>
        <w:numPr>
          <w:ilvl w:val="0"/>
          <w:numId w:val="12"/>
        </w:numPr>
        <w:tabs>
          <w:tab w:val="left" w:pos="709"/>
        </w:tabs>
      </w:pPr>
      <w:r w:rsidRPr="00890694">
        <w:rPr>
          <w:b/>
        </w:rPr>
        <w:t>The sports-centre example building itself</w:t>
      </w:r>
      <w:r w:rsidRPr="00890694">
        <w:t xml:space="preserve"> its ISO </w:t>
      </w:r>
      <w:proofErr w:type="spellStart"/>
      <w:r w:rsidRPr="00890694">
        <w:rPr>
          <w:rFonts w:ascii="Liberation Mono" w:hAnsi="Liberation Mono"/>
        </w:rPr>
        <w:t>iso_building_type</w:t>
      </w:r>
      <w:proofErr w:type="spellEnd"/>
      <w:r w:rsidRPr="00890694">
        <w:t xml:space="preserve"> bucket ("Other types") is, across almost every domain, the single worst-covered subtype in the entire corpus (0/9 strong cells even pooling Sports/leisure + Industrial/warehouse + Other public research subtypes together). The optimiser's running example should be understood as a structural/architectural demonstration of the multi-objective mechanics, not an evidence-calibrated result, until the flagged-but-</w:t>
      </w:r>
      <w:proofErr w:type="spellStart"/>
      <w:r w:rsidRPr="00890694">
        <w:t>unchased</w:t>
      </w:r>
      <w:proofErr w:type="spellEnd"/>
      <w:r w:rsidRPr="00890694">
        <w:t xml:space="preserve"> leads (IEA Annex 81/44/67, COST TU1403, O'Grady et al. 2021) are pursued.</w:t>
      </w:r>
    </w:p>
    <w:p w14:paraId="6B4FE4B6" w14:textId="012D3B3F" w:rsidR="002603FF" w:rsidRPr="00890694" w:rsidRDefault="00000000">
      <w:pPr>
        <w:pStyle w:val="BodyText"/>
        <w:numPr>
          <w:ilvl w:val="0"/>
          <w:numId w:val="12"/>
        </w:numPr>
        <w:tabs>
          <w:tab w:val="left" w:pos="709"/>
        </w:tabs>
      </w:pPr>
      <w:r w:rsidRPr="00890694">
        <w:rPr>
          <w:b/>
        </w:rPr>
        <w:t>Electricity</w:t>
      </w:r>
      <w:r w:rsidRPr="00890694">
        <w:t xml:space="preserve"> for every subtype except Offices (moderate) and Sports/leisure (Weniger 2020, single-but-excellent) remains thin; usable as a directional planning input, not a precise savings %, with the added caveat that most of the underlying evidence is either residential-proxy or US-tariff-context and may not transfer to EU flat-tariff markets.</w:t>
      </w:r>
    </w:p>
    <w:p w14:paraId="73060D6E" w14:textId="3F46A306" w:rsidR="002603FF" w:rsidRPr="00890694" w:rsidRDefault="00000000">
      <w:pPr>
        <w:pStyle w:val="BodyText"/>
        <w:numPr>
          <w:ilvl w:val="0"/>
          <w:numId w:val="12"/>
        </w:numPr>
        <w:tabs>
          <w:tab w:val="left" w:pos="709"/>
        </w:tabs>
      </w:pPr>
      <w:r w:rsidRPr="00890694">
        <w:rPr>
          <w:b/>
        </w:rPr>
        <w:t>MC</w:t>
      </w:r>
      <w:r w:rsidRPr="00890694">
        <w:t xml:space="preserve"> for all subtypes not a "need more data" situation (see D).</w:t>
      </w:r>
    </w:p>
    <w:p w14:paraId="4A3E23C8" w14:textId="3A5B0B02" w:rsidR="002603FF" w:rsidRPr="00890694" w:rsidRDefault="00000000">
      <w:pPr>
        <w:pStyle w:val="BodyText"/>
      </w:pPr>
      <w:r w:rsidRPr="00890694">
        <w:rPr>
          <w:b/>
        </w:rPr>
        <w:t>D The MC double-counting risk (explicit flag).</w:t>
      </w:r>
      <w:r w:rsidRPr="00890694">
        <w:t xml:space="preserve"> The current design already does the right thing: </w:t>
      </w:r>
      <w:r w:rsidRPr="00890694">
        <w:rPr>
          <w:rFonts w:ascii="Liberation Mono" w:hAnsi="Liberation Mono"/>
        </w:rPr>
        <w:t>ISO_52120_BAC_FACTORS.md</w:t>
      </w:r>
      <w:r w:rsidRPr="00890694">
        <w:t xml:space="preserve"> </w:t>
      </w:r>
      <w:r w:rsidR="00B2208D" w:rsidRPr="00890694">
        <w:t xml:space="preserve">Section </w:t>
      </w:r>
      <w:r w:rsidRPr="00890694">
        <w:t xml:space="preserve">6 confirms MC is "folded into class determination, not a separate end-use" i.e., the code does not currently give MC its own additive savings line. </w:t>
      </w:r>
      <w:r w:rsidRPr="00890694">
        <w:rPr>
          <w:b/>
        </w:rPr>
        <w:t>This must be preserved, not "improved" by adding an independent MC savings channel</w:t>
      </w:r>
      <w:r w:rsidRPr="00890694">
        <w:t>, however tempting that is given MC's genuinely good evidence base and typically low retrofit cost. The evidence (</w:t>
      </w:r>
      <w:proofErr w:type="spellStart"/>
      <w:r w:rsidRPr="00890694">
        <w:t>Im</w:t>
      </w:r>
      <w:proofErr w:type="spellEnd"/>
      <w:r w:rsidRPr="00890694">
        <w:t xml:space="preserve"> et al. 2021: 100% of hospital MC savings attributable to HVAC control-point fixes; Mills &amp; Mathew: 65% of educational MC savings attributable to HVAC-fault fixes) shows that if a future version of the cost/CO2/energy-savings model computes MC savings </w:t>
      </w:r>
      <w:r w:rsidRPr="00890694">
        <w:rPr>
          <w:i/>
        </w:rPr>
        <w:t>and</w:t>
      </w:r>
      <w:r w:rsidRPr="00890694">
        <w:t xml:space="preserve"> separately computes Heating/Cooling/Ventilation/Lighting factor-based savings for the same building, and sums them, the total will overstate real savings by roughly the HVAC/lighting-attributable share of the MC figure which the evidence says is close to 100%. If MC cost-effectiveness needs to be surfaced (it has real license/hardware/</w:t>
      </w:r>
      <w:proofErr w:type="spellStart"/>
      <w:r w:rsidRPr="00890694">
        <w:t>labor</w:t>
      </w:r>
      <w:proofErr w:type="spellEnd"/>
      <w:r w:rsidRPr="00890694">
        <w:t xml:space="preserve"> costs worth </w:t>
      </w:r>
      <w:proofErr w:type="spellStart"/>
      <w:r w:rsidRPr="00890694">
        <w:t>modeling</w:t>
      </w:r>
      <w:proofErr w:type="spellEnd"/>
      <w:r w:rsidRPr="00890694">
        <w:t>), the two architecturally sound options are: (</w:t>
      </w:r>
      <w:proofErr w:type="spellStart"/>
      <w:r w:rsidRPr="00890694">
        <w:t>i</w:t>
      </w:r>
      <w:proofErr w:type="spellEnd"/>
      <w:r w:rsidRPr="00890694">
        <w:t xml:space="preserve">) a precondition/multiplier on the realizable fraction of HVAC/lighting factor-savings, or (ii) a cost-only line item with energy-savings attribution suppressed to zero, matching current </w:t>
      </w:r>
      <w:proofErr w:type="spellStart"/>
      <w:r w:rsidRPr="00890694">
        <w:t>behavior</w:t>
      </w:r>
      <w:proofErr w:type="spellEnd"/>
      <w:r w:rsidRPr="00890694">
        <w:t>.</w:t>
      </w:r>
    </w:p>
    <w:p w14:paraId="4CEF7C02" w14:textId="20393C93" w:rsidR="002603FF" w:rsidRPr="00890694" w:rsidRDefault="00000000">
      <w:pPr>
        <w:pStyle w:val="BodyText"/>
      </w:pPr>
      <w:r w:rsidRPr="00890694">
        <w:rPr>
          <w:b/>
        </w:rPr>
        <w:t>E EV Charging architecture recommendation.</w:t>
      </w:r>
      <w:r w:rsidRPr="00890694">
        <w:t xml:space="preserve"> Current </w:t>
      </w:r>
      <w:proofErr w:type="spellStart"/>
      <w:r w:rsidRPr="00890694">
        <w:t>behavior</w:t>
      </w:r>
      <w:proofErr w:type="spellEnd"/>
      <w:r w:rsidRPr="00890694">
        <w:t xml:space="preserve"> (no energy-saving contribution, per the ISO-gap list) is reasonable given the </w:t>
      </w:r>
      <w:r w:rsidR="00B2208D" w:rsidRPr="00890694">
        <w:t xml:space="preserve">Section </w:t>
      </w:r>
      <w:r w:rsidRPr="00890694">
        <w:t xml:space="preserve">4.2.4 category-error finding, but if EV Charging is to enter the optimiser's decision space at all, it should be represented as a </w:t>
      </w:r>
      <w:r w:rsidRPr="00890694">
        <w:rPr>
          <w:b/>
        </w:rPr>
        <w:t>separate objective dimension (peak-demand or cost-shift), not folded into the kWh energy-savings objective</w:t>
      </w:r>
      <w:r w:rsidRPr="00890694">
        <w:t xml:space="preserve"> a single-objective energy formulation would render Seger (2025)'s documented </w:t>
      </w:r>
      <w:proofErr w:type="spellStart"/>
      <w:r w:rsidRPr="00890694">
        <w:t>tradeoff</w:t>
      </w:r>
      <w:proofErr w:type="spellEnd"/>
      <w:r w:rsidRPr="00890694">
        <w:t xml:space="preserve"> (cost-minimizing strategy achieves −19% cost but +4.9% peak) invisible to the optimiser entirely.</w:t>
      </w:r>
    </w:p>
    <w:p w14:paraId="1A753617" w14:textId="4ED59411" w:rsidR="002603FF" w:rsidRPr="00890694" w:rsidRDefault="00000000">
      <w:pPr>
        <w:pStyle w:val="BodyText"/>
      </w:pPr>
      <w:r w:rsidRPr="00890694">
        <w:rPr>
          <w:b/>
        </w:rPr>
        <w:t>F Geographic/tariff transferability caveat.</w:t>
      </w:r>
      <w:r w:rsidRPr="00890694">
        <w:t xml:space="preserve"> MC (9/12 sources US, zero EU institutional quantitative evidence) and large parts of DE/Electricity/EV rest on US market structure or non-EU geography. Where EU field studies exist (Belgium/Norway ventilation, Spain healthcare cooling, Italy/EU DHW and cooling), those numbers are directly usable for an EU SRI tool; where only US or non-EU evidence exists, treat the transferred figure as a plausibility check against the optimiser's output, not a validated EU calibration input.</w:t>
      </w:r>
    </w:p>
    <w:p w14:paraId="1DA8D046" w14:textId="3BDAEF3D" w:rsidR="002603FF" w:rsidRPr="00890694" w:rsidRDefault="00000000">
      <w:pPr>
        <w:pStyle w:val="BodyText"/>
      </w:pPr>
      <w:r w:rsidRPr="00890694">
        <w:rPr>
          <w:b/>
        </w:rPr>
        <w:t>G Occupant-</w:t>
      </w:r>
      <w:proofErr w:type="spellStart"/>
      <w:r w:rsidRPr="00890694">
        <w:rPr>
          <w:b/>
        </w:rPr>
        <w:t>behavior</w:t>
      </w:r>
      <w:proofErr w:type="spellEnd"/>
      <w:r w:rsidRPr="00890694">
        <w:rPr>
          <w:b/>
        </w:rPr>
        <w:t xml:space="preserve"> discount, separate from the uncertainty band [added at Phase 6 revision flagged by the Phase 4 draft's own </w:t>
      </w:r>
      <w:r w:rsidR="00B2208D" w:rsidRPr="00890694">
        <w:rPr>
          <w:b/>
        </w:rPr>
        <w:t xml:space="preserve">Section </w:t>
      </w:r>
      <w:r w:rsidRPr="00890694">
        <w:rPr>
          <w:b/>
        </w:rPr>
        <w:t>7 limitation note (DA Checkpoint 2, m3) but never actually carried into this section, per the Phase 5 editorial review].</w:t>
      </w:r>
      <w:r w:rsidRPr="00890694">
        <w:t xml:space="preserve"> A nominal functionality-level upgrade's factor-based savings assume the control operates as designed. Independent evidence shows occupants actively undermine this in practice, not just that measurement methodology overstates it (a distinct risk from Theme A/</w:t>
      </w:r>
      <w:r w:rsidR="00B2208D" w:rsidRPr="00890694">
        <w:t xml:space="preserve">Section </w:t>
      </w:r>
      <w:r w:rsidRPr="00890694">
        <w:t xml:space="preserve">4.2.2's field-vs-simulated inflation gradient): occupancy-sensor rebound reduces realized lighting savings by making occupants roughly half as likely to manually switch off lights once a sensor is present (Pigg 1996); photocontrol miscalibration and false-offs drive occupant dissatisfaction and workarounds (Bordass 1994); and in one healthcare field study, manual control </w:t>
      </w:r>
      <w:r w:rsidRPr="00890694">
        <w:rPr>
          <w:b/>
        </w:rPr>
        <w:t>outperformed</w:t>
      </w:r>
      <w:r w:rsidRPr="00890694">
        <w:t xml:space="preserve"> the automated system entirely (Safranek et al. 2021, NICU, small sample). Treat this as a standing, direction-consistent (downward) discount to consider applying separately from the ±30</w:t>
      </w:r>
      <w:r w:rsidR="00BE285B">
        <w:t>-</w:t>
      </w:r>
      <w:r w:rsidRPr="00890694">
        <w:t xml:space="preserve">50% uncertainty band in </w:t>
      </w:r>
      <w:r w:rsidR="00B2208D" w:rsidRPr="00890694">
        <w:t xml:space="preserve">Section </w:t>
      </w:r>
      <w:r w:rsidRPr="00890694">
        <w:t>6A the band captures measurement/methodology uncertainty around a point estimate, not the risk that a correctly-measured nominal saving under-delivers once real occupants interact with it. This is most relevant for Lighting and any domain with an occupant-facing override interface (thermostats, blind controls); it is not evidenced (positively or negatively) for domains without direct occupant interaction, such as MC or centralized plant-level Cooling/Heating generation control.</w:t>
      </w:r>
    </w:p>
    <w:p w14:paraId="7E7E39F5" w14:textId="77777777" w:rsidR="002603FF" w:rsidRPr="00890694" w:rsidRDefault="00000000">
      <w:pPr>
        <w:pStyle w:val="Heading2"/>
      </w:pPr>
      <w:r w:rsidRPr="00890694">
        <w:t>7. Limitations</w:t>
      </w:r>
    </w:p>
    <w:p w14:paraId="4B82787E" w14:textId="77777777" w:rsidR="002603FF" w:rsidRPr="00890694" w:rsidRDefault="00000000">
      <w:pPr>
        <w:pStyle w:val="BodyText"/>
      </w:pPr>
      <w:r w:rsidRPr="00890694">
        <w:rPr>
          <w:b/>
        </w:rPr>
        <w:t>Inherited from the Phase 3 synthesis:</w:t>
      </w:r>
    </w:p>
    <w:p w14:paraId="675569CA" w14:textId="77777777" w:rsidR="002603FF" w:rsidRPr="00890694" w:rsidRDefault="00000000">
      <w:pPr>
        <w:pStyle w:val="BodyText"/>
        <w:numPr>
          <w:ilvl w:val="0"/>
          <w:numId w:val="13"/>
        </w:numPr>
        <w:tabs>
          <w:tab w:val="left" w:pos="709"/>
        </w:tabs>
      </w:pPr>
      <w:r w:rsidRPr="00890694">
        <w:t>Built from the Phase 2 compiled master table only; primary sources were not re-verified and searches were not re-run for this compilation step, so confidence ratings and source-count assessments inherit whatever the originating Phase 2 agents established.</w:t>
      </w:r>
    </w:p>
    <w:p w14:paraId="52C8596D" w14:textId="5922E434" w:rsidR="002603FF" w:rsidRPr="00890694" w:rsidRDefault="00000000">
      <w:pPr>
        <w:pStyle w:val="BodyText"/>
        <w:numPr>
          <w:ilvl w:val="0"/>
          <w:numId w:val="13"/>
        </w:numPr>
        <w:tabs>
          <w:tab w:val="left" w:pos="709"/>
        </w:tabs>
      </w:pPr>
      <w:r w:rsidRPr="00890694">
        <w:t>Low-confidence and vendor-flagged sources were retained in the gap-analysis grid (marked accordingly) for coverage-mapping completeness rather than excluded outright exclusion happens at the point of use (</w:t>
      </w:r>
      <w:r w:rsidR="00B2208D" w:rsidRPr="00890694">
        <w:t xml:space="preserve">Section </w:t>
      </w:r>
      <w:r w:rsidRPr="00890694">
        <w:t>6), not at the point of mapping.</w:t>
      </w:r>
    </w:p>
    <w:p w14:paraId="6B1B8BC7" w14:textId="519FB6B3" w:rsidR="002603FF" w:rsidRPr="00890694" w:rsidRDefault="00000000">
      <w:pPr>
        <w:pStyle w:val="BodyText"/>
        <w:numPr>
          <w:ilvl w:val="0"/>
          <w:numId w:val="13"/>
        </w:numPr>
        <w:tabs>
          <w:tab w:val="left" w:pos="709"/>
        </w:tabs>
      </w:pPr>
      <w:r w:rsidRPr="00890694">
        <w:t>The 8-subtype research taxonomy and ISO 52120's 8-category taxonomy are not isomorphic (</w:t>
      </w:r>
      <w:r w:rsidR="00B2208D" w:rsidRPr="00890694">
        <w:t xml:space="preserve">Section </w:t>
      </w:r>
      <w:r w:rsidRPr="00890694">
        <w:t>5.1); this report preserves, rather than silently resolves, that mismatch.</w:t>
      </w:r>
    </w:p>
    <w:p w14:paraId="1ACE41B0" w14:textId="2A9978BB" w:rsidR="002603FF" w:rsidRPr="00890694" w:rsidRDefault="00000000">
      <w:pPr>
        <w:pStyle w:val="BodyText"/>
        <w:numPr>
          <w:ilvl w:val="0"/>
          <w:numId w:val="13"/>
        </w:numPr>
        <w:tabs>
          <w:tab w:val="left" w:pos="709"/>
        </w:tabs>
      </w:pPr>
      <w:r w:rsidRPr="00890694">
        <w:t xml:space="preserve">"Count of strong cells per subtype" figures in </w:t>
      </w:r>
      <w:r w:rsidR="00B2208D" w:rsidRPr="00890694">
        <w:t xml:space="preserve">Section </w:t>
      </w:r>
      <w:r w:rsidRPr="00890694">
        <w:t>5.2 are a synthesis judgment call against a stated 2+-independent-source threshold, not a figure reported by any single Phase 2 source label as such if reused.</w:t>
      </w:r>
    </w:p>
    <w:p w14:paraId="75BAC218" w14:textId="09F40243" w:rsidR="002603FF" w:rsidRPr="00890694" w:rsidRDefault="00000000">
      <w:pPr>
        <w:pStyle w:val="BodyText"/>
        <w:numPr>
          <w:ilvl w:val="0"/>
          <w:numId w:val="13"/>
        </w:numPr>
        <w:tabs>
          <w:tab w:val="left" w:pos="709"/>
        </w:tabs>
      </w:pPr>
      <w:r w:rsidRPr="00890694">
        <w:rPr>
          <w:b/>
        </w:rPr>
        <w:t>[DA Checkpoint 2, m2]</w:t>
      </w:r>
      <w:r w:rsidRPr="00890694">
        <w:t xml:space="preserve"> The field-over-simulated discipline (</w:t>
      </w:r>
      <w:r w:rsidR="00B2208D" w:rsidRPr="00890694">
        <w:t xml:space="preserve">Section </w:t>
      </w:r>
      <w:r w:rsidRPr="00890694">
        <w:t xml:space="preserve">4.2.2) is derived almost entirely from one domain's mechanistic account (Khabbazi et al. 2025, Heating) and is not applied with full consistency where it would bite hardest: Cooling's two best EU sources (Vandenbogaerde, Albesiano) are simulated, not field, yet </w:t>
      </w:r>
      <w:r w:rsidR="00B2208D" w:rsidRPr="00890694">
        <w:t xml:space="preserve">Section </w:t>
      </w:r>
      <w:r w:rsidRPr="00890694">
        <w:t>6A/</w:t>
      </w:r>
      <w:r w:rsidR="00B2208D" w:rsidRPr="00890694">
        <w:t xml:space="preserve">Section </w:t>
      </w:r>
      <w:r w:rsidRPr="00890694">
        <w:t>6B still promote them to "use with confidence"/"usable as provisional value" rather than strict ceiling-only status. The hedging language partially mitigates this, but the inconsistency should be read as a real tension in applying the field-over-simulated rule uniformly, not a fully resolved rule.</w:t>
      </w:r>
    </w:p>
    <w:p w14:paraId="18B505A9" w14:textId="551EDAB7" w:rsidR="002603FF" w:rsidRPr="00890694" w:rsidRDefault="00000000">
      <w:pPr>
        <w:pStyle w:val="BodyText"/>
        <w:numPr>
          <w:ilvl w:val="0"/>
          <w:numId w:val="13"/>
        </w:numPr>
        <w:tabs>
          <w:tab w:val="left" w:pos="709"/>
        </w:tabs>
      </w:pPr>
      <w:r w:rsidRPr="00890694">
        <w:rPr>
          <w:b/>
        </w:rPr>
        <w:t>[DA Checkpoint 2, m3]</w:t>
      </w:r>
      <w:r w:rsidRPr="00890694">
        <w:t xml:space="preserve"> Occupant-</w:t>
      </w:r>
      <w:r w:rsidR="00243D28" w:rsidRPr="00890694">
        <w:t>behaviour</w:t>
      </w:r>
      <w:r w:rsidRPr="00890694">
        <w:t xml:space="preserve"> </w:t>
      </w:r>
      <w:r w:rsidR="00200475" w:rsidRPr="00890694">
        <w:t>counterevidence</w:t>
      </w:r>
      <w:r w:rsidRPr="00890694">
        <w:t xml:space="preserve"> (Lighting: Pigg 1996 occupancy-sensor rebound; Bordass 1994 photocontrol miscalibration; Healthcare: Safranek 2021 manual control outperformed automated control in a NICU field study) is a distinct risk category from Theme A's measurement-methodology inflation gradient: it concerns occupants actively undermining a nominal automated-control saving in practice, not researchers over-measuring it. This bears directly on whether a functionality-level upgrade delivers its nominal factor once </w:t>
      </w:r>
      <w:r w:rsidR="00C2119A" w:rsidRPr="00890694">
        <w:t>installed and</w:t>
      </w:r>
      <w:r w:rsidRPr="00890694">
        <w:t xml:space="preserve"> should be treated as a standing calibration caveat a plausible downward adjustment separate from the uncertainty band in </w:t>
      </w:r>
      <w:r w:rsidR="00B2208D" w:rsidRPr="00890694">
        <w:t xml:space="preserve">Section </w:t>
      </w:r>
      <w:r w:rsidRPr="00890694">
        <w:t>6A rather than left as background material with no calibration implication.</w:t>
      </w:r>
    </w:p>
    <w:p w14:paraId="73A6F072" w14:textId="77777777" w:rsidR="002603FF" w:rsidRPr="00890694" w:rsidRDefault="00000000">
      <w:pPr>
        <w:pStyle w:val="BodyText"/>
      </w:pPr>
      <w:r w:rsidRPr="00890694">
        <w:rPr>
          <w:b/>
        </w:rPr>
        <w:t>Specific to this compilation step (Phase 4):</w:t>
      </w:r>
    </w:p>
    <w:p w14:paraId="66632D43" w14:textId="24131C5E" w:rsidR="002603FF" w:rsidRPr="00890694" w:rsidRDefault="00000000">
      <w:pPr>
        <w:pStyle w:val="BodyText"/>
        <w:numPr>
          <w:ilvl w:val="0"/>
          <w:numId w:val="14"/>
        </w:numPr>
        <w:tabs>
          <w:tab w:val="left" w:pos="709"/>
        </w:tabs>
      </w:pPr>
      <w:r w:rsidRPr="00890694">
        <w:rPr>
          <w:b/>
        </w:rPr>
        <w:t>Sourcing method</w:t>
      </w:r>
      <w:r w:rsidRPr="00890694">
        <w:t xml:space="preserve">: Phase 2's 10 research agents worked from live web search and did not have independent human verification of every citation before this report was compiled. Several sources in </w:t>
      </w:r>
      <w:r w:rsidR="00B2208D" w:rsidRPr="00890694">
        <w:t xml:space="preserve">Section </w:t>
      </w:r>
      <w:r w:rsidRPr="00890694">
        <w:t xml:space="preserve">3 and </w:t>
      </w:r>
      <w:r w:rsidR="00B2208D" w:rsidRPr="00890694">
        <w:t xml:space="preserve">Section </w:t>
      </w:r>
      <w:r w:rsidRPr="00890694">
        <w:t>8 are explicitly flagged "citation unverified," "search-snippet only," or with incomplete bibliographic detail (missing full author names, exact title, journal/publisher, or year) these flags are preserved rather than resolved, and should be treated as a prompt to re-verify before this report's figures are cited externally or relied on for a decision with material cost consequences.</w:t>
      </w:r>
    </w:p>
    <w:p w14:paraId="05CC5A41" w14:textId="0C340E21" w:rsidR="002603FF" w:rsidRPr="00890694" w:rsidRDefault="00000000">
      <w:pPr>
        <w:pStyle w:val="BodyText"/>
        <w:numPr>
          <w:ilvl w:val="0"/>
          <w:numId w:val="14"/>
        </w:numPr>
        <w:tabs>
          <w:tab w:val="left" w:pos="709"/>
        </w:tabs>
      </w:pPr>
      <w:r w:rsidRPr="00890694">
        <w:rPr>
          <w:b/>
        </w:rPr>
        <w:t>No independent recalculation</w:t>
      </w:r>
      <w:r w:rsidRPr="00890694">
        <w:t>: this report does not re-run any of the cited studies' underlying data or models; all figures are as reported by the Phase 2 agents from the original sources (or from search snippets/abstracts where the full text was not accessible flagged per-row where known).</w:t>
      </w:r>
    </w:p>
    <w:p w14:paraId="0BAF2D35" w14:textId="2291C89A" w:rsidR="002603FF" w:rsidRPr="00890694" w:rsidRDefault="00000000">
      <w:pPr>
        <w:pStyle w:val="BodyText"/>
        <w:numPr>
          <w:ilvl w:val="0"/>
          <w:numId w:val="14"/>
        </w:numPr>
        <w:tabs>
          <w:tab w:val="left" w:pos="709"/>
        </w:tabs>
      </w:pPr>
      <w:r w:rsidRPr="00890694">
        <w:rPr>
          <w:b/>
        </w:rPr>
        <w:t>Coverage is not exhaustive</w:t>
      </w:r>
      <w:r w:rsidRPr="00890694">
        <w:t>: the cross-paper tension inventory (</w:t>
      </w:r>
      <w:r w:rsidR="00B2208D" w:rsidRPr="00890694">
        <w:t xml:space="preserve">Section </w:t>
      </w:r>
      <w:r w:rsidRPr="00890694">
        <w:t>4.2) is explicitly scoped and advisory, not a complete pairwise contradiction analysis; the gap grid (</w:t>
      </w:r>
      <w:r w:rsidR="00B2208D" w:rsidRPr="00890694">
        <w:t xml:space="preserve">Section </w:t>
      </w:r>
      <w:r w:rsidRPr="00890694">
        <w:t>5.2) reflects what 3+ query variations per domain</w:t>
      </w:r>
      <w:r w:rsidR="0070019D">
        <w:t xml:space="preserve"> x </w:t>
      </w:r>
      <w:r w:rsidRPr="00890694">
        <w:t>subtype cell surfaced, not a guarantee that no literature exists.</w:t>
      </w:r>
    </w:p>
    <w:p w14:paraId="1789EC2D" w14:textId="4F4B8267" w:rsidR="002603FF" w:rsidRPr="00890694" w:rsidRDefault="00000000" w:rsidP="00C71986">
      <w:pPr>
        <w:pStyle w:val="BodyText"/>
      </w:pPr>
      <w:r w:rsidRPr="00890694">
        <w:rPr>
          <w:b/>
        </w:rPr>
        <w:t>AI Disclosure:</w:t>
      </w:r>
      <w:r w:rsidRPr="00890694">
        <w:t xml:space="preserve"> This report was produced with AI-assisted research tools. The research pipeline included AI-powered literature search, source identification, evidence compilation (Phase 2), evidence synthesis and contradiction resolution (Phase 3, including an adversarial Devil's Advocate review checkpoint that produced material corrections see the "[DA Checkpoint 2, ...]" tags throughout this report), and report drafting (Phase 4, this document). Findings were checked for internal consistency against the source compilation but were </w:t>
      </w:r>
      <w:r w:rsidRPr="00890694">
        <w:rPr>
          <w:b/>
        </w:rPr>
        <w:t>not</w:t>
      </w:r>
      <w:r w:rsidRPr="00890694">
        <w:t xml:space="preserve"> independently re-verified against original primary sources by a human researcher for every citation. Readers relying on this report for calibration decisions with material cost or safety consequences should independently verify any specific figure before use, particularly those flagged "citation unverified," "L" confidence, "vendor-sponsored," or with incomplete bibliographic detail in </w:t>
      </w:r>
      <w:r w:rsidR="00B2208D" w:rsidRPr="00890694">
        <w:t xml:space="preserve">Section </w:t>
      </w:r>
      <w:r w:rsidRPr="00890694">
        <w:t>8.</w:t>
      </w:r>
    </w:p>
    <w:p w14:paraId="21362E6D" w14:textId="77777777" w:rsidR="002603FF" w:rsidRPr="00890694" w:rsidRDefault="00000000">
      <w:pPr>
        <w:pStyle w:val="Heading2"/>
      </w:pPr>
      <w:r w:rsidRPr="00890694">
        <w:t>8. References</w:t>
      </w:r>
    </w:p>
    <w:p w14:paraId="369FC84A" w14:textId="2816BEAC" w:rsidR="002603FF" w:rsidRPr="00890694" w:rsidRDefault="00000000">
      <w:pPr>
        <w:pStyle w:val="BodyText"/>
      </w:pPr>
      <w:r w:rsidRPr="00890694">
        <w:t xml:space="preserve">Compiled from all citations used across </w:t>
      </w:r>
      <w:r w:rsidR="00B2208D" w:rsidRPr="00890694">
        <w:t xml:space="preserve">Section </w:t>
      </w:r>
      <w:r w:rsidRPr="00890694">
        <w:t xml:space="preserve">0 (JRC prior-art) and </w:t>
      </w:r>
      <w:r w:rsidR="00B2208D" w:rsidRPr="00890694">
        <w:t xml:space="preserve">Section </w:t>
      </w:r>
      <w:proofErr w:type="spellStart"/>
      <w:r w:rsidR="00B2208D" w:rsidRPr="00890694">
        <w:t>Section</w:t>
      </w:r>
      <w:proofErr w:type="spellEnd"/>
      <w:r w:rsidR="00B2208D" w:rsidRPr="00890694">
        <w:t xml:space="preserve"> </w:t>
      </w:r>
      <w:r w:rsidRPr="00890694">
        <w:t>3.1</w:t>
      </w:r>
      <w:r w:rsidR="00BE285B">
        <w:t>-</w:t>
      </w:r>
      <w:r w:rsidRPr="00890694">
        <w:t>3.9 (the 9 domain sections) of the Phase 2 master evidence table. APA 7th-edition format is used where sufficient bibliographic detail was captured in the Phase 2 compilation to do so.</w:t>
      </w:r>
    </w:p>
    <w:p w14:paraId="2AD39DAB" w14:textId="0548C9C0" w:rsidR="002603FF" w:rsidRPr="00890694" w:rsidRDefault="00000000">
      <w:pPr>
        <w:pStyle w:val="BodyText"/>
      </w:pPr>
      <w:r w:rsidRPr="00890694">
        <w:rPr>
          <w:b/>
        </w:rPr>
        <w:t>Note on incomplete citations.</w:t>
      </w:r>
      <w:r w:rsidRPr="00890694">
        <w:t xml:space="preserve"> The Phase 2 research agents worked from live web search and frequently captured only a surname and year (sometimes only a year, or only a journal/organization name) rather than a full author list, article title, venue, and identifier. Per this report's no-fabrication instruction, such entries are </w:t>
      </w:r>
      <w:r w:rsidRPr="00890694">
        <w:rPr>
          <w:b/>
        </w:rPr>
        <w:t>not</w:t>
      </w:r>
      <w:r w:rsidRPr="00890694">
        <w:t xml:space="preserve"> completed from outside knowledge each is marked </w:t>
      </w:r>
      <w:r w:rsidRPr="00890694">
        <w:rPr>
          <w:b/>
        </w:rPr>
        <w:t>[INCOMPLETE]</w:t>
      </w:r>
      <w:r w:rsidRPr="00890694">
        <w:t xml:space="preserve"> and reproduces exactly what the source material provided. Do not cite these externally without first re-verifying the full reference. Entries with a DOI, </w:t>
      </w:r>
      <w:proofErr w:type="spellStart"/>
      <w:r w:rsidRPr="00890694">
        <w:t>arXiv</w:t>
      </w:r>
      <w:proofErr w:type="spellEnd"/>
      <w:r w:rsidRPr="00890694">
        <w:t xml:space="preserve"> ID, or report number are reproduced with that identifier as the link.</w:t>
      </w:r>
    </w:p>
    <w:p w14:paraId="13547A59" w14:textId="77777777" w:rsidR="002603FF" w:rsidRPr="00757C5D" w:rsidRDefault="00000000" w:rsidP="00021117">
      <w:pPr>
        <w:pStyle w:val="BodyText"/>
        <w:numPr>
          <w:ilvl w:val="0"/>
          <w:numId w:val="15"/>
        </w:numPr>
        <w:rPr>
          <w:sz w:val="18"/>
          <w:szCs w:val="18"/>
        </w:rPr>
      </w:pPr>
      <w:r w:rsidRPr="00757C5D">
        <w:rPr>
          <w:sz w:val="18"/>
          <w:szCs w:val="18"/>
        </w:rPr>
        <w:t xml:space="preserve">Albesiano, N. (2023). </w:t>
      </w:r>
      <w:r w:rsidRPr="00757C5D">
        <w:rPr>
          <w:i/>
          <w:sz w:val="18"/>
          <w:szCs w:val="18"/>
        </w:rPr>
        <w:t>[Title not captured in Phase 2 compilation]</w:t>
      </w:r>
      <w:r w:rsidRPr="00757C5D">
        <w:rPr>
          <w:sz w:val="18"/>
          <w:szCs w:val="18"/>
        </w:rPr>
        <w:t xml:space="preserve"> [Thesis, Politecnico di Torino]. </w:t>
      </w:r>
      <w:r w:rsidRPr="00757C5D">
        <w:rPr>
          <w:b/>
          <w:sz w:val="18"/>
          <w:szCs w:val="18"/>
        </w:rPr>
        <w:t>[INCOMPLETE]</w:t>
      </w:r>
    </w:p>
    <w:p w14:paraId="2AE657EA" w14:textId="77777777" w:rsidR="002603FF" w:rsidRPr="00757C5D" w:rsidRDefault="00000000" w:rsidP="00021117">
      <w:pPr>
        <w:pStyle w:val="BodyText"/>
        <w:numPr>
          <w:ilvl w:val="0"/>
          <w:numId w:val="15"/>
        </w:numPr>
        <w:rPr>
          <w:sz w:val="18"/>
          <w:szCs w:val="18"/>
        </w:rPr>
      </w:pPr>
      <w:r w:rsidRPr="00757C5D">
        <w:rPr>
          <w:sz w:val="18"/>
          <w:szCs w:val="18"/>
        </w:rPr>
        <w:t xml:space="preserve">Becchio, C., et al. (2017). </w:t>
      </w:r>
      <w:r w:rsidRPr="00757C5D">
        <w:rPr>
          <w:i/>
          <w:sz w:val="18"/>
          <w:szCs w:val="18"/>
        </w:rPr>
        <w:t>[Title not captured in Phase 2 compilation]</w:t>
      </w:r>
      <w:r w:rsidRPr="00757C5D">
        <w:rPr>
          <w:sz w:val="18"/>
          <w:szCs w:val="18"/>
        </w:rPr>
        <w:t xml:space="preserve">. </w:t>
      </w:r>
      <w:r w:rsidRPr="00757C5D">
        <w:rPr>
          <w:b/>
          <w:sz w:val="18"/>
          <w:szCs w:val="18"/>
        </w:rPr>
        <w:t>[INCOMPLETE]</w:t>
      </w:r>
    </w:p>
    <w:p w14:paraId="61C76C98" w14:textId="77777777" w:rsidR="002603FF" w:rsidRPr="00757C5D" w:rsidRDefault="00000000" w:rsidP="00021117">
      <w:pPr>
        <w:pStyle w:val="BodyText"/>
        <w:numPr>
          <w:ilvl w:val="0"/>
          <w:numId w:val="15"/>
        </w:numPr>
        <w:rPr>
          <w:sz w:val="18"/>
          <w:szCs w:val="18"/>
        </w:rPr>
      </w:pPr>
      <w:r w:rsidRPr="00757C5D">
        <w:rPr>
          <w:sz w:val="18"/>
          <w:szCs w:val="18"/>
        </w:rPr>
        <w:t xml:space="preserve">Bonomolo, M., et al. (2021). </w:t>
      </w:r>
      <w:r w:rsidRPr="00757C5D">
        <w:rPr>
          <w:i/>
          <w:sz w:val="18"/>
          <w:szCs w:val="18"/>
        </w:rPr>
        <w:t>[Title not captured in Phase 2 compilation]</w:t>
      </w:r>
      <w:r w:rsidRPr="00757C5D">
        <w:rPr>
          <w:sz w:val="18"/>
          <w:szCs w:val="18"/>
        </w:rPr>
        <w:t xml:space="preserve">. Italy. </w:t>
      </w:r>
      <w:r w:rsidRPr="00757C5D">
        <w:rPr>
          <w:b/>
          <w:sz w:val="18"/>
          <w:szCs w:val="18"/>
        </w:rPr>
        <w:t>[INCOMPLETE]</w:t>
      </w:r>
    </w:p>
    <w:p w14:paraId="3A9DF316" w14:textId="54707A07" w:rsidR="002603FF" w:rsidRPr="00757C5D" w:rsidRDefault="00000000" w:rsidP="00021117">
      <w:pPr>
        <w:pStyle w:val="BodyText"/>
        <w:numPr>
          <w:ilvl w:val="0"/>
          <w:numId w:val="15"/>
        </w:numPr>
        <w:rPr>
          <w:sz w:val="18"/>
          <w:szCs w:val="18"/>
        </w:rPr>
      </w:pPr>
      <w:r w:rsidRPr="00757C5D">
        <w:rPr>
          <w:sz w:val="18"/>
          <w:szCs w:val="18"/>
        </w:rPr>
        <w:t xml:space="preserve">Bordass, B. (1994). </w:t>
      </w:r>
      <w:r w:rsidRPr="00757C5D">
        <w:rPr>
          <w:i/>
          <w:sz w:val="18"/>
          <w:szCs w:val="18"/>
        </w:rPr>
        <w:t>[Title not captured in Phase 2 compilation photocontrol miscalibration/false-offs finding]</w:t>
      </w:r>
      <w:r w:rsidRPr="00757C5D">
        <w:rPr>
          <w:sz w:val="18"/>
          <w:szCs w:val="18"/>
        </w:rPr>
        <w:t xml:space="preserve">. </w:t>
      </w:r>
      <w:r w:rsidRPr="00757C5D">
        <w:rPr>
          <w:b/>
          <w:sz w:val="18"/>
          <w:szCs w:val="18"/>
        </w:rPr>
        <w:t>[INCOMPLETE]</w:t>
      </w:r>
    </w:p>
    <w:p w14:paraId="58837419" w14:textId="7A064FFB" w:rsidR="002603FF" w:rsidRPr="00757C5D" w:rsidRDefault="00000000" w:rsidP="00021117">
      <w:pPr>
        <w:pStyle w:val="BodyText"/>
        <w:numPr>
          <w:ilvl w:val="0"/>
          <w:numId w:val="15"/>
        </w:numPr>
        <w:rPr>
          <w:sz w:val="18"/>
          <w:szCs w:val="18"/>
        </w:rPr>
      </w:pPr>
      <w:r w:rsidRPr="00757C5D">
        <w:rPr>
          <w:sz w:val="18"/>
          <w:szCs w:val="18"/>
        </w:rPr>
        <w:t xml:space="preserve">BPIE (Buildings Performance Institute Europe). (2017). </w:t>
      </w:r>
      <w:r w:rsidRPr="00757C5D">
        <w:rPr>
          <w:i/>
          <w:sz w:val="18"/>
          <w:szCs w:val="18"/>
        </w:rPr>
        <w:t>Is Europe ready for the smart buildings revolution? Mapping smart-readiness and innovative case studies</w:t>
      </w:r>
      <w:r w:rsidRPr="00757C5D">
        <w:rPr>
          <w:sz w:val="18"/>
          <w:szCs w:val="18"/>
        </w:rPr>
        <w:t xml:space="preserve">. </w:t>
      </w:r>
      <w:r w:rsidRPr="00757C5D">
        <w:rPr>
          <w:b/>
          <w:sz w:val="18"/>
          <w:szCs w:val="18"/>
        </w:rPr>
        <w:t>[INCOMPLETE exact title/URL not verified in Phase 2 compilation]</w:t>
      </w:r>
    </w:p>
    <w:p w14:paraId="4609CC82" w14:textId="5F375089" w:rsidR="002603FF" w:rsidRPr="00757C5D" w:rsidRDefault="00000000" w:rsidP="00021117">
      <w:pPr>
        <w:pStyle w:val="BodyText"/>
        <w:numPr>
          <w:ilvl w:val="0"/>
          <w:numId w:val="15"/>
        </w:numPr>
        <w:rPr>
          <w:sz w:val="18"/>
          <w:szCs w:val="18"/>
        </w:rPr>
      </w:pPr>
      <w:proofErr w:type="spellStart"/>
      <w:r w:rsidRPr="00757C5D">
        <w:rPr>
          <w:sz w:val="18"/>
          <w:szCs w:val="18"/>
        </w:rPr>
        <w:t>Brandemuehl</w:t>
      </w:r>
      <w:proofErr w:type="spellEnd"/>
      <w:r w:rsidRPr="00757C5D">
        <w:rPr>
          <w:sz w:val="18"/>
          <w:szCs w:val="18"/>
        </w:rPr>
        <w:t xml:space="preserve">, M. J. (1999). </w:t>
      </w:r>
      <w:r w:rsidRPr="00757C5D">
        <w:rPr>
          <w:i/>
          <w:sz w:val="18"/>
          <w:szCs w:val="18"/>
        </w:rPr>
        <w:t>[Title not captured in Phase 2 compilation DCV/ventilation, retail and hospitality]</w:t>
      </w:r>
      <w:r w:rsidRPr="00757C5D">
        <w:rPr>
          <w:sz w:val="18"/>
          <w:szCs w:val="18"/>
        </w:rPr>
        <w:t xml:space="preserve">. </w:t>
      </w:r>
      <w:r w:rsidRPr="00757C5D">
        <w:rPr>
          <w:b/>
          <w:sz w:val="18"/>
          <w:szCs w:val="18"/>
        </w:rPr>
        <w:t>[INCOMPLETE]</w:t>
      </w:r>
    </w:p>
    <w:p w14:paraId="00F76083" w14:textId="68197773" w:rsidR="002603FF" w:rsidRPr="00757C5D" w:rsidRDefault="00000000" w:rsidP="00021117">
      <w:pPr>
        <w:pStyle w:val="BodyText"/>
        <w:numPr>
          <w:ilvl w:val="0"/>
          <w:numId w:val="15"/>
        </w:numPr>
        <w:rPr>
          <w:sz w:val="18"/>
          <w:szCs w:val="18"/>
        </w:rPr>
      </w:pPr>
      <w:r w:rsidRPr="00757C5D">
        <w:rPr>
          <w:sz w:val="18"/>
          <w:szCs w:val="18"/>
        </w:rPr>
        <w:t xml:space="preserve">Castellanos-Antolín, A., et al. (2022). </w:t>
      </w:r>
      <w:r w:rsidRPr="00757C5D">
        <w:rPr>
          <w:i/>
          <w:sz w:val="18"/>
          <w:szCs w:val="18"/>
        </w:rPr>
        <w:t>[Title not captured in Phase 2 compilation Spain hospital HVAC OR-specific study]</w:t>
      </w:r>
      <w:r w:rsidRPr="00757C5D">
        <w:rPr>
          <w:sz w:val="18"/>
          <w:szCs w:val="18"/>
        </w:rPr>
        <w:t xml:space="preserve">. </w:t>
      </w:r>
      <w:r w:rsidRPr="00757C5D">
        <w:rPr>
          <w:b/>
          <w:sz w:val="18"/>
          <w:szCs w:val="18"/>
        </w:rPr>
        <w:t>[INCOMPLETE]</w:t>
      </w:r>
    </w:p>
    <w:p w14:paraId="2D3E276E" w14:textId="34087542" w:rsidR="002603FF" w:rsidRPr="00757C5D" w:rsidRDefault="00000000" w:rsidP="00021117">
      <w:pPr>
        <w:pStyle w:val="BodyText"/>
        <w:numPr>
          <w:ilvl w:val="0"/>
          <w:numId w:val="15"/>
        </w:numPr>
        <w:rPr>
          <w:sz w:val="18"/>
          <w:szCs w:val="18"/>
        </w:rPr>
      </w:pPr>
      <w:proofErr w:type="spellStart"/>
      <w:r w:rsidRPr="00757C5D">
        <w:rPr>
          <w:sz w:val="18"/>
          <w:szCs w:val="18"/>
        </w:rPr>
        <w:t>Center</w:t>
      </w:r>
      <w:proofErr w:type="spellEnd"/>
      <w:r w:rsidRPr="00757C5D">
        <w:rPr>
          <w:sz w:val="18"/>
          <w:szCs w:val="18"/>
        </w:rPr>
        <w:t xml:space="preserve"> for Energy and Environment / Conservation Applied Research and Development (CARD/CEE). (2018). </w:t>
      </w:r>
      <w:r w:rsidRPr="00757C5D">
        <w:rPr>
          <w:i/>
          <w:sz w:val="18"/>
          <w:szCs w:val="18"/>
        </w:rPr>
        <w:t>[DHW multi-site field study, Minnesota exact report title not captured in Phase 2 compilation]</w:t>
      </w:r>
      <w:r w:rsidRPr="00757C5D">
        <w:rPr>
          <w:sz w:val="18"/>
          <w:szCs w:val="18"/>
        </w:rPr>
        <w:t xml:space="preserve">. </w:t>
      </w:r>
      <w:r w:rsidRPr="00757C5D">
        <w:rPr>
          <w:b/>
          <w:sz w:val="18"/>
          <w:szCs w:val="18"/>
        </w:rPr>
        <w:t>[INCOMPLETE]</w:t>
      </w:r>
    </w:p>
    <w:p w14:paraId="447B7663" w14:textId="43872FD4" w:rsidR="002603FF" w:rsidRPr="00757C5D" w:rsidRDefault="00000000" w:rsidP="00021117">
      <w:pPr>
        <w:pStyle w:val="BodyText"/>
        <w:numPr>
          <w:ilvl w:val="0"/>
          <w:numId w:val="15"/>
        </w:numPr>
        <w:rPr>
          <w:sz w:val="18"/>
          <w:szCs w:val="18"/>
        </w:rPr>
      </w:pPr>
      <w:r w:rsidRPr="00757C5D">
        <w:rPr>
          <w:sz w:val="18"/>
          <w:szCs w:val="18"/>
        </w:rPr>
        <w:t xml:space="preserve">Chen, Y., &amp; Yin, S. (2022). </w:t>
      </w:r>
      <w:r w:rsidRPr="00757C5D">
        <w:rPr>
          <w:i/>
          <w:sz w:val="18"/>
          <w:szCs w:val="18"/>
        </w:rPr>
        <w:t>[Title not captured in Phase 2 compilation LBNL adaptive cooling setpoint simulation, all US climate zones]</w:t>
      </w:r>
      <w:r w:rsidRPr="00757C5D">
        <w:rPr>
          <w:sz w:val="18"/>
          <w:szCs w:val="18"/>
        </w:rPr>
        <w:t xml:space="preserve">. </w:t>
      </w:r>
      <w:r w:rsidRPr="00757C5D">
        <w:rPr>
          <w:b/>
          <w:sz w:val="18"/>
          <w:szCs w:val="18"/>
        </w:rPr>
        <w:t>[INCOMPLETE]</w:t>
      </w:r>
    </w:p>
    <w:p w14:paraId="4F79879F" w14:textId="3442C377" w:rsidR="002603FF" w:rsidRPr="00757C5D" w:rsidRDefault="00000000" w:rsidP="00021117">
      <w:pPr>
        <w:pStyle w:val="BodyText"/>
        <w:numPr>
          <w:ilvl w:val="0"/>
          <w:numId w:val="15"/>
        </w:numPr>
        <w:rPr>
          <w:sz w:val="18"/>
          <w:szCs w:val="18"/>
        </w:rPr>
      </w:pPr>
      <w:r w:rsidRPr="00757C5D">
        <w:rPr>
          <w:sz w:val="18"/>
          <w:szCs w:val="18"/>
        </w:rPr>
        <w:t xml:space="preserve">CIBSE Journal. (n.d.). </w:t>
      </w:r>
      <w:r w:rsidRPr="00757C5D">
        <w:rPr>
          <w:i/>
          <w:sz w:val="18"/>
          <w:szCs w:val="18"/>
        </w:rPr>
        <w:t>[AI load-forecasting cooling article exact title, author, and year not captured in Phase 2 compilation]</w:t>
      </w:r>
      <w:r w:rsidRPr="00757C5D">
        <w:rPr>
          <w:sz w:val="18"/>
          <w:szCs w:val="18"/>
        </w:rPr>
        <w:t xml:space="preserve">. </w:t>
      </w:r>
      <w:r w:rsidRPr="00757C5D">
        <w:rPr>
          <w:b/>
          <w:sz w:val="18"/>
          <w:szCs w:val="18"/>
        </w:rPr>
        <w:t>[INCOMPLETE]</w:t>
      </w:r>
    </w:p>
    <w:p w14:paraId="0454C438" w14:textId="005171D8" w:rsidR="002603FF" w:rsidRPr="00757C5D" w:rsidRDefault="00000000" w:rsidP="00021117">
      <w:pPr>
        <w:pStyle w:val="BodyText"/>
        <w:numPr>
          <w:ilvl w:val="0"/>
          <w:numId w:val="15"/>
        </w:numPr>
        <w:rPr>
          <w:sz w:val="18"/>
          <w:szCs w:val="18"/>
        </w:rPr>
      </w:pPr>
      <w:r w:rsidRPr="00757C5D">
        <w:rPr>
          <w:sz w:val="18"/>
          <w:szCs w:val="18"/>
        </w:rPr>
        <w:t xml:space="preserve">Clark University commissioning case study. (n.d.). </w:t>
      </w:r>
      <w:r w:rsidRPr="00757C5D">
        <w:rPr>
          <w:i/>
          <w:sz w:val="18"/>
          <w:szCs w:val="18"/>
        </w:rPr>
        <w:t>[Cited in Mills &amp; Mathew 2009 context not independently verified as a separate source]</w:t>
      </w:r>
      <w:r w:rsidRPr="00757C5D">
        <w:rPr>
          <w:sz w:val="18"/>
          <w:szCs w:val="18"/>
        </w:rPr>
        <w:t xml:space="preserve">. </w:t>
      </w:r>
      <w:r w:rsidRPr="00757C5D">
        <w:rPr>
          <w:b/>
          <w:sz w:val="18"/>
          <w:szCs w:val="18"/>
        </w:rPr>
        <w:t>[INCOMPLETE]</w:t>
      </w:r>
    </w:p>
    <w:p w14:paraId="42F84992" w14:textId="4F891521" w:rsidR="002603FF" w:rsidRPr="00757C5D" w:rsidRDefault="00000000" w:rsidP="00021117">
      <w:pPr>
        <w:pStyle w:val="BodyText"/>
        <w:numPr>
          <w:ilvl w:val="0"/>
          <w:numId w:val="15"/>
        </w:numPr>
        <w:rPr>
          <w:sz w:val="18"/>
          <w:szCs w:val="18"/>
        </w:rPr>
      </w:pPr>
      <w:r w:rsidRPr="00757C5D">
        <w:rPr>
          <w:sz w:val="18"/>
          <w:szCs w:val="18"/>
        </w:rPr>
        <w:t xml:space="preserve">Cochrane Collaboration. (2024). </w:t>
      </w:r>
      <w:r w:rsidRPr="00757C5D">
        <w:rPr>
          <w:i/>
          <w:sz w:val="18"/>
          <w:szCs w:val="18"/>
        </w:rPr>
        <w:t>[Systematic review protocol confirming evidence scarcity for healthcare heating BAC savings exact title/authors not captured in Phase 2 compilation]</w:t>
      </w:r>
      <w:r w:rsidRPr="00757C5D">
        <w:rPr>
          <w:sz w:val="18"/>
          <w:szCs w:val="18"/>
        </w:rPr>
        <w:t xml:space="preserve">. </w:t>
      </w:r>
      <w:r w:rsidRPr="00757C5D">
        <w:rPr>
          <w:b/>
          <w:sz w:val="18"/>
          <w:szCs w:val="18"/>
        </w:rPr>
        <w:t>[INCOMPLETE]</w:t>
      </w:r>
    </w:p>
    <w:p w14:paraId="4A2B4CD7" w14:textId="58FC6C87" w:rsidR="002603FF" w:rsidRPr="00757C5D" w:rsidRDefault="00000000" w:rsidP="00021117">
      <w:pPr>
        <w:pStyle w:val="BodyText"/>
        <w:numPr>
          <w:ilvl w:val="0"/>
          <w:numId w:val="15"/>
        </w:numPr>
        <w:rPr>
          <w:sz w:val="18"/>
          <w:szCs w:val="18"/>
        </w:rPr>
      </w:pPr>
      <w:proofErr w:type="spellStart"/>
      <w:r w:rsidRPr="00757C5D">
        <w:rPr>
          <w:sz w:val="18"/>
          <w:szCs w:val="18"/>
        </w:rPr>
        <w:t>Delvaeye</w:t>
      </w:r>
      <w:proofErr w:type="spellEnd"/>
      <w:r w:rsidRPr="00757C5D">
        <w:rPr>
          <w:sz w:val="18"/>
          <w:szCs w:val="18"/>
        </w:rPr>
        <w:t xml:space="preserve">, R., et al. (2016). </w:t>
      </w:r>
      <w:r w:rsidRPr="00757C5D">
        <w:rPr>
          <w:i/>
          <w:sz w:val="18"/>
          <w:szCs w:val="18"/>
        </w:rPr>
        <w:t>[Title not captured in Phase 2 compilation Belgium daylight-control field study, KU Leuven]</w:t>
      </w:r>
      <w:r w:rsidRPr="00757C5D">
        <w:rPr>
          <w:sz w:val="18"/>
          <w:szCs w:val="18"/>
        </w:rPr>
        <w:t xml:space="preserve">. </w:t>
      </w:r>
      <w:r w:rsidRPr="00757C5D">
        <w:rPr>
          <w:b/>
          <w:sz w:val="18"/>
          <w:szCs w:val="18"/>
        </w:rPr>
        <w:t>[INCOMPLETE]</w:t>
      </w:r>
    </w:p>
    <w:p w14:paraId="7A2FB609" w14:textId="66DC6197" w:rsidR="002603FF" w:rsidRPr="00757C5D" w:rsidRDefault="00000000" w:rsidP="00021117">
      <w:pPr>
        <w:pStyle w:val="BodyText"/>
        <w:numPr>
          <w:ilvl w:val="0"/>
          <w:numId w:val="15"/>
        </w:numPr>
        <w:rPr>
          <w:sz w:val="18"/>
          <w:szCs w:val="18"/>
        </w:rPr>
      </w:pPr>
      <w:proofErr w:type="spellStart"/>
      <w:r w:rsidRPr="00757C5D">
        <w:rPr>
          <w:sz w:val="18"/>
          <w:szCs w:val="18"/>
        </w:rPr>
        <w:t>Dikel</w:t>
      </w:r>
      <w:proofErr w:type="spellEnd"/>
      <w:r w:rsidRPr="00757C5D">
        <w:rPr>
          <w:sz w:val="18"/>
          <w:szCs w:val="18"/>
        </w:rPr>
        <w:t xml:space="preserve">, E. E., et al. (2018). </w:t>
      </w:r>
      <w:r w:rsidRPr="00757C5D">
        <w:rPr>
          <w:i/>
          <w:sz w:val="18"/>
          <w:szCs w:val="18"/>
        </w:rPr>
        <w:t>[Title not captured in Phase 2 compilation cited within the LBNL lighting-controls meta-analysis cluster]</w:t>
      </w:r>
      <w:r w:rsidRPr="00757C5D">
        <w:rPr>
          <w:sz w:val="18"/>
          <w:szCs w:val="18"/>
        </w:rPr>
        <w:t xml:space="preserve">. </w:t>
      </w:r>
      <w:r w:rsidRPr="00757C5D">
        <w:rPr>
          <w:b/>
          <w:sz w:val="18"/>
          <w:szCs w:val="18"/>
        </w:rPr>
        <w:t>[INCOMPLETE]</w:t>
      </w:r>
    </w:p>
    <w:p w14:paraId="1367609F" w14:textId="39F1509A" w:rsidR="002603FF" w:rsidRPr="00757C5D" w:rsidRDefault="00000000" w:rsidP="00021117">
      <w:pPr>
        <w:pStyle w:val="BodyText"/>
        <w:numPr>
          <w:ilvl w:val="0"/>
          <w:numId w:val="15"/>
        </w:numPr>
        <w:rPr>
          <w:sz w:val="18"/>
          <w:szCs w:val="18"/>
        </w:rPr>
      </w:pPr>
      <w:r w:rsidRPr="00757C5D">
        <w:rPr>
          <w:sz w:val="18"/>
          <w:szCs w:val="18"/>
        </w:rPr>
        <w:t>Donnini, G. (1991</w:t>
      </w:r>
      <w:r w:rsidR="00BE285B" w:rsidRPr="00757C5D">
        <w:rPr>
          <w:sz w:val="18"/>
          <w:szCs w:val="18"/>
        </w:rPr>
        <w:t>-</w:t>
      </w:r>
      <w:r w:rsidRPr="00757C5D">
        <w:rPr>
          <w:sz w:val="18"/>
          <w:szCs w:val="18"/>
        </w:rPr>
        <w:t xml:space="preserve">1992). </w:t>
      </w:r>
      <w:r w:rsidRPr="00757C5D">
        <w:rPr>
          <w:i/>
          <w:sz w:val="18"/>
          <w:szCs w:val="18"/>
        </w:rPr>
        <w:t>[Title not captured in Phase 2 compilation Montreal ventilation field study]</w:t>
      </w:r>
      <w:r w:rsidRPr="00757C5D">
        <w:rPr>
          <w:sz w:val="18"/>
          <w:szCs w:val="18"/>
        </w:rPr>
        <w:t xml:space="preserve">. </w:t>
      </w:r>
      <w:r w:rsidRPr="00757C5D">
        <w:rPr>
          <w:b/>
          <w:sz w:val="18"/>
          <w:szCs w:val="18"/>
        </w:rPr>
        <w:t>[INCOMPLETE]</w:t>
      </w:r>
    </w:p>
    <w:p w14:paraId="7FF27638" w14:textId="127B25F1" w:rsidR="002603FF" w:rsidRPr="00757C5D" w:rsidRDefault="00000000" w:rsidP="00021117">
      <w:pPr>
        <w:pStyle w:val="BodyText"/>
        <w:numPr>
          <w:ilvl w:val="0"/>
          <w:numId w:val="15"/>
        </w:numPr>
        <w:rPr>
          <w:sz w:val="18"/>
          <w:szCs w:val="18"/>
        </w:rPr>
      </w:pPr>
      <w:r w:rsidRPr="00757C5D">
        <w:rPr>
          <w:sz w:val="18"/>
          <w:szCs w:val="18"/>
        </w:rPr>
        <w:t xml:space="preserve">Dulce-Chamorro, C., et al. (2021). </w:t>
      </w:r>
      <w:r w:rsidRPr="00757C5D">
        <w:rPr>
          <w:i/>
          <w:sz w:val="18"/>
          <w:szCs w:val="18"/>
        </w:rPr>
        <w:t>[Title not captured in Phase 2 compilation Spain hospital chiller-plant ANN optimization]</w:t>
      </w:r>
      <w:r w:rsidRPr="00757C5D">
        <w:rPr>
          <w:sz w:val="18"/>
          <w:szCs w:val="18"/>
        </w:rPr>
        <w:t xml:space="preserve">. </w:t>
      </w:r>
      <w:r w:rsidRPr="00757C5D">
        <w:rPr>
          <w:b/>
          <w:sz w:val="18"/>
          <w:szCs w:val="18"/>
        </w:rPr>
        <w:t>[INCOMPLETE]</w:t>
      </w:r>
    </w:p>
    <w:p w14:paraId="13AE46F8" w14:textId="196B3D3C" w:rsidR="002603FF" w:rsidRPr="00757C5D" w:rsidRDefault="00000000" w:rsidP="00021117">
      <w:pPr>
        <w:pStyle w:val="BodyText"/>
        <w:numPr>
          <w:ilvl w:val="0"/>
          <w:numId w:val="15"/>
        </w:numPr>
        <w:rPr>
          <w:sz w:val="18"/>
          <w:szCs w:val="18"/>
        </w:rPr>
      </w:pPr>
      <w:r w:rsidRPr="00757C5D">
        <w:rPr>
          <w:i/>
          <w:sz w:val="18"/>
          <w:szCs w:val="18"/>
        </w:rPr>
        <w:t>Energies</w:t>
      </w:r>
      <w:r w:rsidRPr="00757C5D">
        <w:rPr>
          <w:sz w:val="18"/>
          <w:szCs w:val="18"/>
        </w:rPr>
        <w:t xml:space="preserve"> [journal]. (2017). </w:t>
      </w:r>
      <w:r w:rsidRPr="00757C5D">
        <w:rPr>
          <w:i/>
          <w:sz w:val="18"/>
          <w:szCs w:val="18"/>
        </w:rPr>
        <w:t>[Article title and authors not captured in Phase 2 compilation DE electricity self-consumption case bundled with thermal storage]</w:t>
      </w:r>
      <w:r w:rsidRPr="00757C5D">
        <w:rPr>
          <w:sz w:val="18"/>
          <w:szCs w:val="18"/>
        </w:rPr>
        <w:t xml:space="preserve">. </w:t>
      </w:r>
      <w:r w:rsidRPr="00757C5D">
        <w:rPr>
          <w:b/>
          <w:sz w:val="18"/>
          <w:szCs w:val="18"/>
        </w:rPr>
        <w:t>[INCOMPLETE]</w:t>
      </w:r>
    </w:p>
    <w:p w14:paraId="1FE55F0E" w14:textId="4218E07E" w:rsidR="002603FF" w:rsidRPr="00757C5D" w:rsidRDefault="00000000" w:rsidP="00021117">
      <w:pPr>
        <w:pStyle w:val="BodyText"/>
        <w:numPr>
          <w:ilvl w:val="0"/>
          <w:numId w:val="15"/>
        </w:numPr>
        <w:rPr>
          <w:sz w:val="18"/>
          <w:szCs w:val="18"/>
        </w:rPr>
      </w:pPr>
      <w:r w:rsidRPr="00757C5D">
        <w:rPr>
          <w:sz w:val="18"/>
          <w:szCs w:val="18"/>
        </w:rPr>
        <w:t xml:space="preserve">Fisk, W. J. (2010). </w:t>
      </w:r>
      <w:r w:rsidRPr="00757C5D">
        <w:rPr>
          <w:i/>
          <w:sz w:val="18"/>
          <w:szCs w:val="18"/>
        </w:rPr>
        <w:t>[Title not captured in Phase 2 compilation LBNL ventilation baseline-sensitivity study]</w:t>
      </w:r>
      <w:r w:rsidRPr="00757C5D">
        <w:rPr>
          <w:sz w:val="18"/>
          <w:szCs w:val="18"/>
        </w:rPr>
        <w:t xml:space="preserve">. </w:t>
      </w:r>
      <w:r w:rsidRPr="00757C5D">
        <w:rPr>
          <w:b/>
          <w:sz w:val="18"/>
          <w:szCs w:val="18"/>
        </w:rPr>
        <w:t>[INCOMPLETE]</w:t>
      </w:r>
    </w:p>
    <w:p w14:paraId="3D7C5016" w14:textId="4F69165E" w:rsidR="002603FF" w:rsidRPr="00757C5D" w:rsidRDefault="00000000" w:rsidP="00021117">
      <w:pPr>
        <w:pStyle w:val="BodyText"/>
        <w:numPr>
          <w:ilvl w:val="0"/>
          <w:numId w:val="15"/>
        </w:numPr>
        <w:rPr>
          <w:sz w:val="18"/>
          <w:szCs w:val="18"/>
        </w:rPr>
      </w:pPr>
      <w:r w:rsidRPr="00757C5D">
        <w:rPr>
          <w:sz w:val="18"/>
          <w:szCs w:val="18"/>
        </w:rPr>
        <w:t xml:space="preserve">Frontiers in Energy Research [journal]. (2025). </w:t>
      </w:r>
      <w:r w:rsidRPr="00757C5D">
        <w:rPr>
          <w:i/>
          <w:sz w:val="18"/>
          <w:szCs w:val="18"/>
        </w:rPr>
        <w:t>[Article title and authors not captured in Phase 2 compilation multi-building-type electricity storage simulation, Los Angeles]</w:t>
      </w:r>
      <w:r w:rsidRPr="00757C5D">
        <w:rPr>
          <w:sz w:val="18"/>
          <w:szCs w:val="18"/>
        </w:rPr>
        <w:t xml:space="preserve">. </w:t>
      </w:r>
      <w:r w:rsidRPr="00757C5D">
        <w:rPr>
          <w:b/>
          <w:sz w:val="18"/>
          <w:szCs w:val="18"/>
        </w:rPr>
        <w:t>[INCOMPLETE]</w:t>
      </w:r>
    </w:p>
    <w:p w14:paraId="65193814" w14:textId="0D8BF0C3" w:rsidR="002603FF" w:rsidRPr="00757C5D" w:rsidRDefault="00000000" w:rsidP="00021117">
      <w:pPr>
        <w:pStyle w:val="BodyText"/>
        <w:numPr>
          <w:ilvl w:val="0"/>
          <w:numId w:val="15"/>
        </w:numPr>
        <w:rPr>
          <w:sz w:val="18"/>
          <w:szCs w:val="18"/>
        </w:rPr>
      </w:pPr>
      <w:r w:rsidRPr="00757C5D">
        <w:rPr>
          <w:sz w:val="18"/>
          <w:szCs w:val="18"/>
        </w:rPr>
        <w:t xml:space="preserve">Gabel, S. (1986). </w:t>
      </w:r>
      <w:r w:rsidRPr="00757C5D">
        <w:rPr>
          <w:i/>
          <w:sz w:val="18"/>
          <w:szCs w:val="18"/>
        </w:rPr>
        <w:t>[Title not captured in Phase 2 compilation ventilation]</w:t>
      </w:r>
      <w:r w:rsidRPr="00757C5D">
        <w:rPr>
          <w:sz w:val="18"/>
          <w:szCs w:val="18"/>
        </w:rPr>
        <w:t xml:space="preserve">. </w:t>
      </w:r>
      <w:r w:rsidRPr="00757C5D">
        <w:rPr>
          <w:b/>
          <w:sz w:val="18"/>
          <w:szCs w:val="18"/>
        </w:rPr>
        <w:t>[INCOMPLETE]</w:t>
      </w:r>
    </w:p>
    <w:p w14:paraId="13893A2D" w14:textId="4CA02FCC" w:rsidR="002603FF" w:rsidRPr="00757C5D" w:rsidRDefault="00000000" w:rsidP="00021117">
      <w:pPr>
        <w:pStyle w:val="BodyText"/>
        <w:numPr>
          <w:ilvl w:val="0"/>
          <w:numId w:val="15"/>
        </w:numPr>
        <w:rPr>
          <w:sz w:val="18"/>
          <w:szCs w:val="18"/>
        </w:rPr>
      </w:pPr>
      <w:proofErr w:type="spellStart"/>
      <w:r w:rsidRPr="00757C5D">
        <w:rPr>
          <w:sz w:val="18"/>
          <w:szCs w:val="18"/>
        </w:rPr>
        <w:t>Galasiu</w:t>
      </w:r>
      <w:proofErr w:type="spellEnd"/>
      <w:r w:rsidRPr="00757C5D">
        <w:rPr>
          <w:sz w:val="18"/>
          <w:szCs w:val="18"/>
        </w:rPr>
        <w:t xml:space="preserve">, A. D. (2007). </w:t>
      </w:r>
      <w:r w:rsidRPr="00757C5D">
        <w:rPr>
          <w:i/>
          <w:sz w:val="18"/>
          <w:szCs w:val="18"/>
        </w:rPr>
        <w:t>[Title not captured in Phase 2 compilation daylighting savings]</w:t>
      </w:r>
      <w:r w:rsidRPr="00757C5D">
        <w:rPr>
          <w:sz w:val="18"/>
          <w:szCs w:val="18"/>
        </w:rPr>
        <w:t xml:space="preserve">. </w:t>
      </w:r>
      <w:r w:rsidRPr="00757C5D">
        <w:rPr>
          <w:b/>
          <w:sz w:val="18"/>
          <w:szCs w:val="18"/>
        </w:rPr>
        <w:t>[INCOMPLETE]</w:t>
      </w:r>
    </w:p>
    <w:p w14:paraId="12897AD6" w14:textId="6965210B" w:rsidR="002603FF" w:rsidRPr="00757C5D" w:rsidRDefault="00000000" w:rsidP="00021117">
      <w:pPr>
        <w:pStyle w:val="BodyText"/>
        <w:numPr>
          <w:ilvl w:val="0"/>
          <w:numId w:val="15"/>
        </w:numPr>
        <w:rPr>
          <w:sz w:val="18"/>
          <w:szCs w:val="18"/>
        </w:rPr>
      </w:pPr>
      <w:r w:rsidRPr="00757C5D">
        <w:rPr>
          <w:sz w:val="18"/>
          <w:szCs w:val="18"/>
        </w:rPr>
        <w:t xml:space="preserve">Gilleran, M., et al. (2021). </w:t>
      </w:r>
      <w:r w:rsidRPr="00757C5D">
        <w:rPr>
          <w:i/>
          <w:sz w:val="18"/>
          <w:szCs w:val="18"/>
        </w:rPr>
        <w:t>[Title not captured in Phase 2 compilation EV fast-charging peak-demand burden modelling]</w:t>
      </w:r>
      <w:r w:rsidRPr="00757C5D">
        <w:rPr>
          <w:sz w:val="18"/>
          <w:szCs w:val="18"/>
        </w:rPr>
        <w:t xml:space="preserve"> [Report]. National Renewable Energy Laboratory (NREL). </w:t>
      </w:r>
      <w:r w:rsidRPr="00757C5D">
        <w:rPr>
          <w:b/>
          <w:sz w:val="18"/>
          <w:szCs w:val="18"/>
        </w:rPr>
        <w:t>[INCOMPLETE report number not captured]</w:t>
      </w:r>
    </w:p>
    <w:p w14:paraId="3F3A16D8" w14:textId="206ABFC5" w:rsidR="002603FF" w:rsidRPr="00757C5D" w:rsidRDefault="00000000" w:rsidP="00021117">
      <w:pPr>
        <w:pStyle w:val="BodyText"/>
        <w:numPr>
          <w:ilvl w:val="0"/>
          <w:numId w:val="15"/>
        </w:numPr>
        <w:rPr>
          <w:sz w:val="18"/>
          <w:szCs w:val="18"/>
        </w:rPr>
      </w:pPr>
      <w:r w:rsidRPr="00757C5D">
        <w:rPr>
          <w:sz w:val="18"/>
          <w:szCs w:val="18"/>
        </w:rPr>
        <w:t xml:space="preserve">Goldschmidt, R. (2026). </w:t>
      </w:r>
      <w:r w:rsidRPr="00757C5D">
        <w:rPr>
          <w:i/>
          <w:sz w:val="18"/>
          <w:szCs w:val="18"/>
        </w:rPr>
        <w:t>[Title not captured in Phase 2 compilation Germany stepwise heating-control field study]</w:t>
      </w:r>
      <w:r w:rsidRPr="00757C5D">
        <w:rPr>
          <w:sz w:val="18"/>
          <w:szCs w:val="18"/>
        </w:rPr>
        <w:t xml:space="preserve">. </w:t>
      </w:r>
      <w:r w:rsidRPr="00757C5D">
        <w:rPr>
          <w:b/>
          <w:sz w:val="18"/>
          <w:szCs w:val="18"/>
        </w:rPr>
        <w:t xml:space="preserve">[INCOMPLETE flagged at Phase 6 revision (DA Checkpoint 3, M2): this is a field study dated the same calendar year as this report; the Phase 4 draft applied a current-year caveat to the </w:t>
      </w:r>
      <w:proofErr w:type="spellStart"/>
      <w:r w:rsidRPr="00757C5D">
        <w:rPr>
          <w:b/>
          <w:sz w:val="18"/>
          <w:szCs w:val="18"/>
        </w:rPr>
        <w:t>neighboring</w:t>
      </w:r>
      <w:proofErr w:type="spellEnd"/>
      <w:r w:rsidRPr="00757C5D">
        <w:rPr>
          <w:b/>
          <w:sz w:val="18"/>
          <w:szCs w:val="18"/>
        </w:rPr>
        <w:t xml:space="preserve"> Vandenbogaerde (2026) simulated source but not to this one, despite a field study being the more surprising same-year case. Given this citation anchors the single "H"-confidence Offices/Heating cell that </w:t>
      </w:r>
      <w:r w:rsidR="00B2208D" w:rsidRPr="00757C5D">
        <w:rPr>
          <w:b/>
          <w:sz w:val="18"/>
          <w:szCs w:val="18"/>
        </w:rPr>
        <w:t xml:space="preserve">Section </w:t>
      </w:r>
      <w:r w:rsidRPr="00757C5D">
        <w:rPr>
          <w:b/>
          <w:sz w:val="18"/>
          <w:szCs w:val="18"/>
        </w:rPr>
        <w:t xml:space="preserve">6A calls out as usable "with confidence," verify this source before relying on the cell; note it is independently corroborated in direction by Szydlowski (1993), so </w:t>
      </w:r>
      <w:r w:rsidR="00B2208D" w:rsidRPr="00757C5D">
        <w:rPr>
          <w:b/>
          <w:sz w:val="18"/>
          <w:szCs w:val="18"/>
        </w:rPr>
        <w:t xml:space="preserve">Section </w:t>
      </w:r>
      <w:r w:rsidRPr="00757C5D">
        <w:rPr>
          <w:b/>
          <w:sz w:val="18"/>
          <w:szCs w:val="18"/>
        </w:rPr>
        <w:t>6A's conclusion for this cell does not depend on Goldschmidt alone.]</w:t>
      </w:r>
    </w:p>
    <w:p w14:paraId="328B31AA" w14:textId="3A4B9BAB" w:rsidR="002603FF" w:rsidRPr="00757C5D" w:rsidRDefault="00000000" w:rsidP="00021117">
      <w:pPr>
        <w:pStyle w:val="BodyText"/>
        <w:numPr>
          <w:ilvl w:val="0"/>
          <w:numId w:val="15"/>
        </w:numPr>
        <w:rPr>
          <w:sz w:val="18"/>
          <w:szCs w:val="18"/>
        </w:rPr>
      </w:pPr>
      <w:r w:rsidRPr="00757C5D">
        <w:rPr>
          <w:sz w:val="18"/>
          <w:szCs w:val="18"/>
        </w:rPr>
        <w:t xml:space="preserve">Golden Arrow Bus Services electrification study. (2025). </w:t>
      </w:r>
      <w:r w:rsidRPr="00757C5D">
        <w:rPr>
          <w:i/>
          <w:sz w:val="18"/>
          <w:szCs w:val="18"/>
        </w:rPr>
        <w:t>[Title, authors not captured in Phase 2 compilation bus depot EV charge scheduling, South Africa]</w:t>
      </w:r>
      <w:r w:rsidRPr="00757C5D">
        <w:rPr>
          <w:sz w:val="18"/>
          <w:szCs w:val="18"/>
        </w:rPr>
        <w:t xml:space="preserve">. </w:t>
      </w:r>
      <w:r w:rsidRPr="00757C5D">
        <w:rPr>
          <w:b/>
          <w:sz w:val="18"/>
          <w:szCs w:val="18"/>
        </w:rPr>
        <w:t>[INCOMPLETE]</w:t>
      </w:r>
    </w:p>
    <w:p w14:paraId="20FD0E64" w14:textId="019FC452" w:rsidR="002603FF" w:rsidRPr="00757C5D" w:rsidRDefault="00000000" w:rsidP="00021117">
      <w:pPr>
        <w:pStyle w:val="BodyText"/>
        <w:numPr>
          <w:ilvl w:val="0"/>
          <w:numId w:val="15"/>
        </w:numPr>
        <w:rPr>
          <w:sz w:val="18"/>
          <w:szCs w:val="18"/>
        </w:rPr>
      </w:pPr>
      <w:r w:rsidRPr="00757C5D">
        <w:rPr>
          <w:sz w:val="18"/>
          <w:szCs w:val="18"/>
        </w:rPr>
        <w:t xml:space="preserve">Gschwendtner, C. (2023). </w:t>
      </w:r>
      <w:r w:rsidRPr="00757C5D">
        <w:rPr>
          <w:i/>
          <w:sz w:val="18"/>
          <w:szCs w:val="18"/>
        </w:rPr>
        <w:t xml:space="preserve">[Title not captured in Phase 2 compilation Zurich EV charging </w:t>
      </w:r>
      <w:proofErr w:type="spellStart"/>
      <w:r w:rsidRPr="00757C5D">
        <w:rPr>
          <w:i/>
          <w:sz w:val="18"/>
          <w:szCs w:val="18"/>
        </w:rPr>
        <w:t>tradeoff</w:t>
      </w:r>
      <w:proofErr w:type="spellEnd"/>
      <w:r w:rsidRPr="00757C5D">
        <w:rPr>
          <w:i/>
          <w:sz w:val="18"/>
          <w:szCs w:val="18"/>
        </w:rPr>
        <w:t xml:space="preserve"> study]</w:t>
      </w:r>
      <w:r w:rsidRPr="00757C5D">
        <w:rPr>
          <w:sz w:val="18"/>
          <w:szCs w:val="18"/>
        </w:rPr>
        <w:t xml:space="preserve">. </w:t>
      </w:r>
      <w:r w:rsidRPr="00757C5D">
        <w:rPr>
          <w:b/>
          <w:sz w:val="18"/>
          <w:szCs w:val="18"/>
        </w:rPr>
        <w:t>[INCOMPLETE]</w:t>
      </w:r>
    </w:p>
    <w:p w14:paraId="271DDEAF" w14:textId="693B1F0E" w:rsidR="002603FF" w:rsidRPr="00757C5D" w:rsidRDefault="00000000" w:rsidP="00021117">
      <w:pPr>
        <w:pStyle w:val="BodyText"/>
        <w:numPr>
          <w:ilvl w:val="0"/>
          <w:numId w:val="15"/>
        </w:numPr>
        <w:rPr>
          <w:sz w:val="18"/>
          <w:szCs w:val="18"/>
        </w:rPr>
      </w:pPr>
      <w:r w:rsidRPr="00757C5D">
        <w:rPr>
          <w:sz w:val="18"/>
          <w:szCs w:val="18"/>
        </w:rPr>
        <w:t xml:space="preserve">Gupta, R., et al. (2017). </w:t>
      </w:r>
      <w:r w:rsidRPr="00757C5D">
        <w:rPr>
          <w:i/>
          <w:sz w:val="18"/>
          <w:szCs w:val="18"/>
        </w:rPr>
        <w:t>[Title not captured in Phase 2 compilation UK library heating/FM staff-turnover qualitative study]</w:t>
      </w:r>
      <w:r w:rsidRPr="00757C5D">
        <w:rPr>
          <w:sz w:val="18"/>
          <w:szCs w:val="18"/>
        </w:rPr>
        <w:t xml:space="preserve">. </w:t>
      </w:r>
      <w:r w:rsidRPr="00757C5D">
        <w:rPr>
          <w:b/>
          <w:sz w:val="18"/>
          <w:szCs w:val="18"/>
        </w:rPr>
        <w:t>[INCOMPLETE]</w:t>
      </w:r>
    </w:p>
    <w:p w14:paraId="3FF49692" w14:textId="1C234ECE" w:rsidR="002603FF" w:rsidRPr="00757C5D" w:rsidRDefault="00000000" w:rsidP="00021117">
      <w:pPr>
        <w:pStyle w:val="BodyText"/>
        <w:numPr>
          <w:ilvl w:val="0"/>
          <w:numId w:val="15"/>
        </w:numPr>
        <w:rPr>
          <w:sz w:val="18"/>
          <w:szCs w:val="18"/>
        </w:rPr>
      </w:pPr>
      <w:r w:rsidRPr="00757C5D">
        <w:rPr>
          <w:sz w:val="18"/>
          <w:szCs w:val="18"/>
        </w:rPr>
        <w:t xml:space="preserve">Haghighat, F. (n.d.). </w:t>
      </w:r>
      <w:r w:rsidRPr="00757C5D">
        <w:rPr>
          <w:i/>
          <w:sz w:val="18"/>
          <w:szCs w:val="18"/>
        </w:rPr>
        <w:t>[Title and year not captured in Phase 2 compilation ventilation]</w:t>
      </w:r>
      <w:r w:rsidRPr="00757C5D">
        <w:rPr>
          <w:sz w:val="18"/>
          <w:szCs w:val="18"/>
        </w:rPr>
        <w:t xml:space="preserve">. </w:t>
      </w:r>
      <w:r w:rsidRPr="00757C5D">
        <w:rPr>
          <w:b/>
          <w:sz w:val="18"/>
          <w:szCs w:val="18"/>
        </w:rPr>
        <w:t>[INCOMPLETE]</w:t>
      </w:r>
    </w:p>
    <w:p w14:paraId="25414551" w14:textId="1192F74D" w:rsidR="002603FF" w:rsidRPr="00757C5D" w:rsidRDefault="00000000" w:rsidP="00021117">
      <w:pPr>
        <w:pStyle w:val="BodyText"/>
        <w:numPr>
          <w:ilvl w:val="0"/>
          <w:numId w:val="15"/>
        </w:numPr>
        <w:rPr>
          <w:sz w:val="18"/>
          <w:szCs w:val="18"/>
        </w:rPr>
      </w:pPr>
      <w:r w:rsidRPr="00757C5D">
        <w:rPr>
          <w:sz w:val="18"/>
          <w:szCs w:val="18"/>
        </w:rPr>
        <w:t xml:space="preserve">Henze, G. P., Kircher, K. J., &amp; Braun, J. E. (2024). </w:t>
      </w:r>
      <w:r w:rsidRPr="00757C5D">
        <w:rPr>
          <w:i/>
          <w:sz w:val="18"/>
          <w:szCs w:val="18"/>
        </w:rPr>
        <w:t>[Title not captured in Phase 2 compilation methodological problem of MC/HVAC savings double-counting]</w:t>
      </w:r>
      <w:r w:rsidRPr="00757C5D">
        <w:rPr>
          <w:sz w:val="18"/>
          <w:szCs w:val="18"/>
        </w:rPr>
        <w:t xml:space="preserve">. </w:t>
      </w:r>
      <w:proofErr w:type="spellStart"/>
      <w:r w:rsidRPr="00757C5D">
        <w:rPr>
          <w:sz w:val="18"/>
          <w:szCs w:val="18"/>
        </w:rPr>
        <w:t>arXiv</w:t>
      </w:r>
      <w:proofErr w:type="spellEnd"/>
      <w:r w:rsidRPr="00757C5D">
        <w:rPr>
          <w:sz w:val="18"/>
          <w:szCs w:val="18"/>
        </w:rPr>
        <w:t xml:space="preserve">. </w:t>
      </w:r>
      <w:hyperlink r:id="rId5">
        <w:r w:rsidRPr="00757C5D">
          <w:rPr>
            <w:rStyle w:val="Hyperlink"/>
            <w:sz w:val="18"/>
            <w:szCs w:val="18"/>
          </w:rPr>
          <w:t>https://arxiv.org/abs/2411.06204</w:t>
        </w:r>
      </w:hyperlink>
    </w:p>
    <w:p w14:paraId="540D0BF1" w14:textId="2262BDD2" w:rsidR="002603FF" w:rsidRPr="00757C5D" w:rsidRDefault="00000000" w:rsidP="00021117">
      <w:pPr>
        <w:pStyle w:val="BodyText"/>
        <w:numPr>
          <w:ilvl w:val="0"/>
          <w:numId w:val="15"/>
        </w:numPr>
        <w:rPr>
          <w:sz w:val="18"/>
          <w:szCs w:val="18"/>
        </w:rPr>
      </w:pPr>
      <w:proofErr w:type="spellStart"/>
      <w:r w:rsidRPr="00757C5D">
        <w:rPr>
          <w:sz w:val="18"/>
          <w:szCs w:val="18"/>
        </w:rPr>
        <w:t>Heschong</w:t>
      </w:r>
      <w:proofErr w:type="spellEnd"/>
      <w:r w:rsidRPr="00757C5D">
        <w:rPr>
          <w:sz w:val="18"/>
          <w:szCs w:val="18"/>
        </w:rPr>
        <w:t xml:space="preserve"> Mahone Group. (1999/2003). </w:t>
      </w:r>
      <w:r w:rsidRPr="00757C5D">
        <w:rPr>
          <w:i/>
          <w:sz w:val="18"/>
          <w:szCs w:val="18"/>
        </w:rPr>
        <w:t>[Title not captured in Phase 2 compilation retail daylighting/lighting-control field white paper]</w:t>
      </w:r>
      <w:r w:rsidRPr="00757C5D">
        <w:rPr>
          <w:sz w:val="18"/>
          <w:szCs w:val="18"/>
        </w:rPr>
        <w:t xml:space="preserve">. Utility-funded. </w:t>
      </w:r>
      <w:r w:rsidRPr="00757C5D">
        <w:rPr>
          <w:b/>
          <w:sz w:val="18"/>
          <w:szCs w:val="18"/>
        </w:rPr>
        <w:t>[INCOMPLETE two possible years given in Phase 2 source]</w:t>
      </w:r>
    </w:p>
    <w:p w14:paraId="138FFC63" w14:textId="4118EDB7" w:rsidR="002603FF" w:rsidRPr="00757C5D" w:rsidRDefault="00000000" w:rsidP="00021117">
      <w:pPr>
        <w:pStyle w:val="BodyText"/>
        <w:numPr>
          <w:ilvl w:val="0"/>
          <w:numId w:val="15"/>
        </w:numPr>
        <w:rPr>
          <w:sz w:val="18"/>
          <w:szCs w:val="18"/>
        </w:rPr>
      </w:pPr>
      <w:r w:rsidRPr="00757C5D">
        <w:rPr>
          <w:sz w:val="18"/>
          <w:szCs w:val="18"/>
        </w:rPr>
        <w:t xml:space="preserve">Hong Kong University of Science and Technology (HKUST). (2018). </w:t>
      </w:r>
      <w:r w:rsidRPr="00757C5D">
        <w:rPr>
          <w:i/>
          <w:sz w:val="18"/>
          <w:szCs w:val="18"/>
        </w:rPr>
        <w:t>[Title, authors not captured in Phase 2 compilation 4-year field chiller-electricity study, 3 office towers]</w:t>
      </w:r>
      <w:r w:rsidRPr="00757C5D">
        <w:rPr>
          <w:sz w:val="18"/>
          <w:szCs w:val="18"/>
        </w:rPr>
        <w:t xml:space="preserve">. </w:t>
      </w:r>
      <w:r w:rsidRPr="00757C5D">
        <w:rPr>
          <w:b/>
          <w:sz w:val="18"/>
          <w:szCs w:val="18"/>
        </w:rPr>
        <w:t>[INCOMPLETE]</w:t>
      </w:r>
    </w:p>
    <w:p w14:paraId="15D221A8" w14:textId="746469CE" w:rsidR="002603FF" w:rsidRPr="00757C5D" w:rsidRDefault="00000000" w:rsidP="00021117">
      <w:pPr>
        <w:pStyle w:val="BodyText"/>
        <w:numPr>
          <w:ilvl w:val="0"/>
          <w:numId w:val="15"/>
        </w:numPr>
        <w:rPr>
          <w:sz w:val="18"/>
          <w:szCs w:val="18"/>
        </w:rPr>
      </w:pPr>
      <w:r w:rsidRPr="00757C5D">
        <w:rPr>
          <w:sz w:val="18"/>
          <w:szCs w:val="18"/>
        </w:rPr>
        <w:t xml:space="preserve">ICE-E project. (n.d.). </w:t>
      </w:r>
      <w:r w:rsidRPr="00757C5D">
        <w:rPr>
          <w:i/>
          <w:sz w:val="18"/>
          <w:szCs w:val="18"/>
        </w:rPr>
        <w:t>[EU IEE-funded industrial refrigeration field survey, 329 facilities exact title/year not captured in Phase 2 compilation]</w:t>
      </w:r>
      <w:r w:rsidRPr="00757C5D">
        <w:rPr>
          <w:sz w:val="18"/>
          <w:szCs w:val="18"/>
        </w:rPr>
        <w:t xml:space="preserve">. </w:t>
      </w:r>
      <w:r w:rsidRPr="00757C5D">
        <w:rPr>
          <w:b/>
          <w:sz w:val="18"/>
          <w:szCs w:val="18"/>
        </w:rPr>
        <w:t>[INCOMPLETE]</w:t>
      </w:r>
    </w:p>
    <w:p w14:paraId="3961ECA5" w14:textId="4B3C0C5B" w:rsidR="002603FF" w:rsidRPr="00757C5D" w:rsidRDefault="00000000" w:rsidP="00021117">
      <w:pPr>
        <w:pStyle w:val="BodyText"/>
        <w:numPr>
          <w:ilvl w:val="0"/>
          <w:numId w:val="15"/>
        </w:numPr>
        <w:rPr>
          <w:sz w:val="18"/>
          <w:szCs w:val="18"/>
        </w:rPr>
      </w:pPr>
      <w:proofErr w:type="spellStart"/>
      <w:r w:rsidRPr="00757C5D">
        <w:rPr>
          <w:sz w:val="18"/>
          <w:szCs w:val="18"/>
        </w:rPr>
        <w:t>Im</w:t>
      </w:r>
      <w:proofErr w:type="spellEnd"/>
      <w:r w:rsidRPr="00757C5D">
        <w:rPr>
          <w:sz w:val="18"/>
          <w:szCs w:val="18"/>
        </w:rPr>
        <w:t xml:space="preserve">, P., et al. (2021). </w:t>
      </w:r>
      <w:r w:rsidRPr="00757C5D">
        <w:rPr>
          <w:i/>
          <w:sz w:val="18"/>
          <w:szCs w:val="18"/>
        </w:rPr>
        <w:t>[Title not captured in Phase 2 compilation continuous commissioning decomposition, 3 US hospitals]</w:t>
      </w:r>
      <w:r w:rsidRPr="00757C5D">
        <w:rPr>
          <w:sz w:val="18"/>
          <w:szCs w:val="18"/>
        </w:rPr>
        <w:t xml:space="preserve">. </w:t>
      </w:r>
      <w:r w:rsidRPr="00757C5D">
        <w:rPr>
          <w:b/>
          <w:sz w:val="18"/>
          <w:szCs w:val="18"/>
        </w:rPr>
        <w:t>[INCOMPLETE]</w:t>
      </w:r>
    </w:p>
    <w:p w14:paraId="7CC03BC5" w14:textId="59B2D719" w:rsidR="002603FF" w:rsidRPr="00757C5D" w:rsidRDefault="00000000" w:rsidP="00021117">
      <w:pPr>
        <w:pStyle w:val="BodyText"/>
        <w:numPr>
          <w:ilvl w:val="0"/>
          <w:numId w:val="15"/>
        </w:numPr>
        <w:rPr>
          <w:sz w:val="18"/>
          <w:szCs w:val="18"/>
        </w:rPr>
      </w:pPr>
      <w:r w:rsidRPr="00757C5D">
        <w:rPr>
          <w:sz w:val="18"/>
          <w:szCs w:val="18"/>
        </w:rPr>
        <w:t xml:space="preserve">International Energy Agency (IEA), Energy in Buildings and Communities Programme. </w:t>
      </w:r>
      <w:r w:rsidRPr="00757C5D">
        <w:rPr>
          <w:i/>
          <w:sz w:val="18"/>
          <w:szCs w:val="18"/>
        </w:rPr>
        <w:t>Annex 81: Data-Driven Smart Buildings</w:t>
      </w:r>
      <w:r w:rsidRPr="00757C5D">
        <w:rPr>
          <w:sz w:val="18"/>
          <w:szCs w:val="18"/>
        </w:rPr>
        <w:t xml:space="preserve">. </w:t>
      </w:r>
      <w:r w:rsidRPr="00757C5D">
        <w:rPr>
          <w:b/>
          <w:sz w:val="18"/>
          <w:szCs w:val="18"/>
        </w:rPr>
        <w:t>[INCOMPLETE lead identified but not fully chased in Phase 2/3; no report retrieved]</w:t>
      </w:r>
    </w:p>
    <w:p w14:paraId="75C1FFDB" w14:textId="3CF2C455" w:rsidR="002603FF" w:rsidRPr="00757C5D" w:rsidRDefault="00000000" w:rsidP="00021117">
      <w:pPr>
        <w:pStyle w:val="BodyText"/>
        <w:numPr>
          <w:ilvl w:val="0"/>
          <w:numId w:val="15"/>
        </w:numPr>
        <w:rPr>
          <w:sz w:val="18"/>
          <w:szCs w:val="18"/>
        </w:rPr>
      </w:pPr>
      <w:r w:rsidRPr="00757C5D">
        <w:rPr>
          <w:sz w:val="18"/>
          <w:szCs w:val="18"/>
        </w:rPr>
        <w:t xml:space="preserve">International Energy Agency (IEA), Energy in Buildings and Communities Programme. </w:t>
      </w:r>
      <w:r w:rsidRPr="00757C5D">
        <w:rPr>
          <w:i/>
          <w:sz w:val="18"/>
          <w:szCs w:val="18"/>
        </w:rPr>
        <w:t>Annex 67: Energy Flexible Buildings</w:t>
      </w:r>
      <w:r w:rsidRPr="00757C5D">
        <w:rPr>
          <w:sz w:val="18"/>
          <w:szCs w:val="18"/>
        </w:rPr>
        <w:t xml:space="preserve">. </w:t>
      </w:r>
      <w:r w:rsidRPr="00757C5D">
        <w:rPr>
          <w:b/>
          <w:sz w:val="18"/>
          <w:szCs w:val="18"/>
        </w:rPr>
        <w:t>[INCOMPLETE lead identified but not fully chased]</w:t>
      </w:r>
    </w:p>
    <w:p w14:paraId="2E81682D" w14:textId="4862BA15" w:rsidR="002603FF" w:rsidRPr="00757C5D" w:rsidRDefault="00000000" w:rsidP="00021117">
      <w:pPr>
        <w:pStyle w:val="BodyText"/>
        <w:numPr>
          <w:ilvl w:val="0"/>
          <w:numId w:val="15"/>
        </w:numPr>
        <w:rPr>
          <w:sz w:val="18"/>
          <w:szCs w:val="18"/>
        </w:rPr>
      </w:pPr>
      <w:r w:rsidRPr="00757C5D">
        <w:rPr>
          <w:sz w:val="18"/>
          <w:szCs w:val="18"/>
        </w:rPr>
        <w:t xml:space="preserve">International Energy Agency (IEA), Energy Conservation in Buildings and Community Systems Programme. </w:t>
      </w:r>
      <w:r w:rsidRPr="00757C5D">
        <w:rPr>
          <w:i/>
          <w:sz w:val="18"/>
          <w:szCs w:val="18"/>
        </w:rPr>
        <w:t>Annex 44: Integrating Environmentally Responsive Elements in Buildings</w:t>
      </w:r>
      <w:r w:rsidRPr="00757C5D">
        <w:rPr>
          <w:sz w:val="18"/>
          <w:szCs w:val="18"/>
        </w:rPr>
        <w:t xml:space="preserve">. </w:t>
      </w:r>
      <w:r w:rsidRPr="00757C5D">
        <w:rPr>
          <w:b/>
          <w:sz w:val="18"/>
          <w:szCs w:val="18"/>
        </w:rPr>
        <w:t>[INCOMPLETE lead identified but not mined for extractable figures]</w:t>
      </w:r>
    </w:p>
    <w:p w14:paraId="35864450" w14:textId="20D17202" w:rsidR="002603FF" w:rsidRPr="00757C5D" w:rsidRDefault="00000000" w:rsidP="00021117">
      <w:pPr>
        <w:pStyle w:val="BodyText"/>
        <w:numPr>
          <w:ilvl w:val="0"/>
          <w:numId w:val="15"/>
        </w:numPr>
        <w:rPr>
          <w:sz w:val="18"/>
          <w:szCs w:val="18"/>
        </w:rPr>
      </w:pPr>
      <w:r w:rsidRPr="00757C5D">
        <w:rPr>
          <w:sz w:val="18"/>
          <w:szCs w:val="18"/>
        </w:rPr>
        <w:t xml:space="preserve">International Energy Agency (IEA) &amp; International Renewable Energy Agency (IRENA). (n.d.). </w:t>
      </w:r>
      <w:r w:rsidRPr="00757C5D">
        <w:rPr>
          <w:i/>
          <w:sz w:val="18"/>
          <w:szCs w:val="18"/>
        </w:rPr>
        <w:t>[System-level V1G/V2G national peak-load reduction projections, France/Germany/Belgium 2030</w:t>
      </w:r>
      <w:r w:rsidR="00BE285B" w:rsidRPr="00757C5D">
        <w:rPr>
          <w:i/>
          <w:sz w:val="18"/>
          <w:szCs w:val="18"/>
        </w:rPr>
        <w:t>-</w:t>
      </w:r>
      <w:r w:rsidRPr="00757C5D">
        <w:rPr>
          <w:i/>
          <w:sz w:val="18"/>
          <w:szCs w:val="18"/>
        </w:rPr>
        <w:t>2040]</w:t>
      </w:r>
      <w:r w:rsidRPr="00757C5D">
        <w:rPr>
          <w:sz w:val="18"/>
          <w:szCs w:val="18"/>
        </w:rPr>
        <w:t xml:space="preserve">. </w:t>
      </w:r>
      <w:r w:rsidRPr="00757C5D">
        <w:rPr>
          <w:b/>
          <w:sz w:val="18"/>
          <w:szCs w:val="18"/>
        </w:rPr>
        <w:t>[INCOMPLETE cited jointly in Phase 2 source; exact report(s), authors, and year not captured]</w:t>
      </w:r>
    </w:p>
    <w:p w14:paraId="7AF79337" w14:textId="5147BB9D" w:rsidR="002603FF" w:rsidRPr="00757C5D" w:rsidRDefault="00000000" w:rsidP="00021117">
      <w:pPr>
        <w:pStyle w:val="BodyText"/>
        <w:numPr>
          <w:ilvl w:val="0"/>
          <w:numId w:val="15"/>
        </w:numPr>
        <w:rPr>
          <w:sz w:val="18"/>
          <w:szCs w:val="18"/>
        </w:rPr>
      </w:pPr>
      <w:r w:rsidRPr="00757C5D">
        <w:rPr>
          <w:sz w:val="18"/>
          <w:szCs w:val="18"/>
        </w:rPr>
        <w:t xml:space="preserve">International Energy Agency (IEA) Solar Heating and Cooling Programme, Task 50. </w:t>
      </w:r>
      <w:r w:rsidRPr="00757C5D">
        <w:rPr>
          <w:i/>
          <w:sz w:val="18"/>
          <w:szCs w:val="18"/>
        </w:rPr>
        <w:t>Advanced Lighting Solutions for Retrofitting Buildings</w:t>
      </w:r>
      <w:r w:rsidRPr="00757C5D">
        <w:rPr>
          <w:sz w:val="18"/>
          <w:szCs w:val="18"/>
        </w:rPr>
        <w:t xml:space="preserve">. 10-country program. </w:t>
      </w:r>
      <w:r w:rsidRPr="00757C5D">
        <w:rPr>
          <w:b/>
          <w:sz w:val="18"/>
          <w:szCs w:val="18"/>
        </w:rPr>
        <w:t>[INCOMPLETE exact publication/year not captured in Phase 2 compilation]</w:t>
      </w:r>
    </w:p>
    <w:p w14:paraId="06D7A33D" w14:textId="47F5642E" w:rsidR="002603FF" w:rsidRPr="00757C5D" w:rsidRDefault="00000000" w:rsidP="00021117">
      <w:pPr>
        <w:pStyle w:val="BodyText"/>
        <w:numPr>
          <w:ilvl w:val="0"/>
          <w:numId w:val="15"/>
        </w:numPr>
        <w:rPr>
          <w:sz w:val="18"/>
          <w:szCs w:val="18"/>
        </w:rPr>
      </w:pPr>
      <w:r w:rsidRPr="00757C5D">
        <w:rPr>
          <w:sz w:val="18"/>
          <w:szCs w:val="18"/>
        </w:rPr>
        <w:t xml:space="preserve">Kanellos, F. D. (2022). </w:t>
      </w:r>
      <w:r w:rsidRPr="00757C5D">
        <w:rPr>
          <w:i/>
          <w:sz w:val="18"/>
          <w:szCs w:val="18"/>
        </w:rPr>
        <w:t>[Title not captured in Phase 2 compilation EV charging campus peak-load burden, Greece]</w:t>
      </w:r>
      <w:r w:rsidRPr="00757C5D">
        <w:rPr>
          <w:sz w:val="18"/>
          <w:szCs w:val="18"/>
        </w:rPr>
        <w:t xml:space="preserve">. </w:t>
      </w:r>
      <w:r w:rsidRPr="00757C5D">
        <w:rPr>
          <w:b/>
          <w:sz w:val="18"/>
          <w:szCs w:val="18"/>
        </w:rPr>
        <w:t>[INCOMPLETE]</w:t>
      </w:r>
    </w:p>
    <w:p w14:paraId="199E1130" w14:textId="517E1225" w:rsidR="002603FF" w:rsidRPr="00757C5D" w:rsidRDefault="00000000" w:rsidP="00021117">
      <w:pPr>
        <w:pStyle w:val="BodyText"/>
        <w:numPr>
          <w:ilvl w:val="0"/>
          <w:numId w:val="15"/>
        </w:numPr>
        <w:rPr>
          <w:sz w:val="18"/>
          <w:szCs w:val="18"/>
        </w:rPr>
      </w:pPr>
      <w:r w:rsidRPr="00757C5D">
        <w:rPr>
          <w:sz w:val="18"/>
          <w:szCs w:val="18"/>
        </w:rPr>
        <w:t xml:space="preserve">Khabbazi, A., et al. (2025). </w:t>
      </w:r>
      <w:r w:rsidRPr="00757C5D">
        <w:rPr>
          <w:i/>
          <w:sz w:val="18"/>
          <w:szCs w:val="18"/>
        </w:rPr>
        <w:t>[Title not captured in Phase 2 compilation systematic review, 80 papers/154 commercial-building HVAC field tests, establishing the field/zone/duration/benchmark-type savings-inflation mechanism]</w:t>
      </w:r>
      <w:r w:rsidRPr="00757C5D">
        <w:rPr>
          <w:sz w:val="18"/>
          <w:szCs w:val="18"/>
        </w:rPr>
        <w:t xml:space="preserve">. </w:t>
      </w:r>
      <w:r w:rsidRPr="00757C5D">
        <w:rPr>
          <w:b/>
          <w:sz w:val="18"/>
          <w:szCs w:val="18"/>
        </w:rPr>
        <w:t xml:space="preserve">[INCOMPLETE added at Phase 6 revision; this citation was entirely absent from the Phase 4 draft despite anchoring </w:t>
      </w:r>
      <w:r w:rsidR="00B2208D" w:rsidRPr="00757C5D">
        <w:rPr>
          <w:b/>
          <w:sz w:val="18"/>
          <w:szCs w:val="18"/>
        </w:rPr>
        <w:t xml:space="preserve">Section </w:t>
      </w:r>
      <w:r w:rsidRPr="00757C5D">
        <w:rPr>
          <w:b/>
          <w:sz w:val="18"/>
          <w:szCs w:val="18"/>
        </w:rPr>
        <w:t>3.1's cross-cutting Heating framing, Theme A (</w:t>
      </w:r>
      <w:r w:rsidR="00B2208D" w:rsidRPr="00757C5D">
        <w:rPr>
          <w:b/>
          <w:sz w:val="18"/>
          <w:szCs w:val="18"/>
        </w:rPr>
        <w:t xml:space="preserve">Section </w:t>
      </w:r>
      <w:r w:rsidRPr="00757C5D">
        <w:rPr>
          <w:b/>
          <w:sz w:val="18"/>
          <w:szCs w:val="18"/>
        </w:rPr>
        <w:t xml:space="preserve">4.1, the report's central cross-domain finding), the central-estimate methodology in </w:t>
      </w:r>
      <w:r w:rsidR="00B2208D" w:rsidRPr="00757C5D">
        <w:rPr>
          <w:b/>
          <w:sz w:val="18"/>
          <w:szCs w:val="18"/>
        </w:rPr>
        <w:t xml:space="preserve">Section </w:t>
      </w:r>
      <w:r w:rsidRPr="00757C5D">
        <w:rPr>
          <w:b/>
          <w:sz w:val="18"/>
          <w:szCs w:val="18"/>
        </w:rPr>
        <w:t xml:space="preserve">4.2.2 (including the quantitative 27%→13%/57%→22% multipliers), and the limitation note at </w:t>
      </w:r>
      <w:r w:rsidR="00B2208D" w:rsidRPr="00757C5D">
        <w:rPr>
          <w:b/>
          <w:sz w:val="18"/>
          <w:szCs w:val="18"/>
        </w:rPr>
        <w:t xml:space="preserve">Section </w:t>
      </w:r>
      <w:r w:rsidRPr="00757C5D">
        <w:rPr>
          <w:b/>
          <w:sz w:val="18"/>
          <w:szCs w:val="18"/>
        </w:rPr>
        <w:t>7. Given its outsized role, verify this source before relying on Theme A or the 2</w:t>
      </w:r>
      <w:r w:rsidR="00BE285B" w:rsidRPr="00757C5D">
        <w:rPr>
          <w:b/>
          <w:sz w:val="18"/>
          <w:szCs w:val="18"/>
        </w:rPr>
        <w:t>-</w:t>
      </w:r>
      <w:r w:rsidRPr="00757C5D">
        <w:rPr>
          <w:b/>
          <w:sz w:val="18"/>
          <w:szCs w:val="18"/>
        </w:rPr>
        <w:t xml:space="preserve">2.6× discount-ratio guidance in </w:t>
      </w:r>
      <w:r w:rsidR="00B2208D" w:rsidRPr="00757C5D">
        <w:rPr>
          <w:b/>
          <w:sz w:val="18"/>
          <w:szCs w:val="18"/>
        </w:rPr>
        <w:t xml:space="preserve">Section </w:t>
      </w:r>
      <w:r w:rsidRPr="00757C5D">
        <w:rPr>
          <w:b/>
          <w:sz w:val="18"/>
          <w:szCs w:val="18"/>
        </w:rPr>
        <w:t>4.2.2.]</w:t>
      </w:r>
    </w:p>
    <w:p w14:paraId="6006107D" w14:textId="37C7B1ED" w:rsidR="002603FF" w:rsidRPr="00757C5D" w:rsidRDefault="00000000" w:rsidP="00021117">
      <w:pPr>
        <w:pStyle w:val="BodyText"/>
        <w:numPr>
          <w:ilvl w:val="0"/>
          <w:numId w:val="15"/>
        </w:numPr>
        <w:rPr>
          <w:sz w:val="18"/>
          <w:szCs w:val="18"/>
        </w:rPr>
      </w:pPr>
      <w:r w:rsidRPr="00757C5D">
        <w:rPr>
          <w:sz w:val="18"/>
          <w:szCs w:val="18"/>
        </w:rPr>
        <w:t xml:space="preserve">Knoespel, [initials not captured], &amp; Emmerich, [initials not captured]. (n.d.). </w:t>
      </w:r>
      <w:r w:rsidRPr="00757C5D">
        <w:rPr>
          <w:i/>
          <w:sz w:val="18"/>
          <w:szCs w:val="18"/>
        </w:rPr>
        <w:t>[Title and year not captured in Phase 2 compilation ventilation]</w:t>
      </w:r>
      <w:r w:rsidRPr="00757C5D">
        <w:rPr>
          <w:sz w:val="18"/>
          <w:szCs w:val="18"/>
        </w:rPr>
        <w:t xml:space="preserve">. </w:t>
      </w:r>
      <w:r w:rsidRPr="00757C5D">
        <w:rPr>
          <w:b/>
          <w:sz w:val="18"/>
          <w:szCs w:val="18"/>
        </w:rPr>
        <w:t>[INCOMPLETE]</w:t>
      </w:r>
    </w:p>
    <w:p w14:paraId="63B37223" w14:textId="0301A193" w:rsidR="002603FF" w:rsidRPr="00757C5D" w:rsidRDefault="00000000" w:rsidP="00021117">
      <w:pPr>
        <w:pStyle w:val="BodyText"/>
        <w:numPr>
          <w:ilvl w:val="0"/>
          <w:numId w:val="15"/>
        </w:numPr>
        <w:rPr>
          <w:sz w:val="18"/>
          <w:szCs w:val="18"/>
        </w:rPr>
      </w:pPr>
      <w:r w:rsidRPr="00757C5D">
        <w:rPr>
          <w:sz w:val="18"/>
          <w:szCs w:val="18"/>
        </w:rPr>
        <w:t xml:space="preserve">Kompatscher, K., et al. (2017). </w:t>
      </w:r>
      <w:r w:rsidRPr="00757C5D">
        <w:rPr>
          <w:i/>
          <w:sz w:val="18"/>
          <w:szCs w:val="18"/>
        </w:rPr>
        <w:t xml:space="preserve">[Title not captured in Phase 2 compilation museum/archive climate-control </w:t>
      </w:r>
      <w:proofErr w:type="spellStart"/>
      <w:r w:rsidRPr="00757C5D">
        <w:rPr>
          <w:i/>
          <w:sz w:val="18"/>
          <w:szCs w:val="18"/>
        </w:rPr>
        <w:t>field+sim</w:t>
      </w:r>
      <w:proofErr w:type="spellEnd"/>
      <w:r w:rsidRPr="00757C5D">
        <w:rPr>
          <w:i/>
          <w:sz w:val="18"/>
          <w:szCs w:val="18"/>
        </w:rPr>
        <w:t xml:space="preserve"> study]</w:t>
      </w:r>
      <w:r w:rsidRPr="00757C5D">
        <w:rPr>
          <w:sz w:val="18"/>
          <w:szCs w:val="18"/>
        </w:rPr>
        <w:t xml:space="preserve">. TU Eindhoven, Netherlands. </w:t>
      </w:r>
      <w:r w:rsidRPr="00757C5D">
        <w:rPr>
          <w:b/>
          <w:sz w:val="18"/>
          <w:szCs w:val="18"/>
        </w:rPr>
        <w:t>[INCOMPLETE]</w:t>
      </w:r>
    </w:p>
    <w:p w14:paraId="762E83AD" w14:textId="70A03B06" w:rsidR="002603FF" w:rsidRPr="00757C5D" w:rsidRDefault="00000000" w:rsidP="00021117">
      <w:pPr>
        <w:pStyle w:val="BodyText"/>
        <w:numPr>
          <w:ilvl w:val="0"/>
          <w:numId w:val="15"/>
        </w:numPr>
        <w:rPr>
          <w:sz w:val="18"/>
          <w:szCs w:val="18"/>
        </w:rPr>
      </w:pPr>
      <w:r w:rsidRPr="00757C5D">
        <w:rPr>
          <w:sz w:val="18"/>
          <w:szCs w:val="18"/>
        </w:rPr>
        <w:t xml:space="preserve">Kompatscher, K., et al. (2019). </w:t>
      </w:r>
      <w:r w:rsidRPr="00757C5D">
        <w:rPr>
          <w:i/>
          <w:sz w:val="18"/>
          <w:szCs w:val="18"/>
        </w:rPr>
        <w:t>[Title not captured in Phase 2 compilation companion/follow-up study to the 2017 source above]</w:t>
      </w:r>
      <w:r w:rsidRPr="00757C5D">
        <w:rPr>
          <w:sz w:val="18"/>
          <w:szCs w:val="18"/>
        </w:rPr>
        <w:t xml:space="preserve">. TU Eindhoven, Netherlands. </w:t>
      </w:r>
      <w:r w:rsidRPr="00757C5D">
        <w:rPr>
          <w:b/>
          <w:sz w:val="18"/>
          <w:szCs w:val="18"/>
        </w:rPr>
        <w:t>[INCOMPLETE]</w:t>
      </w:r>
    </w:p>
    <w:p w14:paraId="717E7151" w14:textId="4E053EFB" w:rsidR="002603FF" w:rsidRPr="00757C5D" w:rsidRDefault="00000000" w:rsidP="00021117">
      <w:pPr>
        <w:pStyle w:val="BodyText"/>
        <w:numPr>
          <w:ilvl w:val="0"/>
          <w:numId w:val="15"/>
        </w:numPr>
        <w:rPr>
          <w:sz w:val="18"/>
          <w:szCs w:val="18"/>
        </w:rPr>
      </w:pPr>
      <w:r w:rsidRPr="00757C5D">
        <w:rPr>
          <w:sz w:val="18"/>
          <w:szCs w:val="18"/>
        </w:rPr>
        <w:t xml:space="preserve">Kulmala, I. (1984). </w:t>
      </w:r>
      <w:r w:rsidRPr="00757C5D">
        <w:rPr>
          <w:i/>
          <w:sz w:val="18"/>
          <w:szCs w:val="18"/>
        </w:rPr>
        <w:t>[Title not captured in Phase 2 compilation Finland ventilation field study]</w:t>
      </w:r>
      <w:r w:rsidRPr="00757C5D">
        <w:rPr>
          <w:sz w:val="18"/>
          <w:szCs w:val="18"/>
        </w:rPr>
        <w:t xml:space="preserve">. </w:t>
      </w:r>
      <w:r w:rsidRPr="00757C5D">
        <w:rPr>
          <w:b/>
          <w:sz w:val="18"/>
          <w:szCs w:val="18"/>
        </w:rPr>
        <w:t>[INCOMPLETE]</w:t>
      </w:r>
    </w:p>
    <w:p w14:paraId="1ACE18CE" w14:textId="3A4E0005" w:rsidR="002603FF" w:rsidRPr="00757C5D" w:rsidRDefault="00000000" w:rsidP="00021117">
      <w:pPr>
        <w:pStyle w:val="BodyText"/>
        <w:numPr>
          <w:ilvl w:val="0"/>
          <w:numId w:val="15"/>
        </w:numPr>
        <w:rPr>
          <w:sz w:val="18"/>
          <w:szCs w:val="18"/>
        </w:rPr>
      </w:pPr>
      <w:r w:rsidRPr="00757C5D">
        <w:rPr>
          <w:sz w:val="18"/>
          <w:szCs w:val="18"/>
        </w:rPr>
        <w:t xml:space="preserve">Lawrence Berkeley National Laboratory (LBNL). </w:t>
      </w:r>
      <w:r w:rsidRPr="00757C5D">
        <w:rPr>
          <w:i/>
          <w:sz w:val="18"/>
          <w:szCs w:val="18"/>
        </w:rPr>
        <w:t>Commissioning (</w:t>
      </w:r>
      <w:proofErr w:type="spellStart"/>
      <w:r w:rsidRPr="00757C5D">
        <w:rPr>
          <w:i/>
          <w:sz w:val="18"/>
          <w:szCs w:val="18"/>
        </w:rPr>
        <w:t>Cx</w:t>
      </w:r>
      <w:proofErr w:type="spellEnd"/>
      <w:r w:rsidRPr="00757C5D">
        <w:rPr>
          <w:i/>
          <w:sz w:val="18"/>
          <w:szCs w:val="18"/>
        </w:rPr>
        <w:t>) database</w:t>
      </w:r>
      <w:r w:rsidRPr="00757C5D">
        <w:rPr>
          <w:sz w:val="18"/>
          <w:szCs w:val="18"/>
        </w:rPr>
        <w:t xml:space="preserve">. </w:t>
      </w:r>
      <w:r w:rsidRPr="00757C5D">
        <w:rPr>
          <w:b/>
          <w:sz w:val="18"/>
          <w:szCs w:val="18"/>
        </w:rPr>
        <w:t xml:space="preserve">[INCOMPLETE database, not a single publication; segment-level figures cited per row in </w:t>
      </w:r>
      <w:r w:rsidR="00B2208D" w:rsidRPr="00757C5D">
        <w:rPr>
          <w:b/>
          <w:sz w:val="18"/>
          <w:szCs w:val="18"/>
        </w:rPr>
        <w:t xml:space="preserve">Section </w:t>
      </w:r>
      <w:r w:rsidRPr="00757C5D">
        <w:rPr>
          <w:b/>
          <w:sz w:val="18"/>
          <w:szCs w:val="18"/>
        </w:rPr>
        <w:t>3]</w:t>
      </w:r>
    </w:p>
    <w:p w14:paraId="6F9A4B5C" w14:textId="77777777" w:rsidR="002603FF" w:rsidRPr="00757C5D" w:rsidRDefault="00000000" w:rsidP="00021117">
      <w:pPr>
        <w:pStyle w:val="BodyText"/>
        <w:numPr>
          <w:ilvl w:val="0"/>
          <w:numId w:val="15"/>
        </w:numPr>
        <w:rPr>
          <w:sz w:val="18"/>
          <w:szCs w:val="18"/>
        </w:rPr>
      </w:pPr>
      <w:r w:rsidRPr="00757C5D">
        <w:rPr>
          <w:sz w:val="18"/>
          <w:szCs w:val="18"/>
        </w:rPr>
        <w:t xml:space="preserve">Lawrence Berkeley National Laboratory (LBNL) </w:t>
      </w:r>
      <w:proofErr w:type="spellStart"/>
      <w:r w:rsidRPr="00757C5D">
        <w:rPr>
          <w:sz w:val="18"/>
          <w:szCs w:val="18"/>
        </w:rPr>
        <w:t>FlexLab</w:t>
      </w:r>
      <w:proofErr w:type="spellEnd"/>
      <w:r w:rsidRPr="00757C5D">
        <w:rPr>
          <w:sz w:val="18"/>
          <w:szCs w:val="18"/>
        </w:rPr>
        <w:t xml:space="preserve">. (n.d.). </w:t>
      </w:r>
      <w:r w:rsidRPr="00757C5D">
        <w:rPr>
          <w:i/>
          <w:sz w:val="18"/>
          <w:szCs w:val="18"/>
        </w:rPr>
        <w:t>[Higher-education automated-shading demonstration, perimeter lighting]</w:t>
      </w:r>
      <w:r w:rsidRPr="00757C5D">
        <w:rPr>
          <w:sz w:val="18"/>
          <w:szCs w:val="18"/>
        </w:rPr>
        <w:t xml:space="preserve">. </w:t>
      </w:r>
      <w:r w:rsidRPr="00757C5D">
        <w:rPr>
          <w:b/>
          <w:sz w:val="18"/>
          <w:szCs w:val="18"/>
        </w:rPr>
        <w:t>[INCOMPLETE]</w:t>
      </w:r>
    </w:p>
    <w:p w14:paraId="0D49EEED" w14:textId="5D639BAD" w:rsidR="002603FF" w:rsidRPr="00757C5D" w:rsidRDefault="00000000" w:rsidP="00021117">
      <w:pPr>
        <w:pStyle w:val="BodyText"/>
        <w:numPr>
          <w:ilvl w:val="0"/>
          <w:numId w:val="15"/>
        </w:numPr>
        <w:rPr>
          <w:sz w:val="18"/>
          <w:szCs w:val="18"/>
        </w:rPr>
      </w:pPr>
      <w:r w:rsidRPr="00757C5D">
        <w:rPr>
          <w:sz w:val="18"/>
          <w:szCs w:val="18"/>
        </w:rPr>
        <w:t xml:space="preserve">Lee, E. S., et al. (2005). </w:t>
      </w:r>
      <w:r w:rsidRPr="00757C5D">
        <w:rPr>
          <w:i/>
          <w:sz w:val="18"/>
          <w:szCs w:val="18"/>
        </w:rPr>
        <w:t>[Title not captured in Phase 2 compilation Berkeley 20-month field study, automated shading]</w:t>
      </w:r>
      <w:r w:rsidRPr="00757C5D">
        <w:rPr>
          <w:sz w:val="18"/>
          <w:szCs w:val="18"/>
        </w:rPr>
        <w:t xml:space="preserve">. Lawrence Berkeley National Laboratory. </w:t>
      </w:r>
      <w:r w:rsidRPr="00757C5D">
        <w:rPr>
          <w:b/>
          <w:sz w:val="18"/>
          <w:szCs w:val="18"/>
        </w:rPr>
        <w:t>[INCOMPLETE]</w:t>
      </w:r>
    </w:p>
    <w:p w14:paraId="685FC027" w14:textId="51583036" w:rsidR="002603FF" w:rsidRPr="00757C5D" w:rsidRDefault="00000000" w:rsidP="00021117">
      <w:pPr>
        <w:pStyle w:val="BodyText"/>
        <w:numPr>
          <w:ilvl w:val="0"/>
          <w:numId w:val="15"/>
        </w:numPr>
        <w:rPr>
          <w:sz w:val="18"/>
          <w:szCs w:val="18"/>
        </w:rPr>
      </w:pPr>
      <w:r w:rsidRPr="00757C5D">
        <w:rPr>
          <w:sz w:val="18"/>
          <w:szCs w:val="18"/>
        </w:rPr>
        <w:t xml:space="preserve">Lee, E. S., et al. (2025). </w:t>
      </w:r>
      <w:r w:rsidRPr="00757C5D">
        <w:rPr>
          <w:i/>
          <w:sz w:val="18"/>
          <w:szCs w:val="18"/>
        </w:rPr>
        <w:t>[Title not captured in Phase 2 compilation Chicago 44-week field study, automated shading]</w:t>
      </w:r>
      <w:r w:rsidRPr="00757C5D">
        <w:rPr>
          <w:sz w:val="18"/>
          <w:szCs w:val="18"/>
        </w:rPr>
        <w:t xml:space="preserve">. </w:t>
      </w:r>
      <w:r w:rsidRPr="00757C5D">
        <w:rPr>
          <w:b/>
          <w:sz w:val="18"/>
          <w:szCs w:val="18"/>
        </w:rPr>
        <w:t>[INCOMPLETE]</w:t>
      </w:r>
    </w:p>
    <w:p w14:paraId="3C5B9200" w14:textId="3F3E64D4" w:rsidR="002603FF" w:rsidRPr="00757C5D" w:rsidRDefault="00000000" w:rsidP="00021117">
      <w:pPr>
        <w:pStyle w:val="BodyText"/>
        <w:numPr>
          <w:ilvl w:val="0"/>
          <w:numId w:val="15"/>
        </w:numPr>
        <w:rPr>
          <w:sz w:val="18"/>
          <w:szCs w:val="18"/>
        </w:rPr>
      </w:pPr>
      <w:r w:rsidRPr="00757C5D">
        <w:rPr>
          <w:sz w:val="18"/>
          <w:szCs w:val="18"/>
        </w:rPr>
        <w:t xml:space="preserve">Lin, G., Kramer, H., &amp; Granderson, J. (2019). </w:t>
      </w:r>
      <w:r w:rsidRPr="00757C5D">
        <w:rPr>
          <w:i/>
          <w:sz w:val="18"/>
          <w:szCs w:val="18"/>
        </w:rPr>
        <w:t>[Title not captured in Phase 2 compilation FDD portfolio study, 26 organizations/550 buildings]</w:t>
      </w:r>
      <w:r w:rsidRPr="00757C5D">
        <w:rPr>
          <w:sz w:val="18"/>
          <w:szCs w:val="18"/>
        </w:rPr>
        <w:t xml:space="preserve">. Lawrence Berkeley National Laboratory. </w:t>
      </w:r>
      <w:r w:rsidRPr="00757C5D">
        <w:rPr>
          <w:b/>
          <w:sz w:val="18"/>
          <w:szCs w:val="18"/>
        </w:rPr>
        <w:t>[INCOMPLETE]</w:t>
      </w:r>
    </w:p>
    <w:p w14:paraId="1FFCF12E" w14:textId="57AEF15B" w:rsidR="002603FF" w:rsidRPr="00757C5D" w:rsidRDefault="00000000" w:rsidP="00021117">
      <w:pPr>
        <w:pStyle w:val="BodyText"/>
        <w:numPr>
          <w:ilvl w:val="0"/>
          <w:numId w:val="15"/>
        </w:numPr>
        <w:rPr>
          <w:sz w:val="18"/>
          <w:szCs w:val="18"/>
        </w:rPr>
      </w:pPr>
      <w:r w:rsidRPr="00757C5D">
        <w:rPr>
          <w:sz w:val="18"/>
          <w:szCs w:val="18"/>
        </w:rPr>
        <w:t xml:space="preserve">Lo Verso, V. R. M., &amp; Pellegrino, A. (2019). </w:t>
      </w:r>
      <w:r w:rsidRPr="00757C5D">
        <w:rPr>
          <w:i/>
          <w:sz w:val="18"/>
          <w:szCs w:val="18"/>
        </w:rPr>
        <w:t>[Title not captured in Phase 2 compilation EN 15193-1/LENI lighting-control evaluation, 4 EU climates]</w:t>
      </w:r>
      <w:r w:rsidRPr="00757C5D">
        <w:rPr>
          <w:sz w:val="18"/>
          <w:szCs w:val="18"/>
        </w:rPr>
        <w:t xml:space="preserve">. </w:t>
      </w:r>
      <w:r w:rsidRPr="00757C5D">
        <w:rPr>
          <w:b/>
          <w:sz w:val="18"/>
          <w:szCs w:val="18"/>
        </w:rPr>
        <w:t>[INCOMPLETE]</w:t>
      </w:r>
    </w:p>
    <w:p w14:paraId="45BD29C2" w14:textId="6D6E0FD1" w:rsidR="002603FF" w:rsidRPr="00757C5D" w:rsidRDefault="00000000" w:rsidP="00021117">
      <w:pPr>
        <w:pStyle w:val="BodyText"/>
        <w:numPr>
          <w:ilvl w:val="0"/>
          <w:numId w:val="15"/>
        </w:numPr>
        <w:rPr>
          <w:sz w:val="18"/>
          <w:szCs w:val="18"/>
        </w:rPr>
      </w:pPr>
      <w:proofErr w:type="spellStart"/>
      <w:r w:rsidRPr="00757C5D">
        <w:rPr>
          <w:sz w:val="18"/>
          <w:szCs w:val="18"/>
        </w:rPr>
        <w:t>Luthander</w:t>
      </w:r>
      <w:proofErr w:type="spellEnd"/>
      <w:r w:rsidRPr="00757C5D">
        <w:rPr>
          <w:sz w:val="18"/>
          <w:szCs w:val="18"/>
        </w:rPr>
        <w:t xml:space="preserve">, R., et al. (2015). </w:t>
      </w:r>
      <w:r w:rsidRPr="00757C5D">
        <w:rPr>
          <w:i/>
          <w:sz w:val="18"/>
          <w:szCs w:val="18"/>
        </w:rPr>
        <w:t>[Title not captured in Phase 2 compilation PV self-consumption/storage review]</w:t>
      </w:r>
      <w:r w:rsidRPr="00757C5D">
        <w:rPr>
          <w:sz w:val="18"/>
          <w:szCs w:val="18"/>
        </w:rPr>
        <w:t xml:space="preserve">. </w:t>
      </w:r>
      <w:r w:rsidRPr="00757C5D">
        <w:rPr>
          <w:b/>
          <w:sz w:val="18"/>
          <w:szCs w:val="18"/>
        </w:rPr>
        <w:t>[INCOMPLETE]</w:t>
      </w:r>
    </w:p>
    <w:p w14:paraId="04F7CC39" w14:textId="3261A403" w:rsidR="002603FF" w:rsidRPr="00757C5D" w:rsidRDefault="00000000" w:rsidP="00021117">
      <w:pPr>
        <w:pStyle w:val="BodyText"/>
        <w:numPr>
          <w:ilvl w:val="0"/>
          <w:numId w:val="15"/>
        </w:numPr>
        <w:rPr>
          <w:sz w:val="18"/>
          <w:szCs w:val="18"/>
        </w:rPr>
      </w:pPr>
      <w:r w:rsidRPr="00757C5D">
        <w:rPr>
          <w:sz w:val="18"/>
          <w:szCs w:val="18"/>
        </w:rPr>
        <w:t xml:space="preserve">Meiers, J., &amp; Frey, G. (2024). </w:t>
      </w:r>
      <w:r w:rsidRPr="00757C5D">
        <w:rPr>
          <w:i/>
          <w:sz w:val="18"/>
          <w:szCs w:val="18"/>
        </w:rPr>
        <w:t>[Title not captured in Phase 2 compilation campus EV charging simulation, Germany]</w:t>
      </w:r>
      <w:r w:rsidRPr="00757C5D">
        <w:rPr>
          <w:sz w:val="18"/>
          <w:szCs w:val="18"/>
        </w:rPr>
        <w:t xml:space="preserve">. </w:t>
      </w:r>
      <w:r w:rsidRPr="00757C5D">
        <w:rPr>
          <w:b/>
          <w:sz w:val="18"/>
          <w:szCs w:val="18"/>
        </w:rPr>
        <w:t>[INCOMPLETE]</w:t>
      </w:r>
    </w:p>
    <w:p w14:paraId="31626AE5" w14:textId="66DDCDE5" w:rsidR="002603FF" w:rsidRPr="00757C5D" w:rsidRDefault="00000000" w:rsidP="00021117">
      <w:pPr>
        <w:pStyle w:val="BodyText"/>
        <w:numPr>
          <w:ilvl w:val="0"/>
          <w:numId w:val="15"/>
        </w:numPr>
        <w:rPr>
          <w:sz w:val="18"/>
          <w:szCs w:val="18"/>
        </w:rPr>
      </w:pPr>
      <w:r w:rsidRPr="00757C5D">
        <w:rPr>
          <w:sz w:val="18"/>
          <w:szCs w:val="18"/>
        </w:rPr>
        <w:t xml:space="preserve">Merema, B., et al. (2018). </w:t>
      </w:r>
      <w:r w:rsidRPr="00757C5D">
        <w:rPr>
          <w:i/>
          <w:sz w:val="18"/>
          <w:szCs w:val="18"/>
        </w:rPr>
        <w:t>[Title not captured in Phase 2 compilation Belgium field DCV study, KU Leuven]</w:t>
      </w:r>
      <w:r w:rsidRPr="00757C5D">
        <w:rPr>
          <w:sz w:val="18"/>
          <w:szCs w:val="18"/>
        </w:rPr>
        <w:t xml:space="preserve">. </w:t>
      </w:r>
      <w:r w:rsidRPr="00757C5D">
        <w:rPr>
          <w:b/>
          <w:sz w:val="18"/>
          <w:szCs w:val="18"/>
        </w:rPr>
        <w:t>[INCOMPLETE]</w:t>
      </w:r>
    </w:p>
    <w:p w14:paraId="27AB91E8" w14:textId="6630BCFB" w:rsidR="002603FF" w:rsidRPr="00757C5D" w:rsidRDefault="00000000" w:rsidP="00021117">
      <w:pPr>
        <w:pStyle w:val="BodyText"/>
        <w:numPr>
          <w:ilvl w:val="0"/>
          <w:numId w:val="15"/>
        </w:numPr>
        <w:rPr>
          <w:sz w:val="18"/>
          <w:szCs w:val="18"/>
        </w:rPr>
      </w:pPr>
      <w:r w:rsidRPr="00757C5D">
        <w:rPr>
          <w:sz w:val="18"/>
          <w:szCs w:val="18"/>
        </w:rPr>
        <w:t xml:space="preserve">Mills, E., &amp; Mathew, P. (2009). </w:t>
      </w:r>
      <w:r w:rsidRPr="00757C5D">
        <w:rPr>
          <w:i/>
          <w:sz w:val="18"/>
          <w:szCs w:val="18"/>
        </w:rPr>
        <w:t>[Title not captured in Phase 2 compilation 24 UC/CSU building commissioning decomposition study]</w:t>
      </w:r>
      <w:r w:rsidRPr="00757C5D">
        <w:rPr>
          <w:sz w:val="18"/>
          <w:szCs w:val="18"/>
        </w:rPr>
        <w:t xml:space="preserve">. Lawrence Berkeley National Laboratory. </w:t>
      </w:r>
      <w:r w:rsidRPr="00757C5D">
        <w:rPr>
          <w:b/>
          <w:sz w:val="18"/>
          <w:szCs w:val="18"/>
        </w:rPr>
        <w:t>[INCOMPLETE]</w:t>
      </w:r>
    </w:p>
    <w:p w14:paraId="7C094C64" w14:textId="76CECD82" w:rsidR="002603FF" w:rsidRPr="00757C5D" w:rsidRDefault="00000000" w:rsidP="00021117">
      <w:pPr>
        <w:pStyle w:val="BodyText"/>
        <w:numPr>
          <w:ilvl w:val="0"/>
          <w:numId w:val="15"/>
        </w:numPr>
        <w:rPr>
          <w:sz w:val="18"/>
          <w:szCs w:val="18"/>
        </w:rPr>
      </w:pPr>
      <w:proofErr w:type="spellStart"/>
      <w:r w:rsidRPr="00757C5D">
        <w:rPr>
          <w:sz w:val="18"/>
          <w:szCs w:val="18"/>
        </w:rPr>
        <w:t>Mysen</w:t>
      </w:r>
      <w:proofErr w:type="spellEnd"/>
      <w:r w:rsidRPr="00757C5D">
        <w:rPr>
          <w:sz w:val="18"/>
          <w:szCs w:val="18"/>
        </w:rPr>
        <w:t xml:space="preserve">, M., et al. (2005). </w:t>
      </w:r>
      <w:r w:rsidRPr="00757C5D">
        <w:rPr>
          <w:i/>
          <w:sz w:val="18"/>
          <w:szCs w:val="18"/>
        </w:rPr>
        <w:t>[Title not captured in Phase 2 compilation Norway educational ventilation field study]</w:t>
      </w:r>
      <w:r w:rsidRPr="00757C5D">
        <w:rPr>
          <w:sz w:val="18"/>
          <w:szCs w:val="18"/>
        </w:rPr>
        <w:t xml:space="preserve">. </w:t>
      </w:r>
      <w:r w:rsidRPr="00757C5D">
        <w:rPr>
          <w:b/>
          <w:sz w:val="18"/>
          <w:szCs w:val="18"/>
        </w:rPr>
        <w:t>[INCOMPLETE]</w:t>
      </w:r>
    </w:p>
    <w:p w14:paraId="0BC493BD" w14:textId="76AEFCBE" w:rsidR="002603FF" w:rsidRPr="00757C5D" w:rsidRDefault="00000000" w:rsidP="00021117">
      <w:pPr>
        <w:pStyle w:val="BodyText"/>
        <w:numPr>
          <w:ilvl w:val="0"/>
          <w:numId w:val="15"/>
        </w:numPr>
        <w:rPr>
          <w:sz w:val="18"/>
          <w:szCs w:val="18"/>
        </w:rPr>
      </w:pPr>
      <w:r w:rsidRPr="00757C5D">
        <w:rPr>
          <w:sz w:val="18"/>
          <w:szCs w:val="18"/>
        </w:rPr>
        <w:t xml:space="preserve">Nagy, Z., et al. (2015). </w:t>
      </w:r>
      <w:r w:rsidRPr="00757C5D">
        <w:rPr>
          <w:i/>
          <w:sz w:val="18"/>
          <w:szCs w:val="18"/>
        </w:rPr>
        <w:t>[Title not captured in Phase 2 compilation occupant-</w:t>
      </w:r>
      <w:proofErr w:type="spellStart"/>
      <w:r w:rsidRPr="00757C5D">
        <w:rPr>
          <w:i/>
          <w:sz w:val="18"/>
          <w:szCs w:val="18"/>
        </w:rPr>
        <w:t>centered</w:t>
      </w:r>
      <w:proofErr w:type="spellEnd"/>
      <w:r w:rsidRPr="00757C5D">
        <w:rPr>
          <w:i/>
          <w:sz w:val="18"/>
          <w:szCs w:val="18"/>
        </w:rPr>
        <w:t xml:space="preserve"> adaptive lighting control]</w:t>
      </w:r>
      <w:r w:rsidRPr="00757C5D">
        <w:rPr>
          <w:sz w:val="18"/>
          <w:szCs w:val="18"/>
        </w:rPr>
        <w:t xml:space="preserve">. </w:t>
      </w:r>
      <w:r w:rsidRPr="00757C5D">
        <w:rPr>
          <w:b/>
          <w:sz w:val="18"/>
          <w:szCs w:val="18"/>
        </w:rPr>
        <w:t>[INCOMPLETE]</w:t>
      </w:r>
    </w:p>
    <w:p w14:paraId="0F64736F" w14:textId="3223036E" w:rsidR="002603FF" w:rsidRPr="00757C5D" w:rsidRDefault="00000000" w:rsidP="00021117">
      <w:pPr>
        <w:pStyle w:val="BodyText"/>
        <w:numPr>
          <w:ilvl w:val="0"/>
          <w:numId w:val="15"/>
        </w:numPr>
        <w:rPr>
          <w:sz w:val="18"/>
          <w:szCs w:val="18"/>
        </w:rPr>
      </w:pPr>
      <w:r w:rsidRPr="00757C5D">
        <w:rPr>
          <w:sz w:val="18"/>
          <w:szCs w:val="18"/>
        </w:rPr>
        <w:t xml:space="preserve">National Institute of Standards and Technology (NIST). (n.d.). </w:t>
      </w:r>
      <w:r w:rsidRPr="00757C5D">
        <w:rPr>
          <w:i/>
          <w:sz w:val="18"/>
          <w:szCs w:val="18"/>
        </w:rPr>
        <w:t>[Ventilation savings reference table ("Table 2"), high-occupancy-density spaces]</w:t>
      </w:r>
      <w:r w:rsidRPr="00757C5D">
        <w:rPr>
          <w:sz w:val="18"/>
          <w:szCs w:val="18"/>
        </w:rPr>
        <w:t xml:space="preserve">. </w:t>
      </w:r>
      <w:r w:rsidRPr="00757C5D">
        <w:rPr>
          <w:b/>
          <w:sz w:val="18"/>
          <w:szCs w:val="18"/>
        </w:rPr>
        <w:t>[INCOMPLETE exact publication and year not captured in Phase 2 compilation]</w:t>
      </w:r>
    </w:p>
    <w:p w14:paraId="1BAD1E87" w14:textId="044756ED" w:rsidR="002603FF" w:rsidRPr="00757C5D" w:rsidRDefault="00000000" w:rsidP="00021117">
      <w:pPr>
        <w:pStyle w:val="BodyText"/>
        <w:numPr>
          <w:ilvl w:val="0"/>
          <w:numId w:val="15"/>
        </w:numPr>
        <w:rPr>
          <w:sz w:val="18"/>
          <w:szCs w:val="18"/>
        </w:rPr>
      </w:pPr>
      <w:r w:rsidRPr="00757C5D">
        <w:rPr>
          <w:sz w:val="18"/>
          <w:szCs w:val="18"/>
        </w:rPr>
        <w:t xml:space="preserve">Nielsen, T. R. (2011). </w:t>
      </w:r>
      <w:r w:rsidRPr="00757C5D">
        <w:rPr>
          <w:i/>
          <w:sz w:val="18"/>
          <w:szCs w:val="18"/>
        </w:rPr>
        <w:t>[Title not captured in Phase 2 compilation Denmark dynamic-envelope simulation]</w:t>
      </w:r>
      <w:r w:rsidRPr="00757C5D">
        <w:rPr>
          <w:sz w:val="18"/>
          <w:szCs w:val="18"/>
        </w:rPr>
        <w:t xml:space="preserve">. </w:t>
      </w:r>
      <w:r w:rsidRPr="00757C5D">
        <w:rPr>
          <w:b/>
          <w:sz w:val="18"/>
          <w:szCs w:val="18"/>
        </w:rPr>
        <w:t>[INCOMPLETE]</w:t>
      </w:r>
    </w:p>
    <w:p w14:paraId="5B78D32B" w14:textId="3FDE6BE8" w:rsidR="002603FF" w:rsidRPr="00757C5D" w:rsidRDefault="00000000" w:rsidP="00021117">
      <w:pPr>
        <w:pStyle w:val="BodyText"/>
        <w:numPr>
          <w:ilvl w:val="0"/>
          <w:numId w:val="15"/>
        </w:numPr>
        <w:rPr>
          <w:sz w:val="18"/>
          <w:szCs w:val="18"/>
        </w:rPr>
      </w:pPr>
      <w:r w:rsidRPr="00757C5D">
        <w:rPr>
          <w:sz w:val="18"/>
          <w:szCs w:val="18"/>
        </w:rPr>
        <w:t xml:space="preserve">O'Grady, M., et al. (2021). </w:t>
      </w:r>
      <w:r w:rsidRPr="00757C5D">
        <w:rPr>
          <w:i/>
          <w:sz w:val="18"/>
          <w:szCs w:val="18"/>
        </w:rPr>
        <w:t>[Title not captured in Phase 2 compilation]</w:t>
      </w:r>
      <w:r w:rsidRPr="00757C5D">
        <w:rPr>
          <w:sz w:val="18"/>
          <w:szCs w:val="18"/>
        </w:rPr>
        <w:t xml:space="preserve">. </w:t>
      </w:r>
      <w:r w:rsidRPr="00757C5D">
        <w:rPr>
          <w:i/>
          <w:sz w:val="18"/>
          <w:szCs w:val="18"/>
        </w:rPr>
        <w:t>Building and Environment</w:t>
      </w:r>
      <w:r w:rsidRPr="00757C5D">
        <w:rPr>
          <w:sz w:val="18"/>
          <w:szCs w:val="18"/>
        </w:rPr>
        <w:t xml:space="preserve">. </w:t>
      </w:r>
      <w:r w:rsidRPr="00757C5D">
        <w:rPr>
          <w:b/>
          <w:sz w:val="18"/>
          <w:szCs w:val="18"/>
        </w:rPr>
        <w:t>[INCOMPLETE paywalled, not independently verified by Phase 2/3]</w:t>
      </w:r>
    </w:p>
    <w:p w14:paraId="454A0651" w14:textId="52DE8AC2" w:rsidR="002603FF" w:rsidRPr="00757C5D" w:rsidRDefault="00000000" w:rsidP="00021117">
      <w:pPr>
        <w:pStyle w:val="BodyText"/>
        <w:numPr>
          <w:ilvl w:val="0"/>
          <w:numId w:val="15"/>
        </w:numPr>
        <w:rPr>
          <w:sz w:val="18"/>
          <w:szCs w:val="18"/>
        </w:rPr>
      </w:pPr>
      <w:r w:rsidRPr="00757C5D">
        <w:rPr>
          <w:sz w:val="18"/>
          <w:szCs w:val="18"/>
        </w:rPr>
        <w:t xml:space="preserve">Ogasawara, N. (1979). </w:t>
      </w:r>
      <w:r w:rsidRPr="00757C5D">
        <w:rPr>
          <w:i/>
          <w:sz w:val="18"/>
          <w:szCs w:val="18"/>
        </w:rPr>
        <w:t>[Title not captured in Phase 2 compilation Tokyo ventilation study]</w:t>
      </w:r>
      <w:r w:rsidRPr="00757C5D">
        <w:rPr>
          <w:sz w:val="18"/>
          <w:szCs w:val="18"/>
        </w:rPr>
        <w:t xml:space="preserve">. </w:t>
      </w:r>
      <w:r w:rsidRPr="00757C5D">
        <w:rPr>
          <w:b/>
          <w:sz w:val="18"/>
          <w:szCs w:val="18"/>
        </w:rPr>
        <w:t>[INCOMPLETE]</w:t>
      </w:r>
    </w:p>
    <w:p w14:paraId="43E12845" w14:textId="3E7E0866" w:rsidR="002603FF" w:rsidRPr="00757C5D" w:rsidRDefault="00000000" w:rsidP="00021117">
      <w:pPr>
        <w:pStyle w:val="BodyText"/>
        <w:numPr>
          <w:ilvl w:val="0"/>
          <w:numId w:val="15"/>
        </w:numPr>
        <w:rPr>
          <w:sz w:val="18"/>
          <w:szCs w:val="18"/>
        </w:rPr>
      </w:pPr>
      <w:r w:rsidRPr="00757C5D">
        <w:rPr>
          <w:sz w:val="18"/>
          <w:szCs w:val="18"/>
        </w:rPr>
        <w:t xml:space="preserve">Pacific Northwest National Laboratory (PNNL). (n.d.). </w:t>
      </w:r>
      <w:r w:rsidRPr="00757C5D">
        <w:rPr>
          <w:i/>
          <w:sz w:val="18"/>
          <w:szCs w:val="18"/>
        </w:rPr>
        <w:t>PNNL-25985</w:t>
      </w:r>
      <w:r w:rsidRPr="00757C5D">
        <w:rPr>
          <w:sz w:val="18"/>
          <w:szCs w:val="18"/>
        </w:rPr>
        <w:t xml:space="preserve"> [Report]. </w:t>
      </w:r>
      <w:r w:rsidRPr="00757C5D">
        <w:rPr>
          <w:b/>
          <w:sz w:val="18"/>
          <w:szCs w:val="18"/>
        </w:rPr>
        <w:t>[INCOMPLETE full title, authors, and publication year not captured in Phase 2 compilation]</w:t>
      </w:r>
    </w:p>
    <w:p w14:paraId="2FD2A68D" w14:textId="0414F551" w:rsidR="002603FF" w:rsidRPr="00757C5D" w:rsidRDefault="00000000" w:rsidP="00021117">
      <w:pPr>
        <w:pStyle w:val="BodyText"/>
        <w:numPr>
          <w:ilvl w:val="0"/>
          <w:numId w:val="15"/>
        </w:numPr>
        <w:rPr>
          <w:sz w:val="18"/>
          <w:szCs w:val="18"/>
        </w:rPr>
      </w:pPr>
      <w:r w:rsidRPr="00757C5D">
        <w:rPr>
          <w:sz w:val="18"/>
          <w:szCs w:val="18"/>
        </w:rPr>
        <w:t xml:space="preserve">Pang, Z., et al. (2021). </w:t>
      </w:r>
      <w:r w:rsidRPr="00757C5D">
        <w:rPr>
          <w:i/>
          <w:sz w:val="18"/>
          <w:szCs w:val="18"/>
        </w:rPr>
        <w:t>[Title not captured in Phase 2 compilation hospitality occupancy-centric HVAC simulation, 19 US climates]</w:t>
      </w:r>
      <w:r w:rsidRPr="00757C5D">
        <w:rPr>
          <w:sz w:val="18"/>
          <w:szCs w:val="18"/>
        </w:rPr>
        <w:t xml:space="preserve">. </w:t>
      </w:r>
      <w:r w:rsidRPr="00757C5D">
        <w:rPr>
          <w:b/>
          <w:sz w:val="18"/>
          <w:szCs w:val="18"/>
        </w:rPr>
        <w:t>[INCOMPLETE]</w:t>
      </w:r>
    </w:p>
    <w:p w14:paraId="3F4C2DA3" w14:textId="3313EA1C" w:rsidR="002603FF" w:rsidRPr="00757C5D" w:rsidRDefault="00000000" w:rsidP="00021117">
      <w:pPr>
        <w:pStyle w:val="BodyText"/>
        <w:numPr>
          <w:ilvl w:val="0"/>
          <w:numId w:val="15"/>
        </w:numPr>
        <w:rPr>
          <w:sz w:val="18"/>
          <w:szCs w:val="18"/>
        </w:rPr>
      </w:pPr>
      <w:r w:rsidRPr="00757C5D">
        <w:rPr>
          <w:sz w:val="18"/>
          <w:szCs w:val="18"/>
        </w:rPr>
        <w:t xml:space="preserve">Pigg, S. (1996). </w:t>
      </w:r>
      <w:r w:rsidRPr="00757C5D">
        <w:rPr>
          <w:i/>
          <w:sz w:val="18"/>
          <w:szCs w:val="18"/>
        </w:rPr>
        <w:t>[Title not captured in Phase 2 compilation occupancy-sensor rebound effect]</w:t>
      </w:r>
      <w:r w:rsidRPr="00757C5D">
        <w:rPr>
          <w:sz w:val="18"/>
          <w:szCs w:val="18"/>
        </w:rPr>
        <w:t xml:space="preserve">. </w:t>
      </w:r>
      <w:r w:rsidRPr="00757C5D">
        <w:rPr>
          <w:b/>
          <w:sz w:val="18"/>
          <w:szCs w:val="18"/>
        </w:rPr>
        <w:t>[INCOMPLETE]</w:t>
      </w:r>
    </w:p>
    <w:p w14:paraId="687FABD1" w14:textId="1E090B2B" w:rsidR="002603FF" w:rsidRPr="00757C5D" w:rsidRDefault="00000000" w:rsidP="00021117">
      <w:pPr>
        <w:pStyle w:val="BodyText"/>
        <w:numPr>
          <w:ilvl w:val="0"/>
          <w:numId w:val="15"/>
        </w:numPr>
        <w:rPr>
          <w:sz w:val="18"/>
          <w:szCs w:val="18"/>
        </w:rPr>
      </w:pPr>
      <w:r w:rsidRPr="00757C5D">
        <w:rPr>
          <w:sz w:val="18"/>
          <w:szCs w:val="18"/>
        </w:rPr>
        <w:t xml:space="preserve">Ribeiro, A. M., et al. (2016). </w:t>
      </w:r>
      <w:r w:rsidRPr="00757C5D">
        <w:rPr>
          <w:i/>
          <w:sz w:val="18"/>
          <w:szCs w:val="18"/>
        </w:rPr>
        <w:t>[Title not captured in Phase 2 compilation BEMS dew-point/wet-bulb cooling control; geographic origin unconfirmed, likely Portugal]</w:t>
      </w:r>
      <w:r w:rsidRPr="00757C5D">
        <w:rPr>
          <w:sz w:val="18"/>
          <w:szCs w:val="18"/>
        </w:rPr>
        <w:t xml:space="preserve">. </w:t>
      </w:r>
      <w:r w:rsidRPr="00757C5D">
        <w:rPr>
          <w:b/>
          <w:sz w:val="18"/>
          <w:szCs w:val="18"/>
        </w:rPr>
        <w:t>[INCOMPLETE]</w:t>
      </w:r>
    </w:p>
    <w:p w14:paraId="04EF5675" w14:textId="5BFE1FAD" w:rsidR="002603FF" w:rsidRPr="00757C5D" w:rsidRDefault="00000000" w:rsidP="00021117">
      <w:pPr>
        <w:pStyle w:val="BodyText"/>
        <w:numPr>
          <w:ilvl w:val="0"/>
          <w:numId w:val="15"/>
        </w:numPr>
        <w:rPr>
          <w:sz w:val="18"/>
          <w:szCs w:val="18"/>
        </w:rPr>
      </w:pPr>
      <w:r w:rsidRPr="00757C5D">
        <w:rPr>
          <w:sz w:val="18"/>
          <w:szCs w:val="18"/>
        </w:rPr>
        <w:t xml:space="preserve">Safranek, S., et al. (2021). </w:t>
      </w:r>
      <w:r w:rsidRPr="00757C5D">
        <w:rPr>
          <w:i/>
          <w:sz w:val="18"/>
          <w:szCs w:val="18"/>
        </w:rPr>
        <w:t>[Title not captured in Phase 2 compilation NICU lighting field study, n=5 rooms]</w:t>
      </w:r>
      <w:r w:rsidRPr="00757C5D">
        <w:rPr>
          <w:sz w:val="18"/>
          <w:szCs w:val="18"/>
        </w:rPr>
        <w:t xml:space="preserve">. Pacific Northwest National Laboratory. </w:t>
      </w:r>
      <w:r w:rsidRPr="00757C5D">
        <w:rPr>
          <w:b/>
          <w:sz w:val="18"/>
          <w:szCs w:val="18"/>
        </w:rPr>
        <w:t>[INCOMPLETE]</w:t>
      </w:r>
    </w:p>
    <w:p w14:paraId="6CD47EB3" w14:textId="3F120C62" w:rsidR="002603FF" w:rsidRPr="00757C5D" w:rsidRDefault="00000000" w:rsidP="00021117">
      <w:pPr>
        <w:pStyle w:val="BodyText"/>
        <w:numPr>
          <w:ilvl w:val="0"/>
          <w:numId w:val="15"/>
        </w:numPr>
        <w:rPr>
          <w:sz w:val="18"/>
          <w:szCs w:val="18"/>
        </w:rPr>
      </w:pPr>
      <w:r w:rsidRPr="00757C5D">
        <w:rPr>
          <w:sz w:val="18"/>
          <w:szCs w:val="18"/>
        </w:rPr>
        <w:t xml:space="preserve">Sánchez-Barroso, G., et al. (2020). </w:t>
      </w:r>
      <w:r w:rsidRPr="00757C5D">
        <w:rPr>
          <w:i/>
          <w:sz w:val="18"/>
          <w:szCs w:val="18"/>
        </w:rPr>
        <w:t>[Title not captured in Phase 2 compilation Spain hospital DHW thermal-load modelling]</w:t>
      </w:r>
      <w:r w:rsidRPr="00757C5D">
        <w:rPr>
          <w:sz w:val="18"/>
          <w:szCs w:val="18"/>
        </w:rPr>
        <w:t xml:space="preserve">. </w:t>
      </w:r>
      <w:r w:rsidRPr="00757C5D">
        <w:rPr>
          <w:b/>
          <w:sz w:val="18"/>
          <w:szCs w:val="18"/>
        </w:rPr>
        <w:t>[INCOMPLETE]</w:t>
      </w:r>
    </w:p>
    <w:p w14:paraId="2F0D7BB6" w14:textId="585BFC20" w:rsidR="002603FF" w:rsidRPr="00757C5D" w:rsidRDefault="00000000" w:rsidP="00021117">
      <w:pPr>
        <w:pStyle w:val="BodyText"/>
        <w:numPr>
          <w:ilvl w:val="0"/>
          <w:numId w:val="15"/>
        </w:numPr>
        <w:rPr>
          <w:sz w:val="18"/>
          <w:szCs w:val="18"/>
        </w:rPr>
      </w:pPr>
      <w:r w:rsidRPr="00757C5D">
        <w:rPr>
          <w:sz w:val="18"/>
          <w:szCs w:val="18"/>
        </w:rPr>
        <w:t xml:space="preserve">Sbar, N. L., et al. (2012). </w:t>
      </w:r>
      <w:r w:rsidRPr="00757C5D">
        <w:rPr>
          <w:i/>
          <w:sz w:val="18"/>
          <w:szCs w:val="18"/>
        </w:rPr>
        <w:t>[Title not captured in Phase 2 compilation electrochromic glazing simulation]</w:t>
      </w:r>
      <w:r w:rsidRPr="00757C5D">
        <w:rPr>
          <w:sz w:val="18"/>
          <w:szCs w:val="18"/>
        </w:rPr>
        <w:t xml:space="preserve">. SAGE </w:t>
      </w:r>
      <w:proofErr w:type="spellStart"/>
      <w:r w:rsidRPr="00757C5D">
        <w:rPr>
          <w:sz w:val="18"/>
          <w:szCs w:val="18"/>
        </w:rPr>
        <w:t>Electrochromics</w:t>
      </w:r>
      <w:proofErr w:type="spellEnd"/>
      <w:r w:rsidRPr="00757C5D">
        <w:rPr>
          <w:sz w:val="18"/>
          <w:szCs w:val="18"/>
        </w:rPr>
        <w:t xml:space="preserve">. </w:t>
      </w:r>
      <w:r w:rsidRPr="00757C5D">
        <w:rPr>
          <w:b/>
          <w:sz w:val="18"/>
          <w:szCs w:val="18"/>
        </w:rPr>
        <w:t xml:space="preserve">[INCOMPLETE vendor-sponsored; excluded from central estimates per </w:t>
      </w:r>
      <w:r w:rsidR="00B2208D" w:rsidRPr="00757C5D">
        <w:rPr>
          <w:b/>
          <w:sz w:val="18"/>
          <w:szCs w:val="18"/>
        </w:rPr>
        <w:t xml:space="preserve">Section </w:t>
      </w:r>
      <w:r w:rsidRPr="00757C5D">
        <w:rPr>
          <w:b/>
          <w:sz w:val="18"/>
          <w:szCs w:val="18"/>
        </w:rPr>
        <w:t>4.2.2]</w:t>
      </w:r>
    </w:p>
    <w:p w14:paraId="334FB123" w14:textId="5C9250AB" w:rsidR="002603FF" w:rsidRPr="00757C5D" w:rsidRDefault="00000000" w:rsidP="00021117">
      <w:pPr>
        <w:pStyle w:val="BodyText"/>
        <w:numPr>
          <w:ilvl w:val="0"/>
          <w:numId w:val="15"/>
        </w:numPr>
        <w:rPr>
          <w:sz w:val="18"/>
          <w:szCs w:val="18"/>
        </w:rPr>
      </w:pPr>
      <w:r w:rsidRPr="00757C5D">
        <w:rPr>
          <w:sz w:val="18"/>
          <w:szCs w:val="18"/>
        </w:rPr>
        <w:t xml:space="preserve">SEFE Energy. (n.d.). </w:t>
      </w:r>
      <w:r w:rsidRPr="00757C5D">
        <w:rPr>
          <w:i/>
          <w:sz w:val="18"/>
          <w:szCs w:val="18"/>
        </w:rPr>
        <w:t>[Title not captured in Phase 2 compilation UK sports/leisure MC trade-advisory source]</w:t>
      </w:r>
      <w:r w:rsidRPr="00757C5D">
        <w:rPr>
          <w:sz w:val="18"/>
          <w:szCs w:val="18"/>
        </w:rPr>
        <w:t xml:space="preserve">. </w:t>
      </w:r>
      <w:r w:rsidRPr="00757C5D">
        <w:rPr>
          <w:b/>
          <w:sz w:val="18"/>
          <w:szCs w:val="18"/>
        </w:rPr>
        <w:t>[INCOMPLETE vendor-adjacent]</w:t>
      </w:r>
    </w:p>
    <w:p w14:paraId="134B5227" w14:textId="742D9592" w:rsidR="002603FF" w:rsidRPr="00757C5D" w:rsidRDefault="00000000" w:rsidP="00021117">
      <w:pPr>
        <w:pStyle w:val="BodyText"/>
        <w:numPr>
          <w:ilvl w:val="0"/>
          <w:numId w:val="15"/>
        </w:numPr>
        <w:rPr>
          <w:sz w:val="18"/>
          <w:szCs w:val="18"/>
        </w:rPr>
      </w:pPr>
      <w:r w:rsidRPr="00757C5D">
        <w:rPr>
          <w:sz w:val="18"/>
          <w:szCs w:val="18"/>
        </w:rPr>
        <w:t xml:space="preserve">Seger, M. (2025). </w:t>
      </w:r>
      <w:r w:rsidRPr="00757C5D">
        <w:rPr>
          <w:i/>
          <w:sz w:val="18"/>
          <w:szCs w:val="18"/>
        </w:rPr>
        <w:t>[Title not captured in Phase 2 compilation UK workplace EV charging control-strategy comparison]</w:t>
      </w:r>
      <w:r w:rsidRPr="00757C5D">
        <w:rPr>
          <w:sz w:val="18"/>
          <w:szCs w:val="18"/>
        </w:rPr>
        <w:t xml:space="preserve">. </w:t>
      </w:r>
      <w:r w:rsidRPr="00757C5D">
        <w:rPr>
          <w:b/>
          <w:sz w:val="18"/>
          <w:szCs w:val="18"/>
        </w:rPr>
        <w:t>[INCOMPLETE]</w:t>
      </w:r>
    </w:p>
    <w:p w14:paraId="4B9B4BC1" w14:textId="13CFFFFF" w:rsidR="002603FF" w:rsidRPr="00757C5D" w:rsidRDefault="00000000" w:rsidP="00021117">
      <w:pPr>
        <w:pStyle w:val="BodyText"/>
        <w:numPr>
          <w:ilvl w:val="0"/>
          <w:numId w:val="15"/>
        </w:numPr>
        <w:rPr>
          <w:sz w:val="18"/>
          <w:szCs w:val="18"/>
        </w:rPr>
      </w:pPr>
      <w:r w:rsidRPr="00757C5D">
        <w:rPr>
          <w:sz w:val="18"/>
          <w:szCs w:val="18"/>
        </w:rPr>
        <w:t xml:space="preserve">Smedegård, O., et al. (2021). </w:t>
      </w:r>
      <w:r w:rsidRPr="00757C5D">
        <w:rPr>
          <w:i/>
          <w:sz w:val="18"/>
          <w:szCs w:val="18"/>
        </w:rPr>
        <w:t>[Title not captured in Phase 2 compilation systematic review, 524 papers screened, sports/leisure facility heating]</w:t>
      </w:r>
      <w:r w:rsidRPr="00757C5D">
        <w:rPr>
          <w:sz w:val="18"/>
          <w:szCs w:val="18"/>
        </w:rPr>
        <w:t xml:space="preserve">. Norwegian University of Science and Technology (NTNU). </w:t>
      </w:r>
      <w:r w:rsidRPr="00757C5D">
        <w:rPr>
          <w:b/>
          <w:sz w:val="18"/>
          <w:szCs w:val="18"/>
        </w:rPr>
        <w:t>[INCOMPLETE]</w:t>
      </w:r>
    </w:p>
    <w:p w14:paraId="1FB5FDB0" w14:textId="2D9C9A27" w:rsidR="002603FF" w:rsidRPr="00757C5D" w:rsidRDefault="00000000" w:rsidP="00021117">
      <w:pPr>
        <w:pStyle w:val="BodyText"/>
        <w:numPr>
          <w:ilvl w:val="0"/>
          <w:numId w:val="15"/>
        </w:numPr>
        <w:rPr>
          <w:sz w:val="18"/>
          <w:szCs w:val="18"/>
        </w:rPr>
      </w:pPr>
      <w:r w:rsidRPr="00757C5D">
        <w:rPr>
          <w:sz w:val="18"/>
          <w:szCs w:val="18"/>
        </w:rPr>
        <w:t xml:space="preserve">South Australian Government. (n.d.). </w:t>
      </w:r>
      <w:r w:rsidRPr="00757C5D">
        <w:rPr>
          <w:i/>
          <w:sz w:val="18"/>
          <w:szCs w:val="18"/>
        </w:rPr>
        <w:t>[Title not captured in Phase 2 compilation hospitality EV charging peak-demand projection to 2030]</w:t>
      </w:r>
      <w:r w:rsidRPr="00757C5D">
        <w:rPr>
          <w:sz w:val="18"/>
          <w:szCs w:val="18"/>
        </w:rPr>
        <w:t xml:space="preserve">. </w:t>
      </w:r>
      <w:r w:rsidRPr="00757C5D">
        <w:rPr>
          <w:b/>
          <w:sz w:val="18"/>
          <w:szCs w:val="18"/>
        </w:rPr>
        <w:t>[INCOMPLETE]</w:t>
      </w:r>
    </w:p>
    <w:p w14:paraId="23D202DC" w14:textId="6BD28CB4" w:rsidR="002603FF" w:rsidRPr="00757C5D" w:rsidRDefault="00000000" w:rsidP="00021117">
      <w:pPr>
        <w:pStyle w:val="BodyText"/>
        <w:numPr>
          <w:ilvl w:val="0"/>
          <w:numId w:val="15"/>
        </w:numPr>
        <w:rPr>
          <w:sz w:val="18"/>
          <w:szCs w:val="18"/>
        </w:rPr>
      </w:pPr>
      <w:r w:rsidRPr="00757C5D">
        <w:rPr>
          <w:sz w:val="18"/>
          <w:szCs w:val="18"/>
        </w:rPr>
        <w:t xml:space="preserve">Szydlowski, R. F. (1993). </w:t>
      </w:r>
      <w:r w:rsidRPr="00757C5D">
        <w:rPr>
          <w:i/>
          <w:sz w:val="18"/>
          <w:szCs w:val="18"/>
        </w:rPr>
        <w:t>[Title not captured in Phase 2 compilation 6-building field EMCS study]</w:t>
      </w:r>
      <w:r w:rsidRPr="00757C5D">
        <w:rPr>
          <w:sz w:val="18"/>
          <w:szCs w:val="18"/>
        </w:rPr>
        <w:t xml:space="preserve">. US Department of Energy / Pacific Northwest Laboratory. </w:t>
      </w:r>
      <w:r w:rsidRPr="00757C5D">
        <w:rPr>
          <w:b/>
          <w:sz w:val="18"/>
          <w:szCs w:val="18"/>
        </w:rPr>
        <w:t>[INCOMPLETE]</w:t>
      </w:r>
    </w:p>
    <w:p w14:paraId="4AC4750F" w14:textId="076CBA9F" w:rsidR="002603FF" w:rsidRPr="00757C5D" w:rsidRDefault="00000000" w:rsidP="00021117">
      <w:pPr>
        <w:pStyle w:val="BodyText"/>
        <w:numPr>
          <w:ilvl w:val="0"/>
          <w:numId w:val="15"/>
        </w:numPr>
        <w:rPr>
          <w:sz w:val="18"/>
          <w:szCs w:val="18"/>
        </w:rPr>
      </w:pPr>
      <w:r w:rsidRPr="00757C5D">
        <w:rPr>
          <w:sz w:val="18"/>
          <w:szCs w:val="18"/>
        </w:rPr>
        <w:t xml:space="preserve">Teixeira, H., et al. (2024). </w:t>
      </w:r>
      <w:r w:rsidRPr="00757C5D">
        <w:rPr>
          <w:i/>
          <w:sz w:val="18"/>
          <w:szCs w:val="18"/>
        </w:rPr>
        <w:t>[Title not captured in Phase 2 compilation Portugal dynamic-envelope simulation]</w:t>
      </w:r>
      <w:r w:rsidRPr="00757C5D">
        <w:rPr>
          <w:sz w:val="18"/>
          <w:szCs w:val="18"/>
        </w:rPr>
        <w:t xml:space="preserve">. </w:t>
      </w:r>
      <w:r w:rsidRPr="00757C5D">
        <w:rPr>
          <w:b/>
          <w:sz w:val="18"/>
          <w:szCs w:val="18"/>
        </w:rPr>
        <w:t>[INCOMPLETE]</w:t>
      </w:r>
    </w:p>
    <w:p w14:paraId="6DCB90B2" w14:textId="71402885" w:rsidR="002603FF" w:rsidRPr="00757C5D" w:rsidRDefault="00000000" w:rsidP="00021117">
      <w:pPr>
        <w:pStyle w:val="BodyText"/>
        <w:numPr>
          <w:ilvl w:val="0"/>
          <w:numId w:val="15"/>
        </w:numPr>
        <w:rPr>
          <w:sz w:val="18"/>
          <w:szCs w:val="18"/>
        </w:rPr>
      </w:pPr>
      <w:r w:rsidRPr="00757C5D">
        <w:rPr>
          <w:sz w:val="18"/>
          <w:szCs w:val="18"/>
        </w:rPr>
        <w:t xml:space="preserve">Tejero-González, A., et al. (2022). </w:t>
      </w:r>
      <w:r w:rsidRPr="00757C5D">
        <w:rPr>
          <w:i/>
          <w:sz w:val="18"/>
          <w:szCs w:val="18"/>
        </w:rPr>
        <w:t>[Title not captured in Phase 2 compilation Spain hospital operating-room HVAC setback study]</w:t>
      </w:r>
      <w:r w:rsidRPr="00757C5D">
        <w:rPr>
          <w:sz w:val="18"/>
          <w:szCs w:val="18"/>
        </w:rPr>
        <w:t xml:space="preserve">. </w:t>
      </w:r>
      <w:r w:rsidRPr="00757C5D">
        <w:rPr>
          <w:b/>
          <w:sz w:val="18"/>
          <w:szCs w:val="18"/>
        </w:rPr>
        <w:t>[INCOMPLETE]</w:t>
      </w:r>
    </w:p>
    <w:p w14:paraId="357AEB1C" w14:textId="455F7073" w:rsidR="002603FF" w:rsidRPr="00757C5D" w:rsidRDefault="00000000" w:rsidP="00021117">
      <w:pPr>
        <w:pStyle w:val="BodyText"/>
        <w:numPr>
          <w:ilvl w:val="0"/>
          <w:numId w:val="15"/>
        </w:numPr>
        <w:rPr>
          <w:sz w:val="18"/>
          <w:szCs w:val="18"/>
        </w:rPr>
      </w:pPr>
      <w:r w:rsidRPr="00757C5D">
        <w:rPr>
          <w:sz w:val="18"/>
          <w:szCs w:val="18"/>
        </w:rPr>
        <w:t xml:space="preserve">Tucker. (2022). </w:t>
      </w:r>
      <w:r w:rsidRPr="00757C5D">
        <w:rPr>
          <w:i/>
          <w:sz w:val="18"/>
          <w:szCs w:val="18"/>
        </w:rPr>
        <w:t>[Title, initials not captured in Phase 2 compilation MPC EV charging study]</w:t>
      </w:r>
      <w:r w:rsidRPr="00757C5D">
        <w:rPr>
          <w:sz w:val="18"/>
          <w:szCs w:val="18"/>
        </w:rPr>
        <w:t xml:space="preserve">. SLAC National Accelerator Laboratory / Google. </w:t>
      </w:r>
      <w:r w:rsidRPr="00757C5D">
        <w:rPr>
          <w:b/>
          <w:sz w:val="18"/>
          <w:szCs w:val="18"/>
        </w:rPr>
        <w:t>[INCOMPLETE]</w:t>
      </w:r>
    </w:p>
    <w:p w14:paraId="479A611F" w14:textId="2CED0215" w:rsidR="002603FF" w:rsidRPr="00757C5D" w:rsidRDefault="00000000" w:rsidP="00021117">
      <w:pPr>
        <w:pStyle w:val="BodyText"/>
        <w:numPr>
          <w:ilvl w:val="0"/>
          <w:numId w:val="15"/>
        </w:numPr>
        <w:rPr>
          <w:sz w:val="18"/>
          <w:szCs w:val="18"/>
        </w:rPr>
      </w:pPr>
      <w:r w:rsidRPr="00757C5D">
        <w:rPr>
          <w:sz w:val="18"/>
          <w:szCs w:val="18"/>
        </w:rPr>
        <w:t xml:space="preserve">Unnamed source. (n.d.). </w:t>
      </w:r>
      <w:r w:rsidRPr="00757C5D">
        <w:rPr>
          <w:i/>
          <w:sz w:val="18"/>
          <w:szCs w:val="18"/>
        </w:rPr>
        <w:t>[Belgium hospital-room dynamic-envelope simulation, louver shading, cooling load 40</w:t>
      </w:r>
      <w:r w:rsidR="00BE285B" w:rsidRPr="00757C5D">
        <w:rPr>
          <w:i/>
          <w:sz w:val="18"/>
          <w:szCs w:val="18"/>
        </w:rPr>
        <w:t>-</w:t>
      </w:r>
      <w:r w:rsidRPr="00757C5D">
        <w:rPr>
          <w:i/>
          <w:sz w:val="18"/>
          <w:szCs w:val="18"/>
        </w:rPr>
        <w:t>80%]</w:t>
      </w:r>
      <w:r w:rsidRPr="00757C5D">
        <w:rPr>
          <w:sz w:val="18"/>
          <w:szCs w:val="18"/>
        </w:rPr>
        <w:t xml:space="preserve">. </w:t>
      </w:r>
      <w:r w:rsidRPr="00757C5D">
        <w:rPr>
          <w:b/>
          <w:sz w:val="18"/>
          <w:szCs w:val="18"/>
        </w:rPr>
        <w:t>[INCOMPLETE no author/title/year captured in Phase 2 compilation]</w:t>
      </w:r>
    </w:p>
    <w:p w14:paraId="088CB4D6" w14:textId="6A420AE5" w:rsidR="002603FF" w:rsidRPr="00757C5D" w:rsidRDefault="00000000" w:rsidP="00021117">
      <w:pPr>
        <w:pStyle w:val="BodyText"/>
        <w:numPr>
          <w:ilvl w:val="0"/>
          <w:numId w:val="15"/>
        </w:numPr>
        <w:rPr>
          <w:sz w:val="18"/>
          <w:szCs w:val="18"/>
        </w:rPr>
      </w:pPr>
      <w:r w:rsidRPr="00757C5D">
        <w:rPr>
          <w:sz w:val="18"/>
          <w:szCs w:val="18"/>
        </w:rPr>
        <w:t xml:space="preserve">Unnamed source. (n.d.). </w:t>
      </w:r>
      <w:r w:rsidRPr="00757C5D">
        <w:rPr>
          <w:i/>
          <w:sz w:val="18"/>
          <w:szCs w:val="18"/>
        </w:rPr>
        <w:t>[Cold-storage refrigeration FDD field study, defrost-fault decomposition, 18.3% savings]</w:t>
      </w:r>
      <w:r w:rsidRPr="00757C5D">
        <w:rPr>
          <w:sz w:val="18"/>
          <w:szCs w:val="18"/>
        </w:rPr>
        <w:t xml:space="preserve">. </w:t>
      </w:r>
      <w:r w:rsidRPr="00757C5D">
        <w:rPr>
          <w:b/>
          <w:sz w:val="18"/>
          <w:szCs w:val="18"/>
        </w:rPr>
        <w:t>[INCOMPLETE no author/title/year captured; geography unconfirmed]</w:t>
      </w:r>
    </w:p>
    <w:p w14:paraId="19022FAA" w14:textId="02A8E7B5" w:rsidR="002603FF" w:rsidRPr="00757C5D" w:rsidRDefault="00000000" w:rsidP="00021117">
      <w:pPr>
        <w:pStyle w:val="BodyText"/>
        <w:numPr>
          <w:ilvl w:val="0"/>
          <w:numId w:val="15"/>
        </w:numPr>
        <w:rPr>
          <w:sz w:val="18"/>
          <w:szCs w:val="18"/>
        </w:rPr>
      </w:pPr>
      <w:r w:rsidRPr="00757C5D">
        <w:rPr>
          <w:sz w:val="18"/>
          <w:szCs w:val="18"/>
        </w:rPr>
        <w:t xml:space="preserve">Unnamed source. (n.d.). </w:t>
      </w:r>
      <w:r w:rsidRPr="00757C5D">
        <w:rPr>
          <w:i/>
          <w:sz w:val="18"/>
          <w:szCs w:val="18"/>
        </w:rPr>
        <w:t>[Saudi Arabia hotel dynamic-envelope/shading simulation, 20.5%, automation status uncertain]</w:t>
      </w:r>
      <w:r w:rsidRPr="00757C5D">
        <w:rPr>
          <w:sz w:val="18"/>
          <w:szCs w:val="18"/>
        </w:rPr>
        <w:t xml:space="preserve">. </w:t>
      </w:r>
      <w:r w:rsidRPr="00757C5D">
        <w:rPr>
          <w:b/>
          <w:sz w:val="18"/>
          <w:szCs w:val="18"/>
        </w:rPr>
        <w:t>[INCOMPLETE no author/title/year captured]</w:t>
      </w:r>
    </w:p>
    <w:p w14:paraId="03EB4FE6" w14:textId="069FB13D" w:rsidR="002603FF" w:rsidRPr="00757C5D" w:rsidRDefault="00000000" w:rsidP="00021117">
      <w:pPr>
        <w:pStyle w:val="BodyText"/>
        <w:numPr>
          <w:ilvl w:val="0"/>
          <w:numId w:val="15"/>
        </w:numPr>
        <w:rPr>
          <w:sz w:val="18"/>
          <w:szCs w:val="18"/>
        </w:rPr>
      </w:pPr>
      <w:r w:rsidRPr="00757C5D">
        <w:rPr>
          <w:i/>
          <w:sz w:val="18"/>
          <w:szCs w:val="18"/>
        </w:rPr>
        <w:t>Applied Energy</w:t>
      </w:r>
      <w:r w:rsidRPr="00757C5D">
        <w:rPr>
          <w:sz w:val="18"/>
          <w:szCs w:val="18"/>
        </w:rPr>
        <w:t xml:space="preserve"> [journal]. (n.d.). </w:t>
      </w:r>
      <w:r w:rsidRPr="00757C5D">
        <w:rPr>
          <w:i/>
          <w:sz w:val="18"/>
          <w:szCs w:val="18"/>
        </w:rPr>
        <w:t>[Article title, authors, and exact year not captured in Phase 2 compilation EU-Mediterranean multi-country operating-cost pilot-site study, Electricity domain, Other public buildings]</w:t>
      </w:r>
      <w:r w:rsidRPr="00757C5D">
        <w:rPr>
          <w:sz w:val="18"/>
          <w:szCs w:val="18"/>
        </w:rPr>
        <w:t xml:space="preserve">. </w:t>
      </w:r>
      <w:r w:rsidRPr="00757C5D">
        <w:rPr>
          <w:b/>
          <w:sz w:val="18"/>
          <w:szCs w:val="18"/>
        </w:rPr>
        <w:t>[INCOMPLETE possibly field-measured, paywalled/unverified]</w:t>
      </w:r>
    </w:p>
    <w:p w14:paraId="7564D470" w14:textId="375F1BF2" w:rsidR="002603FF" w:rsidRPr="00757C5D" w:rsidRDefault="00000000" w:rsidP="00021117">
      <w:pPr>
        <w:pStyle w:val="BodyText"/>
        <w:numPr>
          <w:ilvl w:val="0"/>
          <w:numId w:val="15"/>
        </w:numPr>
        <w:rPr>
          <w:sz w:val="18"/>
          <w:szCs w:val="18"/>
        </w:rPr>
      </w:pPr>
      <w:r w:rsidRPr="00757C5D">
        <w:rPr>
          <w:i/>
          <w:sz w:val="18"/>
          <w:szCs w:val="18"/>
        </w:rPr>
        <w:t>Applied Energy</w:t>
      </w:r>
      <w:r w:rsidRPr="00757C5D">
        <w:rPr>
          <w:sz w:val="18"/>
          <w:szCs w:val="18"/>
        </w:rPr>
        <w:t xml:space="preserve"> [journal]. (2025). </w:t>
      </w:r>
      <w:r w:rsidRPr="00757C5D">
        <w:rPr>
          <w:i/>
          <w:sz w:val="18"/>
          <w:szCs w:val="18"/>
        </w:rPr>
        <w:t>[Article title and authors not captured in Phase 2 compilation V2G battery-degradation compensation-cost study]</w:t>
      </w:r>
      <w:r w:rsidRPr="00757C5D">
        <w:rPr>
          <w:sz w:val="18"/>
          <w:szCs w:val="18"/>
        </w:rPr>
        <w:t xml:space="preserve">. </w:t>
      </w:r>
      <w:r w:rsidRPr="00757C5D">
        <w:rPr>
          <w:b/>
          <w:sz w:val="18"/>
          <w:szCs w:val="18"/>
        </w:rPr>
        <w:t>[INCOMPLETE]</w:t>
      </w:r>
    </w:p>
    <w:p w14:paraId="3836BB22" w14:textId="1A49AC8A" w:rsidR="002603FF" w:rsidRPr="00757C5D" w:rsidRDefault="00000000" w:rsidP="00021117">
      <w:pPr>
        <w:pStyle w:val="BodyText"/>
        <w:numPr>
          <w:ilvl w:val="0"/>
          <w:numId w:val="15"/>
        </w:numPr>
        <w:rPr>
          <w:sz w:val="18"/>
          <w:szCs w:val="18"/>
        </w:rPr>
      </w:pPr>
      <w:r w:rsidRPr="00757C5D">
        <w:rPr>
          <w:sz w:val="18"/>
          <w:szCs w:val="18"/>
        </w:rPr>
        <w:t xml:space="preserve">Vandenbogaerde, L., et al. (2023). </w:t>
      </w:r>
      <w:r w:rsidRPr="00757C5D">
        <w:rPr>
          <w:i/>
          <w:sz w:val="18"/>
          <w:szCs w:val="18"/>
        </w:rPr>
        <w:t>[Title not captured in Phase 2 compilation EN ISO 52120-1 heating emission-control simulation]</w:t>
      </w:r>
      <w:r w:rsidRPr="00757C5D">
        <w:rPr>
          <w:sz w:val="18"/>
          <w:szCs w:val="18"/>
        </w:rPr>
        <w:t xml:space="preserve">. </w:t>
      </w:r>
      <w:r w:rsidRPr="00757C5D">
        <w:rPr>
          <w:i/>
          <w:sz w:val="18"/>
          <w:szCs w:val="18"/>
        </w:rPr>
        <w:t>Energy Efficiency</w:t>
      </w:r>
      <w:r w:rsidRPr="00757C5D">
        <w:rPr>
          <w:sz w:val="18"/>
          <w:szCs w:val="18"/>
        </w:rPr>
        <w:t xml:space="preserve"> (Springer). </w:t>
      </w:r>
      <w:r w:rsidRPr="00757C5D">
        <w:rPr>
          <w:b/>
          <w:sz w:val="18"/>
          <w:szCs w:val="18"/>
        </w:rPr>
        <w:t>[INCOMPLETE exact article title/DOI not captured; possibly the same author series as the 2025 and 2026 entries below]</w:t>
      </w:r>
    </w:p>
    <w:p w14:paraId="26B5D74D" w14:textId="176CF344" w:rsidR="002603FF" w:rsidRPr="00757C5D" w:rsidRDefault="00000000" w:rsidP="00021117">
      <w:pPr>
        <w:pStyle w:val="BodyText"/>
        <w:numPr>
          <w:ilvl w:val="0"/>
          <w:numId w:val="15"/>
        </w:numPr>
        <w:rPr>
          <w:sz w:val="18"/>
          <w:szCs w:val="18"/>
        </w:rPr>
      </w:pPr>
      <w:r w:rsidRPr="00757C5D">
        <w:rPr>
          <w:sz w:val="18"/>
          <w:szCs w:val="18"/>
        </w:rPr>
        <w:t xml:space="preserve">Vandenbogaerde, L., et al. (2025). </w:t>
      </w:r>
      <w:r w:rsidRPr="00757C5D">
        <w:rPr>
          <w:i/>
          <w:sz w:val="18"/>
          <w:szCs w:val="18"/>
        </w:rPr>
        <w:t>[Title not captured in Phase 2 compilation companion/follow-up heating study to the 2023 entry above]</w:t>
      </w:r>
      <w:r w:rsidRPr="00757C5D">
        <w:rPr>
          <w:sz w:val="18"/>
          <w:szCs w:val="18"/>
        </w:rPr>
        <w:t xml:space="preserve">. </w:t>
      </w:r>
      <w:r w:rsidRPr="00757C5D">
        <w:rPr>
          <w:i/>
          <w:sz w:val="18"/>
          <w:szCs w:val="18"/>
        </w:rPr>
        <w:t>Energy Efficiency</w:t>
      </w:r>
      <w:r w:rsidRPr="00757C5D">
        <w:rPr>
          <w:sz w:val="18"/>
          <w:szCs w:val="18"/>
        </w:rPr>
        <w:t xml:space="preserve"> (Springer). </w:t>
      </w:r>
      <w:r w:rsidRPr="00757C5D">
        <w:rPr>
          <w:b/>
          <w:sz w:val="18"/>
          <w:szCs w:val="18"/>
        </w:rPr>
        <w:t>[INCOMPLETE]</w:t>
      </w:r>
    </w:p>
    <w:p w14:paraId="2911778C" w14:textId="7ACC42C2" w:rsidR="002603FF" w:rsidRPr="00757C5D" w:rsidRDefault="00000000" w:rsidP="00021117">
      <w:pPr>
        <w:pStyle w:val="BodyText"/>
        <w:numPr>
          <w:ilvl w:val="0"/>
          <w:numId w:val="15"/>
        </w:numPr>
        <w:rPr>
          <w:sz w:val="18"/>
          <w:szCs w:val="18"/>
        </w:rPr>
      </w:pPr>
      <w:r w:rsidRPr="00757C5D">
        <w:rPr>
          <w:sz w:val="18"/>
          <w:szCs w:val="18"/>
        </w:rPr>
        <w:t xml:space="preserve">Vandenbogaerde, L. (2026). </w:t>
      </w:r>
      <w:r w:rsidRPr="00757C5D">
        <w:rPr>
          <w:i/>
          <w:sz w:val="18"/>
          <w:szCs w:val="18"/>
        </w:rPr>
        <w:t>[Title not captured in Phase 2 compilation cooling emission-control simulation testing EN ISO 52120-1, Belgium]</w:t>
      </w:r>
      <w:r w:rsidRPr="00757C5D">
        <w:rPr>
          <w:sz w:val="18"/>
          <w:szCs w:val="18"/>
        </w:rPr>
        <w:t xml:space="preserve">. </w:t>
      </w:r>
      <w:r w:rsidRPr="00757C5D">
        <w:rPr>
          <w:b/>
          <w:sz w:val="18"/>
          <w:szCs w:val="18"/>
        </w:rPr>
        <w:t>[INCOMPLETE co-authorship, exact venue not captured; note this is a 2026 (current-year) source per the Phase 2 compilation, carried forward as given]</w:t>
      </w:r>
    </w:p>
    <w:p w14:paraId="1E23EFC8" w14:textId="0929FA40" w:rsidR="002603FF" w:rsidRPr="00757C5D" w:rsidRDefault="00000000" w:rsidP="00021117">
      <w:pPr>
        <w:pStyle w:val="BodyText"/>
        <w:numPr>
          <w:ilvl w:val="0"/>
          <w:numId w:val="15"/>
        </w:numPr>
        <w:rPr>
          <w:sz w:val="18"/>
          <w:szCs w:val="18"/>
        </w:rPr>
      </w:pPr>
      <w:r w:rsidRPr="00757C5D">
        <w:rPr>
          <w:sz w:val="18"/>
          <w:szCs w:val="18"/>
        </w:rPr>
        <w:t xml:space="preserve">Verbeke, S., et al. (2020). </w:t>
      </w:r>
      <w:r w:rsidRPr="00757C5D">
        <w:rPr>
          <w:i/>
          <w:sz w:val="18"/>
          <w:szCs w:val="18"/>
        </w:rPr>
        <w:t>Support for setting up a Smart Readiness Indicator for buildings and related impact assessment</w:t>
      </w:r>
      <w:r w:rsidRPr="00757C5D">
        <w:rPr>
          <w:sz w:val="18"/>
          <w:szCs w:val="18"/>
        </w:rPr>
        <w:t xml:space="preserve"> [Final report]. European Commission, Joint Research Centre. </w:t>
      </w:r>
      <w:hyperlink r:id="rId6">
        <w:r w:rsidRPr="00757C5D">
          <w:rPr>
            <w:rStyle w:val="Hyperlink"/>
            <w:sz w:val="18"/>
            <w:szCs w:val="18"/>
          </w:rPr>
          <w:t>https://doi.org/10.2833/41100</w:t>
        </w:r>
      </w:hyperlink>
      <w:r w:rsidRPr="00757C5D">
        <w:rPr>
          <w:sz w:val="18"/>
          <w:szCs w:val="18"/>
        </w:rPr>
        <w:t xml:space="preserve"> </w:t>
      </w:r>
      <w:r w:rsidRPr="00757C5D">
        <w:rPr>
          <w:b/>
          <w:sz w:val="18"/>
          <w:szCs w:val="18"/>
        </w:rPr>
        <w:t>[INCOMPLETE full author list beyond "Verbeke et al." and exact report title not verified against the Phase 2 compilation; DOI is as given in the source material]</w:t>
      </w:r>
    </w:p>
    <w:p w14:paraId="63B28ECA" w14:textId="2A7220C6" w:rsidR="002603FF" w:rsidRPr="00757C5D" w:rsidRDefault="00000000" w:rsidP="00021117">
      <w:pPr>
        <w:pStyle w:val="BodyText"/>
        <w:numPr>
          <w:ilvl w:val="0"/>
          <w:numId w:val="15"/>
        </w:numPr>
        <w:rPr>
          <w:sz w:val="18"/>
          <w:szCs w:val="18"/>
        </w:rPr>
      </w:pPr>
      <w:r w:rsidRPr="00757C5D">
        <w:rPr>
          <w:sz w:val="18"/>
          <w:szCs w:val="18"/>
        </w:rPr>
        <w:t xml:space="preserve">Vincenti, G., et al. (2025). </w:t>
      </w:r>
      <w:r w:rsidRPr="00757C5D">
        <w:rPr>
          <w:i/>
          <w:sz w:val="18"/>
          <w:szCs w:val="18"/>
        </w:rPr>
        <w:t>[Title not captured in Phase 2 compilation Italy healthcare DHW field study, demand-based recirculation control]</w:t>
      </w:r>
      <w:r w:rsidRPr="00757C5D">
        <w:rPr>
          <w:sz w:val="18"/>
          <w:szCs w:val="18"/>
        </w:rPr>
        <w:t xml:space="preserve">. </w:t>
      </w:r>
      <w:r w:rsidRPr="00757C5D">
        <w:rPr>
          <w:b/>
          <w:sz w:val="18"/>
          <w:szCs w:val="18"/>
        </w:rPr>
        <w:t>[INCOMPLETE]</w:t>
      </w:r>
    </w:p>
    <w:p w14:paraId="541CD1FE" w14:textId="77601641" w:rsidR="002603FF" w:rsidRPr="00757C5D" w:rsidRDefault="00000000" w:rsidP="00021117">
      <w:pPr>
        <w:pStyle w:val="BodyText"/>
        <w:numPr>
          <w:ilvl w:val="0"/>
          <w:numId w:val="15"/>
        </w:numPr>
        <w:rPr>
          <w:sz w:val="18"/>
          <w:szCs w:val="18"/>
        </w:rPr>
      </w:pPr>
      <w:r w:rsidRPr="00757C5D">
        <w:rPr>
          <w:sz w:val="18"/>
          <w:szCs w:val="18"/>
        </w:rPr>
        <w:t xml:space="preserve">Wachenfeldt, B. J. (2007). </w:t>
      </w:r>
      <w:r w:rsidRPr="00757C5D">
        <w:rPr>
          <w:i/>
          <w:sz w:val="18"/>
          <w:szCs w:val="18"/>
        </w:rPr>
        <w:t>[Title not captured in Phase 2 compilation Norway educational ventilation field study]</w:t>
      </w:r>
      <w:r w:rsidRPr="00757C5D">
        <w:rPr>
          <w:sz w:val="18"/>
          <w:szCs w:val="18"/>
        </w:rPr>
        <w:t xml:space="preserve">. </w:t>
      </w:r>
      <w:r w:rsidRPr="00757C5D">
        <w:rPr>
          <w:b/>
          <w:sz w:val="18"/>
          <w:szCs w:val="18"/>
        </w:rPr>
        <w:t>[INCOMPLETE]</w:t>
      </w:r>
    </w:p>
    <w:p w14:paraId="70B0EBB7" w14:textId="68400641" w:rsidR="002603FF" w:rsidRPr="00757C5D" w:rsidRDefault="00000000" w:rsidP="00021117">
      <w:pPr>
        <w:pStyle w:val="BodyText"/>
        <w:numPr>
          <w:ilvl w:val="0"/>
          <w:numId w:val="15"/>
        </w:numPr>
        <w:rPr>
          <w:sz w:val="18"/>
          <w:szCs w:val="18"/>
        </w:rPr>
      </w:pPr>
      <w:r w:rsidRPr="00757C5D">
        <w:rPr>
          <w:sz w:val="18"/>
          <w:szCs w:val="18"/>
        </w:rPr>
        <w:t xml:space="preserve">Waide, P., &amp; eu.bac (European Building Automation and Controls Association). (2019). </w:t>
      </w:r>
      <w:r w:rsidRPr="00757C5D">
        <w:rPr>
          <w:i/>
          <w:sz w:val="18"/>
          <w:szCs w:val="18"/>
        </w:rPr>
        <w:t>[Title not captured in Phase 2 compilation EU-wide BACS savings projection to 2038, industry-association-funded]</w:t>
      </w:r>
      <w:r w:rsidRPr="00757C5D">
        <w:rPr>
          <w:sz w:val="18"/>
          <w:szCs w:val="18"/>
        </w:rPr>
        <w:t xml:space="preserve">. </w:t>
      </w:r>
      <w:r w:rsidRPr="00757C5D">
        <w:rPr>
          <w:b/>
          <w:sz w:val="18"/>
          <w:szCs w:val="18"/>
        </w:rPr>
        <w:t xml:space="preserve">[INCOMPLETE flagged circular/EN15232-derived, see </w:t>
      </w:r>
      <w:r w:rsidR="00B2208D" w:rsidRPr="00757C5D">
        <w:rPr>
          <w:b/>
          <w:sz w:val="18"/>
          <w:szCs w:val="18"/>
        </w:rPr>
        <w:t xml:space="preserve">Section </w:t>
      </w:r>
      <w:r w:rsidRPr="00757C5D">
        <w:rPr>
          <w:b/>
          <w:sz w:val="18"/>
          <w:szCs w:val="18"/>
        </w:rPr>
        <w:t>4.3]</w:t>
      </w:r>
    </w:p>
    <w:p w14:paraId="4E4FC1A4" w14:textId="77777777" w:rsidR="002603FF" w:rsidRPr="00757C5D" w:rsidRDefault="00000000" w:rsidP="00021117">
      <w:pPr>
        <w:pStyle w:val="BodyText"/>
        <w:numPr>
          <w:ilvl w:val="0"/>
          <w:numId w:val="15"/>
        </w:numPr>
        <w:rPr>
          <w:sz w:val="18"/>
          <w:szCs w:val="18"/>
        </w:rPr>
      </w:pPr>
      <w:r w:rsidRPr="00757C5D">
        <w:rPr>
          <w:sz w:val="18"/>
          <w:szCs w:val="18"/>
        </w:rPr>
        <w:t xml:space="preserve">Wang, W., et al. (2011). </w:t>
      </w:r>
      <w:r w:rsidRPr="00757C5D">
        <w:rPr>
          <w:i/>
          <w:sz w:val="18"/>
          <w:szCs w:val="18"/>
        </w:rPr>
        <w:t>[Title not captured in Phase 2 compilation]</w:t>
      </w:r>
      <w:r w:rsidRPr="00757C5D">
        <w:rPr>
          <w:sz w:val="18"/>
          <w:szCs w:val="18"/>
        </w:rPr>
        <w:t xml:space="preserve"> (Report No. PNNL-20955). Pacific Northwest National Laboratory.</w:t>
      </w:r>
    </w:p>
    <w:p w14:paraId="64C49BA6" w14:textId="7B3CE658" w:rsidR="002603FF" w:rsidRPr="00757C5D" w:rsidRDefault="00000000" w:rsidP="00021117">
      <w:pPr>
        <w:pStyle w:val="BodyText"/>
        <w:numPr>
          <w:ilvl w:val="0"/>
          <w:numId w:val="15"/>
        </w:numPr>
        <w:rPr>
          <w:sz w:val="18"/>
          <w:szCs w:val="18"/>
        </w:rPr>
      </w:pPr>
      <w:r w:rsidRPr="00757C5D">
        <w:rPr>
          <w:sz w:val="18"/>
          <w:szCs w:val="18"/>
        </w:rPr>
        <w:t xml:space="preserve">Warren, P. R., &amp; Harper, C. H. (1991). </w:t>
      </w:r>
      <w:r w:rsidRPr="00757C5D">
        <w:rPr>
          <w:i/>
          <w:sz w:val="18"/>
          <w:szCs w:val="18"/>
        </w:rPr>
        <w:t>[Title not captured in Phase 2 compilation London auditorium ventilation simulation]</w:t>
      </w:r>
      <w:r w:rsidRPr="00757C5D">
        <w:rPr>
          <w:sz w:val="18"/>
          <w:szCs w:val="18"/>
        </w:rPr>
        <w:t xml:space="preserve">. </w:t>
      </w:r>
      <w:r w:rsidRPr="00757C5D">
        <w:rPr>
          <w:b/>
          <w:sz w:val="18"/>
          <w:szCs w:val="18"/>
        </w:rPr>
        <w:t>[INCOMPLETE]</w:t>
      </w:r>
    </w:p>
    <w:p w14:paraId="65941ECC" w14:textId="6A5DAC09" w:rsidR="002603FF" w:rsidRPr="00757C5D" w:rsidRDefault="00000000" w:rsidP="00021117">
      <w:pPr>
        <w:pStyle w:val="BodyText"/>
        <w:numPr>
          <w:ilvl w:val="0"/>
          <w:numId w:val="15"/>
        </w:numPr>
        <w:rPr>
          <w:sz w:val="18"/>
          <w:szCs w:val="18"/>
        </w:rPr>
      </w:pPr>
      <w:r w:rsidRPr="00757C5D">
        <w:rPr>
          <w:sz w:val="18"/>
          <w:szCs w:val="18"/>
        </w:rPr>
        <w:t xml:space="preserve">Weniger, J., et al. (2020). </w:t>
      </w:r>
      <w:r w:rsidRPr="00757C5D">
        <w:rPr>
          <w:i/>
          <w:sz w:val="18"/>
          <w:szCs w:val="18"/>
        </w:rPr>
        <w:t xml:space="preserve">[Title not captured in Phase 2 compilation </w:t>
      </w:r>
      <w:proofErr w:type="spellStart"/>
      <w:r w:rsidRPr="00757C5D">
        <w:rPr>
          <w:i/>
          <w:sz w:val="18"/>
          <w:szCs w:val="18"/>
        </w:rPr>
        <w:t>Skagerak</w:t>
      </w:r>
      <w:proofErr w:type="spellEnd"/>
      <w:r w:rsidRPr="00757C5D">
        <w:rPr>
          <w:i/>
          <w:sz w:val="18"/>
          <w:szCs w:val="18"/>
        </w:rPr>
        <w:t xml:space="preserve"> Arena, Norway, 5-strategy battery-dispatch field/sim study]</w:t>
      </w:r>
      <w:r w:rsidRPr="00757C5D">
        <w:rPr>
          <w:sz w:val="18"/>
          <w:szCs w:val="18"/>
        </w:rPr>
        <w:t xml:space="preserve">. SINTEF. </w:t>
      </w:r>
      <w:r w:rsidRPr="00757C5D">
        <w:rPr>
          <w:b/>
          <w:sz w:val="18"/>
          <w:szCs w:val="18"/>
        </w:rPr>
        <w:t>[INCOMPLETE]</w:t>
      </w:r>
    </w:p>
    <w:p w14:paraId="7E6E5CBC" w14:textId="0F1C1FC1" w:rsidR="002603FF" w:rsidRPr="00757C5D" w:rsidRDefault="00000000" w:rsidP="00021117">
      <w:pPr>
        <w:pStyle w:val="BodyText"/>
        <w:numPr>
          <w:ilvl w:val="0"/>
          <w:numId w:val="15"/>
        </w:numPr>
        <w:rPr>
          <w:sz w:val="18"/>
          <w:szCs w:val="18"/>
        </w:rPr>
      </w:pPr>
      <w:r w:rsidRPr="00757C5D">
        <w:rPr>
          <w:sz w:val="18"/>
          <w:szCs w:val="18"/>
        </w:rPr>
        <w:t xml:space="preserve">Williams, A., et al. (2011/2012). </w:t>
      </w:r>
      <w:r w:rsidRPr="00757C5D">
        <w:rPr>
          <w:i/>
          <w:sz w:val="18"/>
          <w:szCs w:val="18"/>
        </w:rPr>
        <w:t>[Title not captured in Phase 2 compilation 240-estimate, 88-source lighting-controls meta-analysis]</w:t>
      </w:r>
      <w:r w:rsidRPr="00757C5D">
        <w:rPr>
          <w:sz w:val="18"/>
          <w:szCs w:val="18"/>
        </w:rPr>
        <w:t xml:space="preserve">. Lawrence Berkeley National Laboratory. </w:t>
      </w:r>
      <w:r w:rsidRPr="00757C5D">
        <w:rPr>
          <w:b/>
          <w:sz w:val="18"/>
          <w:szCs w:val="18"/>
        </w:rPr>
        <w:t>[INCOMPLETE two possible years given in Phase 2 source, likely a working-paper/published-version pair]</w:t>
      </w:r>
    </w:p>
    <w:p w14:paraId="6AE89653" w14:textId="6920FD86" w:rsidR="002603FF" w:rsidRPr="00757C5D" w:rsidRDefault="00000000" w:rsidP="00021117">
      <w:pPr>
        <w:pStyle w:val="BodyText"/>
        <w:numPr>
          <w:ilvl w:val="0"/>
          <w:numId w:val="15"/>
        </w:numPr>
        <w:rPr>
          <w:sz w:val="18"/>
          <w:szCs w:val="18"/>
        </w:rPr>
      </w:pPr>
      <w:r w:rsidRPr="00757C5D">
        <w:rPr>
          <w:sz w:val="18"/>
          <w:szCs w:val="18"/>
        </w:rPr>
        <w:t xml:space="preserve">WSEAS [publisher]. (2024). </w:t>
      </w:r>
      <w:r w:rsidRPr="00757C5D">
        <w:rPr>
          <w:i/>
          <w:sz w:val="18"/>
          <w:szCs w:val="18"/>
        </w:rPr>
        <w:t>[Article title and authors not captured in Phase 2 compilation Greece hospitality PV/battery self-sufficiency simulation]</w:t>
      </w:r>
      <w:r w:rsidRPr="00757C5D">
        <w:rPr>
          <w:sz w:val="18"/>
          <w:szCs w:val="18"/>
        </w:rPr>
        <w:t xml:space="preserve">. </w:t>
      </w:r>
      <w:r w:rsidRPr="00757C5D">
        <w:rPr>
          <w:b/>
          <w:sz w:val="18"/>
          <w:szCs w:val="18"/>
        </w:rPr>
        <w:t>[INCOMPLETE lower journal tier per Phase 2 assessment]</w:t>
      </w:r>
    </w:p>
    <w:p w14:paraId="5246D3F2" w14:textId="7C0E532E" w:rsidR="002603FF" w:rsidRPr="00890694" w:rsidRDefault="00000000" w:rsidP="0096490F">
      <w:pPr>
        <w:pStyle w:val="BodyText"/>
      </w:pPr>
      <w:r w:rsidRPr="00573F7A">
        <w:rPr>
          <w:i/>
          <w:sz w:val="16"/>
          <w:szCs w:val="16"/>
        </w:rPr>
        <w:t xml:space="preserve">End of report. Full source material for this compilation: </w:t>
      </w:r>
      <w:r w:rsidRPr="00573F7A">
        <w:rPr>
          <w:rFonts w:ascii="Liberation Mono" w:hAnsi="Liberation Mono"/>
          <w:i/>
          <w:sz w:val="16"/>
          <w:szCs w:val="16"/>
        </w:rPr>
        <w:t>master_evidence_table.md</w:t>
      </w:r>
      <w:r w:rsidRPr="00573F7A">
        <w:rPr>
          <w:i/>
          <w:sz w:val="16"/>
          <w:szCs w:val="16"/>
        </w:rPr>
        <w:t xml:space="preserve"> (Phase 2, 10 domain/prior-art research agents) and </w:t>
      </w:r>
      <w:r w:rsidRPr="00573F7A">
        <w:rPr>
          <w:rFonts w:ascii="Liberation Mono" w:hAnsi="Liberation Mono"/>
          <w:i/>
          <w:sz w:val="16"/>
          <w:szCs w:val="16"/>
        </w:rPr>
        <w:t>phase3_synthesis.md</w:t>
      </w:r>
      <w:r w:rsidRPr="00573F7A">
        <w:rPr>
          <w:i/>
          <w:sz w:val="16"/>
          <w:szCs w:val="16"/>
        </w:rPr>
        <w:t xml:space="preserve"> (Phase 3 synthesis, revised at Devil's Advocate Checkpoint 2). This document has completed the full deep-research pipeline: Phase 1 (scoping, one Critical finding fixed), Phase 2 (10 parallel literature-search agents), Phase 3 (synthesis, one Devil's Advocate checkpoint with four Major findings fixed), Phase 4 (composition), and Phase 5 (editorial review MINOR REVISION; ethics/AI-disclosure review CONDITIONAL; Devil's Advocate Checkpoint 3 REVISE, two Major + several Minor findings). All Phase 5 findings were applied in this Phase 6 revision pass, marked inline as "[Phase 6 revision, ...]" where the fix is substantive rather than cosmetic. Some low-priority stylistic suggestions from the Phase 5 reviews (denser table-cell reformatting, a third gap-grid symbol, a consolidated verify-first citation list) were left as optional future polish, consistent with the reviews' own characterization of them as non-blocking.</w:t>
      </w:r>
    </w:p>
    <w:sectPr w:rsidR="002603FF" w:rsidRPr="0089069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Roboto">
    <w:panose1 w:val="02000000000000000000"/>
    <w:charset w:val="00"/>
    <w:family w:val="auto"/>
    <w:pitch w:val="variable"/>
    <w:sig w:usb0="E00002EF" w:usb1="5000205B" w:usb2="00000020" w:usb3="00000000" w:csb0="0000019F" w:csb1="00000000"/>
  </w:font>
  <w:font w:name="OpenSymbol">
    <w:altName w:val="Segoe UI Symbol"/>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8424C"/>
    <w:multiLevelType w:val="multilevel"/>
    <w:tmpl w:val="400EBA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5474F6D"/>
    <w:multiLevelType w:val="hybridMultilevel"/>
    <w:tmpl w:val="C13A5678"/>
    <w:lvl w:ilvl="0" w:tplc="F18C0F96">
      <w:start w:val="1"/>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2" w15:restartNumberingAfterBreak="0">
    <w:nsid w:val="288F412F"/>
    <w:multiLevelType w:val="multilevel"/>
    <w:tmpl w:val="B6489B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0E7583F"/>
    <w:multiLevelType w:val="multilevel"/>
    <w:tmpl w:val="7700B5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21E6988"/>
    <w:multiLevelType w:val="multilevel"/>
    <w:tmpl w:val="9B4422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2674F34"/>
    <w:multiLevelType w:val="multilevel"/>
    <w:tmpl w:val="80781B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03443CD"/>
    <w:multiLevelType w:val="multilevel"/>
    <w:tmpl w:val="9D347B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27E2B34"/>
    <w:multiLevelType w:val="multilevel"/>
    <w:tmpl w:val="468CD8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E1B23DC"/>
    <w:multiLevelType w:val="multilevel"/>
    <w:tmpl w:val="B70842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86D058B"/>
    <w:multiLevelType w:val="multilevel"/>
    <w:tmpl w:val="AD1A29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588B1A44"/>
    <w:multiLevelType w:val="multilevel"/>
    <w:tmpl w:val="ABD806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9F7124F"/>
    <w:multiLevelType w:val="multilevel"/>
    <w:tmpl w:val="4DFACD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7A072BC1"/>
    <w:multiLevelType w:val="multilevel"/>
    <w:tmpl w:val="6A8AA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7A833B83"/>
    <w:multiLevelType w:val="multilevel"/>
    <w:tmpl w:val="96D2914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7C773335"/>
    <w:multiLevelType w:val="multilevel"/>
    <w:tmpl w:val="91EEC5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19100557">
    <w:abstractNumId w:val="13"/>
  </w:num>
  <w:num w:numId="2" w16cid:durableId="217283150">
    <w:abstractNumId w:val="6"/>
  </w:num>
  <w:num w:numId="3" w16cid:durableId="591203776">
    <w:abstractNumId w:val="9"/>
  </w:num>
  <w:num w:numId="4" w16cid:durableId="2003897836">
    <w:abstractNumId w:val="4"/>
  </w:num>
  <w:num w:numId="5" w16cid:durableId="606929894">
    <w:abstractNumId w:val="10"/>
  </w:num>
  <w:num w:numId="6" w16cid:durableId="1742481175">
    <w:abstractNumId w:val="5"/>
  </w:num>
  <w:num w:numId="7" w16cid:durableId="1543520167">
    <w:abstractNumId w:val="11"/>
  </w:num>
  <w:num w:numId="8" w16cid:durableId="163714277">
    <w:abstractNumId w:val="8"/>
  </w:num>
  <w:num w:numId="9" w16cid:durableId="1094939363">
    <w:abstractNumId w:val="2"/>
  </w:num>
  <w:num w:numId="10" w16cid:durableId="1697806964">
    <w:abstractNumId w:val="3"/>
  </w:num>
  <w:num w:numId="11" w16cid:durableId="1726492572">
    <w:abstractNumId w:val="14"/>
  </w:num>
  <w:num w:numId="12" w16cid:durableId="183909118">
    <w:abstractNumId w:val="0"/>
  </w:num>
  <w:num w:numId="13" w16cid:durableId="1835608133">
    <w:abstractNumId w:val="7"/>
  </w:num>
  <w:num w:numId="14" w16cid:durableId="1671908801">
    <w:abstractNumId w:val="12"/>
  </w:num>
  <w:num w:numId="15" w16cid:durableId="2007198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defaultTabStop w:val="709"/>
  <w:autoHyphenation/>
  <w:hyphenationZone w:val="0"/>
  <w:characterSpacingControl w:val="doNotCompress"/>
  <w:savePreviewPicture/>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603FF"/>
    <w:rsid w:val="00021117"/>
    <w:rsid w:val="00021B2C"/>
    <w:rsid w:val="00033F6A"/>
    <w:rsid w:val="0006457C"/>
    <w:rsid w:val="0006792A"/>
    <w:rsid w:val="00075728"/>
    <w:rsid w:val="00080B4B"/>
    <w:rsid w:val="00091229"/>
    <w:rsid w:val="000B3B29"/>
    <w:rsid w:val="00102351"/>
    <w:rsid w:val="00145EA6"/>
    <w:rsid w:val="00186067"/>
    <w:rsid w:val="001C76B2"/>
    <w:rsid w:val="001E1944"/>
    <w:rsid w:val="00200475"/>
    <w:rsid w:val="0022409D"/>
    <w:rsid w:val="002355F6"/>
    <w:rsid w:val="00243D28"/>
    <w:rsid w:val="002603FF"/>
    <w:rsid w:val="00260C69"/>
    <w:rsid w:val="00281FB7"/>
    <w:rsid w:val="00283C7A"/>
    <w:rsid w:val="00291192"/>
    <w:rsid w:val="002B0533"/>
    <w:rsid w:val="002B780F"/>
    <w:rsid w:val="002C2EA8"/>
    <w:rsid w:val="002D295D"/>
    <w:rsid w:val="002D5121"/>
    <w:rsid w:val="002E3464"/>
    <w:rsid w:val="002E67EF"/>
    <w:rsid w:val="00304BB9"/>
    <w:rsid w:val="0034000C"/>
    <w:rsid w:val="00342755"/>
    <w:rsid w:val="00374BF6"/>
    <w:rsid w:val="00385418"/>
    <w:rsid w:val="004058DC"/>
    <w:rsid w:val="00416C39"/>
    <w:rsid w:val="00434526"/>
    <w:rsid w:val="00437F56"/>
    <w:rsid w:val="00451472"/>
    <w:rsid w:val="00453CC5"/>
    <w:rsid w:val="004C5F7D"/>
    <w:rsid w:val="004E39CC"/>
    <w:rsid w:val="00500F43"/>
    <w:rsid w:val="00521C3A"/>
    <w:rsid w:val="00525475"/>
    <w:rsid w:val="00573F7A"/>
    <w:rsid w:val="005B3F7D"/>
    <w:rsid w:val="005B72B2"/>
    <w:rsid w:val="005E086B"/>
    <w:rsid w:val="005E5FD6"/>
    <w:rsid w:val="006112E3"/>
    <w:rsid w:val="006322DF"/>
    <w:rsid w:val="00662FDB"/>
    <w:rsid w:val="006677D8"/>
    <w:rsid w:val="006A6959"/>
    <w:rsid w:val="006D7B51"/>
    <w:rsid w:val="0070019D"/>
    <w:rsid w:val="00702AE1"/>
    <w:rsid w:val="00757C5D"/>
    <w:rsid w:val="007601B3"/>
    <w:rsid w:val="00770635"/>
    <w:rsid w:val="007844E8"/>
    <w:rsid w:val="007A6FA0"/>
    <w:rsid w:val="008068B8"/>
    <w:rsid w:val="00817CCD"/>
    <w:rsid w:val="00822275"/>
    <w:rsid w:val="00890694"/>
    <w:rsid w:val="00893DD3"/>
    <w:rsid w:val="00894E36"/>
    <w:rsid w:val="008A1B62"/>
    <w:rsid w:val="008A3CA6"/>
    <w:rsid w:val="008E00E3"/>
    <w:rsid w:val="008E67B5"/>
    <w:rsid w:val="00933A7B"/>
    <w:rsid w:val="00937F52"/>
    <w:rsid w:val="00962427"/>
    <w:rsid w:val="0096490F"/>
    <w:rsid w:val="00973D26"/>
    <w:rsid w:val="009A5F2A"/>
    <w:rsid w:val="009C5808"/>
    <w:rsid w:val="009C72B0"/>
    <w:rsid w:val="00A22DC5"/>
    <w:rsid w:val="00A82AFB"/>
    <w:rsid w:val="00AE2B42"/>
    <w:rsid w:val="00B165BB"/>
    <w:rsid w:val="00B2208D"/>
    <w:rsid w:val="00B255D2"/>
    <w:rsid w:val="00B2712E"/>
    <w:rsid w:val="00B556D2"/>
    <w:rsid w:val="00B55827"/>
    <w:rsid w:val="00BB59B7"/>
    <w:rsid w:val="00BE285B"/>
    <w:rsid w:val="00BE5833"/>
    <w:rsid w:val="00BF1DE8"/>
    <w:rsid w:val="00C158F3"/>
    <w:rsid w:val="00C2119A"/>
    <w:rsid w:val="00C71986"/>
    <w:rsid w:val="00C834EE"/>
    <w:rsid w:val="00CA5895"/>
    <w:rsid w:val="00CB686A"/>
    <w:rsid w:val="00D12CF8"/>
    <w:rsid w:val="00D17861"/>
    <w:rsid w:val="00D41A03"/>
    <w:rsid w:val="00D70C76"/>
    <w:rsid w:val="00DC3A3D"/>
    <w:rsid w:val="00DF4A21"/>
    <w:rsid w:val="00E16AD3"/>
    <w:rsid w:val="00E27EB6"/>
    <w:rsid w:val="00E372C7"/>
    <w:rsid w:val="00E57F99"/>
    <w:rsid w:val="00EA14F6"/>
    <w:rsid w:val="00ED473E"/>
    <w:rsid w:val="00EE3042"/>
    <w:rsid w:val="00FB5311"/>
    <w:rsid w:val="00FC29EF"/>
    <w:rsid w:val="00FD3420"/>
    <w:rsid w:val="00FD5D8F"/>
    <w:rsid w:val="00FF4221"/>
    <w:rsid w:val="00FF44A7"/>
    <w:rsid w:val="00FF679D"/>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E4AB9"/>
  <w15:docId w15:val="{131C14A0-45B2-49E0-8868-A3B984A64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95D"/>
    <w:pPr>
      <w:widowControl w:val="0"/>
      <w:jc w:val="both"/>
    </w:pPr>
    <w:rPr>
      <w:rFonts w:ascii="Times New Roman" w:hAnsi="Times New Roman"/>
      <w:sz w:val="20"/>
      <w:lang w:val="en-IE"/>
    </w:rPr>
  </w:style>
  <w:style w:type="paragraph" w:styleId="Heading1">
    <w:name w:val="heading 1"/>
    <w:basedOn w:val="Heading"/>
    <w:next w:val="BodyText"/>
    <w:autoRedefine/>
    <w:uiPriority w:val="9"/>
    <w:qFormat/>
    <w:rsid w:val="00E16AD3"/>
    <w:pPr>
      <w:numPr>
        <w:numId w:val="1"/>
      </w:numPr>
      <w:jc w:val="left"/>
      <w:outlineLvl w:val="0"/>
    </w:pPr>
    <w:rPr>
      <w:rFonts w:ascii="Roboto" w:hAnsi="Roboto"/>
      <w:b/>
      <w:bCs/>
      <w:szCs w:val="36"/>
    </w:rPr>
  </w:style>
  <w:style w:type="paragraph" w:styleId="Heading2">
    <w:name w:val="heading 2"/>
    <w:basedOn w:val="Heading"/>
    <w:next w:val="BodyText"/>
    <w:autoRedefine/>
    <w:uiPriority w:val="9"/>
    <w:unhideWhenUsed/>
    <w:qFormat/>
    <w:rsid w:val="00BE5833"/>
    <w:pPr>
      <w:numPr>
        <w:ilvl w:val="1"/>
        <w:numId w:val="1"/>
      </w:numPr>
      <w:spacing w:before="200"/>
      <w:outlineLvl w:val="1"/>
    </w:pPr>
    <w:rPr>
      <w:rFonts w:ascii="Roboto" w:hAnsi="Roboto"/>
      <w:b/>
      <w:bCs/>
      <w:sz w:val="24"/>
      <w:szCs w:val="32"/>
    </w:rPr>
  </w:style>
  <w:style w:type="paragraph" w:styleId="Heading3">
    <w:name w:val="heading 3"/>
    <w:basedOn w:val="Heading"/>
    <w:next w:val="BodyText"/>
    <w:autoRedefine/>
    <w:uiPriority w:val="9"/>
    <w:unhideWhenUsed/>
    <w:qFormat/>
    <w:rsid w:val="00291192"/>
    <w:pPr>
      <w:numPr>
        <w:ilvl w:val="2"/>
        <w:numId w:val="1"/>
      </w:numPr>
      <w:spacing w:before="140"/>
      <w:outlineLvl w:val="2"/>
    </w:pPr>
    <w:rPr>
      <w:rFonts w:ascii="Roboto" w:hAnsi="Roboto"/>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833/41100" TargetMode="External"/><Relationship Id="rId5" Type="http://schemas.openxmlformats.org/officeDocument/2006/relationships/hyperlink" Target="https://arxiv.org/abs/2411.06204"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31</Pages>
  <Words>15187</Words>
  <Characters>86569</Characters>
  <Application>Microsoft Office Word</Application>
  <DocSecurity>0</DocSecurity>
  <Lines>721</Lines>
  <Paragraphs>203</Paragraphs>
  <ScaleCrop>false</ScaleCrop>
  <Company/>
  <LinksUpToDate>false</LinksUpToDate>
  <CharactersWithSpaces>101553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Danish Inam</cp:lastModifiedBy>
  <cp:revision>134</cp:revision>
  <dcterms:created xsi:type="dcterms:W3CDTF">2026-07-17T10:34:00Z</dcterms:created>
  <dcterms:modified xsi:type="dcterms:W3CDTF">2026-07-17T11:12:00Z</dcterms:modified>
  <dc:language>en-US</dc:language>
</cp:coreProperties>
</file>