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440" w:rsidRDefault="00F35237" w:rsidP="00F35237">
      <w:pPr>
        <w:jc w:val="center"/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912097">
        <w:rPr>
          <w:rStyle w:val="a3"/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Практическая работа №3</w:t>
      </w:r>
    </w:p>
    <w:p w:rsidR="00F35237" w:rsidRDefault="00F35237" w:rsidP="00F35237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91209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Задание №1</w:t>
      </w:r>
    </w:p>
    <w:p w:rsidR="00F35237" w:rsidRPr="00F35237" w:rsidRDefault="00F35237" w:rsidP="00F3523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 xml:space="preserve">Оперон — это функциональная единица ДНК </w:t>
      </w:r>
      <w:proofErr w:type="gramStart"/>
      <w:r w:rsidRPr="00F35237">
        <w:rPr>
          <w:rFonts w:ascii="Times New Roman" w:hAnsi="Times New Roman" w:cs="Times New Roman"/>
          <w:sz w:val="28"/>
          <w:szCs w:val="28"/>
        </w:rPr>
        <w:t>у прокариот</w:t>
      </w:r>
      <w:proofErr w:type="gramEnd"/>
      <w:r w:rsidRPr="00F35237">
        <w:rPr>
          <w:rFonts w:ascii="Times New Roman" w:hAnsi="Times New Roman" w:cs="Times New Roman"/>
          <w:sz w:val="28"/>
          <w:szCs w:val="28"/>
        </w:rPr>
        <w:t>, которая включает один или несколько структурных генов, промотор, оператор и терминатор. Оперон обеспечивает согласованную регуляцию экспрессии (работы) входящих в него генов.</w:t>
      </w:r>
    </w:p>
    <w:p w:rsidR="00F35237" w:rsidRPr="00F35237" w:rsidRDefault="00F35237" w:rsidP="00F3523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Оператор — это участок ДНК в составе оперона, к которому присоединяется белок-репрессор. Это "выключатель" гена: если репрессор связан с оператором, синтез РНК (транскрипция) блокируется.</w:t>
      </w:r>
    </w:p>
    <w:p w:rsidR="00F35237" w:rsidRDefault="00F35237" w:rsidP="00F35237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Репрессор — это регуляторный белок, который, связываясь с оператором, подавляет (репрессирует) транскрипцию генов оперона.</w:t>
      </w:r>
    </w:p>
    <w:p w:rsidR="00F35237" w:rsidRDefault="00F35237" w:rsidP="00F35237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91209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Задание №2</w:t>
      </w:r>
    </w:p>
    <w:p w:rsidR="00F35237" w:rsidRDefault="00F35237" w:rsidP="00F35237">
      <w:p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Генетический код — это единая для почти всех живых организмов система записи наследственной информации в молекулах ДНК и РНК в виде последовательности нуклеотидов. Информация в генах кодирует последовательность аминокислот в белках.</w:t>
      </w:r>
    </w:p>
    <w:p w:rsidR="00F35237" w:rsidRPr="00F35237" w:rsidRDefault="00F35237" w:rsidP="00F35237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</w:t>
      </w:r>
      <w:r w:rsidRPr="00F35237">
        <w:rPr>
          <w:rFonts w:ascii="Times New Roman" w:hAnsi="Times New Roman" w:cs="Times New Roman"/>
          <w:b/>
          <w:sz w:val="28"/>
          <w:szCs w:val="28"/>
        </w:rPr>
        <w:t>сновные свойства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35237" w:rsidRPr="00F35237" w:rsidRDefault="00F35237" w:rsidP="00F35237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35237">
        <w:rPr>
          <w:rFonts w:ascii="Times New Roman" w:hAnsi="Times New Roman" w:cs="Times New Roman"/>
          <w:sz w:val="28"/>
          <w:szCs w:val="28"/>
        </w:rPr>
        <w:t>Триплетность</w:t>
      </w:r>
      <w:proofErr w:type="spellEnd"/>
      <w:r w:rsidRPr="00F35237">
        <w:rPr>
          <w:rFonts w:ascii="Times New Roman" w:hAnsi="Times New Roman" w:cs="Times New Roman"/>
          <w:sz w:val="28"/>
          <w:szCs w:val="28"/>
        </w:rPr>
        <w:t xml:space="preserve"> — одна аминокислота кодируется последовательностью из трёх нуклеотидов (триплетом или кодоном).</w:t>
      </w:r>
    </w:p>
    <w:p w:rsidR="00F35237" w:rsidRPr="00F35237" w:rsidRDefault="00F35237" w:rsidP="00F35237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Однозначность (специфичность) — каждый кодон соответствует только одной определённой аминокислоте.</w:t>
      </w:r>
    </w:p>
    <w:p w:rsidR="00F35237" w:rsidRPr="00F35237" w:rsidRDefault="00F35237" w:rsidP="00F35237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Вырожденность (избыточность) — большинство аминокислот кодируются несколькими разными кодонами (от 2 до 6).</w:t>
      </w:r>
    </w:p>
    <w:p w:rsidR="00F35237" w:rsidRPr="00F35237" w:rsidRDefault="00F35237" w:rsidP="00F35237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Универсальность — один и те же кодоны кодируют одинаковые аминокислоты у всех живых организмов (за очень редкими исключениями).</w:t>
      </w:r>
    </w:p>
    <w:p w:rsidR="00F35237" w:rsidRPr="00F35237" w:rsidRDefault="00F35237" w:rsidP="00F35237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 xml:space="preserve">Неперекрываемость — нуклеотиды одного кодона не входят в состав соседнего; считывание идёт последовательно, </w:t>
      </w:r>
      <w:proofErr w:type="spellStart"/>
      <w:r w:rsidRPr="00F35237">
        <w:rPr>
          <w:rFonts w:ascii="Times New Roman" w:hAnsi="Times New Roman" w:cs="Times New Roman"/>
          <w:sz w:val="28"/>
          <w:szCs w:val="28"/>
        </w:rPr>
        <w:t>triplet</w:t>
      </w:r>
      <w:proofErr w:type="spellEnd"/>
      <w:r w:rsidRPr="00F3523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F35237">
        <w:rPr>
          <w:rFonts w:ascii="Times New Roman" w:hAnsi="Times New Roman" w:cs="Times New Roman"/>
          <w:sz w:val="28"/>
          <w:szCs w:val="28"/>
        </w:rPr>
        <w:t>tripletом</w:t>
      </w:r>
      <w:proofErr w:type="spellEnd"/>
      <w:r w:rsidRPr="00F35237">
        <w:rPr>
          <w:rFonts w:ascii="Times New Roman" w:hAnsi="Times New Roman" w:cs="Times New Roman"/>
          <w:sz w:val="28"/>
          <w:szCs w:val="28"/>
        </w:rPr>
        <w:t>.</w:t>
      </w:r>
    </w:p>
    <w:p w:rsidR="00F35237" w:rsidRDefault="00F35237" w:rsidP="00F35237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Полярность (наличие старт- и стоп-кодонов) — существуют специальные кодоны, обозначающие начало (AUG – старт) и конец (UAA, UAG, UGA – стоп) синтеза полипептидной цепи.</w:t>
      </w:r>
    </w:p>
    <w:p w:rsidR="00F35237" w:rsidRDefault="00F35237" w:rsidP="00F3523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120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</w:t>
      </w:r>
    </w:p>
    <w:p w:rsidR="00F35237" w:rsidRDefault="00F35237" w:rsidP="00F3523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В чём заключается суть пластического обмена</w:t>
      </w:r>
    </w:p>
    <w:p w:rsidR="00F35237" w:rsidRPr="00F35237" w:rsidRDefault="00F35237" w:rsidP="00F35237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 xml:space="preserve">Суть пластического обмена (анаболизма или ассимиляции) — это совокупность реакций биосинтеза сложных органических веществ из более простых. Эти процессы требуют затрат энергии (АТФ) и </w:t>
      </w:r>
      <w:r w:rsidRPr="00F35237">
        <w:rPr>
          <w:rFonts w:ascii="Times New Roman" w:hAnsi="Times New Roman" w:cs="Times New Roman"/>
          <w:sz w:val="28"/>
          <w:szCs w:val="28"/>
        </w:rPr>
        <w:lastRenderedPageBreak/>
        <w:t>направлены на обновление структур клетки, рост, накопление запасов и т.д.</w:t>
      </w:r>
    </w:p>
    <w:p w:rsidR="00F35237" w:rsidRPr="00F35237" w:rsidRDefault="00F35237" w:rsidP="00F35237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Ассимиляция — это процесс усвоения веществ, поступающих в организм извне, и синтеза из них собственных специфических для организма соединений, необходимых для его жизнедеятельности. Пластический обмен является частью ассимиляции.</w:t>
      </w:r>
    </w:p>
    <w:p w:rsidR="00F35237" w:rsidRDefault="00F35237" w:rsidP="00F3523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Где осуществляется синтез белка?</w:t>
      </w:r>
    </w:p>
    <w:p w:rsidR="00F35237" w:rsidRDefault="00F35237" w:rsidP="00F35237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Синтез белка осуществляется на рибосомах, которые могут находиться в цитоплазме клетки свободно или быть прикреплёнными к мембранам эндоплазматической сети (ЭПС).</w:t>
      </w:r>
    </w:p>
    <w:p w:rsidR="00F35237" w:rsidRDefault="00F35237" w:rsidP="00F3523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Назовите этапы биосинтеза белка.</w:t>
      </w:r>
    </w:p>
    <w:p w:rsidR="00F35237" w:rsidRPr="00F35237" w:rsidRDefault="00F35237" w:rsidP="00F35237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 xml:space="preserve">Транскрипция — синтез </w:t>
      </w:r>
      <w:proofErr w:type="spellStart"/>
      <w:r w:rsidRPr="00F35237">
        <w:rPr>
          <w:rFonts w:ascii="Times New Roman" w:hAnsi="Times New Roman" w:cs="Times New Roman"/>
          <w:sz w:val="28"/>
          <w:szCs w:val="28"/>
        </w:rPr>
        <w:t>иРНК</w:t>
      </w:r>
      <w:proofErr w:type="spellEnd"/>
      <w:r w:rsidRPr="00F35237">
        <w:rPr>
          <w:rFonts w:ascii="Times New Roman" w:hAnsi="Times New Roman" w:cs="Times New Roman"/>
          <w:sz w:val="28"/>
          <w:szCs w:val="28"/>
        </w:rPr>
        <w:t xml:space="preserve"> (информационной РНК) на матрице ДНК в ядре клетки. Происходит "переписывание" генетической информации с гена на </w:t>
      </w:r>
      <w:proofErr w:type="spellStart"/>
      <w:r w:rsidRPr="00F35237">
        <w:rPr>
          <w:rFonts w:ascii="Times New Roman" w:hAnsi="Times New Roman" w:cs="Times New Roman"/>
          <w:sz w:val="28"/>
          <w:szCs w:val="28"/>
        </w:rPr>
        <w:t>иРНК</w:t>
      </w:r>
      <w:proofErr w:type="spellEnd"/>
      <w:r w:rsidRPr="00F35237">
        <w:rPr>
          <w:rFonts w:ascii="Times New Roman" w:hAnsi="Times New Roman" w:cs="Times New Roman"/>
          <w:sz w:val="28"/>
          <w:szCs w:val="28"/>
        </w:rPr>
        <w:t>.</w:t>
      </w:r>
    </w:p>
    <w:p w:rsidR="00F35237" w:rsidRPr="00F35237" w:rsidRDefault="00F35237" w:rsidP="00F35237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 xml:space="preserve">Трансляция — синтез полипептидной цепи на матрице </w:t>
      </w:r>
      <w:proofErr w:type="spellStart"/>
      <w:r w:rsidRPr="00F35237">
        <w:rPr>
          <w:rFonts w:ascii="Times New Roman" w:hAnsi="Times New Roman" w:cs="Times New Roman"/>
          <w:sz w:val="28"/>
          <w:szCs w:val="28"/>
        </w:rPr>
        <w:t>иРНК</w:t>
      </w:r>
      <w:proofErr w:type="spellEnd"/>
      <w:r w:rsidRPr="00F35237">
        <w:rPr>
          <w:rFonts w:ascii="Times New Roman" w:hAnsi="Times New Roman" w:cs="Times New Roman"/>
          <w:sz w:val="28"/>
          <w:szCs w:val="28"/>
        </w:rPr>
        <w:t xml:space="preserve"> при участии рибосом и </w:t>
      </w:r>
      <w:proofErr w:type="spellStart"/>
      <w:r w:rsidRPr="00F35237">
        <w:rPr>
          <w:rFonts w:ascii="Times New Roman" w:hAnsi="Times New Roman" w:cs="Times New Roman"/>
          <w:sz w:val="28"/>
          <w:szCs w:val="28"/>
        </w:rPr>
        <w:t>тРНК</w:t>
      </w:r>
      <w:proofErr w:type="spellEnd"/>
      <w:r w:rsidRPr="00F35237">
        <w:rPr>
          <w:rFonts w:ascii="Times New Roman" w:hAnsi="Times New Roman" w:cs="Times New Roman"/>
          <w:sz w:val="28"/>
          <w:szCs w:val="28"/>
        </w:rPr>
        <w:t xml:space="preserve"> (транспортной РНК). Происходит "перевод" последовательности нуклеотидов </w:t>
      </w:r>
      <w:proofErr w:type="spellStart"/>
      <w:r w:rsidRPr="00F35237">
        <w:rPr>
          <w:rFonts w:ascii="Times New Roman" w:hAnsi="Times New Roman" w:cs="Times New Roman"/>
          <w:sz w:val="28"/>
          <w:szCs w:val="28"/>
        </w:rPr>
        <w:t>иРНК</w:t>
      </w:r>
      <w:proofErr w:type="spellEnd"/>
      <w:r w:rsidRPr="00F35237">
        <w:rPr>
          <w:rFonts w:ascii="Times New Roman" w:hAnsi="Times New Roman" w:cs="Times New Roman"/>
          <w:sz w:val="28"/>
          <w:szCs w:val="28"/>
        </w:rPr>
        <w:t xml:space="preserve"> в последовательность аминокислот белка.</w:t>
      </w:r>
    </w:p>
    <w:p w:rsidR="00F35237" w:rsidRDefault="00F35237" w:rsidP="00F3523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О чём свидетельствует универсальность генетического кода?</w:t>
      </w:r>
    </w:p>
    <w:p w:rsidR="00F35237" w:rsidRDefault="00F35237" w:rsidP="00F35237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5237">
        <w:rPr>
          <w:rFonts w:ascii="Times New Roman" w:hAnsi="Times New Roman" w:cs="Times New Roman"/>
          <w:sz w:val="28"/>
          <w:szCs w:val="28"/>
        </w:rPr>
        <w:t>Универсальность генетического кода свидетельствует о единстве происхождения всего живого на Земле. Это означает, что все организмы — от бактерий до человека — используют один и тот же "язык" для записи наследственной информации, что подтверждает идею об общем предке.</w:t>
      </w:r>
    </w:p>
    <w:p w:rsidR="00197F89" w:rsidRDefault="00197F89" w:rsidP="00197F89">
      <w:pPr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1209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ВЫВОД:</w:t>
      </w:r>
    </w:p>
    <w:p w:rsidR="00197F89" w:rsidRPr="00197F89" w:rsidRDefault="00197F89" w:rsidP="00197F89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F8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демонстрирует процесс биосинтеза белка?</w:t>
      </w:r>
    </w:p>
    <w:p w:rsidR="00197F89" w:rsidRPr="00197F89" w:rsidRDefault="00197F89" w:rsidP="00197F89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F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биосинтеза белка демонстрирует реализацию наследственной информации, закодированной в генах. Он показывает, как генетическая программа (последовательность нуклеотидов в ДНК) определяет строение и, следовательно, функции всех белков в клетке, тем самым управляя всей её жизнедеятельностью.</w:t>
      </w:r>
    </w:p>
    <w:p w:rsidR="00197F89" w:rsidRPr="00197F89" w:rsidRDefault="00197F89" w:rsidP="00197F89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97F89" w:rsidRPr="00197F89" w:rsidRDefault="00197F89" w:rsidP="00197F89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F8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пластический и энергетический обмены непрерывно связаны между собой?</w:t>
      </w:r>
    </w:p>
    <w:p w:rsidR="00197F89" w:rsidRPr="00197F89" w:rsidRDefault="00197F89" w:rsidP="00197F89">
      <w:pPr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7F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Пластический и энергетический обмены неразрывно связаны, потому что пластический обмен (синтез веществ) требует затрат энергии, которая поставляется в виде АТФ в результате энергетического обмена (распада веществ). В свою очередь, для осуществления энергетического обмена </w:t>
      </w:r>
      <w:r w:rsidRPr="00197F8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необходимы ферменты (катализаторы реакций), которые являются белками, синтезированными в процессе пластического обмена. Таким образом, эти два процесса взаимозависимы и составляют единое целое — обмен веществ и энергии (метаболизм).</w:t>
      </w:r>
      <w:bookmarkStart w:id="0" w:name="_GoBack"/>
      <w:bookmarkEnd w:id="0"/>
    </w:p>
    <w:sectPr w:rsidR="00197F89" w:rsidRPr="00197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5C93"/>
    <w:multiLevelType w:val="hybridMultilevel"/>
    <w:tmpl w:val="F7B0B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479EE"/>
    <w:multiLevelType w:val="hybridMultilevel"/>
    <w:tmpl w:val="E068A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2645C"/>
    <w:multiLevelType w:val="hybridMultilevel"/>
    <w:tmpl w:val="D708E3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D85379"/>
    <w:multiLevelType w:val="hybridMultilevel"/>
    <w:tmpl w:val="28E417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E33FA"/>
    <w:multiLevelType w:val="hybridMultilevel"/>
    <w:tmpl w:val="84A29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B7E29"/>
    <w:multiLevelType w:val="hybridMultilevel"/>
    <w:tmpl w:val="68B2FD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F131A"/>
    <w:multiLevelType w:val="hybridMultilevel"/>
    <w:tmpl w:val="18FCBA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D43B0B"/>
    <w:multiLevelType w:val="hybridMultilevel"/>
    <w:tmpl w:val="9152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66F0A"/>
    <w:multiLevelType w:val="hybridMultilevel"/>
    <w:tmpl w:val="F99C6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8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237"/>
    <w:rsid w:val="00197F89"/>
    <w:rsid w:val="002E4453"/>
    <w:rsid w:val="00612FD9"/>
    <w:rsid w:val="00F3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37E23"/>
  <w15:chartTrackingRefBased/>
  <w15:docId w15:val="{51CAEEB9-E395-40F1-9572-5F8F96C2C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5237"/>
    <w:rPr>
      <w:b/>
      <w:bCs/>
    </w:rPr>
  </w:style>
  <w:style w:type="paragraph" w:styleId="a4">
    <w:name w:val="List Paragraph"/>
    <w:basedOn w:val="a"/>
    <w:uiPriority w:val="34"/>
    <w:qFormat/>
    <w:rsid w:val="00F35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409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69377909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0516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083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90615355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2025-11-10T14:10:00Z</dcterms:created>
  <dcterms:modified xsi:type="dcterms:W3CDTF">2025-11-10T14:22:00Z</dcterms:modified>
</cp:coreProperties>
</file>