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Space Grotesk" w:cs="Space Grotesk" w:eastAsia="Space Grotesk" w:hAnsi="Space Grotesk"/>
          <w:b w:val="1"/>
          <w:sz w:val="40"/>
          <w:szCs w:val="40"/>
        </w:rPr>
      </w:pPr>
      <w:bookmarkStart w:colFirst="0" w:colLast="0" w:name="_heading=h.b5lp2ub3dzh" w:id="0"/>
      <w:bookmarkEnd w:id="0"/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Estatística - Teste de Hipóteses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Space Grotesk" w:cs="Space Grotesk" w:eastAsia="Space Grotesk" w:hAnsi="Space Grotesk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Space Grotesk" w:cs="Space Grotesk" w:eastAsia="Space Grotesk" w:hAnsi="Space Grotes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sz w:val="24"/>
          <w:szCs w:val="24"/>
          <w:highlight w:val="white"/>
          <w:rtl w:val="0"/>
        </w:rPr>
        <w:t xml:space="preserve">Considerando a base de dados experimento_test_ab.csv responda as questões abaixo: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Qual dos cenários tem a maior taxa de conversão?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Calcule qual o tamanho da amostra necessária para o desenvolvimento de um teste A/B, seguindo os seguintes critérios: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O cenário A, da base, como o inicial, que funciona hoje.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Considere 95% de confiança de que o efeito na conversão não foi aleatório com um nível de significância de 5% (alpha = 0,05).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Também considere 80% de certeza conseguir capturar o efeito da nova abordagem.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O aumento para 10% de conversão.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Space Grotesk" w:cs="Space Grotesk" w:eastAsia="Space Grotesk" w:hAnsi="Space Grotes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sz w:val="24"/>
          <w:szCs w:val="24"/>
          <w:highlight w:val="white"/>
          <w:rtl w:val="0"/>
        </w:rPr>
        <w:t xml:space="preserve">Verifique a base pacientes.csv, os dados são fictícios. A sintetiza uma base de dados de um hospital que trata de pacientes com problemas cardíacos. Considere a base como a população, portanto as estatísticas da população são conhecidas. Responda as perguntas abaixo:</w:t>
      </w:r>
    </w:p>
    <w:p w:rsidR="00000000" w:rsidDel="00000000" w:rsidP="00000000" w:rsidRDefault="00000000" w:rsidRPr="00000000" w14:paraId="0000000D">
      <w:pPr>
        <w:jc w:val="both"/>
        <w:rPr>
          <w:rFonts w:ascii="Space Grotesk" w:cs="Space Grotesk" w:eastAsia="Space Grotesk" w:hAnsi="Space Grotesk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Considerando uma amostra de 45 números que representam o index do dataframe, índices= ([909, 751, 402, 400, 726, 39, 184, 269, 255, 769, 209, 715, 677, 381, 793, 697,  89, 280, 232, 756, 358,  36, 439, 768, 967, 699, 473, 222,  89, 639, 883, 558, 757,  84, 907, 895, 217, 224, 311, 348, 146, 505, 273, 957, 362]). Considerando essa amostra é possível dizer que a idade média das pessoas com problemas cardíacos é maior que 50 anos? Nível de significância igual a 5%.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Queremos entender que tipo de amostra estamos lidando se dividirmos os conjuntos em 2, sendo um com pessoas que têm condições de saúde adicionais e o outro com pessoas saudáveis. Seria dependente ou independente?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Agora considere o um conjunto de pessoas aleatória que representam o index do dataframe,  índices = ([690, 894,  67, 201, 364,  19,  60, 319, 588, 643, 855, 623, 530, 174, 105, 693,   6, 462, 973, 607, 811, 346, 354, 966, 943, 372]), podemos dizer que a pressão arterial média para pacientes com condições de saúde adicionais é igual à pressão arterial média para pacientes sem condições adicionais de saúde? Considere o nível de significância a 6%.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Existe uma diferença significativa na pressão arterial média entre diferentes grupos étnicos nesta população? (Teste ANOVA, alpha é 5%)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Hipótese Nula (H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): A pressão arterial média é a mesma em todos os grupos étnicos.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HiExiste uma associação entre a idade dos pacientes e sua pressão arterial?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Hipótese Nula (H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): A idade dos pacientes é independente da pressão arterial.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Hipótese Alternativa (H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): A idade dos pacientes está associada à sua pressão arterial.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pótese Alternativa (H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): Há uma diferença significativa na pressão arterial média entre pelo menos dois grupos étnicos nesta população.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Lúcia é uma pesquisadora e tem o objetivo de entender a relação de gênero neste grupo de pacientes. Acredita-se que há uma relação entre o sexo e condições de saúde adicionais. (Teste qui-quadrado)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Qual é o intervalo de confiança para a média da pressão arterial entre os pacientes com condições de saúde adicionais? (nível de confiança 95%)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A distribuição da pressão arterial na população segue uma distribuição normal?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Hipótese Nula (H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): A distribuição da pressão arterial na população segue uma distribuição normal.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Hipótese Alternativa (H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highlight w:val="white"/>
          <w:rtl w:val="0"/>
        </w:rPr>
        <w:t xml:space="preserve">): A distribuição da pressão arterial na população não segue uma distribuição normal.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Space Grotesk" w:cs="Space Grotesk" w:eastAsia="Space Grotesk" w:hAnsi="Space Grotesk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 Light">
    <w:embedRegular w:fontKey="{00000000-0000-0000-0000-000000000000}" r:id="rId1" w:subsetted="0"/>
    <w:embedBold w:fontKey="{00000000-0000-0000-0000-000000000000}" r:id="rId2" w:subsetted="0"/>
  </w:font>
  <w:font w:name="Space Grotesk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tbl>
    <w:tblPr>
      <w:tblStyle w:val="Table1"/>
      <w:tblW w:w="9990.0" w:type="dxa"/>
      <w:jc w:val="left"/>
      <w:tblInd w:w="-52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870"/>
      <w:gridCol w:w="6120"/>
      <w:tblGridChange w:id="0">
        <w:tblGrid>
          <w:gridCol w:w="3870"/>
          <w:gridCol w:w="61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742101" cy="575298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6864" l="0" r="0" t="24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101" cy="5752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>
              <w:rFonts w:ascii="Inter Light" w:cs="Inter Light" w:eastAsia="Inter Light" w:hAnsi="Inter Light"/>
              <w:sz w:val="20"/>
              <w:szCs w:val="20"/>
            </w:rPr>
          </w:pPr>
          <w:r w:rsidDel="00000000" w:rsidR="00000000" w:rsidRPr="00000000">
            <w:rPr>
              <w:rFonts w:ascii="Inter Light" w:cs="Inter Light" w:eastAsia="Inter Light" w:hAnsi="Inter Light"/>
              <w:sz w:val="20"/>
              <w:szCs w:val="20"/>
              <w:rtl w:val="0"/>
            </w:rPr>
            <w:t xml:space="preserve">Da engenharia à liderança, conectamos mulheres 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jc w:val="right"/>
            <w:rPr>
              <w:rFonts w:ascii="Inter Light" w:cs="Inter Light" w:eastAsia="Inter Light" w:hAnsi="Inter Light"/>
              <w:sz w:val="20"/>
              <w:szCs w:val="20"/>
            </w:rPr>
          </w:pPr>
          <w:r w:rsidDel="00000000" w:rsidR="00000000" w:rsidRPr="00000000">
            <w:rPr>
              <w:rFonts w:ascii="Inter Light" w:cs="Inter Light" w:eastAsia="Inter Light" w:hAnsi="Inter Light"/>
              <w:sz w:val="20"/>
              <w:szCs w:val="20"/>
              <w:rtl w:val="0"/>
            </w:rPr>
            <w:t xml:space="preserve">que querem fazer a diferença 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jc w:val="right"/>
            <w:rPr>
              <w:rFonts w:ascii="Inter Light" w:cs="Inter Light" w:eastAsia="Inter Light" w:hAnsi="Inter Light"/>
              <w:sz w:val="20"/>
              <w:szCs w:val="20"/>
            </w:rPr>
          </w:pPr>
          <w:r w:rsidDel="00000000" w:rsidR="00000000" w:rsidRPr="00000000">
            <w:rPr>
              <w:rFonts w:ascii="Inter Light" w:cs="Inter Light" w:eastAsia="Inter Light" w:hAnsi="Inter Light"/>
              <w:sz w:val="20"/>
              <w:szCs w:val="20"/>
              <w:rtl w:val="0"/>
            </w:rPr>
            <w:t xml:space="preserve">na tecnologia e inovação.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>
              <w:rFonts w:ascii="Inter Light" w:cs="Inter Light" w:eastAsia="Inter Light" w:hAnsi="Inter Light"/>
              <w:color w:val="ea4335"/>
            </w:rPr>
          </w:pPr>
          <w:r w:rsidDel="00000000" w:rsidR="00000000" w:rsidRPr="00000000">
            <w:rPr>
              <w:rFonts w:ascii="Inter Light" w:cs="Inter Light" w:eastAsia="Inter Light" w:hAnsi="Inter Light"/>
              <w:color w:val="ea4335"/>
              <w:sz w:val="20"/>
              <w:szCs w:val="20"/>
              <w:rtl w:val="0"/>
            </w:rPr>
            <w:t xml:space="preserve">womakerscode.org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Light-regular.ttf"/><Relationship Id="rId2" Type="http://schemas.openxmlformats.org/officeDocument/2006/relationships/font" Target="fonts/InterLight-bold.ttf"/><Relationship Id="rId3" Type="http://schemas.openxmlformats.org/officeDocument/2006/relationships/font" Target="fonts/SpaceGrotesk-regular.ttf"/><Relationship Id="rId4" Type="http://schemas.openxmlformats.org/officeDocument/2006/relationships/font" Target="fonts/SpaceGrotesk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+cwYn3RpPYTlaABIj1TM39SLg==">CgMxLjAyDWguYjVscDJ1YjNkemg4AHIhMWwweEZfWi1YX2wzUkJTMm9DV2pyM1VGdTl3aXRNd3I2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