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1"/>
          </w:tcPr>
          <w:p>
            <w:pPr>
              <w:jc w:val="center"/>
            </w:pPr>
            <w:r>
              <w:rPr>
                <w:b/>
                <w:color w:val="B86E00"/>
              </w:rPr>
              <w:t>◆ INSERT: LOGO HERE (optional, top of policy) ◆</w:t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Insert → Pictures</w:t>
            </w:r>
          </w:p>
        </w:tc>
      </w:tr>
    </w:tbl>
    <w:p/>
    <w:p>
      <w:pPr>
        <w:jc w:val="center"/>
      </w:pPr>
      <w:r>
        <w:rPr>
          <w:b/>
          <w:color w:val="B86E00"/>
          <w:sz w:val="32"/>
        </w:rPr>
        <w:t>[COMPANY LEGAL NAME]</w:t>
      </w:r>
    </w:p>
    <w:p/>
    <w:p>
      <w:pPr>
        <w:pStyle w:val="Heading1"/>
      </w:pPr>
      <w:r>
        <w:rPr>
          <w:color w:val="1B5E20"/>
        </w:rPr>
        <w:t>Complaints &amp; Disputes Policy</w:t>
      </w:r>
    </w:p>
    <w:p>
      <w:r>
        <w:rPr>
          <w:b/>
        </w:rPr>
        <w:t xml:space="preserve">Effective date: </w:t>
      </w:r>
      <w:r>
        <w:t>[EFFECTIVE DATE]</w:t>
      </w:r>
      <w:r>
        <w:t xml:space="preserve">  ·  Last updated: </w:t>
      </w:r>
      <w:r>
        <w:t>[LAST UPDATED DATE]</w:t>
      </w:r>
      <w:r>
        <w:t xml:space="preserve">  ·  Website slug for admin CMS: </w:t>
      </w:r>
      <w:r>
        <w:rPr>
          <w:i/>
        </w:rPr>
        <w:t>complaints</w:t>
      </w:r>
    </w:p>
    <w:p/>
    <w:p>
      <w:r>
        <w:rPr>
          <w:i/>
          <w:color w:val="555555"/>
          <w:sz w:val="18"/>
        </w:rPr>
        <w:t>DRAFT — NOT LEGAL ADVICE. Have a qualified Ghana lawyer review before publishing. Replace all [BRACKETED] placeholders, then paste into Admin → Legal policies or publish as PDF on your site.</w:t>
      </w:r>
    </w:p>
    <w:p/>
    <w:p>
      <w:pPr>
        <w:pStyle w:val="Heading2"/>
      </w:pPr>
      <w:r>
        <w:t>1. Our commitment</w:t>
      </w:r>
    </w:p>
    <w:p>
      <w:r>
        <w:t>[TRADING NAME / BRAND NAME] aims to resolve complaints fairly and promptly.</w:t>
      </w:r>
    </w:p>
    <w:p/>
    <w:p>
      <w:pPr>
        <w:pStyle w:val="Heading2"/>
      </w:pPr>
      <w:r>
        <w:t>2. How to complain</w:t>
      </w:r>
    </w:p>
    <w:p>
      <w:r>
        <w:t>Email: [SUPPORT EMAIL]</w:t>
      </w:r>
    </w:p>
    <w:p>
      <w:r>
        <w:t>Phone / WhatsApp: [SUPPORT PHONE] / [WHATSAPP SUPPORT]</w:t>
      </w:r>
    </w:p>
    <w:p>
      <w:r>
        <w:t>Live chat on [YOUR WEBSITE URL] (when available)</w:t>
      </w:r>
    </w:p>
    <w:p>
      <w:r>
        <w:t>Include: your name, order number, date, and clear description of the issue.</w:t>
      </w:r>
    </w:p>
    <w:p/>
    <w:p>
      <w:pPr>
        <w:pStyle w:val="Heading2"/>
      </w:pPr>
      <w:r>
        <w:t>3. Response times</w:t>
      </w:r>
    </w:p>
    <w:p>
      <w:r>
        <w:t>We acknowledge complaints within [COMPLAINT ACKNOWLEDGEMENT TIME e.g. 2 business days].</w:t>
      </w:r>
    </w:p>
    <w:p>
      <w:r>
        <w:t>We aim to resolve within [COMPLAINT RESOLUTION TARGET e.g. 14 business days].</w:t>
      </w:r>
    </w:p>
    <w:p>
      <w:r>
        <w:t>Complex cases (delivery loss, Shop disputes) may take longer — we will keep you updated.</w:t>
      </w:r>
    </w:p>
    <w:p/>
    <w:p>
      <w:pPr>
        <w:pStyle w:val="Heading2"/>
      </w:pPr>
      <w:r>
        <w:t>4. Shop order disputes</w:t>
      </w:r>
    </w:p>
    <w:p>
      <w:r>
        <w:t>For marketplace items, we may contact the Shop and mediate. Outcomes may include refund, replacement, or partial credit as appropriate.</w:t>
      </w:r>
    </w:p>
    <w:p/>
    <w:p>
      <w:pPr>
        <w:pStyle w:val="Heading2"/>
      </w:pPr>
      <w:r>
        <w:t>5. Escalation</w:t>
      </w:r>
    </w:p>
    <w:p>
      <w:r>
        <w:t>If unsatisfied with our response, request escalation to [ESCALATION CONTACT NAME / ROLE] at [ESCALATION EMAIL].</w:t>
      </w:r>
    </w:p>
    <w:p>
      <w:r>
        <w:t>You may also refer matters to relevant consumer protection authorities in Ghana where applicable.</w:t>
      </w:r>
    </w:p>
    <w:p/>
    <w:p>
      <w:pPr>
        <w:pStyle w:val="Heading2"/>
      </w:pPr>
      <w:r>
        <w:t>6. Chargebacks</w:t>
      </w:r>
    </w:p>
    <w:p>
      <w:r>
        <w:t>Contact us before initiating a bank chargeback — we can often resolve faster. See Payment Policy.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