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6"/>
        </w:rPr>
        <w:t>DanyPathMart</w:t>
      </w:r>
    </w:p>
    <w:p>
      <w:pPr>
        <w:jc w:val="center"/>
      </w:pPr>
      <w:r>
        <w:rPr>
          <w:color w:val="555555"/>
          <w:sz w:val="20"/>
        </w:rPr>
        <w:t>https://danypathmart.store</w:t>
      </w:r>
    </w:p>
    <w:p/>
    <w:p>
      <w:pPr>
        <w:pStyle w:val="Heading1"/>
      </w:pPr>
      <w:r>
        <w:rPr>
          <w:color w:val="1B5E20"/>
        </w:rPr>
        <w:t>Acceptable Use Policy</w:t>
      </w:r>
    </w:p>
    <w:p>
      <w:r>
        <w:rPr>
          <w:b/>
        </w:rPr>
        <w:t xml:space="preserve">Last updated: </w:t>
      </w:r>
      <w:r>
        <w:t>July 2026</w:t>
      </w:r>
      <w:r>
        <w:t xml:space="preserve">  ·  CMS slug: </w:t>
      </w:r>
      <w:r>
        <w:rPr>
          <w:i/>
        </w:rPr>
        <w:t>acceptable-use</w:t>
      </w:r>
      <w:r>
        <w:t xml:space="preserve">  ·  Public URL: </w:t>
      </w:r>
      <w:r>
        <w:t>https://danypathmart.store/policies/acceptable-use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status: DanyPathMart is currently run as an online business at https://danypathmart.store and is not yet formally registered in Ghana. Policies will be updated when registration is completed. Not legal advice — have a qualified Ghana lawyer review before heavy marketing.</w:t>
            </w:r>
          </w:p>
        </w:tc>
      </w:tr>
    </w:tbl>
    <w:p/>
    <w:p>
      <w:r>
        <w:rPr>
          <w:i w:val="0"/>
          <w:sz w:val="22"/>
        </w:rPr>
        <w:t>Applies to all users of https://danypathmart.store: customers, shop owners, staff, and visitors.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note: DanyPathMart is currently an online platform and is not yet formally registered in Ghana. These rules still apply to everyone using the service.</w:t>
            </w:r>
          </w:p>
        </w:tc>
      </w:tr>
    </w:tbl>
    <w:p/>
    <w:p>
      <w:pPr>
        <w:pStyle w:val="Heading2"/>
      </w:pPr>
      <w:r>
        <w:t>1. Prohibited conduct</w:t>
      </w:r>
    </w:p>
    <w:p>
      <w:r>
        <w:rPr>
          <w:i w:val="0"/>
          <w:sz w:val="22"/>
        </w:rPr>
        <w:t>Fraud, fake payments, chargeback abuse, listing counterfeit or illegal goods, harassment, hate speech, scraping that harms the service, attempting to bypass security, or impersonating DPM or another shop.</w:t>
      </w:r>
    </w:p>
    <w:p>
      <w:pPr>
        <w:pStyle w:val="Heading2"/>
      </w:pPr>
      <w:r>
        <w:t>2. Shop-specific</w:t>
      </w:r>
    </w:p>
    <w:p>
      <w:r>
        <w:rPr>
          <w:i w:val="0"/>
          <w:sz w:val="22"/>
        </w:rPr>
        <w:t>False "paid" confirmations, refusing fulfilment after confirmed payment, bait-and-switch pricing, or misusing customer contact details.</w:t>
      </w:r>
    </w:p>
    <w:p>
      <w:pPr>
        <w:pStyle w:val="Heading2"/>
      </w:pPr>
      <w:r>
        <w:t>3. Customer-specific</w:t>
      </w:r>
    </w:p>
    <w:p>
      <w:r>
        <w:rPr>
          <w:i w:val="0"/>
          <w:sz w:val="22"/>
        </w:rPr>
        <w:t>False reports, abusive messages to shops, or repeated frivolous disputes.</w:t>
      </w:r>
    </w:p>
    <w:p>
      <w:pPr>
        <w:pStyle w:val="Heading2"/>
      </w:pPr>
      <w:r>
        <w:t>4. Enforcement</w:t>
      </w:r>
    </w:p>
    <w:p>
      <w:r>
        <w:rPr>
          <w:i w:val="0"/>
          <w:sz w:val="22"/>
        </w:rPr>
        <w:t>We may remove content, issue cautions (with required acknowledgment), restrict checkout or selling, or suspend accounts. Automation may apply only when enabled by administrators.</w:t>
      </w:r>
    </w:p>
    <w:p>
      <w:pPr>
        <w:pStyle w:val="Heading2"/>
      </w:pPr>
      <w:r>
        <w:t>5. Cooperation</w:t>
      </w:r>
    </w:p>
    <w:p>
      <w:r>
        <w:rPr>
          <w:i w:val="0"/>
          <w:sz w:val="22"/>
        </w:rPr>
        <w:t>We may cooperate with law enforcement where required by applicable law.</w:t>
      </w:r>
    </w:p>
    <w:p>
      <w:pPr>
        <w:pStyle w:val="Heading2"/>
      </w:pPr>
      <w:r>
        <w:t>6. Reporting</w:t>
      </w:r>
    </w:p>
    <w:p>
      <w:r>
        <w:rPr>
          <w:i w:val="0"/>
          <w:sz w:val="22"/>
        </w:rPr>
        <w:t>Customers: report a shop from the order detail page (order required).</w:t>
      </w:r>
    </w:p>
    <w:p>
      <w:r>
        <w:rPr>
          <w:i w:val="0"/>
          <w:sz w:val="22"/>
        </w:rPr>
        <w:t>Everyone: contact us for urgent safety issues via the Contact page at https://danypathmart.store.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