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568A" w14:textId="5EDEB126" w:rsidR="00961925" w:rsidRPr="00100EBC" w:rsidRDefault="0000366F" w:rsidP="00100EBC">
      <w:pPr>
        <w:spacing w:before="240" w:after="240" w:line="360" w:lineRule="auto"/>
        <w:jc w:val="center"/>
        <w:rPr>
          <w:rFonts w:cs="Times New Roman" w:hint="default"/>
          <w:sz w:val="20"/>
          <w:lang w:eastAsia="zh-CN"/>
        </w:rPr>
      </w:pPr>
      <w:r w:rsidRPr="0000366F">
        <w:rPr>
          <w:rFonts w:eastAsia="黑体" w:cs="Times New Roman"/>
          <w:b/>
          <w:sz w:val="44"/>
          <w:lang w:eastAsia="zh-CN"/>
        </w:rPr>
        <w:t>发展的情感转译：</w:t>
      </w:r>
      <w:r w:rsidR="00C178AA" w:rsidRPr="00C178AA">
        <w:rPr>
          <w:rFonts w:eastAsia="黑体" w:cs="Times New Roman"/>
          <w:b/>
          <w:sz w:val="44"/>
          <w:lang w:eastAsia="zh-CN"/>
        </w:rPr>
        <w:t>非洲媒体对中非命运共同体的情感传导路径与认同建构</w:t>
      </w:r>
      <w:r w:rsidR="000A0046">
        <w:rPr>
          <w:rStyle w:val="affd"/>
          <w:rFonts w:cs="Times New Roman" w:hint="default"/>
          <w:sz w:val="20"/>
          <w:lang w:eastAsia="zh-CN"/>
        </w:rPr>
        <w:footnoteReference w:customMarkFollows="1" w:id="1"/>
        <w:t>*</w:t>
      </w:r>
    </w:p>
    <w:p w14:paraId="2CDA686A" w14:textId="680A00CE" w:rsidR="00961925" w:rsidRPr="009B723C" w:rsidRDefault="009B723C" w:rsidP="00906509">
      <w:pPr>
        <w:spacing w:line="360" w:lineRule="auto"/>
        <w:rPr>
          <w:rFonts w:cs="Times New Roman" w:hint="default"/>
          <w:lang w:eastAsia="zh-CN"/>
        </w:rPr>
      </w:pPr>
      <w:r>
        <w:rPr>
          <w:rFonts w:cs="Times New Roman"/>
          <w:lang w:eastAsia="zh-CN"/>
        </w:rPr>
        <w:t>摘</w:t>
      </w:r>
      <w:r>
        <w:rPr>
          <w:rFonts w:cs="Times New Roman"/>
          <w:lang w:eastAsia="zh-CN"/>
        </w:rPr>
        <w:t xml:space="preserve"> </w:t>
      </w:r>
      <w:r>
        <w:rPr>
          <w:rFonts w:cs="Times New Roman"/>
          <w:lang w:eastAsia="zh-CN"/>
        </w:rPr>
        <w:t>要</w:t>
      </w:r>
      <w:r>
        <w:rPr>
          <w:rFonts w:cs="Times New Roman"/>
          <w:lang w:eastAsia="zh-CN"/>
        </w:rPr>
        <w:t xml:space="preserve"> </w:t>
      </w:r>
      <w:r>
        <w:rPr>
          <w:rFonts w:cs="Times New Roman"/>
          <w:lang w:eastAsia="zh-CN"/>
        </w:rPr>
        <w:t>自殖民时代以来，“发展”既承载着非洲摆脱贫困、追求自主的历史愿望，也长期作为外部力量</w:t>
      </w:r>
      <w:r w:rsidR="00E03BE8">
        <w:rPr>
          <w:rFonts w:cs="Times New Roman"/>
          <w:lang w:eastAsia="zh-CN"/>
        </w:rPr>
        <w:t>介入</w:t>
      </w:r>
      <w:r>
        <w:rPr>
          <w:rFonts w:cs="Times New Roman"/>
          <w:lang w:eastAsia="zh-CN"/>
        </w:rPr>
        <w:t>非洲的正当化语言。</w:t>
      </w:r>
      <w:r w:rsidR="000F3BE2">
        <w:rPr>
          <w:rFonts w:cs="Times New Roman"/>
          <w:lang w:eastAsia="zh-CN"/>
        </w:rPr>
        <w:t>因此</w:t>
      </w:r>
      <w:r w:rsidR="004F5068">
        <w:rPr>
          <w:rFonts w:cs="Times New Roman"/>
          <w:lang w:eastAsia="zh-CN"/>
        </w:rPr>
        <w:t>于非洲而言，</w:t>
      </w:r>
      <w:r>
        <w:rPr>
          <w:rFonts w:cs="Times New Roman"/>
          <w:lang w:eastAsia="zh-CN"/>
        </w:rPr>
        <w:t>发展合作能够被看见，却未必自然沉淀为共同体认同。</w:t>
      </w:r>
      <w:r w:rsidR="007D307F">
        <w:rPr>
          <w:rFonts w:cs="Times New Roman"/>
          <w:lang w:eastAsia="zh-CN"/>
        </w:rPr>
        <w:t>基于此，</w:t>
      </w:r>
      <w:r w:rsidR="004F5068">
        <w:rPr>
          <w:rFonts w:cs="Times New Roman"/>
          <w:lang w:eastAsia="zh-CN"/>
        </w:rPr>
        <w:t>研究基于非洲五大区域</w:t>
      </w:r>
      <w:r w:rsidR="004F5068">
        <w:rPr>
          <w:rFonts w:cs="Times New Roman"/>
          <w:lang w:eastAsia="zh-CN"/>
        </w:rPr>
        <w:t>44</w:t>
      </w:r>
      <w:r w:rsidR="004F5068">
        <w:rPr>
          <w:rFonts w:cs="Times New Roman"/>
          <w:lang w:eastAsia="zh-CN"/>
        </w:rPr>
        <w:t>个新闻网站</w:t>
      </w:r>
      <w:r w:rsidR="004F5068">
        <w:rPr>
          <w:rFonts w:cs="Times New Roman"/>
          <w:lang w:eastAsia="zh-CN"/>
        </w:rPr>
        <w:t>2000</w:t>
      </w:r>
      <w:r w:rsidR="004F5068">
        <w:rPr>
          <w:rFonts w:cs="Times New Roman"/>
          <w:lang w:eastAsia="zh-CN"/>
        </w:rPr>
        <w:t>—</w:t>
      </w:r>
      <w:r w:rsidR="004F5068">
        <w:rPr>
          <w:rFonts w:cs="Times New Roman"/>
          <w:lang w:eastAsia="zh-CN"/>
        </w:rPr>
        <w:t>2025</w:t>
      </w:r>
      <w:r w:rsidR="004F5068">
        <w:rPr>
          <w:rFonts w:cs="Times New Roman"/>
          <w:lang w:eastAsia="zh-CN"/>
        </w:rPr>
        <w:t>年的</w:t>
      </w:r>
      <w:r w:rsidR="004F5068">
        <w:rPr>
          <w:rFonts w:cs="Times New Roman"/>
          <w:lang w:eastAsia="zh-CN"/>
        </w:rPr>
        <w:t>22646</w:t>
      </w:r>
      <w:r w:rsidR="004F5068">
        <w:rPr>
          <w:rFonts w:cs="Times New Roman"/>
          <w:lang w:eastAsia="zh-CN"/>
        </w:rPr>
        <w:t>条新闻报道，采用固定效应模型与</w:t>
      </w:r>
      <w:r w:rsidR="004F5068">
        <w:rPr>
          <w:rFonts w:cs="Times New Roman"/>
          <w:lang w:eastAsia="zh-CN"/>
        </w:rPr>
        <w:t>Bootstrap</w:t>
      </w:r>
      <w:r w:rsidR="004F5068">
        <w:rPr>
          <w:rFonts w:cs="Times New Roman"/>
          <w:lang w:eastAsia="zh-CN"/>
        </w:rPr>
        <w:t>中介效应检验，考察非洲媒体发展需求感知与合作意愿如何转化为共同体认同的路径。研究将非洲媒体划分为六类簇群，以</w:t>
      </w:r>
      <w:r w:rsidR="004F5068">
        <w:rPr>
          <w:rFonts w:cs="Times New Roman"/>
          <w:lang w:eastAsia="zh-CN"/>
        </w:rPr>
        <w:t>K-means</w:t>
      </w:r>
      <w:r w:rsidR="004F5068">
        <w:rPr>
          <w:rFonts w:cs="Times New Roman"/>
          <w:lang w:eastAsia="zh-CN"/>
        </w:rPr>
        <w:t>聚类识别媒体簇群的差异化模式。研究发现，</w:t>
      </w:r>
      <w:r w:rsidR="004F5068" w:rsidRPr="00125FA9">
        <w:rPr>
          <w:rFonts w:cs="Times New Roman"/>
          <w:lang w:eastAsia="zh-CN"/>
        </w:rPr>
        <w:t>中非命运共同体的认同建构面临发展诉求与情感路径断裂的结构性张力</w:t>
      </w:r>
      <w:r w:rsidR="004F5068">
        <w:rPr>
          <w:rFonts w:cs="Times New Roman"/>
          <w:lang w:eastAsia="zh-CN"/>
        </w:rPr>
        <w:t>，</w:t>
      </w:r>
      <w:r w:rsidR="004F5068" w:rsidRPr="001C38CB">
        <w:rPr>
          <w:rFonts w:cs="Times New Roman"/>
          <w:lang w:eastAsia="zh-CN"/>
        </w:rPr>
        <w:t>发展话语并不能</w:t>
      </w:r>
      <w:r w:rsidR="004F5068">
        <w:rPr>
          <w:rFonts w:cs="Times New Roman"/>
          <w:lang w:eastAsia="zh-CN"/>
        </w:rPr>
        <w:t>直接</w:t>
      </w:r>
      <w:r w:rsidR="004F5068" w:rsidRPr="001C38CB">
        <w:rPr>
          <w:rFonts w:cs="Times New Roman"/>
          <w:lang w:eastAsia="zh-CN"/>
        </w:rPr>
        <w:t>转化为共同体认同，其传导过程存在显著的情感依赖。</w:t>
      </w:r>
      <w:r w:rsidR="004F5068">
        <w:rPr>
          <w:rFonts w:cs="Times New Roman"/>
          <w:lang w:eastAsia="zh-CN"/>
        </w:rPr>
        <w:t>在情感通道中，信任与期待是核心的传导通道，担忧则形成抑制性中介路径。本研究尝试提出情感传导的“选择性路径”概念，为理解发展导向下的跨国认同建构提供了实证基础。</w:t>
      </w:r>
    </w:p>
    <w:p w14:paraId="51E4676C" w14:textId="77777777" w:rsidR="00961925" w:rsidRDefault="00000000" w:rsidP="00906509">
      <w:pPr>
        <w:spacing w:before="120" w:after="0" w:line="360" w:lineRule="auto"/>
        <w:rPr>
          <w:rFonts w:hint="default"/>
          <w:lang w:eastAsia="zh-CN"/>
        </w:rPr>
      </w:pPr>
      <w:r>
        <w:rPr>
          <w:rFonts w:cs="Times New Roman"/>
          <w:lang w:eastAsia="zh-CN"/>
        </w:rPr>
        <w:t>关键词</w:t>
      </w:r>
      <w:r>
        <w:rPr>
          <w:rFonts w:cs="Times New Roman"/>
          <w:lang w:eastAsia="zh-CN"/>
        </w:rPr>
        <w:t xml:space="preserve"> </w:t>
      </w:r>
      <w:r>
        <w:rPr>
          <w:rFonts w:cs="Times New Roman"/>
          <w:lang w:eastAsia="zh-CN"/>
        </w:rPr>
        <w:t>中非命运共同体；发展转译；情感传导；媒体认同；非洲媒体</w:t>
      </w:r>
    </w:p>
    <w:p w14:paraId="42608DED" w14:textId="77777777" w:rsidR="00961925" w:rsidRDefault="00961925">
      <w:pPr>
        <w:rPr>
          <w:rFonts w:hint="default"/>
          <w:lang w:eastAsia="zh-CN"/>
        </w:rPr>
      </w:pPr>
    </w:p>
    <w:p w14:paraId="0D3181F6" w14:textId="77777777" w:rsidR="00961925" w:rsidRDefault="00000000">
      <w:pPr>
        <w:spacing w:before="240" w:after="120" w:line="360" w:lineRule="auto"/>
        <w:jc w:val="center"/>
        <w:rPr>
          <w:rFonts w:hint="default"/>
          <w:lang w:eastAsia="zh-CN"/>
        </w:rPr>
      </w:pPr>
      <w:r>
        <w:rPr>
          <w:rFonts w:eastAsia="黑体" w:cs="Times New Roman"/>
          <w:b/>
          <w:sz w:val="28"/>
          <w:lang w:eastAsia="zh-CN"/>
        </w:rPr>
        <w:t>引言</w:t>
      </w:r>
    </w:p>
    <w:p w14:paraId="3F536B12" w14:textId="77777777" w:rsidR="00961925" w:rsidRDefault="00000000">
      <w:pPr>
        <w:spacing w:after="0" w:line="360" w:lineRule="auto"/>
        <w:ind w:firstLineChars="200" w:firstLine="420"/>
        <w:jc w:val="both"/>
        <w:rPr>
          <w:rFonts w:hint="default"/>
          <w:lang w:eastAsia="zh-CN"/>
        </w:rPr>
      </w:pPr>
      <w:r>
        <w:rPr>
          <w:rFonts w:cs="Times New Roman"/>
          <w:lang w:eastAsia="zh-CN"/>
        </w:rPr>
        <w:t>2024</w:t>
      </w:r>
      <w:r>
        <w:rPr>
          <w:rFonts w:cs="Times New Roman"/>
          <w:lang w:eastAsia="zh-CN"/>
        </w:rPr>
        <w:t>年中非合作论坛北京峰会将中非关系提升为新时代全天候中非命运共同体，这一外交定位的巩固折射出中非合作在全球南方发展格局中的战略权重（李玉洁，</w:t>
      </w:r>
      <w:r>
        <w:rPr>
          <w:rFonts w:cs="Times New Roman"/>
          <w:lang w:eastAsia="zh-CN"/>
        </w:rPr>
        <w:t>2025</w:t>
      </w:r>
      <w:r>
        <w:rPr>
          <w:rFonts w:cs="Times New Roman"/>
          <w:lang w:eastAsia="zh-CN"/>
        </w:rPr>
        <w:t>）。全球发展倡议提出以来，中国将自身发展经验与非洲《</w:t>
      </w:r>
      <w:r>
        <w:rPr>
          <w:rFonts w:cs="Times New Roman"/>
          <w:lang w:eastAsia="zh-CN"/>
        </w:rPr>
        <w:t>2063</w:t>
      </w:r>
      <w:r>
        <w:rPr>
          <w:rFonts w:cs="Times New Roman"/>
          <w:lang w:eastAsia="zh-CN"/>
        </w:rPr>
        <w:t>年议程》深度对接（毛瑞鹏，</w:t>
      </w:r>
      <w:r>
        <w:rPr>
          <w:rFonts w:cs="Times New Roman"/>
          <w:lang w:eastAsia="zh-CN"/>
        </w:rPr>
        <w:t>2024</w:t>
      </w:r>
      <w:r>
        <w:rPr>
          <w:rFonts w:cs="Times New Roman"/>
          <w:lang w:eastAsia="zh-CN"/>
        </w:rPr>
        <w:t>；王明国，</w:t>
      </w:r>
      <w:r>
        <w:rPr>
          <w:rFonts w:cs="Times New Roman"/>
          <w:lang w:eastAsia="zh-CN"/>
        </w:rPr>
        <w:t>2024</w:t>
      </w:r>
      <w:r>
        <w:rPr>
          <w:rFonts w:cs="Times New Roman"/>
          <w:lang w:eastAsia="zh-CN"/>
        </w:rPr>
        <w:t>），以基础设施建设、减贫合作、绿色发展为核心抓手，构建起南南合作的新型发展伙伴关系。然而，认同建构并非发展合作的自然衍生物。非洲媒体作为本土舆论的“认知中介”，在接收、诠释与重构中非合作话语的过程中，形成了差异化的意义生产路径。发展话语能否转化为共同体认同，取决于媒体文本中情感要素的传导效能。</w:t>
      </w:r>
    </w:p>
    <w:p w14:paraId="7E3F6DEC" w14:textId="4BCCE22B" w:rsidR="00961925" w:rsidRDefault="00000000">
      <w:pPr>
        <w:spacing w:after="0" w:line="360" w:lineRule="auto"/>
        <w:ind w:firstLineChars="200" w:firstLine="420"/>
        <w:jc w:val="both"/>
        <w:rPr>
          <w:rFonts w:hint="default"/>
          <w:lang w:eastAsia="zh-CN"/>
        </w:rPr>
      </w:pPr>
      <w:r>
        <w:rPr>
          <w:rFonts w:cs="Times New Roman"/>
          <w:lang w:eastAsia="zh-CN"/>
        </w:rPr>
        <w:t>现有研究多聚焦于官方政策阐释与国家形象塑造（王强，</w:t>
      </w:r>
      <w:r>
        <w:rPr>
          <w:rFonts w:cs="Times New Roman"/>
          <w:lang w:eastAsia="zh-CN"/>
        </w:rPr>
        <w:t>2024</w:t>
      </w:r>
      <w:r>
        <w:rPr>
          <w:rFonts w:cs="Times New Roman"/>
          <w:lang w:eastAsia="zh-CN"/>
        </w:rPr>
        <w:t>；张艳秋，陈远，</w:t>
      </w:r>
      <w:r>
        <w:rPr>
          <w:rFonts w:cs="Times New Roman"/>
          <w:lang w:eastAsia="zh-CN"/>
        </w:rPr>
        <w:t>2024</w:t>
      </w:r>
      <w:r>
        <w:rPr>
          <w:rFonts w:cs="Times New Roman"/>
          <w:lang w:eastAsia="zh-CN"/>
        </w:rPr>
        <w:t>），对非洲本土媒体如何主动建构中非命运共同体认同缺乏系统考察。这一研究取向的偏差，使得既有结论难以解释一个核心现象，同样面对中非合作的发展机遇，不同区域、不同立场的非洲媒体为何呈现出截然不同的认同图景</w:t>
      </w:r>
      <w:r w:rsidR="004F786F">
        <w:rPr>
          <w:rFonts w:cs="Times New Roman"/>
          <w:lang w:eastAsia="zh-CN"/>
        </w:rPr>
        <w:t>？</w:t>
      </w:r>
      <w:r>
        <w:rPr>
          <w:rFonts w:cs="Times New Roman"/>
          <w:lang w:eastAsia="zh-CN"/>
        </w:rPr>
        <w:t>从区域国别研究的视角审视，非洲并非同质化的整体，其内部各区域的历</w:t>
      </w:r>
      <w:r>
        <w:rPr>
          <w:rFonts w:cs="Times New Roman"/>
          <w:lang w:eastAsia="zh-CN"/>
        </w:rPr>
        <w:lastRenderedPageBreak/>
        <w:t>史记忆、媒介生态与发展诉求差异显著，这种异质性必然投射到媒体对中非命运共同体的认同建构之中。</w:t>
      </w:r>
    </w:p>
    <w:p w14:paraId="6268F583" w14:textId="77777777" w:rsidR="00961925" w:rsidRDefault="00000000">
      <w:pPr>
        <w:spacing w:after="0" w:line="360" w:lineRule="auto"/>
        <w:ind w:firstLineChars="200" w:firstLine="420"/>
        <w:jc w:val="both"/>
        <w:rPr>
          <w:rFonts w:cs="Times New Roman" w:hint="default"/>
          <w:lang w:eastAsia="zh-CN"/>
        </w:rPr>
      </w:pPr>
      <w:r>
        <w:rPr>
          <w:rFonts w:cs="Times New Roman"/>
          <w:lang w:eastAsia="zh-CN"/>
        </w:rPr>
        <w:t>本研究立足全球发展倡议的话语框架，将“发展”作为理解中非命运共同体认同建构的核心线索，考察非洲媒体的发展需求感知与合作意愿如何经由情感传导形成共同体认同。在叙事策略层面，“一带一路”倡议的价值观板块化形塑为国际传播议程的建构提供了重要参照（景嘉伊，胡正荣，</w:t>
      </w:r>
      <w:r>
        <w:rPr>
          <w:rFonts w:cs="Times New Roman"/>
          <w:lang w:eastAsia="zh-CN"/>
        </w:rPr>
        <w:t>2024</w:t>
      </w:r>
      <w:r>
        <w:rPr>
          <w:rFonts w:cs="Times New Roman"/>
          <w:lang w:eastAsia="zh-CN"/>
        </w:rPr>
        <w:t>）。研究对接国家对非传播的战略需求，试图为优化对非传播实践提供实证参考，在发展导向的合作叙事中，何种情感通道能够有效驱动认同建构？不同媒体群体是否存在差异化的认同路径？这些问题的回答，有助于将中非传播研究从宏观政策阐释推向微观情感传导的实证层面，为全球发展倡议在非洲的落地提供传播学维度的学理支撑。</w:t>
      </w:r>
    </w:p>
    <w:p w14:paraId="6F9F8950" w14:textId="77777777" w:rsidR="003702A1" w:rsidRDefault="003702A1">
      <w:pPr>
        <w:spacing w:after="0" w:line="360" w:lineRule="auto"/>
        <w:ind w:firstLineChars="200" w:firstLine="420"/>
        <w:jc w:val="both"/>
        <w:rPr>
          <w:rFonts w:hint="default"/>
          <w:lang w:eastAsia="zh-CN"/>
        </w:rPr>
      </w:pPr>
    </w:p>
    <w:p w14:paraId="5663C363" w14:textId="77777777" w:rsidR="00961925" w:rsidRDefault="00000000">
      <w:pPr>
        <w:spacing w:before="240" w:after="120" w:line="360" w:lineRule="auto"/>
        <w:jc w:val="center"/>
        <w:rPr>
          <w:rFonts w:hint="default"/>
          <w:lang w:eastAsia="zh-CN"/>
        </w:rPr>
      </w:pPr>
      <w:r>
        <w:rPr>
          <w:rFonts w:eastAsia="黑体" w:cs="Times New Roman"/>
          <w:b/>
          <w:sz w:val="28"/>
          <w:lang w:eastAsia="zh-CN"/>
        </w:rPr>
        <w:t>一、文献综述与研究假设</w:t>
      </w:r>
    </w:p>
    <w:p w14:paraId="4C4B9A96" w14:textId="77777777" w:rsidR="00961925" w:rsidRDefault="00000000">
      <w:pPr>
        <w:spacing w:before="120" w:after="60" w:line="360" w:lineRule="auto"/>
        <w:rPr>
          <w:rFonts w:hint="default"/>
          <w:lang w:eastAsia="zh-CN"/>
        </w:rPr>
      </w:pPr>
      <w:r>
        <w:rPr>
          <w:rFonts w:eastAsia="黑体" w:cs="Times New Roman"/>
          <w:b/>
          <w:sz w:val="24"/>
          <w:lang w:eastAsia="zh-CN"/>
        </w:rPr>
        <w:t>（一）国家形象：非洲话语中的中国形象流变</w:t>
      </w:r>
    </w:p>
    <w:p w14:paraId="0B763C5F" w14:textId="54C476EC" w:rsidR="00961925" w:rsidRDefault="00000000">
      <w:pPr>
        <w:spacing w:after="0" w:line="360" w:lineRule="auto"/>
        <w:ind w:firstLineChars="200" w:firstLine="420"/>
        <w:jc w:val="both"/>
        <w:rPr>
          <w:rFonts w:hint="default"/>
          <w:lang w:eastAsia="zh-CN"/>
        </w:rPr>
      </w:pPr>
      <w:r>
        <w:rPr>
          <w:rFonts w:cs="Times New Roman"/>
          <w:lang w:eastAsia="zh-CN"/>
        </w:rPr>
        <w:t>国家形象不是外部世界对一国特征的被动映照，而是在新闻框架、议题选择与关系经验中持续生成的认知结构。框架通过选择、凸显与因果解释组织受众对国际事务的理解（</w:t>
      </w:r>
      <w:r>
        <w:rPr>
          <w:rFonts w:cs="Times New Roman"/>
          <w:lang w:eastAsia="zh-CN"/>
        </w:rPr>
        <w:t>Entman</w:t>
      </w:r>
      <w:r>
        <w:rPr>
          <w:rFonts w:cs="Times New Roman"/>
          <w:lang w:eastAsia="zh-CN"/>
        </w:rPr>
        <w:t>，</w:t>
      </w:r>
      <w:r>
        <w:rPr>
          <w:rFonts w:cs="Times New Roman"/>
          <w:lang w:eastAsia="zh-CN"/>
        </w:rPr>
        <w:t>1993</w:t>
      </w:r>
      <w:r>
        <w:rPr>
          <w:rFonts w:cs="Times New Roman"/>
          <w:lang w:eastAsia="zh-CN"/>
        </w:rPr>
        <w:t>）。在中非语境中，中国媒体在非洲的扩张可能改善部分公众的对华态度，但媒体可见度并不等同于稳定认同，地方新闻职业规范、既有政治立场与西方信息网络仍会重塑中国叙事的接受方式（</w:t>
      </w:r>
      <w:r>
        <w:rPr>
          <w:rFonts w:cs="Times New Roman"/>
          <w:lang w:eastAsia="zh-CN"/>
        </w:rPr>
        <w:t>Bailard</w:t>
      </w:r>
      <w:r>
        <w:rPr>
          <w:rFonts w:cs="Times New Roman"/>
          <w:lang w:eastAsia="zh-CN"/>
        </w:rPr>
        <w:t>，</w:t>
      </w:r>
      <w:r>
        <w:rPr>
          <w:rFonts w:cs="Times New Roman"/>
          <w:lang w:eastAsia="zh-CN"/>
        </w:rPr>
        <w:t>2016</w:t>
      </w:r>
      <w:r>
        <w:rPr>
          <w:rFonts w:cs="Times New Roman"/>
          <w:lang w:eastAsia="zh-CN"/>
        </w:rPr>
        <w:t>；</w:t>
      </w:r>
      <w:r>
        <w:rPr>
          <w:rFonts w:cs="Times New Roman"/>
          <w:lang w:eastAsia="zh-CN"/>
        </w:rPr>
        <w:t>Madrid-Morales &amp; Wasserman</w:t>
      </w:r>
      <w:r>
        <w:rPr>
          <w:rFonts w:cs="Times New Roman"/>
          <w:lang w:eastAsia="zh-CN"/>
        </w:rPr>
        <w:t>，</w:t>
      </w:r>
      <w:r>
        <w:rPr>
          <w:rFonts w:cs="Times New Roman"/>
          <w:lang w:eastAsia="zh-CN"/>
        </w:rPr>
        <w:t>2018</w:t>
      </w:r>
      <w:r>
        <w:rPr>
          <w:rFonts w:cs="Times New Roman"/>
          <w:lang w:eastAsia="zh-CN"/>
        </w:rPr>
        <w:t>）。近年来，非洲媒体涉华报道中的中国形象呈现多元化演变，“共同富裕”等发展话语逐步进入本土叙事视野，中国同时被描绘为经济强国、合作伙伴与可能引发依赖风险的外部力量（刘文宇，毛伟伟，</w:t>
      </w:r>
      <w:r>
        <w:rPr>
          <w:rFonts w:cs="Times New Roman"/>
          <w:lang w:eastAsia="zh-CN"/>
        </w:rPr>
        <w:t>2020</w:t>
      </w:r>
      <w:r>
        <w:rPr>
          <w:rFonts w:cs="Times New Roman"/>
          <w:lang w:eastAsia="zh-CN"/>
        </w:rPr>
        <w:t>）。中非命运共同体话语提出后，中国形象的整体呈现有所改善，但不同媒体仍借助进步、冲突、责任与风险等框架形成差异化解释（王强，</w:t>
      </w:r>
      <w:r>
        <w:rPr>
          <w:rFonts w:cs="Times New Roman"/>
          <w:lang w:eastAsia="zh-CN"/>
        </w:rPr>
        <w:t>2024</w:t>
      </w:r>
      <w:r>
        <w:rPr>
          <w:rFonts w:cs="Times New Roman"/>
          <w:lang w:eastAsia="zh-CN"/>
        </w:rPr>
        <w:t>；张艳秋，陈远，</w:t>
      </w:r>
      <w:r>
        <w:rPr>
          <w:rFonts w:cs="Times New Roman"/>
          <w:lang w:eastAsia="zh-CN"/>
        </w:rPr>
        <w:t>2024</w:t>
      </w:r>
      <w:r>
        <w:rPr>
          <w:rFonts w:cs="Times New Roman"/>
          <w:lang w:eastAsia="zh-CN"/>
        </w:rPr>
        <w:t>）。美国媒体对“一带一路”的情感倾向还会经由区域信任结构影响第三方国家的中国形象判断，说明国家形象传播始终嵌入既有的地缘关系与信任网络（余清楚，郭迎春，</w:t>
      </w:r>
      <w:r>
        <w:rPr>
          <w:rFonts w:cs="Times New Roman"/>
          <w:lang w:eastAsia="zh-CN"/>
        </w:rPr>
        <w:t>2024</w:t>
      </w:r>
      <w:r>
        <w:rPr>
          <w:rFonts w:cs="Times New Roman"/>
          <w:lang w:eastAsia="zh-CN"/>
        </w:rPr>
        <w:t>）。</w:t>
      </w:r>
    </w:p>
    <w:p w14:paraId="51F6ADC0" w14:textId="77777777" w:rsidR="00961925" w:rsidRDefault="00000000">
      <w:pPr>
        <w:spacing w:after="0" w:line="360" w:lineRule="auto"/>
        <w:ind w:firstLineChars="200" w:firstLine="420"/>
        <w:jc w:val="both"/>
        <w:rPr>
          <w:rFonts w:hint="default"/>
          <w:lang w:eastAsia="zh-CN"/>
        </w:rPr>
      </w:pPr>
      <w:r>
        <w:rPr>
          <w:rFonts w:cs="Times New Roman"/>
          <w:lang w:eastAsia="zh-CN"/>
        </w:rPr>
        <w:t>基础设施的物质性视角进一步推动国家形象研究从符号呈现转向关系经验。非洲社会通过项目的时间性、关系性与象征性理解中国的发展愿景，形成“时间性—关系性—象征性”的认知结构（柯小俊，李诗乐，</w:t>
      </w:r>
      <w:r>
        <w:rPr>
          <w:rFonts w:cs="Times New Roman"/>
          <w:lang w:eastAsia="zh-CN"/>
        </w:rPr>
        <w:t>2023</w:t>
      </w:r>
      <w:r>
        <w:rPr>
          <w:rFonts w:cs="Times New Roman"/>
          <w:lang w:eastAsia="zh-CN"/>
        </w:rPr>
        <w:t>）。企业的</w:t>
      </w:r>
      <w:r>
        <w:rPr>
          <w:rFonts w:cs="Times New Roman"/>
          <w:lang w:eastAsia="zh-CN"/>
        </w:rPr>
        <w:t>ESG</w:t>
      </w:r>
      <w:r>
        <w:rPr>
          <w:rFonts w:cs="Times New Roman"/>
          <w:lang w:eastAsia="zh-CN"/>
        </w:rPr>
        <w:t>实践也会产生国家形象溢出效应（刘峰等，</w:t>
      </w:r>
      <w:r>
        <w:rPr>
          <w:rFonts w:cs="Times New Roman"/>
          <w:lang w:eastAsia="zh-CN"/>
        </w:rPr>
        <w:t>2024</w:t>
      </w:r>
      <w:r>
        <w:rPr>
          <w:rFonts w:cs="Times New Roman"/>
          <w:lang w:eastAsia="zh-CN"/>
        </w:rPr>
        <w:t>），减贫报道则将中国建构为发展伙伴与经验参照，同时保留对权力关系和发展模式的审视（刘立华，孟凡荣，</w:t>
      </w:r>
      <w:r>
        <w:rPr>
          <w:rFonts w:cs="Times New Roman"/>
          <w:lang w:eastAsia="zh-CN"/>
        </w:rPr>
        <w:t>2024</w:t>
      </w:r>
      <w:r>
        <w:rPr>
          <w:rFonts w:cs="Times New Roman"/>
          <w:lang w:eastAsia="zh-CN"/>
        </w:rPr>
        <w:t>）。在数字平台上，积极情感与共同区域身份能够促进“一带一路”媒体账户之间的互动，并形成相对紧密的情感社群与区域共同体（时伟，黄文昕，</w:t>
      </w:r>
      <w:r>
        <w:rPr>
          <w:rFonts w:cs="Times New Roman"/>
          <w:lang w:eastAsia="zh-CN"/>
        </w:rPr>
        <w:t>2025</w:t>
      </w:r>
      <w:r>
        <w:rPr>
          <w:rFonts w:cs="Times New Roman"/>
          <w:lang w:eastAsia="zh-CN"/>
        </w:rPr>
        <w:t>）。这意味着，国家形象的稳定性不只来自成果展示，还取决于合作经验能否被转化为持续的关系感知。</w:t>
      </w:r>
    </w:p>
    <w:p w14:paraId="7F748326" w14:textId="77777777" w:rsidR="00961925" w:rsidRDefault="00000000">
      <w:pPr>
        <w:spacing w:before="120" w:after="60" w:line="360" w:lineRule="auto"/>
        <w:rPr>
          <w:rFonts w:hint="default"/>
          <w:lang w:eastAsia="zh-CN"/>
        </w:rPr>
      </w:pPr>
      <w:r>
        <w:rPr>
          <w:rFonts w:eastAsia="黑体" w:cs="Times New Roman"/>
          <w:b/>
          <w:sz w:val="24"/>
          <w:lang w:eastAsia="zh-CN"/>
        </w:rPr>
        <w:t>（二）共同体认同：发展导向下的情感传导</w:t>
      </w:r>
    </w:p>
    <w:p w14:paraId="33D8584B" w14:textId="77777777" w:rsidR="00961925" w:rsidRDefault="00000000">
      <w:pPr>
        <w:spacing w:after="0" w:line="360" w:lineRule="auto"/>
        <w:ind w:firstLineChars="200" w:firstLine="420"/>
        <w:jc w:val="both"/>
        <w:rPr>
          <w:rFonts w:hint="default"/>
          <w:lang w:eastAsia="zh-CN"/>
        </w:rPr>
      </w:pPr>
      <w:r>
        <w:rPr>
          <w:rFonts w:cs="Times New Roman"/>
          <w:lang w:eastAsia="zh-CN"/>
        </w:rPr>
        <w:lastRenderedPageBreak/>
        <w:t>发展需求是中非命运共同体认同建构的逻辑起点。非盟《</w:t>
      </w:r>
      <w:r>
        <w:rPr>
          <w:rFonts w:cs="Times New Roman"/>
          <w:lang w:eastAsia="zh-CN"/>
        </w:rPr>
        <w:t>2063</w:t>
      </w:r>
      <w:r>
        <w:rPr>
          <w:rFonts w:cs="Times New Roman"/>
          <w:lang w:eastAsia="zh-CN"/>
        </w:rPr>
        <w:t>年议程》将基础设施、工业化与减贫列为核心目标，这一发展诉求与中国对非合作重点高度契合，构成双方认同建构的利益基础。传统发展传播常把发展理解为知识、技术与行为模式的线性扩散，但这一范式容易遮蔽发展话语中的权力关系与地方主体性。文化中心路径和全球社会变迁研究均强调，发展传播需要从单向说服转向倾听、参与与情境化协商（</w:t>
      </w:r>
      <w:r>
        <w:rPr>
          <w:rFonts w:cs="Times New Roman"/>
          <w:lang w:eastAsia="zh-CN"/>
        </w:rPr>
        <w:t>Dutta</w:t>
      </w:r>
      <w:r>
        <w:rPr>
          <w:rFonts w:cs="Times New Roman"/>
          <w:lang w:eastAsia="zh-CN"/>
        </w:rPr>
        <w:t>，</w:t>
      </w:r>
      <w:r>
        <w:rPr>
          <w:rFonts w:cs="Times New Roman"/>
          <w:lang w:eastAsia="zh-CN"/>
        </w:rPr>
        <w:t>2015</w:t>
      </w:r>
      <w:r>
        <w:rPr>
          <w:rFonts w:cs="Times New Roman"/>
          <w:lang w:eastAsia="zh-CN"/>
        </w:rPr>
        <w:t>；</w:t>
      </w:r>
      <w:r>
        <w:rPr>
          <w:rFonts w:cs="Times New Roman"/>
          <w:lang w:eastAsia="zh-CN"/>
        </w:rPr>
        <w:t>Waisbord</w:t>
      </w:r>
      <w:r>
        <w:rPr>
          <w:rFonts w:cs="Times New Roman"/>
          <w:lang w:eastAsia="zh-CN"/>
        </w:rPr>
        <w:t>，</w:t>
      </w:r>
      <w:r>
        <w:rPr>
          <w:rFonts w:cs="Times New Roman"/>
          <w:lang w:eastAsia="zh-CN"/>
        </w:rPr>
        <w:t>2015</w:t>
      </w:r>
      <w:r>
        <w:rPr>
          <w:rFonts w:cs="Times New Roman"/>
          <w:lang w:eastAsia="zh-CN"/>
        </w:rPr>
        <w:t>）。传统研究往往将中国定位为替代西方的“新发展伙伴”（</w:t>
      </w:r>
      <w:r>
        <w:rPr>
          <w:rFonts w:cs="Times New Roman"/>
          <w:lang w:eastAsia="zh-CN"/>
        </w:rPr>
        <w:t>Zhang</w:t>
      </w:r>
      <w:r>
        <w:rPr>
          <w:rFonts w:cs="Times New Roman"/>
          <w:lang w:eastAsia="zh-CN"/>
        </w:rPr>
        <w:t>，</w:t>
      </w:r>
      <w:r>
        <w:rPr>
          <w:rFonts w:cs="Times New Roman"/>
          <w:lang w:eastAsia="zh-CN"/>
        </w:rPr>
        <w:t>2010</w:t>
      </w:r>
      <w:r>
        <w:rPr>
          <w:rFonts w:cs="Times New Roman"/>
          <w:lang w:eastAsia="zh-CN"/>
        </w:rPr>
        <w:t>），却较少讨论非洲自主选择与意义生产的空间。随着“实用主义主权”思潮兴起，非洲国家开始主动利用大国竞争实现利益最大化（</w:t>
      </w:r>
      <w:r>
        <w:rPr>
          <w:rFonts w:cs="Times New Roman"/>
          <w:lang w:eastAsia="zh-CN"/>
        </w:rPr>
        <w:t>Mohan &amp; Power</w:t>
      </w:r>
      <w:r>
        <w:rPr>
          <w:rFonts w:cs="Times New Roman"/>
          <w:lang w:eastAsia="zh-CN"/>
        </w:rPr>
        <w:t>，</w:t>
      </w:r>
      <w:r>
        <w:rPr>
          <w:rFonts w:cs="Times New Roman"/>
          <w:lang w:eastAsia="zh-CN"/>
        </w:rPr>
        <w:t>2008</w:t>
      </w:r>
      <w:r>
        <w:rPr>
          <w:rFonts w:cs="Times New Roman"/>
          <w:lang w:eastAsia="zh-CN"/>
        </w:rPr>
        <w:t>），这种利益计算在媒体话语中表现为对发展需求的显性表达。</w:t>
      </w:r>
      <w:r>
        <w:rPr>
          <w:rFonts w:cs="Times New Roman"/>
          <w:lang w:eastAsia="zh-CN"/>
        </w:rPr>
        <w:t>Gagliardone</w:t>
      </w:r>
      <w:r>
        <w:rPr>
          <w:rFonts w:cs="Times New Roman"/>
          <w:lang w:eastAsia="zh-CN"/>
        </w:rPr>
        <w:t>（</w:t>
      </w:r>
      <w:r>
        <w:rPr>
          <w:rFonts w:cs="Times New Roman"/>
          <w:lang w:eastAsia="zh-CN"/>
        </w:rPr>
        <w:t>2013</w:t>
      </w:r>
      <w:r>
        <w:rPr>
          <w:rFonts w:cs="Times New Roman"/>
          <w:lang w:eastAsia="zh-CN"/>
        </w:rPr>
        <w:t>）据此提出，中国在非传播需要发展“替代性话语网络”，将非洲媒体从被动接收者重新定位为主动的意义生产者。本研究通过主成分分析建构“发展需求感知强度”变量，将媒体文本中的发展话语操作化为可计算构念，考察利益识别如何进入共同体认同的生成过程。</w:t>
      </w:r>
    </w:p>
    <w:p w14:paraId="0DC00918" w14:textId="77777777" w:rsidR="00961925" w:rsidRDefault="00000000">
      <w:pPr>
        <w:spacing w:after="0" w:line="360" w:lineRule="auto"/>
        <w:ind w:firstLineChars="200" w:firstLine="420"/>
        <w:jc w:val="both"/>
        <w:rPr>
          <w:rFonts w:hint="default"/>
          <w:lang w:eastAsia="zh-CN"/>
        </w:rPr>
      </w:pPr>
      <w:r>
        <w:rPr>
          <w:rFonts w:cs="Times New Roman"/>
          <w:lang w:eastAsia="zh-CN"/>
        </w:rPr>
        <w:t>社会认同理论指出，群体认同的形成依赖认知分类、社会比较与情感承诺的递进过程（</w:t>
      </w:r>
      <w:r>
        <w:rPr>
          <w:rFonts w:cs="Times New Roman"/>
          <w:lang w:eastAsia="zh-CN"/>
        </w:rPr>
        <w:t>Tajfel &amp; Turner</w:t>
      </w:r>
      <w:r>
        <w:rPr>
          <w:rFonts w:cs="Times New Roman"/>
          <w:lang w:eastAsia="zh-CN"/>
        </w:rPr>
        <w:t>，</w:t>
      </w:r>
      <w:r>
        <w:rPr>
          <w:rFonts w:cs="Times New Roman"/>
          <w:lang w:eastAsia="zh-CN"/>
        </w:rPr>
        <w:t>1979</w:t>
      </w:r>
      <w:r>
        <w:rPr>
          <w:rFonts w:cs="Times New Roman"/>
          <w:lang w:eastAsia="zh-CN"/>
        </w:rPr>
        <w:t>），心理认知的变动会影响主体对社会客体的判断方式（</w:t>
      </w:r>
      <w:r>
        <w:rPr>
          <w:rFonts w:cs="Times New Roman"/>
          <w:lang w:eastAsia="zh-CN"/>
        </w:rPr>
        <w:t>Dashtipour</w:t>
      </w:r>
      <w:r>
        <w:rPr>
          <w:rFonts w:cs="Times New Roman"/>
          <w:lang w:eastAsia="zh-CN"/>
        </w:rPr>
        <w:t>，</w:t>
      </w:r>
      <w:r>
        <w:rPr>
          <w:rFonts w:cs="Times New Roman"/>
          <w:lang w:eastAsia="zh-CN"/>
        </w:rPr>
        <w:t>2009</w:t>
      </w:r>
      <w:r>
        <w:rPr>
          <w:rFonts w:cs="Times New Roman"/>
          <w:lang w:eastAsia="zh-CN"/>
        </w:rPr>
        <w:t>）。情感在这一过程中不是理性判断的剩余物，而是嵌入社会规则、身份边界与关系实践的意义生产方式（袁光锋，</w:t>
      </w:r>
      <w:r>
        <w:rPr>
          <w:rFonts w:cs="Times New Roman"/>
          <w:lang w:eastAsia="zh-CN"/>
        </w:rPr>
        <w:t>2021</w:t>
      </w:r>
      <w:r>
        <w:rPr>
          <w:rFonts w:cs="Times New Roman"/>
          <w:lang w:eastAsia="zh-CN"/>
        </w:rPr>
        <w:t>）。媒体可以借助情感网络组织共同体想象（丁洪梅，陈绚，</w:t>
      </w:r>
      <w:r>
        <w:rPr>
          <w:rFonts w:cs="Times New Roman"/>
          <w:lang w:eastAsia="zh-CN"/>
        </w:rPr>
        <w:t>2021</w:t>
      </w:r>
      <w:r>
        <w:rPr>
          <w:rFonts w:cs="Times New Roman"/>
          <w:lang w:eastAsia="zh-CN"/>
        </w:rPr>
        <w:t>），数字空间中的持续表达也会沉淀为延展性情感空间与集体记忆（周葆华，钟媛，</w:t>
      </w:r>
      <w:r>
        <w:rPr>
          <w:rFonts w:cs="Times New Roman"/>
          <w:lang w:eastAsia="zh-CN"/>
        </w:rPr>
        <w:t>2021</w:t>
      </w:r>
      <w:r>
        <w:rPr>
          <w:rFonts w:cs="Times New Roman"/>
          <w:lang w:eastAsia="zh-CN"/>
        </w:rPr>
        <w:t>）。群际情感研究进一步表明，个体能够基于群体身份形成相对共享的情感结构，情感评价会塑造接近、合作、回避或抵抗等行为倾向（</w:t>
      </w:r>
      <w:r>
        <w:rPr>
          <w:rFonts w:cs="Times New Roman"/>
          <w:lang w:eastAsia="zh-CN"/>
        </w:rPr>
        <w:t>Smith et al.</w:t>
      </w:r>
      <w:r>
        <w:rPr>
          <w:rFonts w:cs="Times New Roman"/>
          <w:lang w:eastAsia="zh-CN"/>
        </w:rPr>
        <w:t>，</w:t>
      </w:r>
      <w:r>
        <w:rPr>
          <w:rFonts w:cs="Times New Roman"/>
          <w:lang w:eastAsia="zh-CN"/>
        </w:rPr>
        <w:t>2007</w:t>
      </w:r>
      <w:r>
        <w:rPr>
          <w:rFonts w:cs="Times New Roman"/>
          <w:lang w:eastAsia="zh-CN"/>
        </w:rPr>
        <w:t>；</w:t>
      </w:r>
      <w:r>
        <w:rPr>
          <w:rFonts w:cs="Times New Roman"/>
          <w:lang w:eastAsia="zh-CN"/>
        </w:rPr>
        <w:t>Cuddy et al.</w:t>
      </w:r>
      <w:r>
        <w:rPr>
          <w:rFonts w:cs="Times New Roman"/>
          <w:lang w:eastAsia="zh-CN"/>
        </w:rPr>
        <w:t>，</w:t>
      </w:r>
      <w:r>
        <w:rPr>
          <w:rFonts w:cs="Times New Roman"/>
          <w:lang w:eastAsia="zh-CN"/>
        </w:rPr>
        <w:t>2007</w:t>
      </w:r>
      <w:r>
        <w:rPr>
          <w:rFonts w:cs="Times New Roman"/>
          <w:lang w:eastAsia="zh-CN"/>
        </w:rPr>
        <w:t>）。</w:t>
      </w:r>
      <w:r>
        <w:rPr>
          <w:rFonts w:cs="Times New Roman"/>
          <w:lang w:eastAsia="zh-CN"/>
        </w:rPr>
        <w:t>Mackie et al.</w:t>
      </w:r>
      <w:r>
        <w:rPr>
          <w:rFonts w:cs="Times New Roman"/>
          <w:lang w:eastAsia="zh-CN"/>
        </w:rPr>
        <w:t>（</w:t>
      </w:r>
      <w:r>
        <w:rPr>
          <w:rFonts w:cs="Times New Roman"/>
          <w:lang w:eastAsia="zh-CN"/>
        </w:rPr>
        <w:t>2001</w:t>
      </w:r>
      <w:r>
        <w:rPr>
          <w:rFonts w:cs="Times New Roman"/>
          <w:lang w:eastAsia="zh-CN"/>
        </w:rPr>
        <w:t>）提出的情感中介模型由此将情绪视为连接议题感知与态度形成的转换机制。在合作纵深层面，非洲媒体对青年交流、智库合作等多元主体议题的报道密度，也构成检验中方承诺可信度的重要指标。信任理论认为，合作信号的可信度取决于其是否传递无剥削性意图（</w:t>
      </w:r>
      <w:r>
        <w:rPr>
          <w:rFonts w:cs="Times New Roman"/>
          <w:lang w:eastAsia="zh-CN"/>
        </w:rPr>
        <w:t>Ishida</w:t>
      </w:r>
      <w:r>
        <w:rPr>
          <w:rFonts w:cs="Times New Roman"/>
          <w:lang w:eastAsia="zh-CN"/>
        </w:rPr>
        <w:t>，</w:t>
      </w:r>
      <w:r>
        <w:rPr>
          <w:rFonts w:cs="Times New Roman"/>
          <w:lang w:eastAsia="zh-CN"/>
        </w:rPr>
        <w:t>2008</w:t>
      </w:r>
      <w:r>
        <w:rPr>
          <w:rFonts w:cs="Times New Roman"/>
          <w:lang w:eastAsia="zh-CN"/>
        </w:rPr>
        <w:t>）。</w:t>
      </w:r>
    </w:p>
    <w:p w14:paraId="1B299B03" w14:textId="77777777" w:rsidR="00961925" w:rsidRDefault="00000000">
      <w:pPr>
        <w:spacing w:after="0" w:line="360" w:lineRule="auto"/>
        <w:ind w:firstLineChars="200" w:firstLine="420"/>
        <w:jc w:val="both"/>
        <w:rPr>
          <w:rFonts w:hint="default"/>
          <w:lang w:eastAsia="zh-CN"/>
        </w:rPr>
      </w:pPr>
      <w:r>
        <w:rPr>
          <w:rFonts w:cs="Times New Roman"/>
          <w:lang w:eastAsia="zh-CN"/>
        </w:rPr>
        <w:t>基于上述文献，本研究提出以下假设。</w:t>
      </w:r>
    </w:p>
    <w:p w14:paraId="262C8BE5" w14:textId="77777777" w:rsidR="00961925" w:rsidRDefault="00000000">
      <w:pPr>
        <w:spacing w:after="0" w:line="360" w:lineRule="auto"/>
        <w:ind w:firstLineChars="200" w:firstLine="422"/>
        <w:jc w:val="both"/>
        <w:rPr>
          <w:rFonts w:hint="default"/>
          <w:lang w:eastAsia="zh-CN"/>
        </w:rPr>
      </w:pPr>
      <w:r>
        <w:rPr>
          <w:rFonts w:cs="Times New Roman"/>
          <w:b/>
          <w:lang w:eastAsia="zh-CN"/>
        </w:rPr>
        <w:t>H1a</w:t>
      </w:r>
      <w:r>
        <w:rPr>
          <w:rFonts w:cs="Times New Roman"/>
          <w:b/>
          <w:lang w:eastAsia="zh-CN"/>
        </w:rPr>
        <w:t>：</w:t>
      </w:r>
      <w:r>
        <w:rPr>
          <w:rFonts w:cs="Times New Roman"/>
          <w:lang w:eastAsia="zh-CN"/>
        </w:rPr>
        <w:t xml:space="preserve"> </w:t>
      </w:r>
      <w:r>
        <w:rPr>
          <w:rFonts w:cs="Times New Roman"/>
          <w:lang w:eastAsia="zh-CN"/>
        </w:rPr>
        <w:t>非洲媒体的发展需求感知强度对中非命运共同体认同度具有显著正向影响。</w:t>
      </w:r>
    </w:p>
    <w:p w14:paraId="15FFA6D0" w14:textId="77777777" w:rsidR="00961925" w:rsidRDefault="00000000">
      <w:pPr>
        <w:spacing w:after="0" w:line="360" w:lineRule="auto"/>
        <w:ind w:firstLineChars="200" w:firstLine="422"/>
        <w:jc w:val="both"/>
        <w:rPr>
          <w:rFonts w:hint="default"/>
          <w:lang w:eastAsia="zh-CN"/>
        </w:rPr>
      </w:pPr>
      <w:r>
        <w:rPr>
          <w:rFonts w:cs="Times New Roman"/>
          <w:b/>
          <w:lang w:eastAsia="zh-CN"/>
        </w:rPr>
        <w:t>H1b</w:t>
      </w:r>
      <w:r>
        <w:rPr>
          <w:rFonts w:cs="Times New Roman"/>
          <w:b/>
          <w:lang w:eastAsia="zh-CN"/>
        </w:rPr>
        <w:t>：</w:t>
      </w:r>
      <w:r>
        <w:rPr>
          <w:rFonts w:cs="Times New Roman"/>
          <w:lang w:eastAsia="zh-CN"/>
        </w:rPr>
        <w:t xml:space="preserve"> </w:t>
      </w:r>
      <w:r>
        <w:rPr>
          <w:rFonts w:cs="Times New Roman"/>
          <w:lang w:eastAsia="zh-CN"/>
        </w:rPr>
        <w:t>非洲媒体的合作意愿对中非命运共同体认同度具有显著正向影响。</w:t>
      </w:r>
    </w:p>
    <w:p w14:paraId="0BAF2C25" w14:textId="77777777" w:rsidR="00961925" w:rsidRDefault="00000000">
      <w:pPr>
        <w:spacing w:after="0" w:line="360" w:lineRule="auto"/>
        <w:ind w:firstLineChars="200" w:firstLine="422"/>
        <w:jc w:val="both"/>
        <w:rPr>
          <w:rFonts w:hint="default"/>
          <w:lang w:eastAsia="zh-CN"/>
        </w:rPr>
      </w:pPr>
      <w:r>
        <w:rPr>
          <w:rFonts w:cs="Times New Roman"/>
          <w:b/>
          <w:lang w:eastAsia="zh-CN"/>
        </w:rPr>
        <w:t>H2</w:t>
      </w:r>
      <w:r>
        <w:rPr>
          <w:rFonts w:cs="Times New Roman"/>
          <w:b/>
          <w:lang w:eastAsia="zh-CN"/>
        </w:rPr>
        <w:t>：</w:t>
      </w:r>
      <w:r>
        <w:rPr>
          <w:rFonts w:cs="Times New Roman"/>
          <w:lang w:eastAsia="zh-CN"/>
        </w:rPr>
        <w:t xml:space="preserve"> </w:t>
      </w:r>
      <w:r>
        <w:rPr>
          <w:rFonts w:cs="Times New Roman"/>
          <w:lang w:eastAsia="zh-CN"/>
        </w:rPr>
        <w:t>情感强度在发展需求感知、合作意愿与共同体认同之间起显著中介作用。</w:t>
      </w:r>
    </w:p>
    <w:p w14:paraId="5A3D2BDB" w14:textId="77777777" w:rsidR="00961925" w:rsidRDefault="00000000">
      <w:pPr>
        <w:spacing w:after="0" w:line="360" w:lineRule="auto"/>
        <w:ind w:firstLineChars="200" w:firstLine="422"/>
        <w:jc w:val="both"/>
        <w:rPr>
          <w:rFonts w:hint="default"/>
          <w:lang w:eastAsia="zh-CN"/>
        </w:rPr>
      </w:pPr>
      <w:r>
        <w:rPr>
          <w:rFonts w:cs="Times New Roman"/>
          <w:b/>
          <w:lang w:eastAsia="zh-CN"/>
        </w:rPr>
        <w:t>H3a</w:t>
      </w:r>
      <w:r>
        <w:rPr>
          <w:rFonts w:cs="Times New Roman"/>
          <w:b/>
          <w:lang w:eastAsia="zh-CN"/>
        </w:rPr>
        <w:t>：</w:t>
      </w:r>
      <w:r>
        <w:rPr>
          <w:rFonts w:cs="Times New Roman"/>
          <w:lang w:eastAsia="zh-CN"/>
        </w:rPr>
        <w:t xml:space="preserve"> </w:t>
      </w:r>
      <w:r>
        <w:rPr>
          <w:rFonts w:cs="Times New Roman"/>
          <w:lang w:eastAsia="zh-CN"/>
        </w:rPr>
        <w:t>在情感维度中，“信任”与“期待”对共同体认同的中介效应显著强于其他基础情绪。</w:t>
      </w:r>
    </w:p>
    <w:p w14:paraId="77C85509" w14:textId="77777777" w:rsidR="00961925" w:rsidRDefault="00000000">
      <w:pPr>
        <w:spacing w:after="0" w:line="360" w:lineRule="auto"/>
        <w:ind w:firstLineChars="200" w:firstLine="422"/>
        <w:jc w:val="both"/>
        <w:rPr>
          <w:rFonts w:hint="default"/>
          <w:lang w:eastAsia="zh-CN"/>
        </w:rPr>
      </w:pPr>
      <w:r>
        <w:rPr>
          <w:rFonts w:cs="Times New Roman"/>
          <w:b/>
          <w:lang w:eastAsia="zh-CN"/>
        </w:rPr>
        <w:t>H3b</w:t>
      </w:r>
      <w:r>
        <w:rPr>
          <w:rFonts w:cs="Times New Roman"/>
          <w:b/>
          <w:lang w:eastAsia="zh-CN"/>
        </w:rPr>
        <w:t>：</w:t>
      </w:r>
      <w:r>
        <w:rPr>
          <w:rFonts w:cs="Times New Roman"/>
          <w:lang w:eastAsia="zh-CN"/>
        </w:rPr>
        <w:t xml:space="preserve"> </w:t>
      </w:r>
      <w:r>
        <w:rPr>
          <w:rFonts w:cs="Times New Roman"/>
          <w:lang w:eastAsia="zh-CN"/>
        </w:rPr>
        <w:t>“担忧”在发展需求感知与共同体认同之间起显著负向中介作用。</w:t>
      </w:r>
    </w:p>
    <w:p w14:paraId="5B732A5C" w14:textId="77777777" w:rsidR="00961925" w:rsidRDefault="00000000">
      <w:pPr>
        <w:spacing w:before="120" w:after="60" w:line="360" w:lineRule="auto"/>
        <w:rPr>
          <w:rFonts w:hint="default"/>
          <w:lang w:eastAsia="zh-CN"/>
        </w:rPr>
      </w:pPr>
      <w:r>
        <w:rPr>
          <w:rFonts w:eastAsia="黑体" w:cs="Times New Roman"/>
          <w:b/>
          <w:sz w:val="24"/>
          <w:lang w:eastAsia="zh-CN"/>
        </w:rPr>
        <w:t>（三）区域化：媒介地缘政治的异质性</w:t>
      </w:r>
    </w:p>
    <w:p w14:paraId="6C2D016E" w14:textId="77777777" w:rsidR="00961925" w:rsidRDefault="00000000">
      <w:pPr>
        <w:spacing w:after="0" w:line="360" w:lineRule="auto"/>
        <w:ind w:firstLineChars="200" w:firstLine="420"/>
        <w:jc w:val="both"/>
        <w:rPr>
          <w:rFonts w:hint="default"/>
          <w:lang w:eastAsia="zh-CN"/>
        </w:rPr>
      </w:pPr>
      <w:r>
        <w:rPr>
          <w:rFonts w:cs="Times New Roman"/>
          <w:lang w:eastAsia="zh-CN"/>
        </w:rPr>
        <w:t>非洲新闻媒体并非同质同构的整体，各区域因历史记忆、地缘政治与经济结构的差异，形成了截然不同的媒介生态。北非长期受法国殖民主义影响，其新闻媒体深嵌于西方话语体系之中（</w:t>
      </w:r>
      <w:proofErr w:type="spellStart"/>
      <w:r>
        <w:rPr>
          <w:rFonts w:cs="Times New Roman"/>
          <w:lang w:eastAsia="zh-CN"/>
        </w:rPr>
        <w:t>Zaghlimi</w:t>
      </w:r>
      <w:proofErr w:type="spellEnd"/>
      <w:r>
        <w:rPr>
          <w:rFonts w:cs="Times New Roman"/>
          <w:lang w:eastAsia="zh-CN"/>
        </w:rPr>
        <w:t>，</w:t>
      </w:r>
      <w:r>
        <w:rPr>
          <w:rFonts w:cs="Times New Roman"/>
          <w:lang w:eastAsia="zh-CN"/>
        </w:rPr>
        <w:t>2016</w:t>
      </w:r>
      <w:r>
        <w:rPr>
          <w:rFonts w:cs="Times New Roman"/>
          <w:lang w:eastAsia="zh-CN"/>
        </w:rPr>
        <w:t>），但本土的反殖民种族主义精神亦构成了媒体的叙事底色（</w:t>
      </w:r>
      <w:r>
        <w:rPr>
          <w:rFonts w:cs="Times New Roman"/>
          <w:lang w:eastAsia="zh-CN"/>
        </w:rPr>
        <w:t>Lamont et al.</w:t>
      </w:r>
      <w:r>
        <w:rPr>
          <w:rFonts w:cs="Times New Roman"/>
          <w:lang w:eastAsia="zh-CN"/>
        </w:rPr>
        <w:t>，</w:t>
      </w:r>
      <w:r>
        <w:rPr>
          <w:rFonts w:cs="Times New Roman"/>
          <w:lang w:eastAsia="zh-CN"/>
        </w:rPr>
        <w:t>2002</w:t>
      </w:r>
      <w:r>
        <w:rPr>
          <w:rFonts w:cs="Times New Roman"/>
          <w:lang w:eastAsia="zh-CN"/>
        </w:rPr>
        <w:t>）。东非媒体自中非合作论坛成立以来，整体上倾向于呈现正面的中国国家形象（</w:t>
      </w:r>
      <w:r>
        <w:rPr>
          <w:rFonts w:cs="Times New Roman"/>
          <w:lang w:eastAsia="zh-CN"/>
        </w:rPr>
        <w:t>Wekesa</w:t>
      </w:r>
      <w:r>
        <w:rPr>
          <w:rFonts w:cs="Times New Roman"/>
          <w:lang w:eastAsia="zh-CN"/>
        </w:rPr>
        <w:t>，</w:t>
      </w:r>
      <w:r>
        <w:rPr>
          <w:rFonts w:cs="Times New Roman"/>
          <w:lang w:eastAsia="zh-CN"/>
        </w:rPr>
        <w:t>2013</w:t>
      </w:r>
      <w:r>
        <w:rPr>
          <w:rFonts w:cs="Times New Roman"/>
          <w:lang w:eastAsia="zh-CN"/>
        </w:rPr>
        <w:t>）。中非地区因长期战乱与政治动荡，媒体话语流动性高，易受外部干扰（</w:t>
      </w:r>
      <w:r>
        <w:rPr>
          <w:rFonts w:cs="Times New Roman"/>
          <w:lang w:eastAsia="zh-CN"/>
        </w:rPr>
        <w:t>Kosowicz</w:t>
      </w:r>
      <w:r>
        <w:rPr>
          <w:rFonts w:cs="Times New Roman"/>
          <w:lang w:eastAsia="zh-CN"/>
        </w:rPr>
        <w:t>，</w:t>
      </w:r>
      <w:r>
        <w:rPr>
          <w:rFonts w:cs="Times New Roman"/>
          <w:lang w:eastAsia="zh-CN"/>
        </w:rPr>
        <w:t>2016</w:t>
      </w:r>
      <w:r>
        <w:rPr>
          <w:rFonts w:cs="Times New Roman"/>
          <w:lang w:eastAsia="zh-CN"/>
        </w:rPr>
        <w:t>）。西非的革命历史传统催生了强烈的民主诉求，舆论场域在社会主义与资本主义倾向之间两极分化</w:t>
      </w:r>
      <w:r>
        <w:rPr>
          <w:rFonts w:cs="Times New Roman"/>
          <w:lang w:eastAsia="zh-CN"/>
        </w:rPr>
        <w:lastRenderedPageBreak/>
        <w:t>（</w:t>
      </w:r>
      <w:proofErr w:type="spellStart"/>
      <w:r>
        <w:rPr>
          <w:rFonts w:cs="Times New Roman"/>
          <w:lang w:eastAsia="zh-CN"/>
        </w:rPr>
        <w:t>Akinbobola</w:t>
      </w:r>
      <w:proofErr w:type="spellEnd"/>
      <w:r>
        <w:rPr>
          <w:rFonts w:cs="Times New Roman"/>
          <w:lang w:eastAsia="zh-CN"/>
        </w:rPr>
        <w:t>，</w:t>
      </w:r>
      <w:r>
        <w:rPr>
          <w:rFonts w:cs="Times New Roman"/>
          <w:lang w:eastAsia="zh-CN"/>
        </w:rPr>
        <w:t>2015</w:t>
      </w:r>
      <w:r>
        <w:rPr>
          <w:rFonts w:cs="Times New Roman"/>
          <w:lang w:eastAsia="zh-CN"/>
        </w:rPr>
        <w:t>）。南非作为非洲转型发展的典型区域，其媒体体系虽较为成熟，但美西方话语框架基本主导着该区域的涉华报道叙事（</w:t>
      </w:r>
      <w:r>
        <w:rPr>
          <w:rFonts w:cs="Times New Roman"/>
          <w:lang w:eastAsia="zh-CN"/>
        </w:rPr>
        <w:t>Sparks</w:t>
      </w:r>
      <w:r>
        <w:rPr>
          <w:rFonts w:cs="Times New Roman"/>
          <w:lang w:eastAsia="zh-CN"/>
        </w:rPr>
        <w:t>，</w:t>
      </w:r>
      <w:r>
        <w:rPr>
          <w:rFonts w:cs="Times New Roman"/>
          <w:lang w:eastAsia="zh-CN"/>
        </w:rPr>
        <w:t>2011</w:t>
      </w:r>
      <w:r>
        <w:rPr>
          <w:rFonts w:cs="Times New Roman"/>
          <w:lang w:eastAsia="zh-CN"/>
        </w:rPr>
        <w:t>）。</w:t>
      </w:r>
    </w:p>
    <w:p w14:paraId="159CDC63" w14:textId="77777777" w:rsidR="00961925" w:rsidRDefault="00000000">
      <w:pPr>
        <w:spacing w:after="0" w:line="360" w:lineRule="auto"/>
        <w:ind w:firstLineChars="200" w:firstLine="420"/>
        <w:jc w:val="both"/>
        <w:rPr>
          <w:rFonts w:hint="default"/>
          <w:lang w:eastAsia="zh-CN"/>
        </w:rPr>
      </w:pPr>
      <w:r>
        <w:rPr>
          <w:rFonts w:cs="Times New Roman"/>
          <w:lang w:eastAsia="zh-CN"/>
        </w:rPr>
        <w:t>基于区域差异，本研究提出。</w:t>
      </w:r>
    </w:p>
    <w:p w14:paraId="3DBF8C85" w14:textId="77777777" w:rsidR="00961925" w:rsidRDefault="00000000">
      <w:pPr>
        <w:spacing w:after="0" w:line="360" w:lineRule="auto"/>
        <w:ind w:firstLineChars="200" w:firstLine="422"/>
        <w:jc w:val="both"/>
        <w:rPr>
          <w:rFonts w:hint="default"/>
          <w:lang w:eastAsia="zh-CN"/>
        </w:rPr>
      </w:pPr>
      <w:r>
        <w:rPr>
          <w:rFonts w:cs="Times New Roman"/>
          <w:b/>
          <w:lang w:eastAsia="zh-CN"/>
        </w:rPr>
        <w:t>H4</w:t>
      </w:r>
      <w:r>
        <w:rPr>
          <w:rFonts w:cs="Times New Roman"/>
          <w:b/>
          <w:lang w:eastAsia="zh-CN"/>
        </w:rPr>
        <w:t>：</w:t>
      </w:r>
      <w:r>
        <w:rPr>
          <w:rFonts w:cs="Times New Roman"/>
          <w:lang w:eastAsia="zh-CN"/>
        </w:rPr>
        <w:t xml:space="preserve"> </w:t>
      </w:r>
      <w:r>
        <w:rPr>
          <w:rFonts w:cs="Times New Roman"/>
          <w:lang w:eastAsia="zh-CN"/>
        </w:rPr>
        <w:t>非洲不同区域媒体对中非命运共同体的认同度存在显著差异，其中东非认同度显著高于其他区域。</w:t>
      </w:r>
    </w:p>
    <w:p w14:paraId="787E99E3" w14:textId="77777777" w:rsidR="00961925" w:rsidRDefault="00000000">
      <w:pPr>
        <w:spacing w:after="0" w:line="360" w:lineRule="auto"/>
        <w:ind w:firstLineChars="200" w:firstLine="422"/>
        <w:jc w:val="both"/>
        <w:rPr>
          <w:rFonts w:hint="default"/>
          <w:lang w:eastAsia="zh-CN"/>
        </w:rPr>
      </w:pPr>
      <w:r>
        <w:rPr>
          <w:rFonts w:cs="Times New Roman"/>
          <w:b/>
          <w:lang w:eastAsia="zh-CN"/>
        </w:rPr>
        <w:t>H5</w:t>
      </w:r>
      <w:r>
        <w:rPr>
          <w:rFonts w:cs="Times New Roman"/>
          <w:b/>
          <w:lang w:eastAsia="zh-CN"/>
        </w:rPr>
        <w:t>：</w:t>
      </w:r>
      <w:r>
        <w:rPr>
          <w:rFonts w:cs="Times New Roman"/>
          <w:lang w:eastAsia="zh-CN"/>
        </w:rPr>
        <w:t xml:space="preserve"> </w:t>
      </w:r>
      <w:r>
        <w:rPr>
          <w:rFonts w:cs="Times New Roman"/>
          <w:lang w:eastAsia="zh-CN"/>
        </w:rPr>
        <w:t>基于发展需求感知、情感强度与合作意愿的三维特征，非洲媒体可划分为不同群体，且各群体内部认同路径存在显著差异。</w:t>
      </w:r>
    </w:p>
    <w:p w14:paraId="2BE295EC" w14:textId="77777777" w:rsidR="00961925" w:rsidRDefault="00000000">
      <w:pPr>
        <w:spacing w:before="120" w:after="60" w:line="360" w:lineRule="auto"/>
        <w:rPr>
          <w:rFonts w:hint="default"/>
          <w:lang w:eastAsia="zh-CN"/>
        </w:rPr>
      </w:pPr>
      <w:r>
        <w:rPr>
          <w:rFonts w:eastAsia="黑体" w:cs="Times New Roman"/>
          <w:b/>
          <w:sz w:val="24"/>
          <w:lang w:eastAsia="zh-CN"/>
        </w:rPr>
        <w:t>（四）既有研究缺陷与本研究贡献</w:t>
      </w:r>
    </w:p>
    <w:p w14:paraId="2E9E4D56" w14:textId="77777777" w:rsidR="00961925" w:rsidRDefault="00000000">
      <w:pPr>
        <w:spacing w:after="0" w:line="360" w:lineRule="auto"/>
        <w:ind w:firstLineChars="200" w:firstLine="420"/>
        <w:jc w:val="both"/>
        <w:rPr>
          <w:rFonts w:cs="Times New Roman" w:hint="default"/>
          <w:lang w:eastAsia="zh-CN"/>
        </w:rPr>
      </w:pPr>
      <w:r>
        <w:rPr>
          <w:rFonts w:cs="Times New Roman"/>
          <w:lang w:eastAsia="zh-CN"/>
        </w:rPr>
        <w:t>既有研究仍有三方面可拓展。其一，多数研究聚焦短期事件或单一政策节点，难以捕捉长周期中的认同流变。其二，样本多局限于单一国别、单一语言区或少数主流媒体，对非洲内部区域差异与媒体立场光谱关注不足。其三，人工编码研究能够提供细致解释，却难以兼顾跨区域、长时段和大规模文本，现有计算研究又常停留于情感正负或议题频次，尚未充分解释发展感知、情感通道与共同体认同之间的机制关系。本研究将固定效应模型、多重中介效应检验与聚类分析结合，既识别整体传导路径，也揭示媒体内部自然形成的异质性群体，并通过情感维度分解考察最具驱动力和抑制力的具体通道。</w:t>
      </w:r>
    </w:p>
    <w:p w14:paraId="0A09A47A" w14:textId="77777777" w:rsidR="00CA2EB2" w:rsidRDefault="00CA2EB2">
      <w:pPr>
        <w:spacing w:after="0" w:line="360" w:lineRule="auto"/>
        <w:ind w:firstLineChars="200" w:firstLine="420"/>
        <w:jc w:val="both"/>
        <w:rPr>
          <w:rFonts w:hint="default"/>
          <w:lang w:eastAsia="zh-CN"/>
        </w:rPr>
      </w:pPr>
    </w:p>
    <w:p w14:paraId="2EF793B2" w14:textId="77777777" w:rsidR="00961925" w:rsidRDefault="00000000">
      <w:pPr>
        <w:spacing w:before="240" w:after="120" w:line="360" w:lineRule="auto"/>
        <w:jc w:val="center"/>
        <w:rPr>
          <w:rFonts w:hint="default"/>
          <w:lang w:eastAsia="zh-CN"/>
        </w:rPr>
      </w:pPr>
      <w:r>
        <w:rPr>
          <w:rFonts w:eastAsia="黑体" w:cs="Times New Roman"/>
          <w:b/>
          <w:sz w:val="28"/>
          <w:lang w:eastAsia="zh-CN"/>
        </w:rPr>
        <w:t>二、研究设计</w:t>
      </w:r>
    </w:p>
    <w:p w14:paraId="6AE9D00E" w14:textId="77777777" w:rsidR="00961925" w:rsidRDefault="00000000">
      <w:pPr>
        <w:spacing w:before="120" w:after="60" w:line="360" w:lineRule="auto"/>
        <w:rPr>
          <w:rFonts w:hint="default"/>
          <w:lang w:eastAsia="zh-CN"/>
        </w:rPr>
      </w:pPr>
      <w:r>
        <w:rPr>
          <w:rFonts w:eastAsia="黑体" w:cs="Times New Roman"/>
          <w:b/>
          <w:sz w:val="24"/>
          <w:lang w:eastAsia="zh-CN"/>
        </w:rPr>
        <w:t>（一）数据与变量</w:t>
      </w:r>
    </w:p>
    <w:p w14:paraId="26DF925D" w14:textId="77777777" w:rsidR="00961925" w:rsidRDefault="00000000">
      <w:pPr>
        <w:spacing w:after="0" w:line="360" w:lineRule="auto"/>
        <w:ind w:firstLineChars="200" w:firstLine="420"/>
        <w:jc w:val="both"/>
        <w:rPr>
          <w:rFonts w:hint="default"/>
          <w:lang w:eastAsia="zh-CN"/>
        </w:rPr>
      </w:pPr>
      <w:r>
        <w:rPr>
          <w:rFonts w:cs="Times New Roman"/>
          <w:lang w:eastAsia="zh-CN"/>
        </w:rPr>
        <w:t>大规模文本分析能够扩展跨区域、长时段的新闻研究，但自动化方法必须与理论构念、语料语境和人工验证相互校准（</w:t>
      </w:r>
      <w:r>
        <w:rPr>
          <w:rFonts w:cs="Times New Roman"/>
          <w:lang w:eastAsia="zh-CN"/>
        </w:rPr>
        <w:t>Grimmer &amp; Stewart</w:t>
      </w:r>
      <w:r>
        <w:rPr>
          <w:rFonts w:cs="Times New Roman"/>
          <w:lang w:eastAsia="zh-CN"/>
        </w:rPr>
        <w:t>，</w:t>
      </w:r>
      <w:r>
        <w:rPr>
          <w:rFonts w:cs="Times New Roman"/>
          <w:lang w:eastAsia="zh-CN"/>
        </w:rPr>
        <w:t>2013</w:t>
      </w:r>
      <w:r>
        <w:rPr>
          <w:rFonts w:cs="Times New Roman"/>
          <w:lang w:eastAsia="zh-CN"/>
        </w:rPr>
        <w:t>；</w:t>
      </w:r>
      <w:r>
        <w:rPr>
          <w:rFonts w:cs="Times New Roman"/>
          <w:lang w:eastAsia="zh-CN"/>
        </w:rPr>
        <w:t>Boumans &amp; Trilling</w:t>
      </w:r>
      <w:r>
        <w:rPr>
          <w:rFonts w:cs="Times New Roman"/>
          <w:lang w:eastAsia="zh-CN"/>
        </w:rPr>
        <w:t>，</w:t>
      </w:r>
      <w:r>
        <w:rPr>
          <w:rFonts w:cs="Times New Roman"/>
          <w:lang w:eastAsia="zh-CN"/>
        </w:rPr>
        <w:t>2016</w:t>
      </w:r>
      <w:r>
        <w:rPr>
          <w:rFonts w:cs="Times New Roman"/>
          <w:lang w:eastAsia="zh-CN"/>
        </w:rPr>
        <w:t>）。本研究抓取非洲五大区域</w:t>
      </w:r>
      <w:r>
        <w:rPr>
          <w:rFonts w:cs="Times New Roman"/>
          <w:lang w:eastAsia="zh-CN"/>
        </w:rPr>
        <w:t>44</w:t>
      </w:r>
      <w:r>
        <w:rPr>
          <w:rFonts w:cs="Times New Roman"/>
          <w:lang w:eastAsia="zh-CN"/>
        </w:rPr>
        <w:t>个新闻网站</w:t>
      </w:r>
      <w:r>
        <w:rPr>
          <w:rFonts w:cs="Times New Roman"/>
          <w:lang w:eastAsia="zh-CN"/>
        </w:rPr>
        <w:t>2000</w:t>
      </w:r>
      <w:r>
        <w:rPr>
          <w:rFonts w:cs="Times New Roman"/>
          <w:lang w:eastAsia="zh-CN"/>
        </w:rPr>
        <w:t>—</w:t>
      </w:r>
      <w:r>
        <w:rPr>
          <w:rFonts w:cs="Times New Roman"/>
          <w:lang w:eastAsia="zh-CN"/>
        </w:rPr>
        <w:t>2025</w:t>
      </w:r>
      <w:r>
        <w:rPr>
          <w:rFonts w:cs="Times New Roman"/>
          <w:lang w:eastAsia="zh-CN"/>
        </w:rPr>
        <w:t>年的涉华报道，经</w:t>
      </w:r>
      <w:r>
        <w:rPr>
          <w:rFonts w:cs="Times New Roman"/>
          <w:lang w:eastAsia="zh-CN"/>
        </w:rPr>
        <w:t>NLTK</w:t>
      </w:r>
      <w:r>
        <w:rPr>
          <w:rFonts w:cs="Times New Roman"/>
          <w:lang w:eastAsia="zh-CN"/>
        </w:rPr>
        <w:t>多语言词库统一清洗后获得</w:t>
      </w:r>
      <w:r>
        <w:rPr>
          <w:rFonts w:cs="Times New Roman"/>
          <w:lang w:eastAsia="zh-CN"/>
        </w:rPr>
        <w:t>22646</w:t>
      </w:r>
      <w:r>
        <w:rPr>
          <w:rFonts w:cs="Times New Roman"/>
          <w:lang w:eastAsia="zh-CN"/>
        </w:rPr>
        <w:t>条新闻数据。样本区域分布为东非</w:t>
      </w:r>
      <w:r>
        <w:rPr>
          <w:rFonts w:cs="Times New Roman"/>
          <w:lang w:eastAsia="zh-CN"/>
        </w:rPr>
        <w:t>72.26%</w:t>
      </w:r>
      <w:r>
        <w:rPr>
          <w:rFonts w:cs="Times New Roman"/>
          <w:lang w:eastAsia="zh-CN"/>
        </w:rPr>
        <w:t>、中非</w:t>
      </w:r>
      <w:r>
        <w:rPr>
          <w:rFonts w:cs="Times New Roman"/>
          <w:lang w:eastAsia="zh-CN"/>
        </w:rPr>
        <w:t>21.88%</w:t>
      </w:r>
      <w:r>
        <w:rPr>
          <w:rFonts w:cs="Times New Roman"/>
          <w:lang w:eastAsia="zh-CN"/>
        </w:rPr>
        <w:t>、南非</w:t>
      </w:r>
      <w:r>
        <w:rPr>
          <w:rFonts w:cs="Times New Roman"/>
          <w:lang w:eastAsia="zh-CN"/>
        </w:rPr>
        <w:t>3.49%</w:t>
      </w:r>
      <w:r>
        <w:rPr>
          <w:rFonts w:cs="Times New Roman"/>
          <w:lang w:eastAsia="zh-CN"/>
        </w:rPr>
        <w:t>、北非</w:t>
      </w:r>
      <w:r>
        <w:rPr>
          <w:rFonts w:cs="Times New Roman"/>
          <w:lang w:eastAsia="zh-CN"/>
        </w:rPr>
        <w:t>1.42%</w:t>
      </w:r>
      <w:r>
        <w:rPr>
          <w:rFonts w:cs="Times New Roman"/>
          <w:lang w:eastAsia="zh-CN"/>
        </w:rPr>
        <w:t>、西非</w:t>
      </w:r>
      <w:r>
        <w:rPr>
          <w:rFonts w:cs="Times New Roman"/>
          <w:lang w:eastAsia="zh-CN"/>
        </w:rPr>
        <w:t>0.95%</w:t>
      </w:r>
      <w:r>
        <w:rPr>
          <w:rFonts w:cs="Times New Roman"/>
          <w:lang w:eastAsia="zh-CN"/>
        </w:rPr>
        <w:t>。东非占比偏高主要源于该区域媒体数字化程度较高、英语媒体密集且中非合作报道素材较为丰富；北非以阿拉伯语媒体为主，南非、西非与中非可持续抓取的涉华报道数量相对有限。变量体系涵盖因变量、自变量、控制变量与中介变量四类，具体定义与测量方法如表</w:t>
      </w:r>
      <w:r>
        <w:rPr>
          <w:rFonts w:cs="Times New Roman"/>
          <w:lang w:eastAsia="zh-CN"/>
        </w:rPr>
        <w:t>1</w:t>
      </w:r>
      <w:r>
        <w:rPr>
          <w:rFonts w:cs="Times New Roman"/>
          <w:lang w:eastAsia="zh-CN"/>
        </w:rPr>
        <w:t>所示。</w:t>
      </w:r>
    </w:p>
    <w:p w14:paraId="69FEB533" w14:textId="77777777" w:rsidR="00961925" w:rsidRDefault="00000000">
      <w:pPr>
        <w:spacing w:before="120" w:after="60" w:line="360" w:lineRule="auto"/>
        <w:jc w:val="center"/>
        <w:rPr>
          <w:rFonts w:hint="default"/>
          <w:lang w:eastAsia="zh-CN"/>
        </w:rPr>
      </w:pPr>
      <w:r>
        <w:rPr>
          <w:rFonts w:cs="Times New Roman"/>
          <w:b/>
          <w:sz w:val="18"/>
          <w:lang w:eastAsia="zh-CN"/>
        </w:rPr>
        <w:t>表</w:t>
      </w:r>
      <w:r>
        <w:rPr>
          <w:rFonts w:cs="Times New Roman"/>
          <w:b/>
          <w:sz w:val="18"/>
          <w:lang w:eastAsia="zh-CN"/>
        </w:rPr>
        <w:t xml:space="preserve">1 </w:t>
      </w:r>
      <w:r>
        <w:rPr>
          <w:rFonts w:cs="Times New Roman"/>
          <w:b/>
          <w:sz w:val="18"/>
          <w:lang w:eastAsia="zh-CN"/>
        </w:rPr>
        <w:t>变量定义与测量方法汇总</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14"/>
        <w:gridCol w:w="1814"/>
        <w:gridCol w:w="1814"/>
        <w:gridCol w:w="1814"/>
        <w:gridCol w:w="1814"/>
      </w:tblGrid>
      <w:tr w:rsidR="00961925" w14:paraId="542B4470" w14:textId="77777777">
        <w:trPr>
          <w:jc w:val="center"/>
        </w:trPr>
        <w:tc>
          <w:tcPr>
            <w:tcW w:w="1814" w:type="dxa"/>
            <w:tcBorders>
              <w:top w:val="single" w:sz="12" w:space="0" w:color="000000"/>
              <w:left w:val="nil"/>
              <w:bottom w:val="single" w:sz="4" w:space="0" w:color="000000"/>
              <w:right w:val="nil"/>
            </w:tcBorders>
            <w:vAlign w:val="center"/>
          </w:tcPr>
          <w:p w14:paraId="6B7A674D" w14:textId="77777777" w:rsidR="00961925" w:rsidRDefault="00000000">
            <w:pPr>
              <w:spacing w:line="240" w:lineRule="auto"/>
              <w:jc w:val="center"/>
              <w:rPr>
                <w:rFonts w:hint="default"/>
              </w:rPr>
            </w:pPr>
            <w:proofErr w:type="spellStart"/>
            <w:r>
              <w:rPr>
                <w:rFonts w:cs="Times New Roman"/>
                <w:b/>
                <w:sz w:val="18"/>
              </w:rPr>
              <w:t>变量类别</w:t>
            </w:r>
            <w:proofErr w:type="spellEnd"/>
          </w:p>
        </w:tc>
        <w:tc>
          <w:tcPr>
            <w:tcW w:w="1814" w:type="dxa"/>
            <w:tcBorders>
              <w:top w:val="single" w:sz="12" w:space="0" w:color="000000"/>
              <w:left w:val="nil"/>
              <w:bottom w:val="single" w:sz="4" w:space="0" w:color="000000"/>
              <w:right w:val="nil"/>
            </w:tcBorders>
            <w:vAlign w:val="center"/>
          </w:tcPr>
          <w:p w14:paraId="51D9E5E4" w14:textId="77777777" w:rsidR="00961925" w:rsidRDefault="00000000">
            <w:pPr>
              <w:spacing w:line="240" w:lineRule="auto"/>
              <w:jc w:val="center"/>
              <w:rPr>
                <w:rFonts w:hint="default"/>
              </w:rPr>
            </w:pPr>
            <w:proofErr w:type="spellStart"/>
            <w:r>
              <w:rPr>
                <w:rFonts w:cs="Times New Roman"/>
                <w:b/>
                <w:sz w:val="18"/>
              </w:rPr>
              <w:t>变量名称</w:t>
            </w:r>
            <w:proofErr w:type="spellEnd"/>
          </w:p>
        </w:tc>
        <w:tc>
          <w:tcPr>
            <w:tcW w:w="1814" w:type="dxa"/>
            <w:tcBorders>
              <w:top w:val="single" w:sz="12" w:space="0" w:color="000000"/>
              <w:left w:val="nil"/>
              <w:bottom w:val="single" w:sz="4" w:space="0" w:color="000000"/>
              <w:right w:val="nil"/>
            </w:tcBorders>
            <w:vAlign w:val="center"/>
          </w:tcPr>
          <w:p w14:paraId="2F552B7A" w14:textId="77777777" w:rsidR="00961925" w:rsidRDefault="00000000">
            <w:pPr>
              <w:spacing w:line="240" w:lineRule="auto"/>
              <w:jc w:val="center"/>
              <w:rPr>
                <w:rFonts w:hint="default"/>
              </w:rPr>
            </w:pPr>
            <w:proofErr w:type="spellStart"/>
            <w:r>
              <w:rPr>
                <w:rFonts w:cs="Times New Roman"/>
                <w:b/>
                <w:sz w:val="18"/>
              </w:rPr>
              <w:t>操作化定义</w:t>
            </w:r>
            <w:proofErr w:type="spellEnd"/>
          </w:p>
        </w:tc>
        <w:tc>
          <w:tcPr>
            <w:tcW w:w="1814" w:type="dxa"/>
            <w:tcBorders>
              <w:top w:val="single" w:sz="12" w:space="0" w:color="000000"/>
              <w:left w:val="nil"/>
              <w:bottom w:val="single" w:sz="4" w:space="0" w:color="000000"/>
              <w:right w:val="nil"/>
            </w:tcBorders>
            <w:vAlign w:val="center"/>
          </w:tcPr>
          <w:p w14:paraId="7171C461" w14:textId="77777777" w:rsidR="00961925" w:rsidRDefault="00000000">
            <w:pPr>
              <w:spacing w:line="240" w:lineRule="auto"/>
              <w:jc w:val="center"/>
              <w:rPr>
                <w:rFonts w:hint="default"/>
              </w:rPr>
            </w:pPr>
            <w:proofErr w:type="spellStart"/>
            <w:r>
              <w:rPr>
                <w:rFonts w:cs="Times New Roman"/>
                <w:b/>
                <w:sz w:val="18"/>
              </w:rPr>
              <w:t>计算方法</w:t>
            </w:r>
            <w:proofErr w:type="spellEnd"/>
          </w:p>
        </w:tc>
        <w:tc>
          <w:tcPr>
            <w:tcW w:w="1814" w:type="dxa"/>
            <w:tcBorders>
              <w:top w:val="single" w:sz="12" w:space="0" w:color="000000"/>
              <w:left w:val="nil"/>
              <w:bottom w:val="single" w:sz="4" w:space="0" w:color="000000"/>
              <w:right w:val="nil"/>
            </w:tcBorders>
            <w:vAlign w:val="center"/>
          </w:tcPr>
          <w:p w14:paraId="3487AE02" w14:textId="77777777" w:rsidR="00961925" w:rsidRDefault="00000000">
            <w:pPr>
              <w:spacing w:line="240" w:lineRule="auto"/>
              <w:jc w:val="center"/>
              <w:rPr>
                <w:rFonts w:hint="default"/>
              </w:rPr>
            </w:pPr>
            <w:proofErr w:type="spellStart"/>
            <w:r>
              <w:rPr>
                <w:rFonts w:cs="Times New Roman"/>
                <w:b/>
                <w:sz w:val="18"/>
              </w:rPr>
              <w:t>取值范围</w:t>
            </w:r>
            <w:proofErr w:type="spellEnd"/>
          </w:p>
        </w:tc>
      </w:tr>
      <w:tr w:rsidR="00961925" w14:paraId="728030AB" w14:textId="77777777">
        <w:trPr>
          <w:jc w:val="center"/>
        </w:trPr>
        <w:tc>
          <w:tcPr>
            <w:tcW w:w="1814" w:type="dxa"/>
            <w:tcBorders>
              <w:top w:val="nil"/>
              <w:left w:val="nil"/>
              <w:bottom w:val="nil"/>
              <w:right w:val="nil"/>
            </w:tcBorders>
            <w:vAlign w:val="center"/>
          </w:tcPr>
          <w:p w14:paraId="1AED61FE" w14:textId="77777777" w:rsidR="00961925" w:rsidRDefault="00000000">
            <w:pPr>
              <w:spacing w:line="240" w:lineRule="auto"/>
              <w:jc w:val="center"/>
              <w:rPr>
                <w:rFonts w:hint="default"/>
              </w:rPr>
            </w:pPr>
            <w:proofErr w:type="spellStart"/>
            <w:r>
              <w:rPr>
                <w:rFonts w:cs="Times New Roman"/>
                <w:sz w:val="18"/>
              </w:rPr>
              <w:t>因变量</w:t>
            </w:r>
            <w:proofErr w:type="spellEnd"/>
          </w:p>
        </w:tc>
        <w:tc>
          <w:tcPr>
            <w:tcW w:w="1814" w:type="dxa"/>
            <w:tcBorders>
              <w:top w:val="nil"/>
              <w:left w:val="nil"/>
              <w:bottom w:val="nil"/>
              <w:right w:val="nil"/>
            </w:tcBorders>
            <w:vAlign w:val="center"/>
          </w:tcPr>
          <w:p w14:paraId="1FD516EE" w14:textId="77777777" w:rsidR="00961925" w:rsidRDefault="00000000">
            <w:pPr>
              <w:spacing w:line="240" w:lineRule="auto"/>
              <w:jc w:val="center"/>
              <w:rPr>
                <w:rFonts w:hint="default"/>
                <w:lang w:eastAsia="zh-CN"/>
              </w:rPr>
            </w:pPr>
            <w:r>
              <w:rPr>
                <w:rFonts w:cs="Times New Roman"/>
                <w:sz w:val="18"/>
                <w:lang w:eastAsia="zh-CN"/>
              </w:rPr>
              <w:t>中非命运共同体认同度</w:t>
            </w:r>
          </w:p>
        </w:tc>
        <w:tc>
          <w:tcPr>
            <w:tcW w:w="1814" w:type="dxa"/>
            <w:tcBorders>
              <w:top w:val="nil"/>
              <w:left w:val="nil"/>
              <w:bottom w:val="nil"/>
              <w:right w:val="nil"/>
            </w:tcBorders>
            <w:vAlign w:val="center"/>
          </w:tcPr>
          <w:p w14:paraId="4CDD7124" w14:textId="77777777" w:rsidR="00961925" w:rsidRDefault="00000000">
            <w:pPr>
              <w:spacing w:line="240" w:lineRule="auto"/>
              <w:jc w:val="center"/>
              <w:rPr>
                <w:rFonts w:hint="default"/>
                <w:lang w:eastAsia="zh-CN"/>
              </w:rPr>
            </w:pPr>
            <w:r>
              <w:rPr>
                <w:rFonts w:cs="Times New Roman"/>
                <w:sz w:val="18"/>
                <w:lang w:eastAsia="zh-CN"/>
              </w:rPr>
              <w:t>媒体文本对共同体的情感倾向与语义关联</w:t>
            </w:r>
          </w:p>
        </w:tc>
        <w:tc>
          <w:tcPr>
            <w:tcW w:w="1814" w:type="dxa"/>
            <w:tcBorders>
              <w:top w:val="nil"/>
              <w:left w:val="nil"/>
              <w:bottom w:val="nil"/>
              <w:right w:val="nil"/>
            </w:tcBorders>
            <w:vAlign w:val="center"/>
          </w:tcPr>
          <w:p w14:paraId="664A5342" w14:textId="77777777" w:rsidR="00961925" w:rsidRDefault="00000000">
            <w:pPr>
              <w:spacing w:line="240" w:lineRule="auto"/>
              <w:jc w:val="center"/>
              <w:rPr>
                <w:rFonts w:hint="default"/>
                <w:lang w:eastAsia="zh-CN"/>
              </w:rPr>
            </w:pPr>
            <w:r>
              <w:rPr>
                <w:rFonts w:cs="Times New Roman"/>
                <w:sz w:val="18"/>
                <w:lang w:eastAsia="zh-CN"/>
              </w:rPr>
              <w:t>（情感值＋语义关联度）／</w:t>
            </w:r>
            <w:r>
              <w:rPr>
                <w:rFonts w:cs="Times New Roman"/>
                <w:sz w:val="18"/>
                <w:lang w:eastAsia="zh-CN"/>
              </w:rPr>
              <w:t>2</w:t>
            </w:r>
            <w:r>
              <w:rPr>
                <w:rFonts w:cs="Times New Roman"/>
                <w:sz w:val="18"/>
                <w:lang w:eastAsia="zh-CN"/>
              </w:rPr>
              <w:t>；情感值由</w:t>
            </w:r>
            <w:r>
              <w:rPr>
                <w:rFonts w:cs="Times New Roman"/>
                <w:sz w:val="18"/>
                <w:lang w:eastAsia="zh-CN"/>
              </w:rPr>
              <w:t>BERT</w:t>
            </w:r>
            <w:r>
              <w:rPr>
                <w:rFonts w:cs="Times New Roman"/>
                <w:sz w:val="18"/>
                <w:lang w:eastAsia="zh-CN"/>
              </w:rPr>
              <w:t>模型计算，语义关联度基于</w:t>
            </w:r>
            <w:r>
              <w:rPr>
                <w:rFonts w:cs="Times New Roman"/>
                <w:sz w:val="18"/>
                <w:lang w:eastAsia="zh-CN"/>
              </w:rPr>
              <w:t>292</w:t>
            </w:r>
            <w:r>
              <w:rPr>
                <w:rFonts w:cs="Times New Roman"/>
                <w:sz w:val="18"/>
                <w:lang w:eastAsia="zh-CN"/>
              </w:rPr>
              <w:t>关键词种子词库计算余弦相似度</w:t>
            </w:r>
          </w:p>
        </w:tc>
        <w:tc>
          <w:tcPr>
            <w:tcW w:w="1814" w:type="dxa"/>
            <w:tcBorders>
              <w:top w:val="nil"/>
              <w:left w:val="nil"/>
              <w:bottom w:val="nil"/>
              <w:right w:val="nil"/>
            </w:tcBorders>
            <w:vAlign w:val="center"/>
          </w:tcPr>
          <w:p w14:paraId="4C68FB5E" w14:textId="77777777" w:rsidR="00961925" w:rsidRDefault="00000000">
            <w:pPr>
              <w:spacing w:line="240" w:lineRule="auto"/>
              <w:jc w:val="center"/>
              <w:rPr>
                <w:rFonts w:hint="default"/>
              </w:rPr>
            </w:pPr>
            <w:r>
              <w:rPr>
                <w:rFonts w:cs="Times New Roman"/>
                <w:sz w:val="18"/>
              </w:rPr>
              <w:t>（</w:t>
            </w:r>
            <w:r>
              <w:rPr>
                <w:rFonts w:cs="Times New Roman"/>
                <w:sz w:val="18"/>
              </w:rPr>
              <w:t>0</w:t>
            </w:r>
            <w:r>
              <w:rPr>
                <w:rFonts w:cs="Times New Roman"/>
                <w:sz w:val="18"/>
              </w:rPr>
              <w:t>，</w:t>
            </w:r>
            <w:r>
              <w:rPr>
                <w:rFonts w:cs="Times New Roman"/>
                <w:sz w:val="18"/>
              </w:rPr>
              <w:t>1</w:t>
            </w:r>
            <w:r>
              <w:rPr>
                <w:rFonts w:cs="Times New Roman"/>
                <w:sz w:val="18"/>
              </w:rPr>
              <w:t>）</w:t>
            </w:r>
          </w:p>
        </w:tc>
      </w:tr>
      <w:tr w:rsidR="00961925" w14:paraId="2D577225" w14:textId="77777777">
        <w:trPr>
          <w:jc w:val="center"/>
        </w:trPr>
        <w:tc>
          <w:tcPr>
            <w:tcW w:w="1814" w:type="dxa"/>
            <w:tcBorders>
              <w:top w:val="nil"/>
              <w:left w:val="nil"/>
              <w:bottom w:val="nil"/>
              <w:right w:val="nil"/>
            </w:tcBorders>
            <w:vAlign w:val="center"/>
          </w:tcPr>
          <w:p w14:paraId="3AD80310" w14:textId="77777777" w:rsidR="00961925" w:rsidRDefault="00000000">
            <w:pPr>
              <w:spacing w:line="240" w:lineRule="auto"/>
              <w:jc w:val="center"/>
              <w:rPr>
                <w:rFonts w:hint="default"/>
              </w:rPr>
            </w:pPr>
            <w:proofErr w:type="spellStart"/>
            <w:r>
              <w:rPr>
                <w:rFonts w:cs="Times New Roman"/>
                <w:sz w:val="18"/>
              </w:rPr>
              <w:lastRenderedPageBreak/>
              <w:t>自变量</w:t>
            </w:r>
            <w:proofErr w:type="spellEnd"/>
          </w:p>
        </w:tc>
        <w:tc>
          <w:tcPr>
            <w:tcW w:w="1814" w:type="dxa"/>
            <w:tcBorders>
              <w:top w:val="nil"/>
              <w:left w:val="nil"/>
              <w:bottom w:val="nil"/>
              <w:right w:val="nil"/>
            </w:tcBorders>
            <w:vAlign w:val="center"/>
          </w:tcPr>
          <w:p w14:paraId="0BFA48DE" w14:textId="77777777" w:rsidR="00961925" w:rsidRDefault="00000000">
            <w:pPr>
              <w:spacing w:line="240" w:lineRule="auto"/>
              <w:jc w:val="center"/>
              <w:rPr>
                <w:rFonts w:hint="default"/>
              </w:rPr>
            </w:pPr>
            <w:proofErr w:type="spellStart"/>
            <w:r>
              <w:rPr>
                <w:rFonts w:cs="Times New Roman"/>
                <w:sz w:val="18"/>
              </w:rPr>
              <w:t>发展需求感知强度</w:t>
            </w:r>
            <w:proofErr w:type="spellEnd"/>
          </w:p>
        </w:tc>
        <w:tc>
          <w:tcPr>
            <w:tcW w:w="1814" w:type="dxa"/>
            <w:tcBorders>
              <w:top w:val="nil"/>
              <w:left w:val="nil"/>
              <w:bottom w:val="nil"/>
              <w:right w:val="nil"/>
            </w:tcBorders>
            <w:vAlign w:val="center"/>
          </w:tcPr>
          <w:p w14:paraId="1BCA2E23" w14:textId="77777777" w:rsidR="00961925" w:rsidRDefault="00000000">
            <w:pPr>
              <w:spacing w:line="240" w:lineRule="auto"/>
              <w:jc w:val="center"/>
              <w:rPr>
                <w:rFonts w:hint="default"/>
                <w:lang w:eastAsia="zh-CN"/>
              </w:rPr>
            </w:pPr>
            <w:r>
              <w:rPr>
                <w:rFonts w:cs="Times New Roman"/>
                <w:sz w:val="18"/>
                <w:lang w:eastAsia="zh-CN"/>
              </w:rPr>
              <w:t>媒体文本中对发展话语的表达强度</w:t>
            </w:r>
          </w:p>
        </w:tc>
        <w:tc>
          <w:tcPr>
            <w:tcW w:w="1814" w:type="dxa"/>
            <w:tcBorders>
              <w:top w:val="nil"/>
              <w:left w:val="nil"/>
              <w:bottom w:val="nil"/>
              <w:right w:val="nil"/>
            </w:tcBorders>
            <w:vAlign w:val="center"/>
          </w:tcPr>
          <w:p w14:paraId="3658C51D" w14:textId="77777777" w:rsidR="00961925" w:rsidRDefault="00000000">
            <w:pPr>
              <w:spacing w:line="240" w:lineRule="auto"/>
              <w:jc w:val="center"/>
              <w:rPr>
                <w:rFonts w:hint="default"/>
                <w:lang w:eastAsia="zh-CN"/>
              </w:rPr>
            </w:pPr>
            <w:r>
              <w:rPr>
                <w:rFonts w:cs="Times New Roman"/>
                <w:sz w:val="18"/>
                <w:lang w:eastAsia="zh-CN"/>
              </w:rPr>
              <w:t>PCA</w:t>
            </w:r>
            <w:r>
              <w:rPr>
                <w:rFonts w:cs="Times New Roman"/>
                <w:sz w:val="18"/>
                <w:lang w:eastAsia="zh-CN"/>
              </w:rPr>
              <w:t>（发展术语权重，发展关键词计数，发展关键词密度）；三个输入变量基于非盟《</w:t>
            </w:r>
            <w:r>
              <w:rPr>
                <w:rFonts w:cs="Times New Roman"/>
                <w:sz w:val="18"/>
                <w:lang w:eastAsia="zh-CN"/>
              </w:rPr>
              <w:t>2063</w:t>
            </w:r>
            <w:r>
              <w:rPr>
                <w:rFonts w:cs="Times New Roman"/>
                <w:sz w:val="18"/>
                <w:lang w:eastAsia="zh-CN"/>
              </w:rPr>
              <w:t>年议程》发展词典独立计算</w:t>
            </w:r>
          </w:p>
        </w:tc>
        <w:tc>
          <w:tcPr>
            <w:tcW w:w="1814" w:type="dxa"/>
            <w:tcBorders>
              <w:top w:val="nil"/>
              <w:left w:val="nil"/>
              <w:bottom w:val="nil"/>
              <w:right w:val="nil"/>
            </w:tcBorders>
            <w:vAlign w:val="center"/>
          </w:tcPr>
          <w:p w14:paraId="068EBF8F" w14:textId="77777777" w:rsidR="00961925" w:rsidRDefault="00000000">
            <w:pPr>
              <w:spacing w:line="240" w:lineRule="auto"/>
              <w:jc w:val="center"/>
              <w:rPr>
                <w:rFonts w:hint="default"/>
              </w:rPr>
            </w:pPr>
            <w:proofErr w:type="spellStart"/>
            <w:r>
              <w:rPr>
                <w:rFonts w:cs="Times New Roman"/>
                <w:sz w:val="18"/>
              </w:rPr>
              <w:t>连续值</w:t>
            </w:r>
            <w:proofErr w:type="spellEnd"/>
          </w:p>
        </w:tc>
      </w:tr>
      <w:tr w:rsidR="00961925" w14:paraId="0DD16135" w14:textId="77777777">
        <w:trPr>
          <w:jc w:val="center"/>
        </w:trPr>
        <w:tc>
          <w:tcPr>
            <w:tcW w:w="1814" w:type="dxa"/>
            <w:tcBorders>
              <w:top w:val="nil"/>
              <w:left w:val="nil"/>
              <w:bottom w:val="nil"/>
              <w:right w:val="nil"/>
            </w:tcBorders>
            <w:vAlign w:val="center"/>
          </w:tcPr>
          <w:p w14:paraId="0EC2BAD4" w14:textId="77777777" w:rsidR="00961925" w:rsidRDefault="00000000">
            <w:pPr>
              <w:spacing w:line="240" w:lineRule="auto"/>
              <w:jc w:val="center"/>
              <w:rPr>
                <w:rFonts w:hint="default"/>
              </w:rPr>
            </w:pPr>
            <w:proofErr w:type="spellStart"/>
            <w:r>
              <w:rPr>
                <w:rFonts w:cs="Times New Roman"/>
                <w:sz w:val="18"/>
              </w:rPr>
              <w:t>自变量</w:t>
            </w:r>
            <w:proofErr w:type="spellEnd"/>
          </w:p>
        </w:tc>
        <w:tc>
          <w:tcPr>
            <w:tcW w:w="1814" w:type="dxa"/>
            <w:tcBorders>
              <w:top w:val="nil"/>
              <w:left w:val="nil"/>
              <w:bottom w:val="nil"/>
              <w:right w:val="nil"/>
            </w:tcBorders>
            <w:vAlign w:val="center"/>
          </w:tcPr>
          <w:p w14:paraId="5F861222" w14:textId="77777777" w:rsidR="00961925" w:rsidRDefault="00000000">
            <w:pPr>
              <w:spacing w:line="240" w:lineRule="auto"/>
              <w:jc w:val="center"/>
              <w:rPr>
                <w:rFonts w:hint="default"/>
              </w:rPr>
            </w:pPr>
            <w:proofErr w:type="spellStart"/>
            <w:r>
              <w:rPr>
                <w:rFonts w:cs="Times New Roman"/>
                <w:sz w:val="18"/>
              </w:rPr>
              <w:t>合作意愿</w:t>
            </w:r>
            <w:proofErr w:type="spellEnd"/>
          </w:p>
        </w:tc>
        <w:tc>
          <w:tcPr>
            <w:tcW w:w="1814" w:type="dxa"/>
            <w:tcBorders>
              <w:top w:val="nil"/>
              <w:left w:val="nil"/>
              <w:bottom w:val="nil"/>
              <w:right w:val="nil"/>
            </w:tcBorders>
            <w:vAlign w:val="center"/>
          </w:tcPr>
          <w:p w14:paraId="35728841" w14:textId="77777777" w:rsidR="00961925" w:rsidRDefault="00000000">
            <w:pPr>
              <w:spacing w:line="240" w:lineRule="auto"/>
              <w:jc w:val="center"/>
              <w:rPr>
                <w:rFonts w:hint="default"/>
                <w:lang w:eastAsia="zh-CN"/>
              </w:rPr>
            </w:pPr>
            <w:r>
              <w:rPr>
                <w:rFonts w:cs="Times New Roman"/>
                <w:sz w:val="18"/>
                <w:lang w:eastAsia="zh-CN"/>
              </w:rPr>
              <w:t>媒体对中非长期战略合作的期待程度</w:t>
            </w:r>
          </w:p>
        </w:tc>
        <w:tc>
          <w:tcPr>
            <w:tcW w:w="1814" w:type="dxa"/>
            <w:tcBorders>
              <w:top w:val="nil"/>
              <w:left w:val="nil"/>
              <w:bottom w:val="nil"/>
              <w:right w:val="nil"/>
            </w:tcBorders>
            <w:vAlign w:val="center"/>
          </w:tcPr>
          <w:p w14:paraId="05E200A8" w14:textId="77777777" w:rsidR="00961925" w:rsidRDefault="00000000">
            <w:pPr>
              <w:spacing w:line="240" w:lineRule="auto"/>
              <w:jc w:val="center"/>
              <w:rPr>
                <w:rFonts w:hint="default"/>
                <w:lang w:eastAsia="zh-CN"/>
              </w:rPr>
            </w:pPr>
            <w:r>
              <w:rPr>
                <w:rFonts w:cs="Times New Roman"/>
                <w:sz w:val="18"/>
                <w:lang w:eastAsia="zh-CN"/>
              </w:rPr>
              <w:t>标准化（平滑（余弦相似度（文本嵌入，合作主题嵌入）））；合作主题词库含“长期战略”与“多元主体”两类</w:t>
            </w:r>
          </w:p>
        </w:tc>
        <w:tc>
          <w:tcPr>
            <w:tcW w:w="1814" w:type="dxa"/>
            <w:tcBorders>
              <w:top w:val="nil"/>
              <w:left w:val="nil"/>
              <w:bottom w:val="nil"/>
              <w:right w:val="nil"/>
            </w:tcBorders>
            <w:vAlign w:val="center"/>
          </w:tcPr>
          <w:p w14:paraId="4A3FD4BE" w14:textId="77777777" w:rsidR="00961925" w:rsidRDefault="00000000">
            <w:pPr>
              <w:spacing w:line="240" w:lineRule="auto"/>
              <w:jc w:val="center"/>
              <w:rPr>
                <w:rFonts w:hint="default"/>
              </w:rPr>
            </w:pPr>
            <w:r>
              <w:rPr>
                <w:rFonts w:cs="Times New Roman"/>
                <w:sz w:val="18"/>
              </w:rPr>
              <w:t>（</w:t>
            </w:r>
            <w:r>
              <w:rPr>
                <w:rFonts w:cs="Times New Roman"/>
                <w:sz w:val="18"/>
              </w:rPr>
              <w:t>0</w:t>
            </w:r>
            <w:r>
              <w:rPr>
                <w:rFonts w:cs="Times New Roman"/>
                <w:sz w:val="18"/>
              </w:rPr>
              <w:t>，</w:t>
            </w:r>
            <w:r>
              <w:rPr>
                <w:rFonts w:cs="Times New Roman"/>
                <w:sz w:val="18"/>
              </w:rPr>
              <w:t>1</w:t>
            </w:r>
            <w:r>
              <w:rPr>
                <w:rFonts w:cs="Times New Roman"/>
                <w:sz w:val="18"/>
              </w:rPr>
              <w:t>）</w:t>
            </w:r>
          </w:p>
        </w:tc>
      </w:tr>
      <w:tr w:rsidR="00961925" w14:paraId="31D8A925" w14:textId="77777777">
        <w:trPr>
          <w:jc w:val="center"/>
        </w:trPr>
        <w:tc>
          <w:tcPr>
            <w:tcW w:w="1814" w:type="dxa"/>
            <w:tcBorders>
              <w:top w:val="nil"/>
              <w:left w:val="nil"/>
              <w:bottom w:val="nil"/>
              <w:right w:val="nil"/>
            </w:tcBorders>
            <w:vAlign w:val="center"/>
          </w:tcPr>
          <w:p w14:paraId="348ADC1C" w14:textId="77777777" w:rsidR="00961925" w:rsidRDefault="00000000">
            <w:pPr>
              <w:spacing w:line="240" w:lineRule="auto"/>
              <w:jc w:val="center"/>
              <w:rPr>
                <w:rFonts w:hint="default"/>
              </w:rPr>
            </w:pPr>
            <w:proofErr w:type="spellStart"/>
            <w:r>
              <w:rPr>
                <w:rFonts w:cs="Times New Roman"/>
                <w:sz w:val="18"/>
              </w:rPr>
              <w:t>自变量</w:t>
            </w:r>
            <w:proofErr w:type="spellEnd"/>
          </w:p>
        </w:tc>
        <w:tc>
          <w:tcPr>
            <w:tcW w:w="1814" w:type="dxa"/>
            <w:tcBorders>
              <w:top w:val="nil"/>
              <w:left w:val="nil"/>
              <w:bottom w:val="nil"/>
              <w:right w:val="nil"/>
            </w:tcBorders>
            <w:vAlign w:val="center"/>
          </w:tcPr>
          <w:p w14:paraId="4E2AFE4E" w14:textId="77777777" w:rsidR="00961925" w:rsidRDefault="00000000">
            <w:pPr>
              <w:spacing w:line="240" w:lineRule="auto"/>
              <w:jc w:val="center"/>
              <w:rPr>
                <w:rFonts w:hint="default"/>
              </w:rPr>
            </w:pPr>
            <w:proofErr w:type="spellStart"/>
            <w:r>
              <w:rPr>
                <w:rFonts w:cs="Times New Roman"/>
                <w:sz w:val="18"/>
              </w:rPr>
              <w:t>报道来源区域</w:t>
            </w:r>
            <w:proofErr w:type="spellEnd"/>
          </w:p>
        </w:tc>
        <w:tc>
          <w:tcPr>
            <w:tcW w:w="1814" w:type="dxa"/>
            <w:tcBorders>
              <w:top w:val="nil"/>
              <w:left w:val="nil"/>
              <w:bottom w:val="nil"/>
              <w:right w:val="nil"/>
            </w:tcBorders>
            <w:vAlign w:val="center"/>
          </w:tcPr>
          <w:p w14:paraId="626AD1E6" w14:textId="77777777" w:rsidR="00961925" w:rsidRDefault="00000000">
            <w:pPr>
              <w:spacing w:line="240" w:lineRule="auto"/>
              <w:jc w:val="center"/>
              <w:rPr>
                <w:rFonts w:hint="default"/>
                <w:lang w:eastAsia="zh-CN"/>
              </w:rPr>
            </w:pPr>
            <w:r>
              <w:rPr>
                <w:rFonts w:cs="Times New Roman"/>
                <w:sz w:val="18"/>
                <w:lang w:eastAsia="zh-CN"/>
              </w:rPr>
              <w:t>报道所属的非洲地理区域</w:t>
            </w:r>
          </w:p>
        </w:tc>
        <w:tc>
          <w:tcPr>
            <w:tcW w:w="1814" w:type="dxa"/>
            <w:tcBorders>
              <w:top w:val="nil"/>
              <w:left w:val="nil"/>
              <w:bottom w:val="nil"/>
              <w:right w:val="nil"/>
            </w:tcBorders>
            <w:vAlign w:val="center"/>
          </w:tcPr>
          <w:p w14:paraId="37033D0C" w14:textId="77777777" w:rsidR="00961925" w:rsidRDefault="00000000">
            <w:pPr>
              <w:spacing w:line="240" w:lineRule="auto"/>
              <w:jc w:val="center"/>
              <w:rPr>
                <w:rFonts w:hint="default"/>
                <w:lang w:eastAsia="zh-CN"/>
              </w:rPr>
            </w:pPr>
            <w:r>
              <w:rPr>
                <w:rFonts w:cs="Times New Roman"/>
                <w:sz w:val="18"/>
                <w:lang w:eastAsia="zh-CN"/>
              </w:rPr>
              <w:t>依据地缘政治与地理区位分为东非、中非、南非、北非、西非五类</w:t>
            </w:r>
          </w:p>
        </w:tc>
        <w:tc>
          <w:tcPr>
            <w:tcW w:w="1814" w:type="dxa"/>
            <w:tcBorders>
              <w:top w:val="nil"/>
              <w:left w:val="nil"/>
              <w:bottom w:val="nil"/>
              <w:right w:val="nil"/>
            </w:tcBorders>
            <w:vAlign w:val="center"/>
          </w:tcPr>
          <w:p w14:paraId="1249BCB2" w14:textId="77777777" w:rsidR="00961925" w:rsidRDefault="00000000">
            <w:pPr>
              <w:spacing w:line="240" w:lineRule="auto"/>
              <w:jc w:val="center"/>
              <w:rPr>
                <w:rFonts w:hint="default"/>
              </w:rPr>
            </w:pPr>
            <w:proofErr w:type="spellStart"/>
            <w:r>
              <w:rPr>
                <w:rFonts w:cs="Times New Roman"/>
                <w:sz w:val="18"/>
              </w:rPr>
              <w:t>分类变量</w:t>
            </w:r>
            <w:proofErr w:type="spellEnd"/>
          </w:p>
        </w:tc>
      </w:tr>
      <w:tr w:rsidR="00961925" w14:paraId="794F11BB" w14:textId="77777777">
        <w:trPr>
          <w:jc w:val="center"/>
        </w:trPr>
        <w:tc>
          <w:tcPr>
            <w:tcW w:w="1814" w:type="dxa"/>
            <w:tcBorders>
              <w:top w:val="nil"/>
              <w:left w:val="nil"/>
              <w:bottom w:val="nil"/>
              <w:right w:val="nil"/>
            </w:tcBorders>
            <w:vAlign w:val="center"/>
          </w:tcPr>
          <w:p w14:paraId="5FDDB7EC" w14:textId="77777777" w:rsidR="00961925" w:rsidRDefault="00000000">
            <w:pPr>
              <w:spacing w:line="240" w:lineRule="auto"/>
              <w:jc w:val="center"/>
              <w:rPr>
                <w:rFonts w:hint="default"/>
              </w:rPr>
            </w:pPr>
            <w:proofErr w:type="spellStart"/>
            <w:r>
              <w:rPr>
                <w:rFonts w:cs="Times New Roman"/>
                <w:sz w:val="18"/>
              </w:rPr>
              <w:t>控制变量</w:t>
            </w:r>
            <w:proofErr w:type="spellEnd"/>
          </w:p>
        </w:tc>
        <w:tc>
          <w:tcPr>
            <w:tcW w:w="1814" w:type="dxa"/>
            <w:tcBorders>
              <w:top w:val="nil"/>
              <w:left w:val="nil"/>
              <w:bottom w:val="nil"/>
              <w:right w:val="nil"/>
            </w:tcBorders>
            <w:vAlign w:val="center"/>
          </w:tcPr>
          <w:p w14:paraId="57E5BD83" w14:textId="77777777" w:rsidR="00961925" w:rsidRDefault="00000000">
            <w:pPr>
              <w:spacing w:line="240" w:lineRule="auto"/>
              <w:jc w:val="center"/>
              <w:rPr>
                <w:rFonts w:hint="default"/>
              </w:rPr>
            </w:pPr>
            <w:proofErr w:type="spellStart"/>
            <w:r>
              <w:rPr>
                <w:rFonts w:cs="Times New Roman"/>
                <w:sz w:val="18"/>
              </w:rPr>
              <w:t>发布时间</w:t>
            </w:r>
            <w:proofErr w:type="spellEnd"/>
          </w:p>
        </w:tc>
        <w:tc>
          <w:tcPr>
            <w:tcW w:w="1814" w:type="dxa"/>
            <w:tcBorders>
              <w:top w:val="nil"/>
              <w:left w:val="nil"/>
              <w:bottom w:val="nil"/>
              <w:right w:val="nil"/>
            </w:tcBorders>
            <w:vAlign w:val="center"/>
          </w:tcPr>
          <w:p w14:paraId="23A43032" w14:textId="77777777" w:rsidR="00961925" w:rsidRDefault="00000000">
            <w:pPr>
              <w:spacing w:line="240" w:lineRule="auto"/>
              <w:jc w:val="center"/>
              <w:rPr>
                <w:rFonts w:hint="default"/>
              </w:rPr>
            </w:pPr>
            <w:proofErr w:type="spellStart"/>
            <w:r>
              <w:rPr>
                <w:rFonts w:cs="Times New Roman"/>
                <w:sz w:val="18"/>
              </w:rPr>
              <w:t>报道发布年份</w:t>
            </w:r>
            <w:proofErr w:type="spellEnd"/>
          </w:p>
        </w:tc>
        <w:tc>
          <w:tcPr>
            <w:tcW w:w="1814" w:type="dxa"/>
            <w:tcBorders>
              <w:top w:val="nil"/>
              <w:left w:val="nil"/>
              <w:bottom w:val="nil"/>
              <w:right w:val="nil"/>
            </w:tcBorders>
            <w:vAlign w:val="center"/>
          </w:tcPr>
          <w:p w14:paraId="6CD9AD54" w14:textId="77777777" w:rsidR="00961925" w:rsidRDefault="00000000">
            <w:pPr>
              <w:spacing w:line="240" w:lineRule="auto"/>
              <w:jc w:val="center"/>
              <w:rPr>
                <w:rFonts w:hint="default"/>
              </w:rPr>
            </w:pPr>
            <w:proofErr w:type="spellStart"/>
            <w:r>
              <w:rPr>
                <w:rFonts w:cs="Times New Roman"/>
                <w:sz w:val="18"/>
              </w:rPr>
              <w:t>time_index</w:t>
            </w:r>
            <w:proofErr w:type="spellEnd"/>
            <w:r>
              <w:rPr>
                <w:rFonts w:cs="Times New Roman"/>
                <w:sz w:val="18"/>
              </w:rPr>
              <w:t xml:space="preserve"> </w:t>
            </w:r>
            <w:r>
              <w:rPr>
                <w:rFonts w:cs="Times New Roman"/>
                <w:sz w:val="18"/>
              </w:rPr>
              <w:t>＝</w:t>
            </w:r>
            <w:r>
              <w:rPr>
                <w:rFonts w:cs="Times New Roman"/>
                <w:sz w:val="18"/>
              </w:rPr>
              <w:t xml:space="preserve"> </w:t>
            </w:r>
            <w:proofErr w:type="spellStart"/>
            <w:r>
              <w:rPr>
                <w:rFonts w:cs="Times New Roman"/>
                <w:sz w:val="18"/>
              </w:rPr>
              <w:t>year</w:t>
            </w:r>
            <w:r>
              <w:rPr>
                <w:rFonts w:cs="Times New Roman"/>
                <w:sz w:val="18"/>
              </w:rPr>
              <w:t>（</w:t>
            </w:r>
            <w:r>
              <w:rPr>
                <w:rFonts w:cs="Times New Roman"/>
                <w:sz w:val="18"/>
              </w:rPr>
              <w:t>date</w:t>
            </w:r>
            <w:proofErr w:type="spellEnd"/>
            <w:r>
              <w:rPr>
                <w:rFonts w:cs="Times New Roman"/>
                <w:sz w:val="18"/>
              </w:rPr>
              <w:t>）</w:t>
            </w:r>
          </w:p>
        </w:tc>
        <w:tc>
          <w:tcPr>
            <w:tcW w:w="1814" w:type="dxa"/>
            <w:tcBorders>
              <w:top w:val="nil"/>
              <w:left w:val="nil"/>
              <w:bottom w:val="nil"/>
              <w:right w:val="nil"/>
            </w:tcBorders>
            <w:vAlign w:val="center"/>
          </w:tcPr>
          <w:p w14:paraId="75DB4E12" w14:textId="77777777" w:rsidR="00961925" w:rsidRDefault="00000000">
            <w:pPr>
              <w:spacing w:line="240" w:lineRule="auto"/>
              <w:jc w:val="center"/>
              <w:rPr>
                <w:rFonts w:hint="default"/>
              </w:rPr>
            </w:pPr>
            <w:r>
              <w:rPr>
                <w:rFonts w:cs="Times New Roman"/>
                <w:sz w:val="18"/>
              </w:rPr>
              <w:t>2000</w:t>
            </w:r>
            <w:r>
              <w:rPr>
                <w:rFonts w:cs="Times New Roman"/>
                <w:sz w:val="18"/>
              </w:rPr>
              <w:t>—</w:t>
            </w:r>
            <w:r>
              <w:rPr>
                <w:rFonts w:cs="Times New Roman"/>
                <w:sz w:val="18"/>
              </w:rPr>
              <w:t>2025</w:t>
            </w:r>
          </w:p>
        </w:tc>
      </w:tr>
      <w:tr w:rsidR="00961925" w14:paraId="2F1C6F9D" w14:textId="77777777">
        <w:trPr>
          <w:jc w:val="center"/>
        </w:trPr>
        <w:tc>
          <w:tcPr>
            <w:tcW w:w="1814" w:type="dxa"/>
            <w:tcBorders>
              <w:top w:val="nil"/>
              <w:left w:val="nil"/>
              <w:bottom w:val="nil"/>
              <w:right w:val="nil"/>
            </w:tcBorders>
            <w:vAlign w:val="center"/>
          </w:tcPr>
          <w:p w14:paraId="69682340" w14:textId="77777777" w:rsidR="00961925" w:rsidRDefault="00000000">
            <w:pPr>
              <w:spacing w:line="240" w:lineRule="auto"/>
              <w:jc w:val="center"/>
              <w:rPr>
                <w:rFonts w:hint="default"/>
              </w:rPr>
            </w:pPr>
            <w:proofErr w:type="spellStart"/>
            <w:r>
              <w:rPr>
                <w:rFonts w:cs="Times New Roman"/>
                <w:sz w:val="18"/>
              </w:rPr>
              <w:t>控制变量</w:t>
            </w:r>
            <w:proofErr w:type="spellEnd"/>
          </w:p>
        </w:tc>
        <w:tc>
          <w:tcPr>
            <w:tcW w:w="1814" w:type="dxa"/>
            <w:tcBorders>
              <w:top w:val="nil"/>
              <w:left w:val="nil"/>
              <w:bottom w:val="nil"/>
              <w:right w:val="nil"/>
            </w:tcBorders>
            <w:vAlign w:val="center"/>
          </w:tcPr>
          <w:p w14:paraId="5B1D32E1" w14:textId="77777777" w:rsidR="00961925" w:rsidRDefault="00000000">
            <w:pPr>
              <w:spacing w:line="240" w:lineRule="auto"/>
              <w:jc w:val="center"/>
              <w:rPr>
                <w:rFonts w:hint="default"/>
              </w:rPr>
            </w:pPr>
            <w:proofErr w:type="spellStart"/>
            <w:r>
              <w:rPr>
                <w:rFonts w:cs="Times New Roman"/>
                <w:sz w:val="18"/>
              </w:rPr>
              <w:t>文章字数</w:t>
            </w:r>
            <w:proofErr w:type="spellEnd"/>
          </w:p>
        </w:tc>
        <w:tc>
          <w:tcPr>
            <w:tcW w:w="1814" w:type="dxa"/>
            <w:tcBorders>
              <w:top w:val="nil"/>
              <w:left w:val="nil"/>
              <w:bottom w:val="nil"/>
              <w:right w:val="nil"/>
            </w:tcBorders>
            <w:vAlign w:val="center"/>
          </w:tcPr>
          <w:p w14:paraId="0A35B968" w14:textId="77777777" w:rsidR="00961925" w:rsidRDefault="00000000">
            <w:pPr>
              <w:spacing w:line="240" w:lineRule="auto"/>
              <w:jc w:val="center"/>
              <w:rPr>
                <w:rFonts w:hint="default"/>
              </w:rPr>
            </w:pPr>
            <w:proofErr w:type="spellStart"/>
            <w:r>
              <w:rPr>
                <w:rFonts w:cs="Times New Roman"/>
                <w:sz w:val="18"/>
              </w:rPr>
              <w:t>报道文本总词数</w:t>
            </w:r>
            <w:proofErr w:type="spellEnd"/>
          </w:p>
        </w:tc>
        <w:tc>
          <w:tcPr>
            <w:tcW w:w="1814" w:type="dxa"/>
            <w:tcBorders>
              <w:top w:val="nil"/>
              <w:left w:val="nil"/>
              <w:bottom w:val="nil"/>
              <w:right w:val="nil"/>
            </w:tcBorders>
            <w:vAlign w:val="center"/>
          </w:tcPr>
          <w:p w14:paraId="4A169230" w14:textId="77777777" w:rsidR="00961925" w:rsidRDefault="00000000">
            <w:pPr>
              <w:spacing w:line="240" w:lineRule="auto"/>
              <w:jc w:val="center"/>
              <w:rPr>
                <w:rFonts w:hint="default"/>
              </w:rPr>
            </w:pPr>
            <w:proofErr w:type="spellStart"/>
            <w:r>
              <w:rPr>
                <w:rFonts w:cs="Times New Roman"/>
                <w:sz w:val="18"/>
              </w:rPr>
              <w:t>total_words_count</w:t>
            </w:r>
            <w:proofErr w:type="spellEnd"/>
          </w:p>
        </w:tc>
        <w:tc>
          <w:tcPr>
            <w:tcW w:w="1814" w:type="dxa"/>
            <w:tcBorders>
              <w:top w:val="nil"/>
              <w:left w:val="nil"/>
              <w:bottom w:val="nil"/>
              <w:right w:val="nil"/>
            </w:tcBorders>
            <w:vAlign w:val="center"/>
          </w:tcPr>
          <w:p w14:paraId="5EF3193F" w14:textId="77777777" w:rsidR="00961925" w:rsidRDefault="00000000">
            <w:pPr>
              <w:spacing w:line="240" w:lineRule="auto"/>
              <w:jc w:val="center"/>
              <w:rPr>
                <w:rFonts w:hint="default"/>
              </w:rPr>
            </w:pPr>
            <w:proofErr w:type="spellStart"/>
            <w:r>
              <w:rPr>
                <w:rFonts w:cs="Times New Roman"/>
                <w:sz w:val="18"/>
              </w:rPr>
              <w:t>连续值</w:t>
            </w:r>
            <w:proofErr w:type="spellEnd"/>
          </w:p>
        </w:tc>
      </w:tr>
      <w:tr w:rsidR="00961925" w14:paraId="377CF25C" w14:textId="77777777">
        <w:trPr>
          <w:jc w:val="center"/>
        </w:trPr>
        <w:tc>
          <w:tcPr>
            <w:tcW w:w="1814" w:type="dxa"/>
            <w:tcBorders>
              <w:top w:val="nil"/>
              <w:left w:val="nil"/>
              <w:bottom w:val="single" w:sz="12" w:space="0" w:color="000000"/>
              <w:right w:val="nil"/>
            </w:tcBorders>
            <w:vAlign w:val="center"/>
          </w:tcPr>
          <w:p w14:paraId="70F298D3" w14:textId="77777777" w:rsidR="00961925" w:rsidRDefault="00000000">
            <w:pPr>
              <w:spacing w:line="240" w:lineRule="auto"/>
              <w:jc w:val="center"/>
              <w:rPr>
                <w:rFonts w:hint="default"/>
              </w:rPr>
            </w:pPr>
            <w:proofErr w:type="spellStart"/>
            <w:r>
              <w:rPr>
                <w:rFonts w:cs="Times New Roman"/>
                <w:sz w:val="18"/>
              </w:rPr>
              <w:t>中介变量</w:t>
            </w:r>
            <w:proofErr w:type="spellEnd"/>
          </w:p>
        </w:tc>
        <w:tc>
          <w:tcPr>
            <w:tcW w:w="1814" w:type="dxa"/>
            <w:tcBorders>
              <w:top w:val="nil"/>
              <w:left w:val="nil"/>
              <w:bottom w:val="single" w:sz="12" w:space="0" w:color="000000"/>
              <w:right w:val="nil"/>
            </w:tcBorders>
            <w:vAlign w:val="center"/>
          </w:tcPr>
          <w:p w14:paraId="25DDB8BC" w14:textId="77777777" w:rsidR="00961925" w:rsidRDefault="00000000">
            <w:pPr>
              <w:spacing w:line="240" w:lineRule="auto"/>
              <w:jc w:val="center"/>
              <w:rPr>
                <w:rFonts w:hint="default"/>
              </w:rPr>
            </w:pPr>
            <w:proofErr w:type="spellStart"/>
            <w:r>
              <w:rPr>
                <w:rFonts w:cs="Times New Roman"/>
                <w:sz w:val="18"/>
              </w:rPr>
              <w:t>情感强度</w:t>
            </w:r>
            <w:proofErr w:type="spellEnd"/>
          </w:p>
        </w:tc>
        <w:tc>
          <w:tcPr>
            <w:tcW w:w="1814" w:type="dxa"/>
            <w:tcBorders>
              <w:top w:val="nil"/>
              <w:left w:val="nil"/>
              <w:bottom w:val="single" w:sz="12" w:space="0" w:color="000000"/>
              <w:right w:val="nil"/>
            </w:tcBorders>
            <w:vAlign w:val="center"/>
          </w:tcPr>
          <w:p w14:paraId="4604D54B" w14:textId="77777777" w:rsidR="00961925" w:rsidRDefault="00000000">
            <w:pPr>
              <w:spacing w:line="240" w:lineRule="auto"/>
              <w:jc w:val="center"/>
              <w:rPr>
                <w:rFonts w:hint="default"/>
                <w:lang w:eastAsia="zh-CN"/>
              </w:rPr>
            </w:pPr>
            <w:r>
              <w:rPr>
                <w:rFonts w:cs="Times New Roman"/>
                <w:sz w:val="18"/>
                <w:lang w:eastAsia="zh-CN"/>
              </w:rPr>
              <w:t>文本整体情感极性与强度</w:t>
            </w:r>
          </w:p>
        </w:tc>
        <w:tc>
          <w:tcPr>
            <w:tcW w:w="1814" w:type="dxa"/>
            <w:tcBorders>
              <w:top w:val="nil"/>
              <w:left w:val="nil"/>
              <w:bottom w:val="single" w:sz="12" w:space="0" w:color="000000"/>
              <w:right w:val="nil"/>
            </w:tcBorders>
            <w:vAlign w:val="center"/>
          </w:tcPr>
          <w:p w14:paraId="427785A6" w14:textId="77777777" w:rsidR="00961925" w:rsidRDefault="00000000">
            <w:pPr>
              <w:spacing w:line="240" w:lineRule="auto"/>
              <w:jc w:val="center"/>
              <w:rPr>
                <w:rFonts w:hint="default"/>
                <w:lang w:eastAsia="zh-CN"/>
              </w:rPr>
            </w:pPr>
            <w:r>
              <w:rPr>
                <w:rFonts w:cs="Times New Roman"/>
                <w:sz w:val="18"/>
                <w:lang w:eastAsia="zh-CN"/>
              </w:rPr>
              <w:t>BERT</w:t>
            </w:r>
            <w:r>
              <w:rPr>
                <w:rFonts w:cs="Times New Roman"/>
                <w:sz w:val="18"/>
                <w:lang w:eastAsia="zh-CN"/>
              </w:rPr>
              <w:t>模型多维度情感分类的标准化得分</w:t>
            </w:r>
          </w:p>
        </w:tc>
        <w:tc>
          <w:tcPr>
            <w:tcW w:w="1814" w:type="dxa"/>
            <w:tcBorders>
              <w:top w:val="nil"/>
              <w:left w:val="nil"/>
              <w:bottom w:val="single" w:sz="12" w:space="0" w:color="000000"/>
              <w:right w:val="nil"/>
            </w:tcBorders>
            <w:vAlign w:val="center"/>
          </w:tcPr>
          <w:p w14:paraId="7E4EFE41" w14:textId="77777777" w:rsidR="00961925" w:rsidRDefault="00000000">
            <w:pPr>
              <w:spacing w:line="240" w:lineRule="auto"/>
              <w:jc w:val="center"/>
              <w:rPr>
                <w:rFonts w:hint="default"/>
              </w:rPr>
            </w:pPr>
            <w:r>
              <w:rPr>
                <w:rFonts w:cs="Times New Roman"/>
                <w:sz w:val="18"/>
              </w:rPr>
              <w:t>（－</w:t>
            </w:r>
            <w:r>
              <w:rPr>
                <w:rFonts w:cs="Times New Roman"/>
                <w:sz w:val="18"/>
              </w:rPr>
              <w:t>1</w:t>
            </w:r>
            <w:r>
              <w:rPr>
                <w:rFonts w:cs="Times New Roman"/>
                <w:sz w:val="18"/>
              </w:rPr>
              <w:t>，</w:t>
            </w:r>
            <w:r>
              <w:rPr>
                <w:rFonts w:cs="Times New Roman"/>
                <w:sz w:val="18"/>
              </w:rPr>
              <w:t>1</w:t>
            </w:r>
            <w:r>
              <w:rPr>
                <w:rFonts w:cs="Times New Roman"/>
                <w:sz w:val="18"/>
              </w:rPr>
              <w:t>）</w:t>
            </w:r>
          </w:p>
        </w:tc>
      </w:tr>
    </w:tbl>
    <w:p w14:paraId="4F6A78E1" w14:textId="77777777" w:rsidR="00961925" w:rsidRDefault="00000000">
      <w:pPr>
        <w:spacing w:after="0" w:line="360" w:lineRule="auto"/>
        <w:ind w:firstLineChars="200" w:firstLine="420"/>
        <w:jc w:val="both"/>
        <w:rPr>
          <w:rFonts w:hint="default"/>
          <w:lang w:eastAsia="zh-CN"/>
        </w:rPr>
      </w:pPr>
      <w:r>
        <w:rPr>
          <w:rFonts w:cs="Times New Roman"/>
          <w:lang w:eastAsia="zh-CN"/>
        </w:rPr>
        <w:t>需说明的是，发展需求感知强度原始公式存在循环引用，现修正为</w:t>
      </w:r>
      <w:r>
        <w:rPr>
          <w:rFonts w:cs="Times New Roman"/>
          <w:lang w:eastAsia="zh-CN"/>
        </w:rPr>
        <w:t>PCA</w:t>
      </w:r>
      <w:r>
        <w:rPr>
          <w:rFonts w:cs="Times New Roman"/>
          <w:lang w:eastAsia="zh-CN"/>
        </w:rPr>
        <w:t>（发展术语权重、发展关键词计数、发展关键词密度），三个输入变量均基于《</w:t>
      </w:r>
      <w:r>
        <w:rPr>
          <w:rFonts w:cs="Times New Roman"/>
          <w:lang w:eastAsia="zh-CN"/>
        </w:rPr>
        <w:t>2063</w:t>
      </w:r>
      <w:r>
        <w:rPr>
          <w:rFonts w:cs="Times New Roman"/>
          <w:lang w:eastAsia="zh-CN"/>
        </w:rPr>
        <w:t>年议程》发展词典独立提取，第一主成分方差解释率为</w:t>
      </w:r>
      <w:r>
        <w:rPr>
          <w:rFonts w:cs="Times New Roman"/>
          <w:lang w:eastAsia="zh-CN"/>
        </w:rPr>
        <w:t>69.45%</w:t>
      </w:r>
      <w:r>
        <w:rPr>
          <w:rFonts w:cs="Times New Roman"/>
          <w:lang w:eastAsia="zh-CN"/>
        </w:rPr>
        <w:t>，</w:t>
      </w:r>
      <w:r>
        <w:rPr>
          <w:rFonts w:cs="Times New Roman"/>
          <w:lang w:eastAsia="zh-CN"/>
        </w:rPr>
        <w:t>Cronbach</w:t>
      </w:r>
      <w:r>
        <w:rPr>
          <w:rFonts w:cs="Times New Roman"/>
          <w:lang w:eastAsia="zh-CN"/>
        </w:rPr>
        <w:t>’</w:t>
      </w:r>
      <w:r>
        <w:rPr>
          <w:rFonts w:cs="Times New Roman"/>
          <w:lang w:eastAsia="zh-CN"/>
        </w:rPr>
        <w:t xml:space="preserve">s </w:t>
      </w:r>
      <w:r>
        <w:rPr>
          <w:rFonts w:cs="Times New Roman"/>
          <w:lang w:eastAsia="zh-CN"/>
        </w:rPr>
        <w:t>α信度系数为</w:t>
      </w:r>
      <w:r>
        <w:rPr>
          <w:rFonts w:cs="Times New Roman"/>
          <w:lang w:eastAsia="zh-CN"/>
        </w:rPr>
        <w:t>0.69</w:t>
      </w:r>
      <w:r>
        <w:rPr>
          <w:rFonts w:cs="Times New Roman"/>
          <w:lang w:eastAsia="zh-CN"/>
        </w:rPr>
        <w:t>。文本预处理中的词形归并、停用词处理与特征选择会显著影响无监督模型结果，因此本研究对不同清洗方案进行了敏感性比较（</w:t>
      </w:r>
      <w:r>
        <w:rPr>
          <w:rFonts w:cs="Times New Roman"/>
          <w:lang w:eastAsia="zh-CN"/>
        </w:rPr>
        <w:t>Denny &amp; Spirling</w:t>
      </w:r>
      <w:r>
        <w:rPr>
          <w:rFonts w:cs="Times New Roman"/>
          <w:lang w:eastAsia="zh-CN"/>
        </w:rPr>
        <w:t>，</w:t>
      </w:r>
      <w:r>
        <w:rPr>
          <w:rFonts w:cs="Times New Roman"/>
          <w:lang w:eastAsia="zh-CN"/>
        </w:rPr>
        <w:t>2018</w:t>
      </w:r>
      <w:r>
        <w:rPr>
          <w:rFonts w:cs="Times New Roman"/>
          <w:lang w:eastAsia="zh-CN"/>
        </w:rPr>
        <w:t>）。情感强度采用</w:t>
      </w:r>
      <w:r>
        <w:rPr>
          <w:rFonts w:cs="Times New Roman"/>
          <w:lang w:eastAsia="zh-CN"/>
        </w:rPr>
        <w:t>bert-base-multilingual-cased</w:t>
      </w:r>
      <w:r>
        <w:rPr>
          <w:rFonts w:cs="Times New Roman"/>
          <w:lang w:eastAsia="zh-CN"/>
        </w:rPr>
        <w:t>预训练模型，在约</w:t>
      </w:r>
      <w:r>
        <w:rPr>
          <w:rFonts w:cs="Times New Roman"/>
          <w:lang w:eastAsia="zh-CN"/>
        </w:rPr>
        <w:t>5</w:t>
      </w:r>
      <w:r>
        <w:rPr>
          <w:rFonts w:cs="Times New Roman"/>
          <w:lang w:eastAsia="zh-CN"/>
        </w:rPr>
        <w:t>万条人工标注的非洲英语新闻语料上微调，验证集准确率为</w:t>
      </w:r>
      <w:r>
        <w:rPr>
          <w:rFonts w:cs="Times New Roman"/>
          <w:lang w:eastAsia="zh-CN"/>
        </w:rPr>
        <w:t>87.3%</w:t>
      </w:r>
      <w:r>
        <w:rPr>
          <w:rFonts w:cs="Times New Roman"/>
          <w:lang w:eastAsia="zh-CN"/>
        </w:rPr>
        <w:t>，输出信任、期待、喜悦、自豪、担忧、愤怒、悲伤、恐惧、惊讶、困惑</w:t>
      </w:r>
      <w:r>
        <w:rPr>
          <w:rFonts w:cs="Times New Roman"/>
          <w:lang w:eastAsia="zh-CN"/>
        </w:rPr>
        <w:t>10</w:t>
      </w:r>
      <w:r>
        <w:rPr>
          <w:rFonts w:cs="Times New Roman"/>
          <w:lang w:eastAsia="zh-CN"/>
        </w:rPr>
        <w:t>个维度的标准化得分。自动情感编码需要通过人工标注语料进行问题导向的效度验证，机器学习通常优于通用情感词典，但跨议题与跨语言迁移仍可能造成系统偏差（</w:t>
      </w:r>
      <w:r>
        <w:rPr>
          <w:rFonts w:cs="Times New Roman"/>
          <w:lang w:eastAsia="zh-CN"/>
        </w:rPr>
        <w:t>Young &amp; Soroka</w:t>
      </w:r>
      <w:r>
        <w:rPr>
          <w:rFonts w:cs="Times New Roman"/>
          <w:lang w:eastAsia="zh-CN"/>
        </w:rPr>
        <w:t>，</w:t>
      </w:r>
      <w:r>
        <w:rPr>
          <w:rFonts w:cs="Times New Roman"/>
          <w:lang w:eastAsia="zh-CN"/>
        </w:rPr>
        <w:t>2012</w:t>
      </w:r>
      <w:r>
        <w:rPr>
          <w:rFonts w:cs="Times New Roman"/>
          <w:lang w:eastAsia="zh-CN"/>
        </w:rPr>
        <w:t>；</w:t>
      </w:r>
      <w:r>
        <w:rPr>
          <w:rFonts w:cs="Times New Roman"/>
          <w:lang w:eastAsia="zh-CN"/>
        </w:rPr>
        <w:t>van Atteveldt et al.</w:t>
      </w:r>
      <w:r>
        <w:rPr>
          <w:rFonts w:cs="Times New Roman"/>
          <w:lang w:eastAsia="zh-CN"/>
        </w:rPr>
        <w:t>，</w:t>
      </w:r>
      <w:r>
        <w:rPr>
          <w:rFonts w:cs="Times New Roman"/>
          <w:lang w:eastAsia="zh-CN"/>
        </w:rPr>
        <w:t>2021</w:t>
      </w:r>
      <w:r>
        <w:rPr>
          <w:rFonts w:cs="Times New Roman"/>
          <w:lang w:eastAsia="zh-CN"/>
        </w:rPr>
        <w:t>）。</w:t>
      </w:r>
    </w:p>
    <w:p w14:paraId="42AC3830" w14:textId="77777777" w:rsidR="00961925" w:rsidRDefault="00000000">
      <w:pPr>
        <w:spacing w:before="120" w:after="60" w:line="360" w:lineRule="auto"/>
        <w:rPr>
          <w:rFonts w:hint="default"/>
          <w:lang w:eastAsia="zh-CN"/>
        </w:rPr>
      </w:pPr>
      <w:r>
        <w:rPr>
          <w:rFonts w:eastAsia="黑体" w:cs="Times New Roman"/>
          <w:b/>
          <w:sz w:val="24"/>
          <w:lang w:eastAsia="zh-CN"/>
        </w:rPr>
        <w:t>（二）模型构建与检验</w:t>
      </w:r>
    </w:p>
    <w:p w14:paraId="63F46B38" w14:textId="77777777" w:rsidR="00961925" w:rsidRDefault="00000000">
      <w:pPr>
        <w:spacing w:after="0" w:line="360" w:lineRule="auto"/>
        <w:ind w:firstLineChars="200" w:firstLine="420"/>
        <w:jc w:val="both"/>
        <w:rPr>
          <w:rFonts w:cs="Times New Roman" w:hint="default"/>
          <w:lang w:eastAsia="zh-CN"/>
        </w:rPr>
      </w:pPr>
      <w:r>
        <w:rPr>
          <w:rFonts w:cs="Times New Roman"/>
          <w:lang w:eastAsia="zh-CN"/>
        </w:rPr>
        <w:t>变量关系检验显示“担忧”与“困惑”高度正相关（</w:t>
      </w:r>
      <w:r>
        <w:rPr>
          <w:rFonts w:cs="Times New Roman"/>
          <w:lang w:eastAsia="zh-CN"/>
        </w:rPr>
        <w:t>r</w:t>
      </w:r>
      <w:r>
        <w:rPr>
          <w:rFonts w:cs="Times New Roman"/>
          <w:lang w:eastAsia="zh-CN"/>
        </w:rPr>
        <w:t>＝</w:t>
      </w:r>
      <w:r>
        <w:rPr>
          <w:rFonts w:cs="Times New Roman"/>
          <w:lang w:eastAsia="zh-CN"/>
        </w:rPr>
        <w:t>0.969</w:t>
      </w:r>
      <w:r>
        <w:rPr>
          <w:rFonts w:cs="Times New Roman"/>
          <w:lang w:eastAsia="zh-CN"/>
        </w:rPr>
        <w:t>），无法通过</w:t>
      </w:r>
      <w:r>
        <w:rPr>
          <w:rFonts w:cs="Times New Roman"/>
          <w:lang w:eastAsia="zh-CN"/>
        </w:rPr>
        <w:t>VIF</w:t>
      </w:r>
      <w:r>
        <w:rPr>
          <w:rFonts w:cs="Times New Roman"/>
          <w:lang w:eastAsia="zh-CN"/>
        </w:rPr>
        <w:t>共线性检验。本研究将其合并为“忧虑—困惑”复合维度，取两者标准化得分的均值，合并后该维度</w:t>
      </w:r>
      <w:r>
        <w:rPr>
          <w:rFonts w:cs="Times New Roman"/>
          <w:lang w:eastAsia="zh-CN"/>
        </w:rPr>
        <w:t>VIF</w:t>
      </w:r>
      <w:r>
        <w:rPr>
          <w:rFonts w:cs="Times New Roman"/>
          <w:lang w:eastAsia="zh-CN"/>
        </w:rPr>
        <w:t>值降至</w:t>
      </w:r>
      <w:r>
        <w:rPr>
          <w:rFonts w:cs="Times New Roman"/>
          <w:lang w:eastAsia="zh-CN"/>
        </w:rPr>
        <w:t>8.7</w:t>
      </w:r>
      <w:r>
        <w:rPr>
          <w:rFonts w:cs="Times New Roman"/>
          <w:lang w:eastAsia="zh-CN"/>
        </w:rPr>
        <w:t>（＜</w:t>
      </w:r>
      <w:r>
        <w:rPr>
          <w:rFonts w:cs="Times New Roman"/>
          <w:lang w:eastAsia="zh-CN"/>
        </w:rPr>
        <w:t>10</w:t>
      </w:r>
      <w:r>
        <w:rPr>
          <w:rFonts w:cs="Times New Roman"/>
          <w:lang w:eastAsia="zh-CN"/>
        </w:rPr>
        <w:t>），满足共线性要求。基于豪斯曼检验结果（χ²＝</w:t>
      </w:r>
      <w:r>
        <w:rPr>
          <w:rFonts w:cs="Times New Roman"/>
          <w:lang w:eastAsia="zh-CN"/>
        </w:rPr>
        <w:t>67.91</w:t>
      </w:r>
      <w:r>
        <w:rPr>
          <w:rFonts w:cs="Times New Roman"/>
          <w:lang w:eastAsia="zh-CN"/>
        </w:rPr>
        <w:t>，</w:t>
      </w:r>
      <w:r>
        <w:rPr>
          <w:rFonts w:cs="Times New Roman"/>
          <w:lang w:eastAsia="zh-CN"/>
        </w:rPr>
        <w:t>p</w:t>
      </w:r>
      <w:r>
        <w:rPr>
          <w:rFonts w:cs="Times New Roman"/>
          <w:lang w:eastAsia="zh-CN"/>
        </w:rPr>
        <w:t>＜</w:t>
      </w:r>
      <w:r>
        <w:rPr>
          <w:rFonts w:cs="Times New Roman"/>
          <w:lang w:eastAsia="zh-CN"/>
        </w:rPr>
        <w:t>0.001</w:t>
      </w:r>
      <w:r>
        <w:rPr>
          <w:rFonts w:cs="Times New Roman"/>
          <w:lang w:eastAsia="zh-CN"/>
        </w:rPr>
        <w:t>），本研究拒绝原假设，采用固定效应模型，以东非为基准类别建构地区固定效应。中介效应检验采用</w:t>
      </w:r>
      <w:r>
        <w:rPr>
          <w:rFonts w:cs="Times New Roman"/>
          <w:lang w:eastAsia="zh-CN"/>
        </w:rPr>
        <w:t>Bootstrap</w:t>
      </w:r>
      <w:r>
        <w:rPr>
          <w:rFonts w:cs="Times New Roman"/>
          <w:lang w:eastAsia="zh-CN"/>
        </w:rPr>
        <w:t>法进行</w:t>
      </w:r>
      <w:r>
        <w:rPr>
          <w:rFonts w:cs="Times New Roman"/>
          <w:lang w:eastAsia="zh-CN"/>
        </w:rPr>
        <w:t>1000</w:t>
      </w:r>
      <w:r>
        <w:rPr>
          <w:rFonts w:cs="Times New Roman"/>
          <w:lang w:eastAsia="zh-CN"/>
        </w:rPr>
        <w:t>次重复抽样并估计置信区间，该方法适用于间接效应的非正态抽样分布及多重中介比较（</w:t>
      </w:r>
      <w:r>
        <w:rPr>
          <w:rFonts w:cs="Times New Roman"/>
          <w:lang w:eastAsia="zh-CN"/>
        </w:rPr>
        <w:t>Preacher &amp; Hayes</w:t>
      </w:r>
      <w:r>
        <w:rPr>
          <w:rFonts w:cs="Times New Roman"/>
          <w:lang w:eastAsia="zh-CN"/>
        </w:rPr>
        <w:t>，</w:t>
      </w:r>
      <w:r>
        <w:rPr>
          <w:rFonts w:cs="Times New Roman"/>
          <w:lang w:eastAsia="zh-CN"/>
        </w:rPr>
        <w:t>2008</w:t>
      </w:r>
      <w:r>
        <w:rPr>
          <w:rFonts w:cs="Times New Roman"/>
          <w:lang w:eastAsia="zh-CN"/>
        </w:rPr>
        <w:t>）。本研究的三个测量体系采用相互独立的词库与算法，发展需求感知基于《</w:t>
      </w:r>
      <w:r>
        <w:rPr>
          <w:rFonts w:cs="Times New Roman"/>
          <w:lang w:eastAsia="zh-CN"/>
        </w:rPr>
        <w:t>2063</w:t>
      </w:r>
      <w:r>
        <w:rPr>
          <w:rFonts w:cs="Times New Roman"/>
          <w:lang w:eastAsia="zh-CN"/>
        </w:rPr>
        <w:t>年议程》发展词典与</w:t>
      </w:r>
      <w:r>
        <w:rPr>
          <w:rFonts w:cs="Times New Roman"/>
          <w:lang w:eastAsia="zh-CN"/>
        </w:rPr>
        <w:t>PCA</w:t>
      </w:r>
      <w:r>
        <w:rPr>
          <w:rFonts w:cs="Times New Roman"/>
          <w:lang w:eastAsia="zh-CN"/>
        </w:rPr>
        <w:t>降维，情感强度基于</w:t>
      </w:r>
      <w:r>
        <w:rPr>
          <w:rFonts w:cs="Times New Roman"/>
          <w:lang w:eastAsia="zh-CN"/>
        </w:rPr>
        <w:t>BERT</w:t>
      </w:r>
      <w:r>
        <w:rPr>
          <w:rFonts w:cs="Times New Roman"/>
          <w:lang w:eastAsia="zh-CN"/>
        </w:rPr>
        <w:t>模型的多维度情感分类，认同度基</w:t>
      </w:r>
      <w:r>
        <w:rPr>
          <w:rFonts w:cs="Times New Roman"/>
          <w:lang w:eastAsia="zh-CN"/>
        </w:rPr>
        <w:lastRenderedPageBreak/>
        <w:t>于</w:t>
      </w:r>
      <w:r>
        <w:rPr>
          <w:rFonts w:cs="Times New Roman"/>
          <w:lang w:eastAsia="zh-CN"/>
        </w:rPr>
        <w:t>292</w:t>
      </w:r>
      <w:r>
        <w:rPr>
          <w:rFonts w:cs="Times New Roman"/>
          <w:lang w:eastAsia="zh-CN"/>
        </w:rPr>
        <w:t>关键词种子词库的余弦相似度，三套词库关键词重叠率低于</w:t>
      </w:r>
      <w:r>
        <w:rPr>
          <w:rFonts w:cs="Times New Roman"/>
          <w:lang w:eastAsia="zh-CN"/>
        </w:rPr>
        <w:t>5%</w:t>
      </w:r>
      <w:r>
        <w:rPr>
          <w:rFonts w:cs="Times New Roman"/>
          <w:lang w:eastAsia="zh-CN"/>
        </w:rPr>
        <w:t>。研究进一步实施分时段交叉验证、排除特定关键词子集、东非样本下采样与区域加权回归，核心路径方向保持一致。鉴于东非样本占比</w:t>
      </w:r>
      <w:r>
        <w:rPr>
          <w:rFonts w:cs="Times New Roman"/>
          <w:lang w:eastAsia="zh-CN"/>
        </w:rPr>
        <w:t>72.26%</w:t>
      </w:r>
      <w:r>
        <w:rPr>
          <w:rFonts w:cs="Times New Roman"/>
          <w:lang w:eastAsia="zh-CN"/>
        </w:rPr>
        <w:t>制约区域比较效力，本研究将区域异质性结论定位为探索性发现，并在结论部分说明其适用边界。</w:t>
      </w:r>
    </w:p>
    <w:p w14:paraId="32C21EC2" w14:textId="77777777" w:rsidR="0044288D" w:rsidRDefault="0044288D">
      <w:pPr>
        <w:spacing w:after="0" w:line="360" w:lineRule="auto"/>
        <w:ind w:firstLineChars="200" w:firstLine="420"/>
        <w:jc w:val="both"/>
        <w:rPr>
          <w:rFonts w:hint="default"/>
          <w:lang w:eastAsia="zh-CN"/>
        </w:rPr>
      </w:pPr>
    </w:p>
    <w:p w14:paraId="5C22C307" w14:textId="77777777" w:rsidR="00961925" w:rsidRDefault="00000000">
      <w:pPr>
        <w:spacing w:before="240" w:after="120" w:line="360" w:lineRule="auto"/>
        <w:jc w:val="center"/>
        <w:rPr>
          <w:rFonts w:hint="default"/>
          <w:lang w:eastAsia="zh-CN"/>
        </w:rPr>
      </w:pPr>
      <w:r>
        <w:rPr>
          <w:rFonts w:eastAsia="黑体" w:cs="Times New Roman"/>
          <w:b/>
          <w:sz w:val="28"/>
          <w:lang w:eastAsia="zh-CN"/>
        </w:rPr>
        <w:t>三、研究发现</w:t>
      </w:r>
    </w:p>
    <w:p w14:paraId="3CA0D97B" w14:textId="77777777" w:rsidR="00961925" w:rsidRDefault="00000000">
      <w:pPr>
        <w:spacing w:before="120" w:after="60" w:line="360" w:lineRule="auto"/>
        <w:rPr>
          <w:rFonts w:hint="default"/>
          <w:lang w:eastAsia="zh-CN"/>
        </w:rPr>
      </w:pPr>
      <w:r>
        <w:rPr>
          <w:rFonts w:eastAsia="黑体" w:cs="Times New Roman"/>
          <w:b/>
          <w:sz w:val="24"/>
          <w:lang w:eastAsia="zh-CN"/>
        </w:rPr>
        <w:t>（一）情感依赖：发展诉求为何无法直连认同？</w:t>
      </w:r>
    </w:p>
    <w:p w14:paraId="01C419C8" w14:textId="77777777" w:rsidR="00961925" w:rsidRDefault="00000000">
      <w:pPr>
        <w:spacing w:after="0" w:line="360" w:lineRule="auto"/>
        <w:ind w:firstLineChars="200" w:firstLine="420"/>
        <w:jc w:val="both"/>
        <w:rPr>
          <w:rFonts w:hint="default"/>
          <w:lang w:eastAsia="zh-CN"/>
        </w:rPr>
      </w:pPr>
      <w:r>
        <w:rPr>
          <w:rFonts w:cs="Times New Roman"/>
          <w:lang w:eastAsia="zh-CN"/>
        </w:rPr>
        <w:t>基于豪斯曼检验结果（</w:t>
      </w:r>
      <w:r>
        <w:rPr>
          <w:rFonts w:cs="Times New Roman"/>
        </w:rPr>
        <w:t>χ</w:t>
      </w:r>
      <w:r>
        <w:rPr>
          <w:rFonts w:cs="Times New Roman"/>
          <w:lang w:eastAsia="zh-CN"/>
        </w:rPr>
        <w:t>²</w:t>
      </w:r>
      <w:r>
        <w:rPr>
          <w:rFonts w:cs="Times New Roman"/>
          <w:lang w:eastAsia="zh-CN"/>
        </w:rPr>
        <w:t xml:space="preserve"> </w:t>
      </w:r>
      <w:r>
        <w:rPr>
          <w:rFonts w:cs="Times New Roman"/>
          <w:lang w:eastAsia="zh-CN"/>
        </w:rPr>
        <w:t>＝</w:t>
      </w:r>
      <w:r>
        <w:rPr>
          <w:rFonts w:cs="Times New Roman"/>
          <w:lang w:eastAsia="zh-CN"/>
        </w:rPr>
        <w:t xml:space="preserve"> 67.91</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），本研究建构固定效应模型，对发展需求感知、合作意愿与情感强度进行均值中心化处理，</w:t>
      </w:r>
      <w:r>
        <w:rPr>
          <w:rFonts w:cs="Times New Roman"/>
          <w:lang w:eastAsia="zh-CN"/>
        </w:rPr>
        <w:t>Bootstrap</w:t>
      </w:r>
      <w:r>
        <w:rPr>
          <w:rFonts w:cs="Times New Roman"/>
          <w:lang w:eastAsia="zh-CN"/>
        </w:rPr>
        <w:t>抽样次数设为</w:t>
      </w:r>
      <w:r>
        <w:rPr>
          <w:rFonts w:cs="Times New Roman"/>
          <w:lang w:eastAsia="zh-CN"/>
        </w:rPr>
        <w:t>1000</w:t>
      </w:r>
      <w:r>
        <w:rPr>
          <w:rFonts w:cs="Times New Roman"/>
          <w:lang w:eastAsia="zh-CN"/>
        </w:rPr>
        <w:t>次。模型整体</w:t>
      </w:r>
      <w:r>
        <w:rPr>
          <w:rFonts w:cs="Times New Roman"/>
          <w:lang w:eastAsia="zh-CN"/>
        </w:rPr>
        <w:t>R</w:t>
      </w:r>
      <w:r>
        <w:rPr>
          <w:rFonts w:cs="Times New Roman"/>
          <w:lang w:eastAsia="zh-CN"/>
        </w:rPr>
        <w:t>²</w:t>
      </w:r>
      <w:r>
        <w:rPr>
          <w:rFonts w:cs="Times New Roman"/>
          <w:lang w:eastAsia="zh-CN"/>
        </w:rPr>
        <w:t xml:space="preserve"> </w:t>
      </w:r>
      <w:r>
        <w:rPr>
          <w:rFonts w:cs="Times New Roman"/>
          <w:lang w:eastAsia="zh-CN"/>
        </w:rPr>
        <w:t>＝</w:t>
      </w:r>
      <w:r>
        <w:rPr>
          <w:rFonts w:cs="Times New Roman"/>
          <w:lang w:eastAsia="zh-CN"/>
        </w:rPr>
        <w:t xml:space="preserve"> 91.5%</w:t>
      </w:r>
      <w:r>
        <w:rPr>
          <w:rFonts w:cs="Times New Roman"/>
          <w:lang w:eastAsia="zh-CN"/>
        </w:rPr>
        <w:t>，拟合优度处于较高水平，表明所选变量能够解释共同体认同度变异的绝大部分。具体参数估计结果如表</w:t>
      </w:r>
      <w:r>
        <w:rPr>
          <w:rFonts w:cs="Times New Roman"/>
          <w:lang w:eastAsia="zh-CN"/>
        </w:rPr>
        <w:t>2</w:t>
      </w:r>
      <w:r>
        <w:rPr>
          <w:rFonts w:cs="Times New Roman"/>
          <w:lang w:eastAsia="zh-CN"/>
        </w:rPr>
        <w:t>所示。</w:t>
      </w:r>
    </w:p>
    <w:p w14:paraId="5B1DB5D1" w14:textId="77777777" w:rsidR="00961925" w:rsidRDefault="00000000">
      <w:pPr>
        <w:spacing w:before="120" w:after="60" w:line="360" w:lineRule="auto"/>
        <w:jc w:val="center"/>
        <w:rPr>
          <w:rFonts w:hint="default"/>
          <w:lang w:eastAsia="zh-CN"/>
        </w:rPr>
      </w:pPr>
      <w:r>
        <w:rPr>
          <w:rFonts w:cs="Times New Roman"/>
          <w:b/>
          <w:sz w:val="18"/>
          <w:lang w:eastAsia="zh-CN"/>
        </w:rPr>
        <w:t>表</w:t>
      </w:r>
      <w:r>
        <w:rPr>
          <w:rFonts w:cs="Times New Roman"/>
          <w:b/>
          <w:sz w:val="18"/>
          <w:lang w:eastAsia="zh-CN"/>
        </w:rPr>
        <w:t xml:space="preserve">2 </w:t>
      </w:r>
      <w:r>
        <w:rPr>
          <w:rFonts w:cs="Times New Roman"/>
          <w:b/>
          <w:sz w:val="18"/>
          <w:lang w:eastAsia="zh-CN"/>
        </w:rPr>
        <w:t>固定效应模型拟合结果参数</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12"/>
        <w:gridCol w:w="1512"/>
        <w:gridCol w:w="1512"/>
        <w:gridCol w:w="1512"/>
        <w:gridCol w:w="1512"/>
        <w:gridCol w:w="1512"/>
      </w:tblGrid>
      <w:tr w:rsidR="00961925" w14:paraId="115DC016" w14:textId="77777777">
        <w:trPr>
          <w:jc w:val="center"/>
        </w:trPr>
        <w:tc>
          <w:tcPr>
            <w:tcW w:w="1512" w:type="dxa"/>
            <w:tcBorders>
              <w:top w:val="single" w:sz="12" w:space="0" w:color="000000"/>
              <w:left w:val="nil"/>
              <w:bottom w:val="single" w:sz="4" w:space="0" w:color="000000"/>
              <w:right w:val="nil"/>
            </w:tcBorders>
            <w:vAlign w:val="center"/>
          </w:tcPr>
          <w:p w14:paraId="1DD4FA8E" w14:textId="77777777" w:rsidR="00961925" w:rsidRDefault="00000000">
            <w:pPr>
              <w:spacing w:line="240" w:lineRule="auto"/>
              <w:jc w:val="center"/>
              <w:rPr>
                <w:rFonts w:hint="default"/>
              </w:rPr>
            </w:pPr>
            <w:proofErr w:type="spellStart"/>
            <w:r>
              <w:rPr>
                <w:rFonts w:cs="Times New Roman"/>
                <w:b/>
                <w:sz w:val="18"/>
              </w:rPr>
              <w:t>变量</w:t>
            </w:r>
            <w:proofErr w:type="spellEnd"/>
          </w:p>
        </w:tc>
        <w:tc>
          <w:tcPr>
            <w:tcW w:w="1512" w:type="dxa"/>
            <w:tcBorders>
              <w:top w:val="single" w:sz="12" w:space="0" w:color="000000"/>
              <w:left w:val="nil"/>
              <w:bottom w:val="single" w:sz="4" w:space="0" w:color="000000"/>
              <w:right w:val="nil"/>
            </w:tcBorders>
            <w:vAlign w:val="center"/>
          </w:tcPr>
          <w:p w14:paraId="0E9CEC16" w14:textId="77777777" w:rsidR="00961925" w:rsidRDefault="00000000">
            <w:pPr>
              <w:spacing w:line="240" w:lineRule="auto"/>
              <w:jc w:val="center"/>
              <w:rPr>
                <w:rFonts w:hint="default"/>
              </w:rPr>
            </w:pPr>
            <w:proofErr w:type="spellStart"/>
            <w:r>
              <w:rPr>
                <w:rFonts w:cs="Times New Roman"/>
                <w:b/>
                <w:sz w:val="18"/>
              </w:rPr>
              <w:t>系数</w:t>
            </w:r>
            <w:proofErr w:type="spellEnd"/>
          </w:p>
        </w:tc>
        <w:tc>
          <w:tcPr>
            <w:tcW w:w="1512" w:type="dxa"/>
            <w:tcBorders>
              <w:top w:val="single" w:sz="12" w:space="0" w:color="000000"/>
              <w:left w:val="nil"/>
              <w:bottom w:val="single" w:sz="4" w:space="0" w:color="000000"/>
              <w:right w:val="nil"/>
            </w:tcBorders>
            <w:vAlign w:val="center"/>
          </w:tcPr>
          <w:p w14:paraId="3519BAF2" w14:textId="77777777" w:rsidR="00961925" w:rsidRDefault="00000000">
            <w:pPr>
              <w:spacing w:line="240" w:lineRule="auto"/>
              <w:jc w:val="center"/>
              <w:rPr>
                <w:rFonts w:hint="default"/>
              </w:rPr>
            </w:pPr>
            <w:proofErr w:type="spellStart"/>
            <w:r>
              <w:rPr>
                <w:rFonts w:cs="Times New Roman"/>
                <w:b/>
                <w:sz w:val="18"/>
              </w:rPr>
              <w:t>标准误</w:t>
            </w:r>
            <w:proofErr w:type="spellEnd"/>
          </w:p>
        </w:tc>
        <w:tc>
          <w:tcPr>
            <w:tcW w:w="1512" w:type="dxa"/>
            <w:tcBorders>
              <w:top w:val="single" w:sz="12" w:space="0" w:color="000000"/>
              <w:left w:val="nil"/>
              <w:bottom w:val="single" w:sz="4" w:space="0" w:color="000000"/>
              <w:right w:val="nil"/>
            </w:tcBorders>
            <w:vAlign w:val="center"/>
          </w:tcPr>
          <w:p w14:paraId="37259D2C" w14:textId="77777777" w:rsidR="00961925" w:rsidRDefault="00000000">
            <w:pPr>
              <w:spacing w:line="240" w:lineRule="auto"/>
              <w:jc w:val="center"/>
              <w:rPr>
                <w:rFonts w:hint="default"/>
              </w:rPr>
            </w:pPr>
            <w:proofErr w:type="spellStart"/>
            <w:r>
              <w:rPr>
                <w:rFonts w:cs="Times New Roman"/>
                <w:b/>
                <w:sz w:val="18"/>
              </w:rPr>
              <w:t>t</w:t>
            </w:r>
            <w:r>
              <w:rPr>
                <w:rFonts w:cs="Times New Roman"/>
                <w:b/>
                <w:sz w:val="18"/>
              </w:rPr>
              <w:t>值</w:t>
            </w:r>
            <w:proofErr w:type="spellEnd"/>
          </w:p>
        </w:tc>
        <w:tc>
          <w:tcPr>
            <w:tcW w:w="1512" w:type="dxa"/>
            <w:tcBorders>
              <w:top w:val="single" w:sz="12" w:space="0" w:color="000000"/>
              <w:left w:val="nil"/>
              <w:bottom w:val="single" w:sz="4" w:space="0" w:color="000000"/>
              <w:right w:val="nil"/>
            </w:tcBorders>
            <w:vAlign w:val="center"/>
          </w:tcPr>
          <w:p w14:paraId="390B70DC" w14:textId="77777777" w:rsidR="00961925" w:rsidRDefault="00000000">
            <w:pPr>
              <w:spacing w:line="240" w:lineRule="auto"/>
              <w:jc w:val="center"/>
              <w:rPr>
                <w:rFonts w:hint="default"/>
              </w:rPr>
            </w:pPr>
            <w:proofErr w:type="spellStart"/>
            <w:r>
              <w:rPr>
                <w:rFonts w:cs="Times New Roman"/>
                <w:b/>
                <w:sz w:val="18"/>
              </w:rPr>
              <w:t>p</w:t>
            </w:r>
            <w:r>
              <w:rPr>
                <w:rFonts w:cs="Times New Roman"/>
                <w:b/>
                <w:sz w:val="18"/>
              </w:rPr>
              <w:t>值</w:t>
            </w:r>
            <w:proofErr w:type="spellEnd"/>
          </w:p>
        </w:tc>
        <w:tc>
          <w:tcPr>
            <w:tcW w:w="1512" w:type="dxa"/>
            <w:tcBorders>
              <w:top w:val="single" w:sz="12" w:space="0" w:color="000000"/>
              <w:left w:val="nil"/>
              <w:bottom w:val="single" w:sz="4" w:space="0" w:color="000000"/>
              <w:right w:val="nil"/>
            </w:tcBorders>
            <w:vAlign w:val="center"/>
          </w:tcPr>
          <w:p w14:paraId="06F57387" w14:textId="77777777" w:rsidR="00961925" w:rsidRDefault="00000000">
            <w:pPr>
              <w:spacing w:line="240" w:lineRule="auto"/>
              <w:jc w:val="center"/>
              <w:rPr>
                <w:rFonts w:hint="default"/>
              </w:rPr>
            </w:pPr>
            <w:r>
              <w:rPr>
                <w:rFonts w:cs="Times New Roman"/>
                <w:b/>
                <w:sz w:val="18"/>
              </w:rPr>
              <w:t>95%</w:t>
            </w:r>
            <w:r>
              <w:rPr>
                <w:rFonts w:cs="Times New Roman"/>
                <w:b/>
                <w:sz w:val="18"/>
              </w:rPr>
              <w:t>置信区间</w:t>
            </w:r>
          </w:p>
        </w:tc>
      </w:tr>
      <w:tr w:rsidR="00961925" w14:paraId="1C12AAAE" w14:textId="77777777">
        <w:trPr>
          <w:jc w:val="center"/>
        </w:trPr>
        <w:tc>
          <w:tcPr>
            <w:tcW w:w="1512" w:type="dxa"/>
            <w:tcBorders>
              <w:top w:val="nil"/>
              <w:left w:val="nil"/>
              <w:bottom w:val="nil"/>
              <w:right w:val="nil"/>
            </w:tcBorders>
            <w:vAlign w:val="center"/>
          </w:tcPr>
          <w:p w14:paraId="549ECEC1" w14:textId="77777777" w:rsidR="00961925" w:rsidRDefault="00000000">
            <w:pPr>
              <w:spacing w:line="240" w:lineRule="auto"/>
              <w:jc w:val="center"/>
              <w:rPr>
                <w:rFonts w:hint="default"/>
              </w:rPr>
            </w:pPr>
            <w:proofErr w:type="spellStart"/>
            <w:r>
              <w:rPr>
                <w:rFonts w:cs="Times New Roman"/>
                <w:sz w:val="18"/>
              </w:rPr>
              <w:t>发展需求感知</w:t>
            </w:r>
            <w:proofErr w:type="spellEnd"/>
          </w:p>
        </w:tc>
        <w:tc>
          <w:tcPr>
            <w:tcW w:w="1512" w:type="dxa"/>
            <w:tcBorders>
              <w:top w:val="nil"/>
              <w:left w:val="nil"/>
              <w:bottom w:val="nil"/>
              <w:right w:val="nil"/>
            </w:tcBorders>
            <w:vAlign w:val="center"/>
          </w:tcPr>
          <w:p w14:paraId="6B6E95E1" w14:textId="77777777" w:rsidR="00961925" w:rsidRDefault="00000000">
            <w:pPr>
              <w:spacing w:line="240" w:lineRule="auto"/>
              <w:jc w:val="center"/>
              <w:rPr>
                <w:rFonts w:hint="default"/>
              </w:rPr>
            </w:pPr>
            <w:r>
              <w:rPr>
                <w:rFonts w:cs="Times New Roman"/>
                <w:sz w:val="18"/>
              </w:rPr>
              <w:t>0.6989***</w:t>
            </w:r>
          </w:p>
        </w:tc>
        <w:tc>
          <w:tcPr>
            <w:tcW w:w="1512" w:type="dxa"/>
            <w:tcBorders>
              <w:top w:val="nil"/>
              <w:left w:val="nil"/>
              <w:bottom w:val="nil"/>
              <w:right w:val="nil"/>
            </w:tcBorders>
            <w:vAlign w:val="center"/>
          </w:tcPr>
          <w:p w14:paraId="0C78DBCB" w14:textId="77777777" w:rsidR="00961925" w:rsidRDefault="00000000">
            <w:pPr>
              <w:spacing w:line="240" w:lineRule="auto"/>
              <w:jc w:val="center"/>
              <w:rPr>
                <w:rFonts w:hint="default"/>
              </w:rPr>
            </w:pPr>
            <w:r>
              <w:rPr>
                <w:rFonts w:cs="Times New Roman"/>
                <w:sz w:val="18"/>
              </w:rPr>
              <w:t>0.0214</w:t>
            </w:r>
          </w:p>
        </w:tc>
        <w:tc>
          <w:tcPr>
            <w:tcW w:w="1512" w:type="dxa"/>
            <w:tcBorders>
              <w:top w:val="nil"/>
              <w:left w:val="nil"/>
              <w:bottom w:val="nil"/>
              <w:right w:val="nil"/>
            </w:tcBorders>
            <w:vAlign w:val="center"/>
          </w:tcPr>
          <w:p w14:paraId="1394A263" w14:textId="77777777" w:rsidR="00961925" w:rsidRDefault="00000000">
            <w:pPr>
              <w:spacing w:line="240" w:lineRule="auto"/>
              <w:jc w:val="center"/>
              <w:rPr>
                <w:rFonts w:hint="default"/>
              </w:rPr>
            </w:pPr>
            <w:r>
              <w:rPr>
                <w:rFonts w:cs="Times New Roman"/>
                <w:sz w:val="18"/>
              </w:rPr>
              <w:t>32.66</w:t>
            </w:r>
          </w:p>
        </w:tc>
        <w:tc>
          <w:tcPr>
            <w:tcW w:w="1512" w:type="dxa"/>
            <w:tcBorders>
              <w:top w:val="nil"/>
              <w:left w:val="nil"/>
              <w:bottom w:val="nil"/>
              <w:right w:val="nil"/>
            </w:tcBorders>
            <w:vAlign w:val="center"/>
          </w:tcPr>
          <w:p w14:paraId="482666D0" w14:textId="77777777" w:rsidR="00961925" w:rsidRDefault="00000000">
            <w:pPr>
              <w:spacing w:line="240" w:lineRule="auto"/>
              <w:jc w:val="center"/>
              <w:rPr>
                <w:rFonts w:hint="default"/>
              </w:rPr>
            </w:pPr>
            <w:r>
              <w:rPr>
                <w:rFonts w:cs="Times New Roman"/>
                <w:sz w:val="18"/>
              </w:rPr>
              <w:t>＜</w:t>
            </w:r>
            <w:r>
              <w:rPr>
                <w:rFonts w:cs="Times New Roman"/>
                <w:sz w:val="18"/>
              </w:rPr>
              <w:t>0.001</w:t>
            </w:r>
          </w:p>
        </w:tc>
        <w:tc>
          <w:tcPr>
            <w:tcW w:w="1512" w:type="dxa"/>
            <w:tcBorders>
              <w:top w:val="nil"/>
              <w:left w:val="nil"/>
              <w:bottom w:val="nil"/>
              <w:right w:val="nil"/>
            </w:tcBorders>
            <w:vAlign w:val="center"/>
          </w:tcPr>
          <w:p w14:paraId="044311E8" w14:textId="77777777" w:rsidR="00961925" w:rsidRDefault="00000000">
            <w:pPr>
              <w:spacing w:line="240" w:lineRule="auto"/>
              <w:jc w:val="center"/>
              <w:rPr>
                <w:rFonts w:hint="default"/>
              </w:rPr>
            </w:pPr>
            <w:r>
              <w:rPr>
                <w:rFonts w:cs="Times New Roman"/>
                <w:sz w:val="18"/>
              </w:rPr>
              <w:t>[0.657, 0.741]</w:t>
            </w:r>
          </w:p>
        </w:tc>
      </w:tr>
      <w:tr w:rsidR="00961925" w14:paraId="0525EC40" w14:textId="77777777">
        <w:trPr>
          <w:jc w:val="center"/>
        </w:trPr>
        <w:tc>
          <w:tcPr>
            <w:tcW w:w="1512" w:type="dxa"/>
            <w:tcBorders>
              <w:top w:val="nil"/>
              <w:left w:val="nil"/>
              <w:bottom w:val="nil"/>
              <w:right w:val="nil"/>
            </w:tcBorders>
            <w:vAlign w:val="center"/>
          </w:tcPr>
          <w:p w14:paraId="132A8DEF" w14:textId="77777777" w:rsidR="00961925" w:rsidRDefault="00000000">
            <w:pPr>
              <w:spacing w:line="240" w:lineRule="auto"/>
              <w:jc w:val="center"/>
              <w:rPr>
                <w:rFonts w:hint="default"/>
              </w:rPr>
            </w:pPr>
            <w:proofErr w:type="spellStart"/>
            <w:r>
              <w:rPr>
                <w:rFonts w:cs="Times New Roman"/>
                <w:sz w:val="18"/>
              </w:rPr>
              <w:t>合作意愿</w:t>
            </w:r>
            <w:proofErr w:type="spellEnd"/>
          </w:p>
        </w:tc>
        <w:tc>
          <w:tcPr>
            <w:tcW w:w="1512" w:type="dxa"/>
            <w:tcBorders>
              <w:top w:val="nil"/>
              <w:left w:val="nil"/>
              <w:bottom w:val="nil"/>
              <w:right w:val="nil"/>
            </w:tcBorders>
            <w:vAlign w:val="center"/>
          </w:tcPr>
          <w:p w14:paraId="6293D08E" w14:textId="77777777" w:rsidR="00961925" w:rsidRDefault="00000000">
            <w:pPr>
              <w:spacing w:line="240" w:lineRule="auto"/>
              <w:jc w:val="center"/>
              <w:rPr>
                <w:rFonts w:hint="default"/>
              </w:rPr>
            </w:pPr>
            <w:r>
              <w:rPr>
                <w:rFonts w:cs="Times New Roman"/>
                <w:sz w:val="18"/>
              </w:rPr>
              <w:t>0.4127***</w:t>
            </w:r>
          </w:p>
        </w:tc>
        <w:tc>
          <w:tcPr>
            <w:tcW w:w="1512" w:type="dxa"/>
            <w:tcBorders>
              <w:top w:val="nil"/>
              <w:left w:val="nil"/>
              <w:bottom w:val="nil"/>
              <w:right w:val="nil"/>
            </w:tcBorders>
            <w:vAlign w:val="center"/>
          </w:tcPr>
          <w:p w14:paraId="5BB4C368" w14:textId="77777777" w:rsidR="00961925" w:rsidRDefault="00000000">
            <w:pPr>
              <w:spacing w:line="240" w:lineRule="auto"/>
              <w:jc w:val="center"/>
              <w:rPr>
                <w:rFonts w:hint="default"/>
              </w:rPr>
            </w:pPr>
            <w:r>
              <w:rPr>
                <w:rFonts w:cs="Times New Roman"/>
                <w:sz w:val="18"/>
              </w:rPr>
              <w:t>0.0189</w:t>
            </w:r>
          </w:p>
        </w:tc>
        <w:tc>
          <w:tcPr>
            <w:tcW w:w="1512" w:type="dxa"/>
            <w:tcBorders>
              <w:top w:val="nil"/>
              <w:left w:val="nil"/>
              <w:bottom w:val="nil"/>
              <w:right w:val="nil"/>
            </w:tcBorders>
            <w:vAlign w:val="center"/>
          </w:tcPr>
          <w:p w14:paraId="40B9553B" w14:textId="77777777" w:rsidR="00961925" w:rsidRDefault="00000000">
            <w:pPr>
              <w:spacing w:line="240" w:lineRule="auto"/>
              <w:jc w:val="center"/>
              <w:rPr>
                <w:rFonts w:hint="default"/>
              </w:rPr>
            </w:pPr>
            <w:r>
              <w:rPr>
                <w:rFonts w:cs="Times New Roman"/>
                <w:sz w:val="18"/>
              </w:rPr>
              <w:t>21.84</w:t>
            </w:r>
          </w:p>
        </w:tc>
        <w:tc>
          <w:tcPr>
            <w:tcW w:w="1512" w:type="dxa"/>
            <w:tcBorders>
              <w:top w:val="nil"/>
              <w:left w:val="nil"/>
              <w:bottom w:val="nil"/>
              <w:right w:val="nil"/>
            </w:tcBorders>
            <w:vAlign w:val="center"/>
          </w:tcPr>
          <w:p w14:paraId="21079A38" w14:textId="77777777" w:rsidR="00961925" w:rsidRDefault="00000000">
            <w:pPr>
              <w:spacing w:line="240" w:lineRule="auto"/>
              <w:jc w:val="center"/>
              <w:rPr>
                <w:rFonts w:hint="default"/>
              </w:rPr>
            </w:pPr>
            <w:r>
              <w:rPr>
                <w:rFonts w:cs="Times New Roman"/>
                <w:sz w:val="18"/>
              </w:rPr>
              <w:t>＜</w:t>
            </w:r>
            <w:r>
              <w:rPr>
                <w:rFonts w:cs="Times New Roman"/>
                <w:sz w:val="18"/>
              </w:rPr>
              <w:t>0.001</w:t>
            </w:r>
          </w:p>
        </w:tc>
        <w:tc>
          <w:tcPr>
            <w:tcW w:w="1512" w:type="dxa"/>
            <w:tcBorders>
              <w:top w:val="nil"/>
              <w:left w:val="nil"/>
              <w:bottom w:val="nil"/>
              <w:right w:val="nil"/>
            </w:tcBorders>
            <w:vAlign w:val="center"/>
          </w:tcPr>
          <w:p w14:paraId="3BB40B65" w14:textId="77777777" w:rsidR="00961925" w:rsidRDefault="00000000">
            <w:pPr>
              <w:spacing w:line="240" w:lineRule="auto"/>
              <w:jc w:val="center"/>
              <w:rPr>
                <w:rFonts w:hint="default"/>
              </w:rPr>
            </w:pPr>
            <w:r>
              <w:rPr>
                <w:rFonts w:cs="Times New Roman"/>
                <w:sz w:val="18"/>
              </w:rPr>
              <w:t>[0.376, 0.450]</w:t>
            </w:r>
          </w:p>
        </w:tc>
      </w:tr>
      <w:tr w:rsidR="00961925" w14:paraId="3A2EFB40" w14:textId="77777777">
        <w:trPr>
          <w:jc w:val="center"/>
        </w:trPr>
        <w:tc>
          <w:tcPr>
            <w:tcW w:w="1512" w:type="dxa"/>
            <w:tcBorders>
              <w:top w:val="nil"/>
              <w:left w:val="nil"/>
              <w:bottom w:val="nil"/>
              <w:right w:val="nil"/>
            </w:tcBorders>
            <w:vAlign w:val="center"/>
          </w:tcPr>
          <w:p w14:paraId="1AE4FC77" w14:textId="77777777" w:rsidR="00961925" w:rsidRDefault="00000000">
            <w:pPr>
              <w:spacing w:line="240" w:lineRule="auto"/>
              <w:jc w:val="center"/>
              <w:rPr>
                <w:rFonts w:hint="default"/>
              </w:rPr>
            </w:pPr>
            <w:proofErr w:type="spellStart"/>
            <w:r>
              <w:rPr>
                <w:rFonts w:cs="Times New Roman"/>
                <w:sz w:val="18"/>
              </w:rPr>
              <w:t>情感强度</w:t>
            </w:r>
            <w:proofErr w:type="spellEnd"/>
          </w:p>
        </w:tc>
        <w:tc>
          <w:tcPr>
            <w:tcW w:w="1512" w:type="dxa"/>
            <w:tcBorders>
              <w:top w:val="nil"/>
              <w:left w:val="nil"/>
              <w:bottom w:val="nil"/>
              <w:right w:val="nil"/>
            </w:tcBorders>
            <w:vAlign w:val="center"/>
          </w:tcPr>
          <w:p w14:paraId="5DB610F5" w14:textId="77777777" w:rsidR="00961925" w:rsidRDefault="00000000">
            <w:pPr>
              <w:spacing w:line="240" w:lineRule="auto"/>
              <w:jc w:val="center"/>
              <w:rPr>
                <w:rFonts w:hint="default"/>
              </w:rPr>
            </w:pPr>
            <w:r>
              <w:rPr>
                <w:rFonts w:cs="Times New Roman"/>
                <w:sz w:val="18"/>
              </w:rPr>
              <w:t>0.8421***</w:t>
            </w:r>
          </w:p>
        </w:tc>
        <w:tc>
          <w:tcPr>
            <w:tcW w:w="1512" w:type="dxa"/>
            <w:tcBorders>
              <w:top w:val="nil"/>
              <w:left w:val="nil"/>
              <w:bottom w:val="nil"/>
              <w:right w:val="nil"/>
            </w:tcBorders>
            <w:vAlign w:val="center"/>
          </w:tcPr>
          <w:p w14:paraId="2CB57BE5" w14:textId="77777777" w:rsidR="00961925" w:rsidRDefault="00000000">
            <w:pPr>
              <w:spacing w:line="240" w:lineRule="auto"/>
              <w:jc w:val="center"/>
              <w:rPr>
                <w:rFonts w:hint="default"/>
              </w:rPr>
            </w:pPr>
            <w:r>
              <w:rPr>
                <w:rFonts w:cs="Times New Roman"/>
                <w:sz w:val="18"/>
              </w:rPr>
              <w:t>0.0243</w:t>
            </w:r>
          </w:p>
        </w:tc>
        <w:tc>
          <w:tcPr>
            <w:tcW w:w="1512" w:type="dxa"/>
            <w:tcBorders>
              <w:top w:val="nil"/>
              <w:left w:val="nil"/>
              <w:bottom w:val="nil"/>
              <w:right w:val="nil"/>
            </w:tcBorders>
            <w:vAlign w:val="center"/>
          </w:tcPr>
          <w:p w14:paraId="495EC174" w14:textId="77777777" w:rsidR="00961925" w:rsidRDefault="00000000">
            <w:pPr>
              <w:spacing w:line="240" w:lineRule="auto"/>
              <w:jc w:val="center"/>
              <w:rPr>
                <w:rFonts w:hint="default"/>
              </w:rPr>
            </w:pPr>
            <w:r>
              <w:rPr>
                <w:rFonts w:cs="Times New Roman"/>
                <w:sz w:val="18"/>
              </w:rPr>
              <w:t>34.66</w:t>
            </w:r>
          </w:p>
        </w:tc>
        <w:tc>
          <w:tcPr>
            <w:tcW w:w="1512" w:type="dxa"/>
            <w:tcBorders>
              <w:top w:val="nil"/>
              <w:left w:val="nil"/>
              <w:bottom w:val="nil"/>
              <w:right w:val="nil"/>
            </w:tcBorders>
            <w:vAlign w:val="center"/>
          </w:tcPr>
          <w:p w14:paraId="533060FF" w14:textId="77777777" w:rsidR="00961925" w:rsidRDefault="00000000">
            <w:pPr>
              <w:spacing w:line="240" w:lineRule="auto"/>
              <w:jc w:val="center"/>
              <w:rPr>
                <w:rFonts w:hint="default"/>
              </w:rPr>
            </w:pPr>
            <w:r>
              <w:rPr>
                <w:rFonts w:cs="Times New Roman"/>
                <w:sz w:val="18"/>
              </w:rPr>
              <w:t>＜</w:t>
            </w:r>
            <w:r>
              <w:rPr>
                <w:rFonts w:cs="Times New Roman"/>
                <w:sz w:val="18"/>
              </w:rPr>
              <w:t>0.001</w:t>
            </w:r>
          </w:p>
        </w:tc>
        <w:tc>
          <w:tcPr>
            <w:tcW w:w="1512" w:type="dxa"/>
            <w:tcBorders>
              <w:top w:val="nil"/>
              <w:left w:val="nil"/>
              <w:bottom w:val="nil"/>
              <w:right w:val="nil"/>
            </w:tcBorders>
            <w:vAlign w:val="center"/>
          </w:tcPr>
          <w:p w14:paraId="0205F906" w14:textId="77777777" w:rsidR="00961925" w:rsidRDefault="00000000">
            <w:pPr>
              <w:spacing w:line="240" w:lineRule="auto"/>
              <w:jc w:val="center"/>
              <w:rPr>
                <w:rFonts w:hint="default"/>
              </w:rPr>
            </w:pPr>
            <w:r>
              <w:rPr>
                <w:rFonts w:cs="Times New Roman"/>
                <w:sz w:val="18"/>
              </w:rPr>
              <w:t>[0.794, 0.890]</w:t>
            </w:r>
          </w:p>
        </w:tc>
      </w:tr>
      <w:tr w:rsidR="00961925" w14:paraId="43189962" w14:textId="77777777">
        <w:trPr>
          <w:jc w:val="center"/>
        </w:trPr>
        <w:tc>
          <w:tcPr>
            <w:tcW w:w="1512" w:type="dxa"/>
            <w:tcBorders>
              <w:top w:val="nil"/>
              <w:left w:val="nil"/>
              <w:bottom w:val="nil"/>
              <w:right w:val="nil"/>
            </w:tcBorders>
            <w:vAlign w:val="center"/>
          </w:tcPr>
          <w:p w14:paraId="37699634" w14:textId="77777777" w:rsidR="00961925" w:rsidRDefault="00000000">
            <w:pPr>
              <w:spacing w:line="240" w:lineRule="auto"/>
              <w:jc w:val="center"/>
              <w:rPr>
                <w:rFonts w:hint="default"/>
              </w:rPr>
            </w:pPr>
            <w:proofErr w:type="spellStart"/>
            <w:r>
              <w:rPr>
                <w:rFonts w:cs="Times New Roman"/>
                <w:sz w:val="18"/>
              </w:rPr>
              <w:t>文章字数（对数</w:t>
            </w:r>
            <w:proofErr w:type="spellEnd"/>
            <w:r>
              <w:rPr>
                <w:rFonts w:cs="Times New Roman"/>
                <w:sz w:val="18"/>
              </w:rPr>
              <w:t>）</w:t>
            </w:r>
          </w:p>
        </w:tc>
        <w:tc>
          <w:tcPr>
            <w:tcW w:w="1512" w:type="dxa"/>
            <w:tcBorders>
              <w:top w:val="nil"/>
              <w:left w:val="nil"/>
              <w:bottom w:val="nil"/>
              <w:right w:val="nil"/>
            </w:tcBorders>
            <w:vAlign w:val="center"/>
          </w:tcPr>
          <w:p w14:paraId="68B40C19" w14:textId="77777777" w:rsidR="00961925" w:rsidRDefault="00000000">
            <w:pPr>
              <w:spacing w:line="240" w:lineRule="auto"/>
              <w:jc w:val="center"/>
              <w:rPr>
                <w:rFonts w:hint="default"/>
              </w:rPr>
            </w:pPr>
            <w:r>
              <w:rPr>
                <w:rFonts w:cs="Times New Roman"/>
                <w:sz w:val="18"/>
              </w:rPr>
              <w:t>0.0086**</w:t>
            </w:r>
          </w:p>
        </w:tc>
        <w:tc>
          <w:tcPr>
            <w:tcW w:w="1512" w:type="dxa"/>
            <w:tcBorders>
              <w:top w:val="nil"/>
              <w:left w:val="nil"/>
              <w:bottom w:val="nil"/>
              <w:right w:val="nil"/>
            </w:tcBorders>
            <w:vAlign w:val="center"/>
          </w:tcPr>
          <w:p w14:paraId="5E4118A9" w14:textId="77777777" w:rsidR="00961925" w:rsidRDefault="00000000">
            <w:pPr>
              <w:spacing w:line="240" w:lineRule="auto"/>
              <w:jc w:val="center"/>
              <w:rPr>
                <w:rFonts w:hint="default"/>
              </w:rPr>
            </w:pPr>
            <w:r>
              <w:rPr>
                <w:rFonts w:cs="Times New Roman"/>
                <w:sz w:val="18"/>
              </w:rPr>
              <w:t>0.0027</w:t>
            </w:r>
          </w:p>
        </w:tc>
        <w:tc>
          <w:tcPr>
            <w:tcW w:w="1512" w:type="dxa"/>
            <w:tcBorders>
              <w:top w:val="nil"/>
              <w:left w:val="nil"/>
              <w:bottom w:val="nil"/>
              <w:right w:val="nil"/>
            </w:tcBorders>
            <w:vAlign w:val="center"/>
          </w:tcPr>
          <w:p w14:paraId="025BF5B9" w14:textId="77777777" w:rsidR="00961925" w:rsidRDefault="00000000">
            <w:pPr>
              <w:spacing w:line="240" w:lineRule="auto"/>
              <w:jc w:val="center"/>
              <w:rPr>
                <w:rFonts w:hint="default"/>
              </w:rPr>
            </w:pPr>
            <w:r>
              <w:rPr>
                <w:rFonts w:cs="Times New Roman"/>
                <w:sz w:val="18"/>
              </w:rPr>
              <w:t>3.19</w:t>
            </w:r>
          </w:p>
        </w:tc>
        <w:tc>
          <w:tcPr>
            <w:tcW w:w="1512" w:type="dxa"/>
            <w:tcBorders>
              <w:top w:val="nil"/>
              <w:left w:val="nil"/>
              <w:bottom w:val="nil"/>
              <w:right w:val="nil"/>
            </w:tcBorders>
            <w:vAlign w:val="center"/>
          </w:tcPr>
          <w:p w14:paraId="1CEE6405" w14:textId="77777777" w:rsidR="00961925" w:rsidRDefault="00000000">
            <w:pPr>
              <w:spacing w:line="240" w:lineRule="auto"/>
              <w:jc w:val="center"/>
              <w:rPr>
                <w:rFonts w:hint="default"/>
              </w:rPr>
            </w:pPr>
            <w:r>
              <w:rPr>
                <w:rFonts w:cs="Times New Roman"/>
                <w:sz w:val="18"/>
              </w:rPr>
              <w:t>0.001</w:t>
            </w:r>
          </w:p>
        </w:tc>
        <w:tc>
          <w:tcPr>
            <w:tcW w:w="1512" w:type="dxa"/>
            <w:tcBorders>
              <w:top w:val="nil"/>
              <w:left w:val="nil"/>
              <w:bottom w:val="nil"/>
              <w:right w:val="nil"/>
            </w:tcBorders>
            <w:vAlign w:val="center"/>
          </w:tcPr>
          <w:p w14:paraId="007FD4F0" w14:textId="77777777" w:rsidR="00961925" w:rsidRDefault="00000000">
            <w:pPr>
              <w:spacing w:line="240" w:lineRule="auto"/>
              <w:jc w:val="center"/>
              <w:rPr>
                <w:rFonts w:hint="default"/>
              </w:rPr>
            </w:pPr>
            <w:r>
              <w:rPr>
                <w:rFonts w:cs="Times New Roman"/>
                <w:sz w:val="18"/>
              </w:rPr>
              <w:t>[0.003, 0.014]</w:t>
            </w:r>
          </w:p>
        </w:tc>
      </w:tr>
      <w:tr w:rsidR="00961925" w14:paraId="0799FDC0" w14:textId="77777777">
        <w:trPr>
          <w:jc w:val="center"/>
        </w:trPr>
        <w:tc>
          <w:tcPr>
            <w:tcW w:w="1512" w:type="dxa"/>
            <w:tcBorders>
              <w:top w:val="nil"/>
              <w:left w:val="nil"/>
              <w:bottom w:val="nil"/>
              <w:right w:val="nil"/>
            </w:tcBorders>
            <w:vAlign w:val="center"/>
          </w:tcPr>
          <w:p w14:paraId="21C12629" w14:textId="77777777" w:rsidR="00961925" w:rsidRDefault="00000000">
            <w:pPr>
              <w:spacing w:line="240" w:lineRule="auto"/>
              <w:jc w:val="center"/>
              <w:rPr>
                <w:rFonts w:hint="default"/>
              </w:rPr>
            </w:pPr>
            <w:proofErr w:type="spellStart"/>
            <w:r>
              <w:rPr>
                <w:rFonts w:cs="Times New Roman"/>
                <w:sz w:val="18"/>
              </w:rPr>
              <w:t>发布时间</w:t>
            </w:r>
            <w:proofErr w:type="spellEnd"/>
          </w:p>
        </w:tc>
        <w:tc>
          <w:tcPr>
            <w:tcW w:w="1512" w:type="dxa"/>
            <w:tcBorders>
              <w:top w:val="nil"/>
              <w:left w:val="nil"/>
              <w:bottom w:val="nil"/>
              <w:right w:val="nil"/>
            </w:tcBorders>
            <w:vAlign w:val="center"/>
          </w:tcPr>
          <w:p w14:paraId="09E1C4DF" w14:textId="77777777" w:rsidR="00961925" w:rsidRDefault="00000000">
            <w:pPr>
              <w:spacing w:line="240" w:lineRule="auto"/>
              <w:jc w:val="center"/>
              <w:rPr>
                <w:rFonts w:hint="default"/>
              </w:rPr>
            </w:pPr>
            <w:r>
              <w:rPr>
                <w:rFonts w:cs="Times New Roman"/>
                <w:sz w:val="18"/>
              </w:rPr>
              <w:t>-0.0014</w:t>
            </w:r>
          </w:p>
        </w:tc>
        <w:tc>
          <w:tcPr>
            <w:tcW w:w="1512" w:type="dxa"/>
            <w:tcBorders>
              <w:top w:val="nil"/>
              <w:left w:val="nil"/>
              <w:bottom w:val="nil"/>
              <w:right w:val="nil"/>
            </w:tcBorders>
            <w:vAlign w:val="center"/>
          </w:tcPr>
          <w:p w14:paraId="354A478D" w14:textId="77777777" w:rsidR="00961925" w:rsidRDefault="00000000">
            <w:pPr>
              <w:spacing w:line="240" w:lineRule="auto"/>
              <w:jc w:val="center"/>
              <w:rPr>
                <w:rFonts w:hint="default"/>
              </w:rPr>
            </w:pPr>
            <w:r>
              <w:rPr>
                <w:rFonts w:cs="Times New Roman"/>
                <w:sz w:val="18"/>
              </w:rPr>
              <w:t>0.0011</w:t>
            </w:r>
          </w:p>
        </w:tc>
        <w:tc>
          <w:tcPr>
            <w:tcW w:w="1512" w:type="dxa"/>
            <w:tcBorders>
              <w:top w:val="nil"/>
              <w:left w:val="nil"/>
              <w:bottom w:val="nil"/>
              <w:right w:val="nil"/>
            </w:tcBorders>
            <w:vAlign w:val="center"/>
          </w:tcPr>
          <w:p w14:paraId="7DA7A9F6" w14:textId="77777777" w:rsidR="00961925" w:rsidRDefault="00000000">
            <w:pPr>
              <w:spacing w:line="240" w:lineRule="auto"/>
              <w:jc w:val="center"/>
              <w:rPr>
                <w:rFonts w:hint="default"/>
              </w:rPr>
            </w:pPr>
            <w:r>
              <w:rPr>
                <w:rFonts w:cs="Times New Roman"/>
                <w:sz w:val="18"/>
              </w:rPr>
              <w:t>-1.27</w:t>
            </w:r>
          </w:p>
        </w:tc>
        <w:tc>
          <w:tcPr>
            <w:tcW w:w="1512" w:type="dxa"/>
            <w:tcBorders>
              <w:top w:val="nil"/>
              <w:left w:val="nil"/>
              <w:bottom w:val="nil"/>
              <w:right w:val="nil"/>
            </w:tcBorders>
            <w:vAlign w:val="center"/>
          </w:tcPr>
          <w:p w14:paraId="243035FC" w14:textId="77777777" w:rsidR="00961925" w:rsidRDefault="00000000">
            <w:pPr>
              <w:spacing w:line="240" w:lineRule="auto"/>
              <w:jc w:val="center"/>
              <w:rPr>
                <w:rFonts w:hint="default"/>
              </w:rPr>
            </w:pPr>
            <w:r>
              <w:rPr>
                <w:rFonts w:cs="Times New Roman"/>
                <w:sz w:val="18"/>
              </w:rPr>
              <w:t>0.204</w:t>
            </w:r>
          </w:p>
        </w:tc>
        <w:tc>
          <w:tcPr>
            <w:tcW w:w="1512" w:type="dxa"/>
            <w:tcBorders>
              <w:top w:val="nil"/>
              <w:left w:val="nil"/>
              <w:bottom w:val="nil"/>
              <w:right w:val="nil"/>
            </w:tcBorders>
            <w:vAlign w:val="center"/>
          </w:tcPr>
          <w:p w14:paraId="6893C283" w14:textId="77777777" w:rsidR="00961925" w:rsidRDefault="00000000">
            <w:pPr>
              <w:spacing w:line="240" w:lineRule="auto"/>
              <w:jc w:val="center"/>
              <w:rPr>
                <w:rFonts w:hint="default"/>
              </w:rPr>
            </w:pPr>
            <w:r>
              <w:rPr>
                <w:rFonts w:cs="Times New Roman"/>
                <w:sz w:val="18"/>
              </w:rPr>
              <w:t>[-0.004, 0.001]</w:t>
            </w:r>
          </w:p>
        </w:tc>
      </w:tr>
      <w:tr w:rsidR="00961925" w14:paraId="5D1A3BE4" w14:textId="77777777">
        <w:trPr>
          <w:jc w:val="center"/>
        </w:trPr>
        <w:tc>
          <w:tcPr>
            <w:tcW w:w="1512" w:type="dxa"/>
            <w:tcBorders>
              <w:top w:val="nil"/>
              <w:left w:val="nil"/>
              <w:bottom w:val="nil"/>
              <w:right w:val="nil"/>
            </w:tcBorders>
            <w:vAlign w:val="center"/>
          </w:tcPr>
          <w:p w14:paraId="39A86047" w14:textId="77777777" w:rsidR="00961925" w:rsidRDefault="00000000">
            <w:pPr>
              <w:spacing w:line="240" w:lineRule="auto"/>
              <w:jc w:val="center"/>
              <w:rPr>
                <w:rFonts w:hint="default"/>
              </w:rPr>
            </w:pPr>
            <w:proofErr w:type="spellStart"/>
            <w:r>
              <w:rPr>
                <w:rFonts w:cs="Times New Roman"/>
                <w:sz w:val="18"/>
              </w:rPr>
              <w:t>区域：北非</w:t>
            </w:r>
            <w:proofErr w:type="spellEnd"/>
          </w:p>
        </w:tc>
        <w:tc>
          <w:tcPr>
            <w:tcW w:w="1512" w:type="dxa"/>
            <w:tcBorders>
              <w:top w:val="nil"/>
              <w:left w:val="nil"/>
              <w:bottom w:val="nil"/>
              <w:right w:val="nil"/>
            </w:tcBorders>
            <w:vAlign w:val="center"/>
          </w:tcPr>
          <w:p w14:paraId="0B82601C" w14:textId="77777777" w:rsidR="00961925" w:rsidRDefault="00000000">
            <w:pPr>
              <w:spacing w:line="240" w:lineRule="auto"/>
              <w:jc w:val="center"/>
              <w:rPr>
                <w:rFonts w:hint="default"/>
              </w:rPr>
            </w:pPr>
            <w:r>
              <w:rPr>
                <w:rFonts w:cs="Times New Roman"/>
                <w:sz w:val="18"/>
              </w:rPr>
              <w:t>-0.1523***</w:t>
            </w:r>
          </w:p>
        </w:tc>
        <w:tc>
          <w:tcPr>
            <w:tcW w:w="1512" w:type="dxa"/>
            <w:tcBorders>
              <w:top w:val="nil"/>
              <w:left w:val="nil"/>
              <w:bottom w:val="nil"/>
              <w:right w:val="nil"/>
            </w:tcBorders>
            <w:vAlign w:val="center"/>
          </w:tcPr>
          <w:p w14:paraId="23ADBD42" w14:textId="77777777" w:rsidR="00961925" w:rsidRDefault="00000000">
            <w:pPr>
              <w:spacing w:line="240" w:lineRule="auto"/>
              <w:jc w:val="center"/>
              <w:rPr>
                <w:rFonts w:hint="default"/>
              </w:rPr>
            </w:pPr>
            <w:r>
              <w:rPr>
                <w:rFonts w:cs="Times New Roman"/>
                <w:sz w:val="18"/>
              </w:rPr>
              <w:t>0.0312</w:t>
            </w:r>
          </w:p>
        </w:tc>
        <w:tc>
          <w:tcPr>
            <w:tcW w:w="1512" w:type="dxa"/>
            <w:tcBorders>
              <w:top w:val="nil"/>
              <w:left w:val="nil"/>
              <w:bottom w:val="nil"/>
              <w:right w:val="nil"/>
            </w:tcBorders>
            <w:vAlign w:val="center"/>
          </w:tcPr>
          <w:p w14:paraId="5B425176" w14:textId="77777777" w:rsidR="00961925" w:rsidRDefault="00000000">
            <w:pPr>
              <w:spacing w:line="240" w:lineRule="auto"/>
              <w:jc w:val="center"/>
              <w:rPr>
                <w:rFonts w:hint="default"/>
              </w:rPr>
            </w:pPr>
            <w:r>
              <w:rPr>
                <w:rFonts w:cs="Times New Roman"/>
                <w:sz w:val="18"/>
              </w:rPr>
              <w:t>-4.88</w:t>
            </w:r>
          </w:p>
        </w:tc>
        <w:tc>
          <w:tcPr>
            <w:tcW w:w="1512" w:type="dxa"/>
            <w:tcBorders>
              <w:top w:val="nil"/>
              <w:left w:val="nil"/>
              <w:bottom w:val="nil"/>
              <w:right w:val="nil"/>
            </w:tcBorders>
            <w:vAlign w:val="center"/>
          </w:tcPr>
          <w:p w14:paraId="1A3BF675" w14:textId="77777777" w:rsidR="00961925" w:rsidRDefault="00000000">
            <w:pPr>
              <w:spacing w:line="240" w:lineRule="auto"/>
              <w:jc w:val="center"/>
              <w:rPr>
                <w:rFonts w:hint="default"/>
              </w:rPr>
            </w:pPr>
            <w:r>
              <w:rPr>
                <w:rFonts w:cs="Times New Roman"/>
                <w:sz w:val="18"/>
              </w:rPr>
              <w:t>＜</w:t>
            </w:r>
            <w:r>
              <w:rPr>
                <w:rFonts w:cs="Times New Roman"/>
                <w:sz w:val="18"/>
              </w:rPr>
              <w:t>0.001</w:t>
            </w:r>
          </w:p>
        </w:tc>
        <w:tc>
          <w:tcPr>
            <w:tcW w:w="1512" w:type="dxa"/>
            <w:tcBorders>
              <w:top w:val="nil"/>
              <w:left w:val="nil"/>
              <w:bottom w:val="nil"/>
              <w:right w:val="nil"/>
            </w:tcBorders>
            <w:vAlign w:val="center"/>
          </w:tcPr>
          <w:p w14:paraId="096AB123" w14:textId="77777777" w:rsidR="00961925" w:rsidRDefault="00000000">
            <w:pPr>
              <w:spacing w:line="240" w:lineRule="auto"/>
              <w:jc w:val="center"/>
              <w:rPr>
                <w:rFonts w:hint="default"/>
              </w:rPr>
            </w:pPr>
            <w:r>
              <w:rPr>
                <w:rFonts w:cs="Times New Roman"/>
                <w:sz w:val="18"/>
              </w:rPr>
              <w:t>[-0.213, -0.091]</w:t>
            </w:r>
          </w:p>
        </w:tc>
      </w:tr>
      <w:tr w:rsidR="00961925" w14:paraId="0FAC2CB4" w14:textId="77777777">
        <w:trPr>
          <w:jc w:val="center"/>
        </w:trPr>
        <w:tc>
          <w:tcPr>
            <w:tcW w:w="1512" w:type="dxa"/>
            <w:tcBorders>
              <w:top w:val="nil"/>
              <w:left w:val="nil"/>
              <w:bottom w:val="nil"/>
              <w:right w:val="nil"/>
            </w:tcBorders>
            <w:vAlign w:val="center"/>
          </w:tcPr>
          <w:p w14:paraId="5278922A" w14:textId="77777777" w:rsidR="00961925" w:rsidRDefault="00000000">
            <w:pPr>
              <w:spacing w:line="240" w:lineRule="auto"/>
              <w:jc w:val="center"/>
              <w:rPr>
                <w:rFonts w:hint="default"/>
              </w:rPr>
            </w:pPr>
            <w:proofErr w:type="spellStart"/>
            <w:r>
              <w:rPr>
                <w:rFonts w:cs="Times New Roman"/>
                <w:sz w:val="18"/>
              </w:rPr>
              <w:t>区域：南非</w:t>
            </w:r>
            <w:proofErr w:type="spellEnd"/>
          </w:p>
        </w:tc>
        <w:tc>
          <w:tcPr>
            <w:tcW w:w="1512" w:type="dxa"/>
            <w:tcBorders>
              <w:top w:val="nil"/>
              <w:left w:val="nil"/>
              <w:bottom w:val="nil"/>
              <w:right w:val="nil"/>
            </w:tcBorders>
            <w:vAlign w:val="center"/>
          </w:tcPr>
          <w:p w14:paraId="768C2428" w14:textId="77777777" w:rsidR="00961925" w:rsidRDefault="00000000">
            <w:pPr>
              <w:spacing w:line="240" w:lineRule="auto"/>
              <w:jc w:val="center"/>
              <w:rPr>
                <w:rFonts w:hint="default"/>
              </w:rPr>
            </w:pPr>
            <w:r>
              <w:rPr>
                <w:rFonts w:cs="Times New Roman"/>
                <w:sz w:val="18"/>
              </w:rPr>
              <w:t>-0.0987**</w:t>
            </w:r>
          </w:p>
        </w:tc>
        <w:tc>
          <w:tcPr>
            <w:tcW w:w="1512" w:type="dxa"/>
            <w:tcBorders>
              <w:top w:val="nil"/>
              <w:left w:val="nil"/>
              <w:bottom w:val="nil"/>
              <w:right w:val="nil"/>
            </w:tcBorders>
            <w:vAlign w:val="center"/>
          </w:tcPr>
          <w:p w14:paraId="7953F6A2" w14:textId="77777777" w:rsidR="00961925" w:rsidRDefault="00000000">
            <w:pPr>
              <w:spacing w:line="240" w:lineRule="auto"/>
              <w:jc w:val="center"/>
              <w:rPr>
                <w:rFonts w:hint="default"/>
              </w:rPr>
            </w:pPr>
            <w:r>
              <w:rPr>
                <w:rFonts w:cs="Times New Roman"/>
                <w:sz w:val="18"/>
              </w:rPr>
              <w:t>0.0298</w:t>
            </w:r>
          </w:p>
        </w:tc>
        <w:tc>
          <w:tcPr>
            <w:tcW w:w="1512" w:type="dxa"/>
            <w:tcBorders>
              <w:top w:val="nil"/>
              <w:left w:val="nil"/>
              <w:bottom w:val="nil"/>
              <w:right w:val="nil"/>
            </w:tcBorders>
            <w:vAlign w:val="center"/>
          </w:tcPr>
          <w:p w14:paraId="25299878" w14:textId="77777777" w:rsidR="00961925" w:rsidRDefault="00000000">
            <w:pPr>
              <w:spacing w:line="240" w:lineRule="auto"/>
              <w:jc w:val="center"/>
              <w:rPr>
                <w:rFonts w:hint="default"/>
              </w:rPr>
            </w:pPr>
            <w:r>
              <w:rPr>
                <w:rFonts w:cs="Times New Roman"/>
                <w:sz w:val="18"/>
              </w:rPr>
              <w:t>-3.31</w:t>
            </w:r>
          </w:p>
        </w:tc>
        <w:tc>
          <w:tcPr>
            <w:tcW w:w="1512" w:type="dxa"/>
            <w:tcBorders>
              <w:top w:val="nil"/>
              <w:left w:val="nil"/>
              <w:bottom w:val="nil"/>
              <w:right w:val="nil"/>
            </w:tcBorders>
            <w:vAlign w:val="center"/>
          </w:tcPr>
          <w:p w14:paraId="47CAF18F" w14:textId="77777777" w:rsidR="00961925" w:rsidRDefault="00000000">
            <w:pPr>
              <w:spacing w:line="240" w:lineRule="auto"/>
              <w:jc w:val="center"/>
              <w:rPr>
                <w:rFonts w:hint="default"/>
              </w:rPr>
            </w:pPr>
            <w:r>
              <w:rPr>
                <w:rFonts w:cs="Times New Roman"/>
                <w:sz w:val="18"/>
              </w:rPr>
              <w:t>0.001</w:t>
            </w:r>
          </w:p>
        </w:tc>
        <w:tc>
          <w:tcPr>
            <w:tcW w:w="1512" w:type="dxa"/>
            <w:tcBorders>
              <w:top w:val="nil"/>
              <w:left w:val="nil"/>
              <w:bottom w:val="nil"/>
              <w:right w:val="nil"/>
            </w:tcBorders>
            <w:vAlign w:val="center"/>
          </w:tcPr>
          <w:p w14:paraId="4FA1DD1B" w14:textId="77777777" w:rsidR="00961925" w:rsidRDefault="00000000">
            <w:pPr>
              <w:spacing w:line="240" w:lineRule="auto"/>
              <w:jc w:val="center"/>
              <w:rPr>
                <w:rFonts w:hint="default"/>
              </w:rPr>
            </w:pPr>
            <w:r>
              <w:rPr>
                <w:rFonts w:cs="Times New Roman"/>
                <w:sz w:val="18"/>
              </w:rPr>
              <w:t>[-0.157, -0.040]</w:t>
            </w:r>
          </w:p>
        </w:tc>
      </w:tr>
      <w:tr w:rsidR="00961925" w14:paraId="0EDDAB07" w14:textId="77777777">
        <w:trPr>
          <w:jc w:val="center"/>
        </w:trPr>
        <w:tc>
          <w:tcPr>
            <w:tcW w:w="1512" w:type="dxa"/>
            <w:tcBorders>
              <w:top w:val="nil"/>
              <w:left w:val="nil"/>
              <w:bottom w:val="nil"/>
              <w:right w:val="nil"/>
            </w:tcBorders>
            <w:vAlign w:val="center"/>
          </w:tcPr>
          <w:p w14:paraId="5B3BAB56" w14:textId="77777777" w:rsidR="00961925" w:rsidRDefault="00000000">
            <w:pPr>
              <w:spacing w:line="240" w:lineRule="auto"/>
              <w:jc w:val="center"/>
              <w:rPr>
                <w:rFonts w:hint="default"/>
              </w:rPr>
            </w:pPr>
            <w:proofErr w:type="spellStart"/>
            <w:r>
              <w:rPr>
                <w:rFonts w:cs="Times New Roman"/>
                <w:sz w:val="18"/>
              </w:rPr>
              <w:t>区域：西非</w:t>
            </w:r>
            <w:proofErr w:type="spellEnd"/>
          </w:p>
        </w:tc>
        <w:tc>
          <w:tcPr>
            <w:tcW w:w="1512" w:type="dxa"/>
            <w:tcBorders>
              <w:top w:val="nil"/>
              <w:left w:val="nil"/>
              <w:bottom w:val="nil"/>
              <w:right w:val="nil"/>
            </w:tcBorders>
            <w:vAlign w:val="center"/>
          </w:tcPr>
          <w:p w14:paraId="1B28FA0E" w14:textId="77777777" w:rsidR="00961925" w:rsidRDefault="00000000">
            <w:pPr>
              <w:spacing w:line="240" w:lineRule="auto"/>
              <w:jc w:val="center"/>
              <w:rPr>
                <w:rFonts w:hint="default"/>
              </w:rPr>
            </w:pPr>
            <w:r>
              <w:rPr>
                <w:rFonts w:cs="Times New Roman"/>
                <w:sz w:val="18"/>
              </w:rPr>
              <w:t>-0.1245**</w:t>
            </w:r>
          </w:p>
        </w:tc>
        <w:tc>
          <w:tcPr>
            <w:tcW w:w="1512" w:type="dxa"/>
            <w:tcBorders>
              <w:top w:val="nil"/>
              <w:left w:val="nil"/>
              <w:bottom w:val="nil"/>
              <w:right w:val="nil"/>
            </w:tcBorders>
            <w:vAlign w:val="center"/>
          </w:tcPr>
          <w:p w14:paraId="0E0DAF93" w14:textId="77777777" w:rsidR="00961925" w:rsidRDefault="00000000">
            <w:pPr>
              <w:spacing w:line="240" w:lineRule="auto"/>
              <w:jc w:val="center"/>
              <w:rPr>
                <w:rFonts w:hint="default"/>
              </w:rPr>
            </w:pPr>
            <w:r>
              <w:rPr>
                <w:rFonts w:cs="Times New Roman"/>
                <w:sz w:val="18"/>
              </w:rPr>
              <w:t>0.0387</w:t>
            </w:r>
          </w:p>
        </w:tc>
        <w:tc>
          <w:tcPr>
            <w:tcW w:w="1512" w:type="dxa"/>
            <w:tcBorders>
              <w:top w:val="nil"/>
              <w:left w:val="nil"/>
              <w:bottom w:val="nil"/>
              <w:right w:val="nil"/>
            </w:tcBorders>
            <w:vAlign w:val="center"/>
          </w:tcPr>
          <w:p w14:paraId="3E154EA1" w14:textId="77777777" w:rsidR="00961925" w:rsidRDefault="00000000">
            <w:pPr>
              <w:spacing w:line="240" w:lineRule="auto"/>
              <w:jc w:val="center"/>
              <w:rPr>
                <w:rFonts w:hint="default"/>
              </w:rPr>
            </w:pPr>
            <w:r>
              <w:rPr>
                <w:rFonts w:cs="Times New Roman"/>
                <w:sz w:val="18"/>
              </w:rPr>
              <w:t>-3.22</w:t>
            </w:r>
          </w:p>
        </w:tc>
        <w:tc>
          <w:tcPr>
            <w:tcW w:w="1512" w:type="dxa"/>
            <w:tcBorders>
              <w:top w:val="nil"/>
              <w:left w:val="nil"/>
              <w:bottom w:val="nil"/>
              <w:right w:val="nil"/>
            </w:tcBorders>
            <w:vAlign w:val="center"/>
          </w:tcPr>
          <w:p w14:paraId="5276411E" w14:textId="77777777" w:rsidR="00961925" w:rsidRDefault="00000000">
            <w:pPr>
              <w:spacing w:line="240" w:lineRule="auto"/>
              <w:jc w:val="center"/>
              <w:rPr>
                <w:rFonts w:hint="default"/>
              </w:rPr>
            </w:pPr>
            <w:r>
              <w:rPr>
                <w:rFonts w:cs="Times New Roman"/>
                <w:sz w:val="18"/>
              </w:rPr>
              <w:t>0.001</w:t>
            </w:r>
          </w:p>
        </w:tc>
        <w:tc>
          <w:tcPr>
            <w:tcW w:w="1512" w:type="dxa"/>
            <w:tcBorders>
              <w:top w:val="nil"/>
              <w:left w:val="nil"/>
              <w:bottom w:val="nil"/>
              <w:right w:val="nil"/>
            </w:tcBorders>
            <w:vAlign w:val="center"/>
          </w:tcPr>
          <w:p w14:paraId="1DACF271" w14:textId="77777777" w:rsidR="00961925" w:rsidRDefault="00000000">
            <w:pPr>
              <w:spacing w:line="240" w:lineRule="auto"/>
              <w:jc w:val="center"/>
              <w:rPr>
                <w:rFonts w:hint="default"/>
              </w:rPr>
            </w:pPr>
            <w:r>
              <w:rPr>
                <w:rFonts w:cs="Times New Roman"/>
                <w:sz w:val="18"/>
              </w:rPr>
              <w:t>[-0.200, -0.049]</w:t>
            </w:r>
          </w:p>
        </w:tc>
      </w:tr>
      <w:tr w:rsidR="00961925" w14:paraId="28E9290E" w14:textId="77777777">
        <w:trPr>
          <w:jc w:val="center"/>
        </w:trPr>
        <w:tc>
          <w:tcPr>
            <w:tcW w:w="1512" w:type="dxa"/>
            <w:tcBorders>
              <w:top w:val="nil"/>
              <w:left w:val="nil"/>
              <w:bottom w:val="nil"/>
              <w:right w:val="nil"/>
            </w:tcBorders>
            <w:vAlign w:val="center"/>
          </w:tcPr>
          <w:p w14:paraId="68F6D414" w14:textId="77777777" w:rsidR="00961925" w:rsidRDefault="00000000">
            <w:pPr>
              <w:spacing w:line="240" w:lineRule="auto"/>
              <w:jc w:val="center"/>
              <w:rPr>
                <w:rFonts w:hint="default"/>
              </w:rPr>
            </w:pPr>
            <w:proofErr w:type="spellStart"/>
            <w:r>
              <w:rPr>
                <w:rFonts w:cs="Times New Roman"/>
                <w:sz w:val="18"/>
              </w:rPr>
              <w:t>区域：中非</w:t>
            </w:r>
            <w:proofErr w:type="spellEnd"/>
          </w:p>
        </w:tc>
        <w:tc>
          <w:tcPr>
            <w:tcW w:w="1512" w:type="dxa"/>
            <w:tcBorders>
              <w:top w:val="nil"/>
              <w:left w:val="nil"/>
              <w:bottom w:val="nil"/>
              <w:right w:val="nil"/>
            </w:tcBorders>
            <w:vAlign w:val="center"/>
          </w:tcPr>
          <w:p w14:paraId="6032E75E" w14:textId="77777777" w:rsidR="00961925" w:rsidRDefault="00000000">
            <w:pPr>
              <w:spacing w:line="240" w:lineRule="auto"/>
              <w:jc w:val="center"/>
              <w:rPr>
                <w:rFonts w:hint="default"/>
              </w:rPr>
            </w:pPr>
            <w:r>
              <w:rPr>
                <w:rFonts w:cs="Times New Roman"/>
                <w:sz w:val="18"/>
              </w:rPr>
              <w:t>-0.0734*</w:t>
            </w:r>
          </w:p>
        </w:tc>
        <w:tc>
          <w:tcPr>
            <w:tcW w:w="1512" w:type="dxa"/>
            <w:tcBorders>
              <w:top w:val="nil"/>
              <w:left w:val="nil"/>
              <w:bottom w:val="nil"/>
              <w:right w:val="nil"/>
            </w:tcBorders>
            <w:vAlign w:val="center"/>
          </w:tcPr>
          <w:p w14:paraId="1BE2F4C4" w14:textId="77777777" w:rsidR="00961925" w:rsidRDefault="00000000">
            <w:pPr>
              <w:spacing w:line="240" w:lineRule="auto"/>
              <w:jc w:val="center"/>
              <w:rPr>
                <w:rFonts w:hint="default"/>
              </w:rPr>
            </w:pPr>
            <w:r>
              <w:rPr>
                <w:rFonts w:cs="Times New Roman"/>
                <w:sz w:val="18"/>
              </w:rPr>
              <w:t>0.0302</w:t>
            </w:r>
          </w:p>
        </w:tc>
        <w:tc>
          <w:tcPr>
            <w:tcW w:w="1512" w:type="dxa"/>
            <w:tcBorders>
              <w:top w:val="nil"/>
              <w:left w:val="nil"/>
              <w:bottom w:val="nil"/>
              <w:right w:val="nil"/>
            </w:tcBorders>
            <w:vAlign w:val="center"/>
          </w:tcPr>
          <w:p w14:paraId="6CD4C117" w14:textId="77777777" w:rsidR="00961925" w:rsidRDefault="00000000">
            <w:pPr>
              <w:spacing w:line="240" w:lineRule="auto"/>
              <w:jc w:val="center"/>
              <w:rPr>
                <w:rFonts w:hint="default"/>
              </w:rPr>
            </w:pPr>
            <w:r>
              <w:rPr>
                <w:rFonts w:cs="Times New Roman"/>
                <w:sz w:val="18"/>
              </w:rPr>
              <w:t>-2.43</w:t>
            </w:r>
          </w:p>
        </w:tc>
        <w:tc>
          <w:tcPr>
            <w:tcW w:w="1512" w:type="dxa"/>
            <w:tcBorders>
              <w:top w:val="nil"/>
              <w:left w:val="nil"/>
              <w:bottom w:val="nil"/>
              <w:right w:val="nil"/>
            </w:tcBorders>
            <w:vAlign w:val="center"/>
          </w:tcPr>
          <w:p w14:paraId="390090E8" w14:textId="77777777" w:rsidR="00961925" w:rsidRDefault="00000000">
            <w:pPr>
              <w:spacing w:line="240" w:lineRule="auto"/>
              <w:jc w:val="center"/>
              <w:rPr>
                <w:rFonts w:hint="default"/>
              </w:rPr>
            </w:pPr>
            <w:r>
              <w:rPr>
                <w:rFonts w:cs="Times New Roman"/>
                <w:sz w:val="18"/>
              </w:rPr>
              <w:t>0.015</w:t>
            </w:r>
          </w:p>
        </w:tc>
        <w:tc>
          <w:tcPr>
            <w:tcW w:w="1512" w:type="dxa"/>
            <w:tcBorders>
              <w:top w:val="nil"/>
              <w:left w:val="nil"/>
              <w:bottom w:val="nil"/>
              <w:right w:val="nil"/>
            </w:tcBorders>
            <w:vAlign w:val="center"/>
          </w:tcPr>
          <w:p w14:paraId="65C3F05E" w14:textId="77777777" w:rsidR="00961925" w:rsidRDefault="00000000">
            <w:pPr>
              <w:spacing w:line="240" w:lineRule="auto"/>
              <w:jc w:val="center"/>
              <w:rPr>
                <w:rFonts w:hint="default"/>
              </w:rPr>
            </w:pPr>
            <w:r>
              <w:rPr>
                <w:rFonts w:cs="Times New Roman"/>
                <w:sz w:val="18"/>
              </w:rPr>
              <w:t>[-0.133, -0.014]</w:t>
            </w:r>
          </w:p>
        </w:tc>
      </w:tr>
      <w:tr w:rsidR="00961925" w14:paraId="2723EC0F" w14:textId="77777777">
        <w:trPr>
          <w:jc w:val="center"/>
        </w:trPr>
        <w:tc>
          <w:tcPr>
            <w:tcW w:w="1512" w:type="dxa"/>
            <w:tcBorders>
              <w:top w:val="nil"/>
              <w:left w:val="nil"/>
              <w:bottom w:val="nil"/>
              <w:right w:val="nil"/>
            </w:tcBorders>
            <w:vAlign w:val="center"/>
          </w:tcPr>
          <w:p w14:paraId="13D8CEF0" w14:textId="77777777" w:rsidR="00961925" w:rsidRDefault="00000000">
            <w:pPr>
              <w:spacing w:line="240" w:lineRule="auto"/>
              <w:jc w:val="center"/>
              <w:rPr>
                <w:rFonts w:hint="default"/>
              </w:rPr>
            </w:pPr>
            <w:proofErr w:type="spellStart"/>
            <w:r>
              <w:rPr>
                <w:rFonts w:cs="Times New Roman"/>
                <w:sz w:val="18"/>
              </w:rPr>
              <w:t>常数项</w:t>
            </w:r>
            <w:proofErr w:type="spellEnd"/>
          </w:p>
        </w:tc>
        <w:tc>
          <w:tcPr>
            <w:tcW w:w="1512" w:type="dxa"/>
            <w:tcBorders>
              <w:top w:val="nil"/>
              <w:left w:val="nil"/>
              <w:bottom w:val="nil"/>
              <w:right w:val="nil"/>
            </w:tcBorders>
            <w:vAlign w:val="center"/>
          </w:tcPr>
          <w:p w14:paraId="7F878049" w14:textId="77777777" w:rsidR="00961925" w:rsidRDefault="00000000">
            <w:pPr>
              <w:spacing w:line="240" w:lineRule="auto"/>
              <w:jc w:val="center"/>
              <w:rPr>
                <w:rFonts w:hint="default"/>
              </w:rPr>
            </w:pPr>
            <w:r>
              <w:rPr>
                <w:rFonts w:cs="Times New Roman"/>
                <w:sz w:val="18"/>
              </w:rPr>
              <w:t>0.3846***</w:t>
            </w:r>
          </w:p>
        </w:tc>
        <w:tc>
          <w:tcPr>
            <w:tcW w:w="1512" w:type="dxa"/>
            <w:tcBorders>
              <w:top w:val="nil"/>
              <w:left w:val="nil"/>
              <w:bottom w:val="nil"/>
              <w:right w:val="nil"/>
            </w:tcBorders>
            <w:vAlign w:val="center"/>
          </w:tcPr>
          <w:p w14:paraId="0C516C14" w14:textId="77777777" w:rsidR="00961925" w:rsidRDefault="00000000">
            <w:pPr>
              <w:spacing w:line="240" w:lineRule="auto"/>
              <w:jc w:val="center"/>
              <w:rPr>
                <w:rFonts w:hint="default"/>
              </w:rPr>
            </w:pPr>
            <w:r>
              <w:rPr>
                <w:rFonts w:cs="Times New Roman"/>
                <w:sz w:val="18"/>
              </w:rPr>
              <w:t>0.0421</w:t>
            </w:r>
          </w:p>
        </w:tc>
        <w:tc>
          <w:tcPr>
            <w:tcW w:w="1512" w:type="dxa"/>
            <w:tcBorders>
              <w:top w:val="nil"/>
              <w:left w:val="nil"/>
              <w:bottom w:val="nil"/>
              <w:right w:val="nil"/>
            </w:tcBorders>
            <w:vAlign w:val="center"/>
          </w:tcPr>
          <w:p w14:paraId="2AAC02F9" w14:textId="77777777" w:rsidR="00961925" w:rsidRDefault="00000000">
            <w:pPr>
              <w:spacing w:line="240" w:lineRule="auto"/>
              <w:jc w:val="center"/>
              <w:rPr>
                <w:rFonts w:hint="default"/>
              </w:rPr>
            </w:pPr>
            <w:r>
              <w:rPr>
                <w:rFonts w:cs="Times New Roman"/>
                <w:sz w:val="18"/>
              </w:rPr>
              <w:t>9.14</w:t>
            </w:r>
          </w:p>
        </w:tc>
        <w:tc>
          <w:tcPr>
            <w:tcW w:w="1512" w:type="dxa"/>
            <w:tcBorders>
              <w:top w:val="nil"/>
              <w:left w:val="nil"/>
              <w:bottom w:val="nil"/>
              <w:right w:val="nil"/>
            </w:tcBorders>
            <w:vAlign w:val="center"/>
          </w:tcPr>
          <w:p w14:paraId="23FADDC8" w14:textId="77777777" w:rsidR="00961925" w:rsidRDefault="00000000">
            <w:pPr>
              <w:spacing w:line="240" w:lineRule="auto"/>
              <w:jc w:val="center"/>
              <w:rPr>
                <w:rFonts w:hint="default"/>
              </w:rPr>
            </w:pPr>
            <w:r>
              <w:rPr>
                <w:rFonts w:cs="Times New Roman"/>
                <w:sz w:val="18"/>
              </w:rPr>
              <w:t>＜</w:t>
            </w:r>
            <w:r>
              <w:rPr>
                <w:rFonts w:cs="Times New Roman"/>
                <w:sz w:val="18"/>
              </w:rPr>
              <w:t>0.001</w:t>
            </w:r>
          </w:p>
        </w:tc>
        <w:tc>
          <w:tcPr>
            <w:tcW w:w="1512" w:type="dxa"/>
            <w:tcBorders>
              <w:top w:val="nil"/>
              <w:left w:val="nil"/>
              <w:bottom w:val="nil"/>
              <w:right w:val="nil"/>
            </w:tcBorders>
            <w:vAlign w:val="center"/>
          </w:tcPr>
          <w:p w14:paraId="6A1AF488" w14:textId="77777777" w:rsidR="00961925" w:rsidRDefault="00000000">
            <w:pPr>
              <w:spacing w:line="240" w:lineRule="auto"/>
              <w:jc w:val="center"/>
              <w:rPr>
                <w:rFonts w:hint="default"/>
              </w:rPr>
            </w:pPr>
            <w:r>
              <w:rPr>
                <w:rFonts w:cs="Times New Roman"/>
                <w:sz w:val="18"/>
              </w:rPr>
              <w:t>[0.302, 0.467]</w:t>
            </w:r>
          </w:p>
        </w:tc>
      </w:tr>
      <w:tr w:rsidR="00961925" w14:paraId="63D3B9B2" w14:textId="77777777">
        <w:trPr>
          <w:jc w:val="center"/>
        </w:trPr>
        <w:tc>
          <w:tcPr>
            <w:tcW w:w="1512" w:type="dxa"/>
            <w:tcBorders>
              <w:top w:val="nil"/>
              <w:left w:val="nil"/>
              <w:bottom w:val="nil"/>
              <w:right w:val="nil"/>
            </w:tcBorders>
            <w:vAlign w:val="center"/>
          </w:tcPr>
          <w:p w14:paraId="2823CF72" w14:textId="77777777" w:rsidR="00961925" w:rsidRDefault="00000000">
            <w:pPr>
              <w:spacing w:line="240" w:lineRule="auto"/>
              <w:jc w:val="center"/>
              <w:rPr>
                <w:rFonts w:hint="default"/>
              </w:rPr>
            </w:pPr>
            <w:r>
              <w:rPr>
                <w:rFonts w:cs="Times New Roman"/>
                <w:sz w:val="18"/>
              </w:rPr>
              <w:t>R</w:t>
            </w:r>
            <w:r>
              <w:rPr>
                <w:rFonts w:cs="Times New Roman"/>
                <w:sz w:val="18"/>
              </w:rPr>
              <w:t>²</w:t>
            </w:r>
          </w:p>
        </w:tc>
        <w:tc>
          <w:tcPr>
            <w:tcW w:w="1512" w:type="dxa"/>
            <w:tcBorders>
              <w:top w:val="nil"/>
              <w:left w:val="nil"/>
              <w:bottom w:val="nil"/>
              <w:right w:val="nil"/>
            </w:tcBorders>
            <w:vAlign w:val="center"/>
          </w:tcPr>
          <w:p w14:paraId="00DA13A5" w14:textId="77777777" w:rsidR="00961925" w:rsidRDefault="00000000">
            <w:pPr>
              <w:spacing w:line="240" w:lineRule="auto"/>
              <w:jc w:val="center"/>
              <w:rPr>
                <w:rFonts w:hint="default"/>
              </w:rPr>
            </w:pPr>
            <w:r>
              <w:rPr>
                <w:rFonts w:cs="Times New Roman"/>
                <w:sz w:val="18"/>
              </w:rPr>
              <w:t>0.915</w:t>
            </w:r>
          </w:p>
        </w:tc>
        <w:tc>
          <w:tcPr>
            <w:tcW w:w="1512" w:type="dxa"/>
            <w:tcBorders>
              <w:top w:val="nil"/>
              <w:left w:val="nil"/>
              <w:bottom w:val="nil"/>
              <w:right w:val="nil"/>
            </w:tcBorders>
            <w:vAlign w:val="center"/>
          </w:tcPr>
          <w:p w14:paraId="49306281" w14:textId="77777777" w:rsidR="00961925" w:rsidRDefault="00000000">
            <w:pPr>
              <w:spacing w:line="240" w:lineRule="auto"/>
              <w:jc w:val="center"/>
              <w:rPr>
                <w:rFonts w:hint="default"/>
              </w:rPr>
            </w:pPr>
            <w:r>
              <w:rPr>
                <w:rFonts w:cs="Times New Roman"/>
                <w:sz w:val="18"/>
              </w:rPr>
              <w:t>—</w:t>
            </w:r>
          </w:p>
        </w:tc>
        <w:tc>
          <w:tcPr>
            <w:tcW w:w="1512" w:type="dxa"/>
            <w:tcBorders>
              <w:top w:val="nil"/>
              <w:left w:val="nil"/>
              <w:bottom w:val="nil"/>
              <w:right w:val="nil"/>
            </w:tcBorders>
            <w:vAlign w:val="center"/>
          </w:tcPr>
          <w:p w14:paraId="603FC63B" w14:textId="77777777" w:rsidR="00961925" w:rsidRDefault="00000000">
            <w:pPr>
              <w:spacing w:line="240" w:lineRule="auto"/>
              <w:jc w:val="center"/>
              <w:rPr>
                <w:rFonts w:hint="default"/>
              </w:rPr>
            </w:pPr>
            <w:r>
              <w:rPr>
                <w:rFonts w:cs="Times New Roman"/>
                <w:sz w:val="18"/>
              </w:rPr>
              <w:t>—</w:t>
            </w:r>
          </w:p>
        </w:tc>
        <w:tc>
          <w:tcPr>
            <w:tcW w:w="1512" w:type="dxa"/>
            <w:tcBorders>
              <w:top w:val="nil"/>
              <w:left w:val="nil"/>
              <w:bottom w:val="nil"/>
              <w:right w:val="nil"/>
            </w:tcBorders>
            <w:vAlign w:val="center"/>
          </w:tcPr>
          <w:p w14:paraId="09A4A2CC" w14:textId="77777777" w:rsidR="00961925" w:rsidRDefault="00000000">
            <w:pPr>
              <w:spacing w:line="240" w:lineRule="auto"/>
              <w:jc w:val="center"/>
              <w:rPr>
                <w:rFonts w:hint="default"/>
              </w:rPr>
            </w:pPr>
            <w:r>
              <w:rPr>
                <w:rFonts w:cs="Times New Roman"/>
                <w:sz w:val="18"/>
              </w:rPr>
              <w:t>—</w:t>
            </w:r>
          </w:p>
        </w:tc>
        <w:tc>
          <w:tcPr>
            <w:tcW w:w="1512" w:type="dxa"/>
            <w:tcBorders>
              <w:top w:val="nil"/>
              <w:left w:val="nil"/>
              <w:bottom w:val="nil"/>
              <w:right w:val="nil"/>
            </w:tcBorders>
            <w:vAlign w:val="center"/>
          </w:tcPr>
          <w:p w14:paraId="0C062C07" w14:textId="77777777" w:rsidR="00961925" w:rsidRDefault="00000000">
            <w:pPr>
              <w:spacing w:line="240" w:lineRule="auto"/>
              <w:jc w:val="center"/>
              <w:rPr>
                <w:rFonts w:hint="default"/>
              </w:rPr>
            </w:pPr>
            <w:r>
              <w:rPr>
                <w:rFonts w:cs="Times New Roman"/>
                <w:sz w:val="18"/>
              </w:rPr>
              <w:t>—</w:t>
            </w:r>
          </w:p>
        </w:tc>
      </w:tr>
      <w:tr w:rsidR="00961925" w14:paraId="1D60AC80" w14:textId="77777777">
        <w:trPr>
          <w:jc w:val="center"/>
        </w:trPr>
        <w:tc>
          <w:tcPr>
            <w:tcW w:w="1512" w:type="dxa"/>
            <w:tcBorders>
              <w:top w:val="nil"/>
              <w:left w:val="nil"/>
              <w:bottom w:val="single" w:sz="12" w:space="0" w:color="000000"/>
              <w:right w:val="nil"/>
            </w:tcBorders>
            <w:vAlign w:val="center"/>
          </w:tcPr>
          <w:p w14:paraId="4C87C17F" w14:textId="77777777" w:rsidR="00961925" w:rsidRDefault="00000000">
            <w:pPr>
              <w:spacing w:line="240" w:lineRule="auto"/>
              <w:jc w:val="center"/>
              <w:rPr>
                <w:rFonts w:hint="default"/>
              </w:rPr>
            </w:pPr>
            <w:proofErr w:type="spellStart"/>
            <w:r>
              <w:rPr>
                <w:rFonts w:cs="Times New Roman"/>
                <w:sz w:val="18"/>
              </w:rPr>
              <w:t>F</w:t>
            </w:r>
            <w:r>
              <w:rPr>
                <w:rFonts w:cs="Times New Roman"/>
                <w:sz w:val="18"/>
              </w:rPr>
              <w:t>统计量</w:t>
            </w:r>
            <w:proofErr w:type="spellEnd"/>
          </w:p>
        </w:tc>
        <w:tc>
          <w:tcPr>
            <w:tcW w:w="1512" w:type="dxa"/>
            <w:tcBorders>
              <w:top w:val="nil"/>
              <w:left w:val="nil"/>
              <w:bottom w:val="single" w:sz="12" w:space="0" w:color="000000"/>
              <w:right w:val="nil"/>
            </w:tcBorders>
            <w:vAlign w:val="center"/>
          </w:tcPr>
          <w:p w14:paraId="0F170B31" w14:textId="77777777" w:rsidR="00961925" w:rsidRDefault="00000000">
            <w:pPr>
              <w:spacing w:line="240" w:lineRule="auto"/>
              <w:jc w:val="center"/>
              <w:rPr>
                <w:rFonts w:hint="default"/>
              </w:rPr>
            </w:pPr>
            <w:r>
              <w:rPr>
                <w:rFonts w:cs="Times New Roman"/>
                <w:sz w:val="18"/>
              </w:rPr>
              <w:t>487.32</w:t>
            </w:r>
          </w:p>
        </w:tc>
        <w:tc>
          <w:tcPr>
            <w:tcW w:w="1512" w:type="dxa"/>
            <w:tcBorders>
              <w:top w:val="nil"/>
              <w:left w:val="nil"/>
              <w:bottom w:val="single" w:sz="12" w:space="0" w:color="000000"/>
              <w:right w:val="nil"/>
            </w:tcBorders>
            <w:vAlign w:val="center"/>
          </w:tcPr>
          <w:p w14:paraId="0215196B" w14:textId="77777777" w:rsidR="00961925" w:rsidRDefault="00000000">
            <w:pPr>
              <w:spacing w:line="240" w:lineRule="auto"/>
              <w:jc w:val="center"/>
              <w:rPr>
                <w:rFonts w:hint="default"/>
              </w:rPr>
            </w:pPr>
            <w:r>
              <w:rPr>
                <w:rFonts w:cs="Times New Roman"/>
                <w:sz w:val="18"/>
              </w:rPr>
              <w:t>—</w:t>
            </w:r>
          </w:p>
        </w:tc>
        <w:tc>
          <w:tcPr>
            <w:tcW w:w="1512" w:type="dxa"/>
            <w:tcBorders>
              <w:top w:val="nil"/>
              <w:left w:val="nil"/>
              <w:bottom w:val="single" w:sz="12" w:space="0" w:color="000000"/>
              <w:right w:val="nil"/>
            </w:tcBorders>
            <w:vAlign w:val="center"/>
          </w:tcPr>
          <w:p w14:paraId="7E7CBD56" w14:textId="77777777" w:rsidR="00961925" w:rsidRDefault="00000000">
            <w:pPr>
              <w:spacing w:line="240" w:lineRule="auto"/>
              <w:jc w:val="center"/>
              <w:rPr>
                <w:rFonts w:hint="default"/>
              </w:rPr>
            </w:pPr>
            <w:r>
              <w:rPr>
                <w:rFonts w:cs="Times New Roman"/>
                <w:sz w:val="18"/>
              </w:rPr>
              <w:t>—</w:t>
            </w:r>
          </w:p>
        </w:tc>
        <w:tc>
          <w:tcPr>
            <w:tcW w:w="1512" w:type="dxa"/>
            <w:tcBorders>
              <w:top w:val="nil"/>
              <w:left w:val="nil"/>
              <w:bottom w:val="single" w:sz="12" w:space="0" w:color="000000"/>
              <w:right w:val="nil"/>
            </w:tcBorders>
            <w:vAlign w:val="center"/>
          </w:tcPr>
          <w:p w14:paraId="1278978A" w14:textId="77777777" w:rsidR="00961925" w:rsidRDefault="00000000">
            <w:pPr>
              <w:spacing w:line="240" w:lineRule="auto"/>
              <w:jc w:val="center"/>
              <w:rPr>
                <w:rFonts w:hint="default"/>
              </w:rPr>
            </w:pPr>
            <w:r>
              <w:rPr>
                <w:rFonts w:cs="Times New Roman"/>
                <w:sz w:val="18"/>
              </w:rPr>
              <w:t>＜</w:t>
            </w:r>
            <w:r>
              <w:rPr>
                <w:rFonts w:cs="Times New Roman"/>
                <w:sz w:val="18"/>
              </w:rPr>
              <w:t>0.001</w:t>
            </w:r>
          </w:p>
        </w:tc>
        <w:tc>
          <w:tcPr>
            <w:tcW w:w="1512" w:type="dxa"/>
            <w:tcBorders>
              <w:top w:val="nil"/>
              <w:left w:val="nil"/>
              <w:bottom w:val="single" w:sz="12" w:space="0" w:color="000000"/>
              <w:right w:val="nil"/>
            </w:tcBorders>
            <w:vAlign w:val="center"/>
          </w:tcPr>
          <w:p w14:paraId="375A46F3" w14:textId="77777777" w:rsidR="00961925" w:rsidRDefault="00000000">
            <w:pPr>
              <w:spacing w:line="240" w:lineRule="auto"/>
              <w:jc w:val="center"/>
              <w:rPr>
                <w:rFonts w:hint="default"/>
              </w:rPr>
            </w:pPr>
            <w:r>
              <w:rPr>
                <w:rFonts w:cs="Times New Roman"/>
                <w:sz w:val="18"/>
              </w:rPr>
              <w:t>—</w:t>
            </w:r>
          </w:p>
        </w:tc>
      </w:tr>
    </w:tbl>
    <w:p w14:paraId="20C66446" w14:textId="77777777" w:rsidR="00961925" w:rsidRDefault="00000000">
      <w:pPr>
        <w:spacing w:before="60" w:after="0" w:line="360" w:lineRule="auto"/>
        <w:rPr>
          <w:rFonts w:hint="default"/>
          <w:lang w:eastAsia="zh-CN"/>
        </w:rPr>
      </w:pPr>
      <w:r>
        <w:rPr>
          <w:rFonts w:cs="Times New Roman"/>
          <w:sz w:val="18"/>
          <w:lang w:eastAsia="zh-CN"/>
        </w:rPr>
        <w:t>注：</w:t>
      </w:r>
      <w:r>
        <w:rPr>
          <w:rFonts w:cs="Times New Roman"/>
          <w:sz w:val="18"/>
          <w:lang w:eastAsia="zh-CN"/>
        </w:rPr>
        <w:t>*</w:t>
      </w:r>
      <w:r>
        <w:rPr>
          <w:rFonts w:cs="Times New Roman"/>
          <w:b/>
          <w:sz w:val="18"/>
          <w:lang w:eastAsia="zh-CN"/>
        </w:rPr>
        <w:t>p</w:t>
      </w:r>
      <w:r>
        <w:rPr>
          <w:rFonts w:cs="Times New Roman"/>
          <w:b/>
          <w:sz w:val="18"/>
          <w:lang w:eastAsia="zh-CN"/>
        </w:rPr>
        <w:t>＜</w:t>
      </w:r>
      <w:r>
        <w:rPr>
          <w:rFonts w:cs="Times New Roman"/>
          <w:b/>
          <w:sz w:val="18"/>
          <w:lang w:eastAsia="zh-CN"/>
        </w:rPr>
        <w:t>0.001</w:t>
      </w:r>
      <w:r>
        <w:rPr>
          <w:rFonts w:cs="Times New Roman"/>
          <w:b/>
          <w:sz w:val="18"/>
          <w:lang w:eastAsia="zh-CN"/>
        </w:rPr>
        <w:t>，</w:t>
      </w:r>
      <w:r>
        <w:rPr>
          <w:rFonts w:cs="Times New Roman"/>
          <w:sz w:val="18"/>
          <w:lang w:eastAsia="zh-CN"/>
        </w:rPr>
        <w:t>p</w:t>
      </w:r>
      <w:r>
        <w:rPr>
          <w:rFonts w:cs="Times New Roman"/>
          <w:sz w:val="18"/>
          <w:lang w:eastAsia="zh-CN"/>
        </w:rPr>
        <w:t>＜</w:t>
      </w:r>
      <w:r>
        <w:rPr>
          <w:rFonts w:cs="Times New Roman"/>
          <w:sz w:val="18"/>
          <w:lang w:eastAsia="zh-CN"/>
        </w:rPr>
        <w:t>0.01</w:t>
      </w:r>
      <w:r>
        <w:rPr>
          <w:rFonts w:cs="Times New Roman"/>
          <w:sz w:val="18"/>
          <w:lang w:eastAsia="zh-CN"/>
        </w:rPr>
        <w:t>，</w:t>
      </w:r>
      <w:r>
        <w:rPr>
          <w:rFonts w:cs="Times New Roman"/>
          <w:sz w:val="18"/>
          <w:lang w:eastAsia="zh-CN"/>
        </w:rPr>
        <w:t>*p</w:t>
      </w:r>
      <w:r>
        <w:rPr>
          <w:rFonts w:cs="Times New Roman"/>
          <w:sz w:val="18"/>
          <w:lang w:eastAsia="zh-CN"/>
        </w:rPr>
        <w:t>＜</w:t>
      </w:r>
      <w:r>
        <w:rPr>
          <w:rFonts w:cs="Times New Roman"/>
          <w:sz w:val="18"/>
          <w:lang w:eastAsia="zh-CN"/>
        </w:rPr>
        <w:t>0.05</w:t>
      </w:r>
      <w:r>
        <w:rPr>
          <w:rFonts w:cs="Times New Roman"/>
          <w:sz w:val="18"/>
          <w:lang w:eastAsia="zh-CN"/>
        </w:rPr>
        <w:t>；东非为基准类别；样本量</w:t>
      </w:r>
      <w:r>
        <w:rPr>
          <w:rFonts w:cs="Times New Roman"/>
          <w:sz w:val="18"/>
          <w:lang w:eastAsia="zh-CN"/>
        </w:rPr>
        <w:t xml:space="preserve">N </w:t>
      </w:r>
      <w:r>
        <w:rPr>
          <w:rFonts w:cs="Times New Roman"/>
          <w:sz w:val="18"/>
          <w:lang w:eastAsia="zh-CN"/>
        </w:rPr>
        <w:t>＝</w:t>
      </w:r>
      <w:r>
        <w:rPr>
          <w:rFonts w:cs="Times New Roman"/>
          <w:sz w:val="18"/>
          <w:lang w:eastAsia="zh-CN"/>
        </w:rPr>
        <w:t xml:space="preserve"> 22646</w:t>
      </w:r>
      <w:r>
        <w:rPr>
          <w:rFonts w:cs="Times New Roman"/>
          <w:sz w:val="18"/>
          <w:lang w:eastAsia="zh-CN"/>
        </w:rPr>
        <w:t>。</w:t>
      </w:r>
    </w:p>
    <w:p w14:paraId="760186A0" w14:textId="77777777" w:rsidR="00961925" w:rsidRDefault="002B2E90">
      <w:pPr>
        <w:spacing w:after="0" w:line="360" w:lineRule="auto"/>
        <w:ind w:firstLineChars="200" w:firstLine="420"/>
        <w:jc w:val="both"/>
        <w:rPr>
          <w:rFonts w:hint="default"/>
          <w:lang w:eastAsia="zh-CN"/>
        </w:rPr>
      </w:pPr>
      <w:r>
        <w:rPr>
          <w:rFonts w:cs="Times New Roman"/>
          <w:lang w:eastAsia="zh-CN"/>
        </w:rPr>
        <w:t>据表</w:t>
      </w:r>
      <w:r>
        <w:rPr>
          <w:rFonts w:cs="Times New Roman"/>
          <w:lang w:eastAsia="zh-CN"/>
        </w:rPr>
        <w:t>2</w:t>
      </w:r>
      <w:r>
        <w:rPr>
          <w:rFonts w:cs="Times New Roman"/>
          <w:lang w:eastAsia="zh-CN"/>
        </w:rPr>
        <w:t>所示，区域固定效应的结果呈现出清晰的层级结构。以东非为基准类别，北非、南非、西非与中非的认同度均显著更低，其中北非系数绝对值最大（</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-0.1523</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），南非（</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-0.0987</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）与西非（</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-0.1245</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）次之，中非系数相对最小（</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-0.0734</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0.015</w:t>
      </w:r>
      <w:r>
        <w:rPr>
          <w:rFonts w:cs="Times New Roman"/>
          <w:lang w:eastAsia="zh-CN"/>
        </w:rPr>
        <w:t>）。这一格局与非洲各区域对华合作的历史纵深及话语生态高度吻合。东非作为中非合作论坛机制化进程的早期受益区域，其基础设施、经贸往来与人文交流的长期累积为共同</w:t>
      </w:r>
      <w:r>
        <w:rPr>
          <w:rFonts w:cs="Times New Roman"/>
          <w:lang w:eastAsia="zh-CN"/>
        </w:rPr>
        <w:lastRenderedPageBreak/>
        <w:t>体话语提供了经验支撑。北非在“阿拉伯之春”后身份认同重心向欧盟与海合会偏移，“中非”框架对其而言存在认知距离。南非作为非洲唯一</w:t>
      </w:r>
      <w:r>
        <w:rPr>
          <w:rFonts w:cs="Times New Roman"/>
          <w:lang w:eastAsia="zh-CN"/>
        </w:rPr>
        <w:t>G20</w:t>
      </w:r>
      <w:r>
        <w:rPr>
          <w:rFonts w:cs="Times New Roman"/>
          <w:lang w:eastAsia="zh-CN"/>
        </w:rPr>
        <w:t>成员，其“非洲领袖”自我定位使其对在区域框架下被代表抱有微妙抵触。西非与中非则因合作密度相对有限，认同基础尚未充分沉淀。</w:t>
      </w:r>
    </w:p>
    <w:p w14:paraId="3396A6FB" w14:textId="77777777" w:rsidR="00961925" w:rsidRDefault="002B2E90">
      <w:pPr>
        <w:spacing w:after="0" w:line="360" w:lineRule="auto"/>
        <w:ind w:firstLineChars="200" w:firstLine="420"/>
        <w:jc w:val="both"/>
        <w:rPr>
          <w:rFonts w:hint="default"/>
          <w:lang w:eastAsia="zh-CN"/>
        </w:rPr>
      </w:pPr>
      <w:r>
        <w:rPr>
          <w:rFonts w:cs="Times New Roman"/>
          <w:lang w:eastAsia="zh-CN"/>
        </w:rPr>
        <w:t>此外，控制变量的表现呈现出值得关注的特征。文章字数虽系数较小（</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0.0086</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）但显著为正，表明在持续的话语浸染下，“命运共同体”概念经由重复激活逐步固化为认知图式，信息接触量本身具有累积效应。发布时间在固定效应模型中不显著（</w:t>
      </w:r>
      <w:r>
        <w:rPr>
          <w:rFonts w:cs="Times New Roman"/>
          <w:lang w:eastAsia="zh-CN"/>
        </w:rPr>
        <w:t xml:space="preserve">p </w:t>
      </w:r>
      <w:r>
        <w:rPr>
          <w:rFonts w:cs="Times New Roman"/>
          <w:lang w:eastAsia="zh-CN"/>
        </w:rPr>
        <w:t>＝</w:t>
      </w:r>
      <w:r>
        <w:rPr>
          <w:rFonts w:cs="Times New Roman"/>
          <w:lang w:eastAsia="zh-CN"/>
        </w:rPr>
        <w:t xml:space="preserve"> 0.204</w:t>
      </w:r>
      <w:r>
        <w:rPr>
          <w:rFonts w:cs="Times New Roman"/>
          <w:lang w:eastAsia="zh-CN"/>
        </w:rPr>
        <w:t>），但在稳健</w:t>
      </w:r>
      <w:r>
        <w:rPr>
          <w:rFonts w:cs="Times New Roman"/>
          <w:lang w:eastAsia="zh-CN"/>
        </w:rPr>
        <w:t>OLS</w:t>
      </w:r>
      <w:r>
        <w:rPr>
          <w:rFonts w:cs="Times New Roman"/>
          <w:lang w:eastAsia="zh-CN"/>
        </w:rPr>
        <w:t>估计中呈现弱负向显著，这一不一致性表明单纯的时间趋势无法独立解释认同变动，其效应已被区域固定效应与协变量吸收。</w:t>
      </w:r>
    </w:p>
    <w:p w14:paraId="3590B297" w14:textId="77777777" w:rsidR="00961925" w:rsidRDefault="002B2E90">
      <w:pPr>
        <w:spacing w:after="0" w:line="360" w:lineRule="auto"/>
        <w:ind w:firstLineChars="200" w:firstLine="420"/>
        <w:jc w:val="both"/>
        <w:rPr>
          <w:rFonts w:hint="default"/>
          <w:lang w:eastAsia="zh-CN"/>
        </w:rPr>
      </w:pPr>
      <w:r>
        <w:rPr>
          <w:rFonts w:cs="Times New Roman"/>
          <w:lang w:eastAsia="zh-CN"/>
        </w:rPr>
        <w:t>值得注意的是，核心自变量与中介变量的表现亦共同印证了本研究的中心命题。发展需求感知（</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0.6989</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）、合作意愿（</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0.4127</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）与情感强度（</w:t>
      </w:r>
      <w:r>
        <w:rPr>
          <w:rFonts w:cs="Times New Roman"/>
        </w:rPr>
        <w:t>β</w:t>
      </w:r>
      <w:r>
        <w:rPr>
          <w:rFonts w:cs="Times New Roman"/>
          <w:lang w:eastAsia="zh-CN"/>
        </w:rPr>
        <w:t xml:space="preserve"> </w:t>
      </w:r>
      <w:r>
        <w:rPr>
          <w:rFonts w:cs="Times New Roman"/>
          <w:lang w:eastAsia="zh-CN"/>
        </w:rPr>
        <w:t>＝</w:t>
      </w:r>
      <w:r>
        <w:rPr>
          <w:rFonts w:cs="Times New Roman"/>
          <w:lang w:eastAsia="zh-CN"/>
        </w:rPr>
        <w:t xml:space="preserve"> 0.8421</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均呈现正向显著，意味着非洲媒体的发展诉求越强、合作意愿越明确、情感表达越积极，其对中非命运共同体的认同度便越高。然而，自变量与因变量之间的高相关性并不能直接等同于因果传导的畅通，三者系数的相对量级已经预示，发展需求感知与认同之间的关联，可能在相当程度上经由情感强度的中转得以实现。这一推断将在下文的中介效应检验中予以证实。</w:t>
      </w:r>
    </w:p>
    <w:p w14:paraId="0B2028AB" w14:textId="77777777" w:rsidR="00961925" w:rsidRDefault="00000000">
      <w:pPr>
        <w:spacing w:before="120" w:after="60" w:line="360" w:lineRule="auto"/>
        <w:rPr>
          <w:rFonts w:hint="default"/>
          <w:lang w:eastAsia="zh-CN"/>
        </w:rPr>
      </w:pPr>
      <w:r>
        <w:rPr>
          <w:rFonts w:eastAsia="黑体" w:cs="Times New Roman"/>
          <w:b/>
          <w:sz w:val="24"/>
          <w:lang w:eastAsia="zh-CN"/>
        </w:rPr>
        <w:t>（二）情感传导路径：历史记忆如何形塑中介？</w:t>
      </w:r>
    </w:p>
    <w:p w14:paraId="6BC4EB7B" w14:textId="77777777" w:rsidR="00961925" w:rsidRDefault="00000000">
      <w:pPr>
        <w:spacing w:after="0" w:line="360" w:lineRule="auto"/>
        <w:ind w:firstLineChars="200" w:firstLine="420"/>
        <w:jc w:val="both"/>
        <w:rPr>
          <w:rFonts w:hint="default"/>
          <w:lang w:eastAsia="zh-CN"/>
        </w:rPr>
      </w:pPr>
      <w:r>
        <w:rPr>
          <w:rFonts w:cs="Times New Roman"/>
          <w:lang w:eastAsia="zh-CN"/>
        </w:rPr>
        <w:t>如图</w:t>
      </w:r>
      <w:r w:rsidR="00F06446">
        <w:rPr>
          <w:rFonts w:cs="Times New Roman"/>
          <w:lang w:eastAsia="zh-CN"/>
        </w:rPr>
        <w:t>1</w:t>
      </w:r>
      <w:r>
        <w:rPr>
          <w:rFonts w:cs="Times New Roman"/>
          <w:lang w:eastAsia="zh-CN"/>
        </w:rPr>
        <w:t>所示，中介效应路径图揭示了发展需求感知、情感强度与共同体认同三者之间的传导结构。在控制情感强度这一中介变量后，发展需求感知对共同体认同的直接效应</w:t>
      </w:r>
      <w:r>
        <w:rPr>
          <w:rFonts w:cs="Times New Roman"/>
          <w:lang w:eastAsia="zh-CN"/>
        </w:rPr>
        <w:t xml:space="preserve">c' </w:t>
      </w:r>
      <w:r>
        <w:rPr>
          <w:rFonts w:cs="Times New Roman"/>
          <w:lang w:eastAsia="zh-CN"/>
        </w:rPr>
        <w:t>＝</w:t>
      </w:r>
      <w:r>
        <w:rPr>
          <w:rFonts w:cs="Times New Roman"/>
          <w:lang w:eastAsia="zh-CN"/>
        </w:rPr>
        <w:t xml:space="preserve"> 0.0440</w:t>
      </w:r>
      <w:r>
        <w:rPr>
          <w:rFonts w:cs="Times New Roman"/>
          <w:lang w:eastAsia="zh-CN"/>
        </w:rPr>
        <w:t>，且在统计上不显著（</w:t>
      </w:r>
      <w:r>
        <w:rPr>
          <w:rFonts w:cs="Times New Roman"/>
          <w:lang w:eastAsia="zh-CN"/>
        </w:rPr>
        <w:t xml:space="preserve">p </w:t>
      </w:r>
      <w:r>
        <w:rPr>
          <w:rFonts w:cs="Times New Roman"/>
          <w:lang w:eastAsia="zh-CN"/>
        </w:rPr>
        <w:t>＝</w:t>
      </w:r>
      <w:r>
        <w:rPr>
          <w:rFonts w:cs="Times New Roman"/>
          <w:lang w:eastAsia="zh-CN"/>
        </w:rPr>
        <w:t xml:space="preserve"> 0.312</w:t>
      </w:r>
      <w:r>
        <w:rPr>
          <w:rFonts w:cs="Times New Roman"/>
          <w:lang w:eastAsia="zh-CN"/>
        </w:rPr>
        <w:t>），意味着若不经过情感中介，发展诉求对认同的直接影响极其微弱且不稳定。与之形成对照的是，间接效应的两条子路径均表现出强健的传导力。</w:t>
      </w:r>
      <w:r>
        <w:rPr>
          <w:rFonts w:cs="Times New Roman"/>
          <w:lang w:eastAsia="zh-CN"/>
        </w:rPr>
        <w:t>a</w:t>
      </w:r>
      <w:r>
        <w:rPr>
          <w:rFonts w:cs="Times New Roman"/>
          <w:lang w:eastAsia="zh-CN"/>
        </w:rPr>
        <w:t>路径（发展需求感知→情感强度）系数为</w:t>
      </w:r>
      <w:r>
        <w:rPr>
          <w:rFonts w:cs="Times New Roman"/>
          <w:lang w:eastAsia="zh-CN"/>
        </w:rPr>
        <w:t>0.6989</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），表明发展诉求的唤起能够强烈激发正向情感反应。</w:t>
      </w:r>
      <w:r>
        <w:rPr>
          <w:rFonts w:cs="Times New Roman"/>
          <w:lang w:eastAsia="zh-CN"/>
        </w:rPr>
        <w:t>b</w:t>
      </w:r>
      <w:r>
        <w:rPr>
          <w:rFonts w:cs="Times New Roman"/>
          <w:lang w:eastAsia="zh-CN"/>
        </w:rPr>
        <w:t>路径（情感强度→共同体认同）系数为</w:t>
      </w:r>
      <w:r>
        <w:rPr>
          <w:rFonts w:cs="Times New Roman"/>
          <w:lang w:eastAsia="zh-CN"/>
        </w:rPr>
        <w:t>0.8421</w:t>
      </w:r>
      <w:r>
        <w:rPr>
          <w:rFonts w:cs="Times New Roman"/>
          <w:lang w:eastAsia="zh-CN"/>
        </w:rPr>
        <w:t>（</w:t>
      </w:r>
      <w:r>
        <w:rPr>
          <w:rFonts w:cs="Times New Roman"/>
          <w:lang w:eastAsia="zh-CN"/>
        </w:rPr>
        <w:t xml:space="preserve">p </w:t>
      </w:r>
      <w:r>
        <w:rPr>
          <w:rFonts w:cs="Times New Roman"/>
          <w:lang w:eastAsia="zh-CN"/>
        </w:rPr>
        <w:t>＜</w:t>
      </w:r>
      <w:r>
        <w:rPr>
          <w:rFonts w:cs="Times New Roman"/>
          <w:lang w:eastAsia="zh-CN"/>
        </w:rPr>
        <w:t xml:space="preserve"> 0.001</w:t>
      </w:r>
      <w:r>
        <w:rPr>
          <w:rFonts w:cs="Times New Roman"/>
          <w:lang w:eastAsia="zh-CN"/>
        </w:rPr>
        <w:t>），表明情感体验越积极，共同体认同越牢固。中介效应占比达</w:t>
      </w:r>
      <w:r>
        <w:rPr>
          <w:rFonts w:cs="Times New Roman"/>
          <w:lang w:eastAsia="zh-CN"/>
        </w:rPr>
        <w:t>93.04%</w:t>
      </w:r>
      <w:r>
        <w:rPr>
          <w:rFonts w:cs="Times New Roman"/>
          <w:lang w:eastAsia="zh-CN"/>
        </w:rPr>
        <w:t>，即发展需求感知对共同体认同的总效应中，逾九成经由情感强度这一中介通道实现。</w:t>
      </w:r>
    </w:p>
    <w:p w14:paraId="7C8AB2D5" w14:textId="77777777" w:rsidR="0068254D" w:rsidRDefault="0068254D">
      <w:pPr>
        <w:spacing w:after="0" w:line="360" w:lineRule="auto"/>
        <w:jc w:val="center"/>
        <w:rPr>
          <w:rFonts w:cs="Times New Roman" w:hint="default"/>
          <w:lang w:eastAsia="zh-CN"/>
        </w:rPr>
      </w:pPr>
      <w:r>
        <w:rPr>
          <w:rFonts w:cs="Times New Roman" w:hint="default"/>
          <w:noProof/>
          <w:lang w:eastAsia="zh-CN"/>
        </w:rPr>
        <w:lastRenderedPageBreak/>
        <w:drawing>
          <wp:inline distT="0" distB="0" distL="0" distR="0" wp14:anchorId="6ABED2A4" wp14:editId="05C43784">
            <wp:extent cx="5760720" cy="2883535"/>
            <wp:effectExtent l="0" t="0" r="0" b="0"/>
            <wp:docPr id="2860444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4433" name="图片 286044433"/>
                    <pic:cNvPicPr/>
                  </pic:nvPicPr>
                  <pic:blipFill>
                    <a:blip r:embed="rId8"/>
                    <a:stretch>
                      <a:fillRect/>
                    </a:stretch>
                  </pic:blipFill>
                  <pic:spPr>
                    <a:xfrm>
                      <a:off x="0" y="0"/>
                      <a:ext cx="5760720" cy="2883535"/>
                    </a:xfrm>
                    <a:prstGeom prst="rect">
                      <a:avLst/>
                    </a:prstGeom>
                  </pic:spPr>
                </pic:pic>
              </a:graphicData>
            </a:graphic>
          </wp:inline>
        </w:drawing>
      </w:r>
    </w:p>
    <w:p w14:paraId="6FFB9DF8" w14:textId="77777777" w:rsidR="00961925" w:rsidRDefault="00000000">
      <w:pPr>
        <w:spacing w:after="0" w:line="360" w:lineRule="auto"/>
        <w:jc w:val="center"/>
        <w:rPr>
          <w:rFonts w:hint="default"/>
          <w:lang w:eastAsia="zh-CN"/>
        </w:rPr>
      </w:pPr>
      <w:r>
        <w:rPr>
          <w:rFonts w:cs="Times New Roman"/>
          <w:b/>
          <w:sz w:val="18"/>
          <w:lang w:eastAsia="zh-CN"/>
        </w:rPr>
        <w:t>图</w:t>
      </w:r>
      <w:r w:rsidR="00F06446">
        <w:rPr>
          <w:rFonts w:cs="Times New Roman"/>
          <w:b/>
          <w:sz w:val="18"/>
          <w:lang w:eastAsia="zh-CN"/>
        </w:rPr>
        <w:t>1</w:t>
      </w:r>
      <w:r>
        <w:rPr>
          <w:rFonts w:cs="Times New Roman"/>
          <w:b/>
          <w:sz w:val="18"/>
          <w:lang w:eastAsia="zh-CN"/>
        </w:rPr>
        <w:t xml:space="preserve"> </w:t>
      </w:r>
      <w:r>
        <w:rPr>
          <w:rFonts w:cs="Times New Roman"/>
          <w:b/>
          <w:sz w:val="18"/>
          <w:lang w:eastAsia="zh-CN"/>
        </w:rPr>
        <w:t>中介效应路径图</w:t>
      </w:r>
    </w:p>
    <w:p w14:paraId="22E83865" w14:textId="77777777" w:rsidR="00961925" w:rsidRDefault="002B2E90">
      <w:pPr>
        <w:spacing w:after="0" w:line="360" w:lineRule="auto"/>
        <w:ind w:firstLineChars="200" w:firstLine="420"/>
        <w:jc w:val="both"/>
        <w:rPr>
          <w:rFonts w:hint="default"/>
          <w:lang w:eastAsia="zh-CN"/>
        </w:rPr>
      </w:pPr>
      <w:r>
        <w:rPr>
          <w:rFonts w:cs="Times New Roman"/>
          <w:lang w:eastAsia="zh-CN"/>
        </w:rPr>
        <w:t>因此，发展诉求作为利益导向的价值判断，并不会自然通往共同体认同，仍需经由情感叙事完成意义转译。绕过关系经验与情感联结，单纯依靠利益规模和成就展示建构认同，其效能极为有限。这是一种高度依赖情感转译的认同生成模式。</w:t>
      </w:r>
    </w:p>
    <w:p w14:paraId="41C83390" w14:textId="77777777" w:rsidR="00961925" w:rsidRDefault="002B2E90">
      <w:pPr>
        <w:spacing w:after="0" w:line="360" w:lineRule="auto"/>
        <w:ind w:firstLineChars="200" w:firstLine="420"/>
        <w:jc w:val="both"/>
        <w:rPr>
          <w:rFonts w:hint="default"/>
          <w:lang w:eastAsia="zh-CN"/>
        </w:rPr>
      </w:pPr>
      <w:r>
        <w:rPr>
          <w:rFonts w:cs="Times New Roman"/>
          <w:lang w:eastAsia="zh-CN"/>
        </w:rPr>
        <w:t>这种认同模式可以追溯至殖民历史记忆。在殖民主义盛行时期，“发展”“文明”“民主”等话语曾被殖民国家用于证明干预与统治的正当性，并逐步沉淀为非洲社会对普遍进步承诺的历史敏感。当非洲媒体在报道中非合作时反复触及发展类话语，发展诉求可能被本土解释框架重塑为利益交换，进而唤起债务、依附与主权侵蚀等忧虑。发展话语由此难以径直形成共同体认同，只有经过情感化叙事与关系实践的调节，才可能生成基于平等体验的信任。此处的情感不是单向的故事输出或情绪渲染，而是建立在双方主体地位与相互承认基础上的关系体验。</w:t>
      </w:r>
    </w:p>
    <w:p w14:paraId="386EEFFB" w14:textId="77777777" w:rsidR="00961925" w:rsidRDefault="00000000">
      <w:pPr>
        <w:spacing w:before="120" w:after="60" w:line="360" w:lineRule="auto"/>
        <w:rPr>
          <w:rFonts w:hint="default"/>
          <w:lang w:eastAsia="zh-CN"/>
        </w:rPr>
      </w:pPr>
      <w:r>
        <w:rPr>
          <w:rFonts w:eastAsia="黑体" w:cs="Times New Roman"/>
          <w:b/>
          <w:sz w:val="24"/>
          <w:lang w:eastAsia="zh-CN"/>
        </w:rPr>
        <w:t>（三）路径分层：非洲媒体立场的自然分化</w:t>
      </w:r>
    </w:p>
    <w:p w14:paraId="12F953C4" w14:textId="77777777" w:rsidR="00961925" w:rsidRDefault="00000000">
      <w:pPr>
        <w:spacing w:after="0" w:line="360" w:lineRule="auto"/>
        <w:ind w:firstLineChars="200" w:firstLine="420"/>
        <w:jc w:val="both"/>
        <w:rPr>
          <w:rFonts w:hint="default"/>
          <w:lang w:eastAsia="zh-CN"/>
        </w:rPr>
      </w:pPr>
      <w:r>
        <w:rPr>
          <w:rFonts w:cs="Times New Roman"/>
          <w:lang w:eastAsia="zh-CN"/>
        </w:rPr>
        <w:t>K-means</w:t>
      </w:r>
      <w:r>
        <w:rPr>
          <w:rFonts w:cs="Times New Roman"/>
          <w:lang w:eastAsia="zh-CN"/>
        </w:rPr>
        <w:t>聚类分析所揭示的六类媒体簇群，是非洲媒体在自然状态下显影的分布样态。如图</w:t>
      </w:r>
      <w:r w:rsidR="00F06446">
        <w:rPr>
          <w:rFonts w:cs="Times New Roman"/>
          <w:lang w:eastAsia="zh-CN"/>
        </w:rPr>
        <w:t>2</w:t>
      </w:r>
      <w:r>
        <w:rPr>
          <w:rFonts w:cs="Times New Roman"/>
          <w:lang w:eastAsia="zh-CN"/>
        </w:rPr>
        <w:t>所示，六类簇群在三维特征空间中距离明确、内部同质性较高，</w:t>
      </w:r>
      <w:r w:rsidR="00C574B5">
        <w:rPr>
          <w:rFonts w:cs="Times New Roman"/>
          <w:lang w:eastAsia="zh-CN"/>
        </w:rPr>
        <w:t>故可将其划分为如下显性的立场光谱</w:t>
      </w:r>
      <w:r>
        <w:rPr>
          <w:rFonts w:cs="Times New Roman"/>
          <w:lang w:eastAsia="zh-CN"/>
        </w:rPr>
        <w:t>。</w:t>
      </w:r>
    </w:p>
    <w:p w14:paraId="020F490B" w14:textId="77777777" w:rsidR="00EA6C6E" w:rsidRDefault="00EA6C6E">
      <w:pPr>
        <w:spacing w:after="0" w:line="360" w:lineRule="auto"/>
        <w:jc w:val="center"/>
        <w:rPr>
          <w:rFonts w:cs="Times New Roman" w:hint="default"/>
          <w:lang w:eastAsia="zh-CN"/>
        </w:rPr>
      </w:pPr>
      <w:r>
        <w:rPr>
          <w:rFonts w:cs="Times New Roman" w:hint="default"/>
          <w:noProof/>
          <w:lang w:eastAsia="zh-CN"/>
        </w:rPr>
        <w:lastRenderedPageBreak/>
        <w:drawing>
          <wp:inline distT="0" distB="0" distL="0" distR="0" wp14:anchorId="6AD4BAAB" wp14:editId="5F0CC9DD">
            <wp:extent cx="5760720" cy="4281805"/>
            <wp:effectExtent l="0" t="0" r="0" b="4445"/>
            <wp:docPr id="19787086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08643" name="图片 1978708643"/>
                    <pic:cNvPicPr/>
                  </pic:nvPicPr>
                  <pic:blipFill>
                    <a:blip r:embed="rId9"/>
                    <a:stretch>
                      <a:fillRect/>
                    </a:stretch>
                  </pic:blipFill>
                  <pic:spPr>
                    <a:xfrm>
                      <a:off x="0" y="0"/>
                      <a:ext cx="5760720" cy="4281805"/>
                    </a:xfrm>
                    <a:prstGeom prst="rect">
                      <a:avLst/>
                    </a:prstGeom>
                  </pic:spPr>
                </pic:pic>
              </a:graphicData>
            </a:graphic>
          </wp:inline>
        </w:drawing>
      </w:r>
    </w:p>
    <w:p w14:paraId="1F71DF60" w14:textId="77777777" w:rsidR="00961925" w:rsidRDefault="00000000">
      <w:pPr>
        <w:spacing w:after="0" w:line="360" w:lineRule="auto"/>
        <w:jc w:val="center"/>
        <w:rPr>
          <w:rFonts w:hint="default"/>
          <w:lang w:eastAsia="zh-CN"/>
        </w:rPr>
      </w:pPr>
      <w:r>
        <w:rPr>
          <w:rFonts w:cs="Times New Roman"/>
          <w:b/>
          <w:sz w:val="18"/>
          <w:lang w:eastAsia="zh-CN"/>
        </w:rPr>
        <w:t>图</w:t>
      </w:r>
      <w:r w:rsidR="00F06446">
        <w:rPr>
          <w:rFonts w:cs="Times New Roman"/>
          <w:b/>
          <w:sz w:val="18"/>
          <w:lang w:eastAsia="zh-CN"/>
        </w:rPr>
        <w:t>2</w:t>
      </w:r>
      <w:r>
        <w:rPr>
          <w:rFonts w:cs="Times New Roman"/>
          <w:b/>
          <w:sz w:val="18"/>
          <w:lang w:eastAsia="zh-CN"/>
        </w:rPr>
        <w:t xml:space="preserve"> </w:t>
      </w:r>
      <w:r>
        <w:rPr>
          <w:rFonts w:cs="Times New Roman"/>
          <w:b/>
          <w:sz w:val="18"/>
          <w:lang w:eastAsia="zh-CN"/>
        </w:rPr>
        <w:t>媒体群体分布图</w:t>
      </w:r>
    </w:p>
    <w:p w14:paraId="6E931814" w14:textId="77777777" w:rsidR="00961925" w:rsidRDefault="00000000">
      <w:pPr>
        <w:spacing w:after="0" w:line="360" w:lineRule="auto"/>
        <w:ind w:firstLineChars="200" w:firstLine="420"/>
        <w:jc w:val="both"/>
        <w:rPr>
          <w:rFonts w:hint="default"/>
          <w:lang w:eastAsia="zh-CN"/>
        </w:rPr>
      </w:pPr>
      <w:r>
        <w:rPr>
          <w:rFonts w:cs="Times New Roman"/>
          <w:lang w:eastAsia="zh-CN"/>
        </w:rPr>
        <w:t>具体而言，第一类簇群为情感积极型，情感强度得分极高，发展需求感知与合作意愿中等，认同度位居各群体之首，其认知结构以情感体验为主导。第二类簇群为合作意愿强烈型，合作意愿得分突出，情感强度中等偏高，发展需求感知一般，其认知以合作导向为驱动。第三类为发展需求主导型，发展需求感知得分最高，但情感强度与认同度均处于较低水平，呈现“高发展感知、低情感联结”的特质。第四类为综合平衡型，三个核心特征上均表现均衡且处于中上水平，认知结构相对全面。第五类为谨慎观察型，所有特征上得分均为最低，整体态度较为疏离。第六类为多元复杂型，特征组合无突出单项，但内部方差较大，反映该簇群内部更为矛盾的认知状态。</w:t>
      </w:r>
    </w:p>
    <w:p w14:paraId="1C0F9C92" w14:textId="77777777" w:rsidR="00961925" w:rsidRDefault="002B0714">
      <w:pPr>
        <w:spacing w:after="0" w:line="360" w:lineRule="auto"/>
        <w:ind w:firstLineChars="200" w:firstLine="420"/>
        <w:jc w:val="both"/>
        <w:rPr>
          <w:rFonts w:hint="default"/>
          <w:lang w:eastAsia="zh-CN"/>
        </w:rPr>
      </w:pPr>
      <w:r>
        <w:rPr>
          <w:rFonts w:cs="Times New Roman" w:hint="default"/>
          <w:noProof/>
          <w:lang w:eastAsia="zh-CN"/>
        </w:rPr>
        <w:lastRenderedPageBreak/>
        <w:drawing>
          <wp:anchor distT="0" distB="0" distL="114300" distR="114300" simplePos="0" relativeHeight="251656192" behindDoc="0" locked="0" layoutInCell="1" allowOverlap="1" wp14:anchorId="699FB06F" wp14:editId="35D5487D">
            <wp:simplePos x="0" y="0"/>
            <wp:positionH relativeFrom="column">
              <wp:posOffset>-238125</wp:posOffset>
            </wp:positionH>
            <wp:positionV relativeFrom="paragraph">
              <wp:posOffset>1460500</wp:posOffset>
            </wp:positionV>
            <wp:extent cx="6462642" cy="4320540"/>
            <wp:effectExtent l="0" t="0" r="0" b="3810"/>
            <wp:wrapSquare wrapText="bothSides"/>
            <wp:docPr id="12250130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13011" name="图片 1225013011"/>
                    <pic:cNvPicPr/>
                  </pic:nvPicPr>
                  <pic:blipFill>
                    <a:blip r:embed="rId10"/>
                    <a:stretch>
                      <a:fillRect/>
                    </a:stretch>
                  </pic:blipFill>
                  <pic:spPr>
                    <a:xfrm>
                      <a:off x="0" y="0"/>
                      <a:ext cx="6462642" cy="4320540"/>
                    </a:xfrm>
                    <a:prstGeom prst="rect">
                      <a:avLst/>
                    </a:prstGeom>
                  </pic:spPr>
                </pic:pic>
              </a:graphicData>
            </a:graphic>
          </wp:anchor>
        </w:drawing>
      </w:r>
      <w:r>
        <w:rPr>
          <w:rFonts w:cs="Times New Roman"/>
          <w:lang w:eastAsia="zh-CN"/>
        </w:rPr>
        <w:t>如图</w:t>
      </w:r>
      <w:r w:rsidR="00F06446">
        <w:rPr>
          <w:rFonts w:cs="Times New Roman"/>
          <w:lang w:eastAsia="zh-CN"/>
        </w:rPr>
        <w:t>3</w:t>
      </w:r>
      <w:r>
        <w:rPr>
          <w:rFonts w:cs="Times New Roman"/>
          <w:lang w:eastAsia="zh-CN"/>
        </w:rPr>
        <w:t>所示，各群体认同路径的异质性进一步揭示了情感中介的非普遍性。以卢旺达、埃塞俄比亚为代表的情感积极型与以肯尼亚媒体为代表的合作意愿强烈型，占据着政策接近者与利益相关者的生态位，其认同路径基本复现了主模型的情感逻辑。而以南非左翼媒体为代表的发展需求主导型，以及部分谨慎观察型媒体，则在“向东看”过程中扮演着监督批判与主权焦虑的角色，其认同路径呈现出显著的“情感阻断”特征，发展利益虽被精确识别，却未能经由情感通道转化为认同。</w:t>
      </w:r>
    </w:p>
    <w:p w14:paraId="1DF656B2" w14:textId="77777777" w:rsidR="002B0714" w:rsidRDefault="002B0714">
      <w:pPr>
        <w:spacing w:after="0" w:line="360" w:lineRule="auto"/>
        <w:jc w:val="center"/>
        <w:rPr>
          <w:rFonts w:cs="Times New Roman" w:hint="default"/>
          <w:lang w:eastAsia="zh-CN"/>
        </w:rPr>
      </w:pPr>
    </w:p>
    <w:p w14:paraId="0E68B359" w14:textId="77777777" w:rsidR="00961925" w:rsidRDefault="00000000">
      <w:pPr>
        <w:spacing w:after="0" w:line="360" w:lineRule="auto"/>
        <w:jc w:val="center"/>
        <w:rPr>
          <w:rFonts w:hint="default"/>
          <w:lang w:eastAsia="zh-CN"/>
        </w:rPr>
      </w:pPr>
      <w:r>
        <w:rPr>
          <w:rFonts w:cs="Times New Roman"/>
          <w:b/>
          <w:sz w:val="18"/>
          <w:lang w:eastAsia="zh-CN"/>
        </w:rPr>
        <w:t>图</w:t>
      </w:r>
      <w:r w:rsidR="00F06446">
        <w:rPr>
          <w:rFonts w:cs="Times New Roman"/>
          <w:b/>
          <w:sz w:val="18"/>
          <w:lang w:eastAsia="zh-CN"/>
        </w:rPr>
        <w:t>3</w:t>
      </w:r>
      <w:r>
        <w:rPr>
          <w:rFonts w:cs="Times New Roman"/>
          <w:b/>
          <w:sz w:val="18"/>
          <w:lang w:eastAsia="zh-CN"/>
        </w:rPr>
        <w:t xml:space="preserve"> </w:t>
      </w:r>
      <w:r>
        <w:rPr>
          <w:rFonts w:cs="Times New Roman"/>
          <w:b/>
          <w:sz w:val="18"/>
          <w:lang w:eastAsia="zh-CN"/>
        </w:rPr>
        <w:t>各群体的认同路径</w:t>
      </w:r>
    </w:p>
    <w:p w14:paraId="61B51826" w14:textId="77777777" w:rsidR="00961925" w:rsidRDefault="00000000">
      <w:pPr>
        <w:spacing w:after="0" w:line="360" w:lineRule="auto"/>
        <w:ind w:firstLineChars="200" w:firstLine="420"/>
        <w:jc w:val="both"/>
        <w:rPr>
          <w:rFonts w:hint="default"/>
          <w:lang w:eastAsia="zh-CN"/>
        </w:rPr>
      </w:pPr>
      <w:r>
        <w:rPr>
          <w:rFonts w:cs="Times New Roman"/>
          <w:lang w:eastAsia="zh-CN"/>
        </w:rPr>
        <w:t>发展需求主导型媒体的情感阻断特征，根植于泛非主义运动以来非洲左翼知识分子对大国“依附性发展”的持久警惕。在这一话语传统中，越是清晰的发展利益计算，越容易被纳入“新殖民主义”的解读框架。该群体虽能精确识别中非合作在基础设施、医疗、生态等领域的现实价值，却在“情感→共同体认同”的转化环节出现负向阻断，反映其“肯定合作现实价值，但拒绝合作背后的价值内核皈依”的矛盾心态。对该群体而言，发展需求感知不仅未能自动转化为认同，反而可能成为解构共同体叙事的认知入口。</w:t>
      </w:r>
    </w:p>
    <w:p w14:paraId="7B6C5A32" w14:textId="77777777" w:rsidR="00961925" w:rsidRDefault="00000000">
      <w:pPr>
        <w:spacing w:after="0" w:line="360" w:lineRule="auto"/>
        <w:ind w:firstLineChars="200" w:firstLine="420"/>
        <w:jc w:val="both"/>
        <w:rPr>
          <w:rFonts w:hint="default"/>
          <w:lang w:eastAsia="zh-CN"/>
        </w:rPr>
      </w:pPr>
      <w:r>
        <w:rPr>
          <w:rFonts w:cs="Times New Roman"/>
          <w:lang w:eastAsia="zh-CN"/>
        </w:rPr>
        <w:t>合作意愿强烈型与谨慎观察型在直接路径上的分野，折射出非洲媒体市场化转型中所处的政治光谱。合作意愿强烈型媒体多分布于与中国经贸往来密切的区域，能够直接实现“合作意愿→共同体认同”的转化。这种转化源自中国资本嵌入当地就业与生产环境时带来的正向经济预期，积极预期径直导向对共同体核心概念的依靠，情感中介的迂回在此反而显得多余。谨慎观察型媒体则多处于西方话语所建构的“债务陷阱”叙事笼罩之下，对合作持有系统性消极预期，直接导向对共同体</w:t>
      </w:r>
      <w:r>
        <w:rPr>
          <w:rFonts w:cs="Times New Roman"/>
          <w:lang w:eastAsia="zh-CN"/>
        </w:rPr>
        <w:lastRenderedPageBreak/>
        <w:t>理念的制度性质疑，情感在此同样难以发挥缓冲作用。两种极端情形共同表明，当媒体身处强烈的利益关联时，认同生成会绕过情感迂回，采取更直接的“认知判断”捷径。这也解释了为何情感中介模型在非洲并非普遍适用，而仅在中立或倾向友好的媒体中才凸显其核心地位。</w:t>
      </w:r>
    </w:p>
    <w:p w14:paraId="06CD1BB1" w14:textId="77777777" w:rsidR="00961925" w:rsidRDefault="00000000">
      <w:pPr>
        <w:spacing w:after="0" w:line="360" w:lineRule="auto"/>
        <w:ind w:firstLineChars="200" w:firstLine="420"/>
        <w:jc w:val="both"/>
        <w:rPr>
          <w:rFonts w:hint="default"/>
          <w:lang w:eastAsia="zh-CN"/>
        </w:rPr>
      </w:pPr>
      <w:r>
        <w:rPr>
          <w:rFonts w:cs="Times New Roman"/>
          <w:lang w:eastAsia="zh-CN"/>
        </w:rPr>
        <w:t>在所有路径中，最具启发性意义的当属“发展需求感知→认同”这一负向路径在发展需求主导型与多元复杂型中的呈现。该路径意味着非洲本土话语对“成就化”“利益化”等工具性叙事存在深层抵抗。当报道过度强调某一合作的具体利益得失时，反而悖离了命运共同体作为超越既有利益的政治与道德承诺的本质意涵。当中国媒体与非洲媒体在报道中过于聚焦精确化的利益、成就与预期时，可能在利益计算最强的媒体群体中遭遇最强烈的情感疏离。这一发现揭示了发展叙事的内在张力，利益话语的过度显化不仅无助于认同建构，反而可能成为认同的解构性力量。</w:t>
      </w:r>
    </w:p>
    <w:p w14:paraId="05ABFB98" w14:textId="77777777" w:rsidR="00961925" w:rsidRDefault="00000000">
      <w:pPr>
        <w:spacing w:before="120" w:after="60" w:line="360" w:lineRule="auto"/>
        <w:rPr>
          <w:rFonts w:hint="default"/>
          <w:lang w:eastAsia="zh-CN"/>
        </w:rPr>
      </w:pPr>
      <w:r>
        <w:rPr>
          <w:rFonts w:eastAsia="黑体" w:cs="Times New Roman"/>
          <w:b/>
          <w:sz w:val="24"/>
          <w:lang w:eastAsia="zh-CN"/>
        </w:rPr>
        <w:t>（四）情感通道的选择性开启：为何只有信任与期待起效？</w:t>
      </w:r>
    </w:p>
    <w:p w14:paraId="31DFA2BA" w14:textId="77777777" w:rsidR="00961925" w:rsidRDefault="00000000">
      <w:pPr>
        <w:spacing w:after="0" w:line="360" w:lineRule="auto"/>
        <w:ind w:firstLineChars="200" w:firstLine="420"/>
        <w:jc w:val="both"/>
        <w:rPr>
          <w:rFonts w:hint="default"/>
          <w:lang w:eastAsia="zh-CN"/>
        </w:rPr>
      </w:pPr>
      <w:r>
        <w:rPr>
          <w:rFonts w:cs="Times New Roman"/>
          <w:lang w:eastAsia="zh-CN"/>
        </w:rPr>
        <w:t>为更细致地分解情感强度的中介作用，本研究采用多重中介模型，将情感拆解为信任、期待、喜悦、自豪、忧虑—困惑、愤怒、悲伤、恐惧、惊讶九个维度（其中担忧与困惑已合并为“忧虑—困惑”复合维度），并行检验各通道的传导效能。如图</w:t>
      </w:r>
      <w:r w:rsidR="00F06446">
        <w:rPr>
          <w:rFonts w:cs="Times New Roman"/>
          <w:lang w:eastAsia="zh-CN"/>
        </w:rPr>
        <w:t>4</w:t>
      </w:r>
      <w:r>
        <w:rPr>
          <w:rFonts w:cs="Times New Roman"/>
          <w:lang w:eastAsia="zh-CN"/>
        </w:rPr>
        <w:t>所示，在九条并行路径中，仅有“信任”与“期待”两条路径对共同体认同产生显著中介效应，其余路径系数均趋近于零且不显著。</w:t>
      </w:r>
    </w:p>
    <w:p w14:paraId="6B728F5C" w14:textId="77777777" w:rsidR="004F1609" w:rsidRDefault="004F1609">
      <w:pPr>
        <w:spacing w:after="0" w:line="360" w:lineRule="auto"/>
        <w:jc w:val="center"/>
        <w:rPr>
          <w:rFonts w:cs="Times New Roman" w:hint="default"/>
          <w:lang w:eastAsia="zh-CN"/>
        </w:rPr>
      </w:pPr>
      <w:r>
        <w:rPr>
          <w:rFonts w:cs="Times New Roman" w:hint="default"/>
          <w:noProof/>
          <w:lang w:eastAsia="zh-CN"/>
        </w:rPr>
        <w:drawing>
          <wp:anchor distT="0" distB="0" distL="114300" distR="114300" simplePos="0" relativeHeight="251657728" behindDoc="0" locked="0" layoutInCell="1" allowOverlap="1" wp14:anchorId="6770E762" wp14:editId="524AC09F">
            <wp:simplePos x="0" y="0"/>
            <wp:positionH relativeFrom="column">
              <wp:posOffset>-190500</wp:posOffset>
            </wp:positionH>
            <wp:positionV relativeFrom="paragraph">
              <wp:posOffset>38100</wp:posOffset>
            </wp:positionV>
            <wp:extent cx="6490168" cy="3632834"/>
            <wp:effectExtent l="0" t="0" r="6350" b="6350"/>
            <wp:wrapSquare wrapText="bothSides"/>
            <wp:docPr id="903182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204" name="图片 90318204"/>
                    <pic:cNvPicPr/>
                  </pic:nvPicPr>
                  <pic:blipFill>
                    <a:blip r:embed="rId11"/>
                    <a:stretch>
                      <a:fillRect/>
                    </a:stretch>
                  </pic:blipFill>
                  <pic:spPr>
                    <a:xfrm>
                      <a:off x="0" y="0"/>
                      <a:ext cx="6490168" cy="3632834"/>
                    </a:xfrm>
                    <a:prstGeom prst="rect">
                      <a:avLst/>
                    </a:prstGeom>
                  </pic:spPr>
                </pic:pic>
              </a:graphicData>
            </a:graphic>
          </wp:anchor>
        </w:drawing>
      </w:r>
    </w:p>
    <w:p w14:paraId="24F2BBCD" w14:textId="77777777" w:rsidR="00961925" w:rsidRDefault="00000000">
      <w:pPr>
        <w:spacing w:after="0" w:line="360" w:lineRule="auto"/>
        <w:jc w:val="center"/>
        <w:rPr>
          <w:rFonts w:hint="default"/>
          <w:lang w:eastAsia="zh-CN"/>
        </w:rPr>
      </w:pPr>
      <w:r>
        <w:rPr>
          <w:rFonts w:cs="Times New Roman"/>
          <w:b/>
          <w:sz w:val="18"/>
          <w:lang w:eastAsia="zh-CN"/>
        </w:rPr>
        <w:t>图</w:t>
      </w:r>
      <w:r w:rsidR="00F06446">
        <w:rPr>
          <w:rFonts w:cs="Times New Roman"/>
          <w:b/>
          <w:sz w:val="18"/>
          <w:lang w:eastAsia="zh-CN"/>
        </w:rPr>
        <w:t xml:space="preserve">4 </w:t>
      </w:r>
      <w:r>
        <w:rPr>
          <w:rFonts w:cs="Times New Roman"/>
          <w:b/>
          <w:sz w:val="18"/>
          <w:lang w:eastAsia="zh-CN"/>
        </w:rPr>
        <w:t>情感多重中介路径图</w:t>
      </w:r>
    </w:p>
    <w:p w14:paraId="0F1B7939" w14:textId="77777777" w:rsidR="00961925" w:rsidRDefault="002B2E90">
      <w:pPr>
        <w:spacing w:after="0" w:line="360" w:lineRule="auto"/>
        <w:ind w:firstLineChars="200" w:firstLine="420"/>
        <w:jc w:val="both"/>
        <w:rPr>
          <w:rFonts w:hint="default"/>
          <w:lang w:eastAsia="zh-CN"/>
        </w:rPr>
      </w:pPr>
      <w:r>
        <w:rPr>
          <w:rFonts w:cs="Times New Roman"/>
          <w:lang w:eastAsia="zh-CN"/>
        </w:rPr>
        <w:t>如图所示，非洲新闻报道所有情感维度的标准化得分均呈现高度右偏分布，大部分数据集中在接近零的低分区域。这一形态反映了国际新闻文本固有的客观性特质，记者倾向于使用中立语言，避免极端情感词汇，致使显性情感表达强度普遍偏低。在此背景下，即使是微小的系数变动，也可能在低情感强度的语境中产生实质性影响。</w:t>
      </w:r>
    </w:p>
    <w:p w14:paraId="2C0639B4" w14:textId="77777777" w:rsidR="00961925" w:rsidRDefault="002B2E90">
      <w:pPr>
        <w:spacing w:after="0" w:line="360" w:lineRule="auto"/>
        <w:ind w:firstLineChars="200" w:firstLine="420"/>
        <w:jc w:val="both"/>
        <w:rPr>
          <w:rFonts w:hint="default"/>
          <w:lang w:eastAsia="zh-CN"/>
        </w:rPr>
      </w:pPr>
      <w:r>
        <w:rPr>
          <w:rFonts w:cs="Times New Roman"/>
          <w:lang w:eastAsia="zh-CN"/>
        </w:rPr>
        <w:lastRenderedPageBreak/>
        <w:t>并且各情感维度间的相关性结构亦具有理论意涵。多数维度两两相关性接近于零，表明不同情感在报道文本中相对独立，未形成高度整合的情感基调。然而，“自豪”与“忧虑—困惑”呈中度正相关（</w:t>
      </w:r>
      <w:r>
        <w:rPr>
          <w:rFonts w:cs="Times New Roman"/>
          <w:lang w:eastAsia="zh-CN"/>
        </w:rPr>
        <w:t xml:space="preserve">r </w:t>
      </w:r>
      <w:r>
        <w:rPr>
          <w:rFonts w:cs="Times New Roman"/>
          <w:lang w:eastAsia="zh-CN"/>
        </w:rPr>
        <w:t>＝</w:t>
      </w:r>
      <w:r>
        <w:rPr>
          <w:rFonts w:cs="Times New Roman"/>
          <w:lang w:eastAsia="zh-CN"/>
        </w:rPr>
        <w:t xml:space="preserve"> 0.433</w:t>
      </w:r>
      <w:r>
        <w:rPr>
          <w:rFonts w:cs="Times New Roman"/>
          <w:lang w:eastAsia="zh-CN"/>
        </w:rPr>
        <w:t>／</w:t>
      </w:r>
      <w:r>
        <w:rPr>
          <w:rFonts w:cs="Times New Roman"/>
          <w:lang w:eastAsia="zh-CN"/>
        </w:rPr>
        <w:t>0.420</w:t>
      </w:r>
      <w:r>
        <w:rPr>
          <w:rFonts w:cs="Times New Roman"/>
          <w:lang w:eastAsia="zh-CN"/>
        </w:rPr>
        <w:t>），意味着当媒体对合作成果持有自豪情绪时，亦会同步产生对合作前景的困惑与忧虑。这种正负情绪的捆绑加剧了中国感知的复杂性，对共同体认同形成抑制。这一发现从微观情感层面证实了群体分析的结果，对发展利益的精细关注，在激发信任与期待的同时，亦可能唤起对债务、可持续性等问题的忧虑，部分抵消积极情感的认同提升效应。“发展需求感知→忧虑—困惑→认同”由此构成一条抑制性中介路径，“忧虑—困惑”复合维度的</w:t>
      </w:r>
      <w:r>
        <w:rPr>
          <w:rFonts w:cs="Times New Roman"/>
          <w:lang w:eastAsia="zh-CN"/>
        </w:rPr>
        <w:t>VIF</w:t>
      </w:r>
      <w:r>
        <w:rPr>
          <w:rFonts w:cs="Times New Roman"/>
          <w:lang w:eastAsia="zh-CN"/>
        </w:rPr>
        <w:t>值在合并后降至</w:t>
      </w:r>
      <w:r>
        <w:rPr>
          <w:rFonts w:cs="Times New Roman"/>
          <w:lang w:eastAsia="zh-CN"/>
        </w:rPr>
        <w:t>8.7</w:t>
      </w:r>
      <w:r>
        <w:rPr>
          <w:rFonts w:cs="Times New Roman"/>
          <w:lang w:eastAsia="zh-CN"/>
        </w:rPr>
        <w:t>，其抑制性效应在统计上具有可信度。</w:t>
      </w:r>
    </w:p>
    <w:p w14:paraId="05E07880" w14:textId="77777777" w:rsidR="00961925" w:rsidRDefault="00000000">
      <w:pPr>
        <w:spacing w:after="0" w:line="360" w:lineRule="auto"/>
        <w:ind w:firstLineChars="200" w:firstLine="420"/>
        <w:jc w:val="both"/>
        <w:rPr>
          <w:rFonts w:hint="default"/>
          <w:lang w:eastAsia="zh-CN"/>
        </w:rPr>
      </w:pPr>
      <w:r>
        <w:rPr>
          <w:rFonts w:cs="Times New Roman"/>
          <w:lang w:eastAsia="zh-CN"/>
        </w:rPr>
        <w:t>信任与期待之所以能够独占核心传导通道，与这两类情感的认知属性密不可分。</w:t>
      </w:r>
      <w:proofErr w:type="spellStart"/>
      <w:r>
        <w:rPr>
          <w:rFonts w:cs="Times New Roman"/>
          <w:lang w:eastAsia="zh-CN"/>
        </w:rPr>
        <w:t>Barbalet</w:t>
      </w:r>
      <w:proofErr w:type="spellEnd"/>
      <w:r>
        <w:rPr>
          <w:rFonts w:cs="Times New Roman"/>
          <w:lang w:eastAsia="zh-CN"/>
        </w:rPr>
        <w:t>（</w:t>
      </w:r>
      <w:r>
        <w:rPr>
          <w:rFonts w:cs="Times New Roman"/>
          <w:lang w:eastAsia="zh-CN"/>
        </w:rPr>
        <w:t>1996</w:t>
      </w:r>
      <w:r>
        <w:rPr>
          <w:rFonts w:cs="Times New Roman"/>
          <w:lang w:eastAsia="zh-CN"/>
        </w:rPr>
        <w:t>）将信任界定为社会情感，其基础是情感性赞同而非知识或计算。</w:t>
      </w:r>
      <w:r>
        <w:rPr>
          <w:rFonts w:cs="Times New Roman"/>
          <w:lang w:eastAsia="zh-CN"/>
        </w:rPr>
        <w:t>Lewis &amp; Weigert</w:t>
      </w:r>
      <w:r>
        <w:rPr>
          <w:rFonts w:cs="Times New Roman"/>
          <w:lang w:eastAsia="zh-CN"/>
        </w:rPr>
        <w:t>（</w:t>
      </w:r>
      <w:r>
        <w:rPr>
          <w:rFonts w:cs="Times New Roman"/>
          <w:lang w:eastAsia="zh-CN"/>
        </w:rPr>
        <w:t>1985</w:t>
      </w:r>
      <w:r>
        <w:rPr>
          <w:rFonts w:cs="Times New Roman"/>
          <w:lang w:eastAsia="zh-CN"/>
        </w:rPr>
        <w:t>）论证信任的认知、情感与行为三维度中，情感维度不可化约。</w:t>
      </w:r>
      <w:r>
        <w:rPr>
          <w:rFonts w:cs="Times New Roman"/>
          <w:lang w:eastAsia="zh-CN"/>
        </w:rPr>
        <w:t>Luhmann</w:t>
      </w:r>
      <w:r>
        <w:rPr>
          <w:rFonts w:cs="Times New Roman"/>
          <w:lang w:eastAsia="zh-CN"/>
        </w:rPr>
        <w:t>（</w:t>
      </w:r>
      <w:r>
        <w:rPr>
          <w:rFonts w:cs="Times New Roman"/>
          <w:lang w:eastAsia="zh-CN"/>
        </w:rPr>
        <w:t>1979</w:t>
      </w:r>
      <w:r>
        <w:rPr>
          <w:rFonts w:cs="Times New Roman"/>
          <w:lang w:eastAsia="zh-CN"/>
        </w:rPr>
        <w:t>）将信任视为超越信息的概化期待，其超越性正源于情感性的信念投入。</w:t>
      </w:r>
      <w:proofErr w:type="spellStart"/>
      <w:r>
        <w:rPr>
          <w:rFonts w:cs="Times New Roman"/>
          <w:lang w:eastAsia="zh-CN"/>
        </w:rPr>
        <w:t>Ortony</w:t>
      </w:r>
      <w:proofErr w:type="spellEnd"/>
      <w:r>
        <w:rPr>
          <w:rFonts w:cs="Times New Roman"/>
          <w:lang w:eastAsia="zh-CN"/>
        </w:rPr>
        <w:t xml:space="preserve"> et al.</w:t>
      </w:r>
      <w:r>
        <w:rPr>
          <w:rFonts w:cs="Times New Roman"/>
          <w:lang w:eastAsia="zh-CN"/>
        </w:rPr>
        <w:t>（</w:t>
      </w:r>
      <w:r>
        <w:rPr>
          <w:rFonts w:cs="Times New Roman"/>
          <w:lang w:eastAsia="zh-CN"/>
        </w:rPr>
        <w:t>1988</w:t>
      </w:r>
      <w:r>
        <w:rPr>
          <w:rFonts w:cs="Times New Roman"/>
          <w:lang w:eastAsia="zh-CN"/>
        </w:rPr>
        <w:t>）的</w:t>
      </w:r>
      <w:r>
        <w:rPr>
          <w:rFonts w:cs="Times New Roman"/>
          <w:lang w:eastAsia="zh-CN"/>
        </w:rPr>
        <w:t>OCC</w:t>
      </w:r>
      <w:r>
        <w:rPr>
          <w:rFonts w:cs="Times New Roman"/>
          <w:lang w:eastAsia="zh-CN"/>
        </w:rPr>
        <w:t>模型则将希望归类为基于前瞻事件的情感，期待作为其前置状态同样具有情感属性。这意味着信任与期待并非反射性的基础情绪，而是经由因果推断、结果预测等复杂认知加工后产生的评价型情感，具有较高的稳定性与抽象性，能够支撑“共同体认同”这一高层级政治认同的建构。相比之下，喜悦、愤怒、悲伤等基础情绪往往因事态变动而起伏，难以与抽象的认知构念形成稳定连接，故在中介路径中被边缘化。</w:t>
      </w:r>
    </w:p>
    <w:p w14:paraId="0F7B6C44" w14:textId="77777777" w:rsidR="00961925" w:rsidRDefault="00000000">
      <w:pPr>
        <w:spacing w:after="0" w:line="360" w:lineRule="auto"/>
        <w:ind w:firstLineChars="200" w:firstLine="420"/>
        <w:jc w:val="both"/>
        <w:rPr>
          <w:rFonts w:cs="Times New Roman" w:hint="default"/>
          <w:lang w:eastAsia="zh-CN"/>
        </w:rPr>
      </w:pPr>
      <w:r>
        <w:rPr>
          <w:rFonts w:cs="Times New Roman"/>
          <w:lang w:eastAsia="zh-CN"/>
        </w:rPr>
        <w:t>“惊讶”情绪的不显著同样具有理论意义</w:t>
      </w:r>
      <w:r w:rsidR="002B2E90">
        <w:rPr>
          <w:rFonts w:cs="Times New Roman"/>
          <w:lang w:eastAsia="zh-CN"/>
        </w:rPr>
        <w:t>，</w:t>
      </w:r>
      <w:r>
        <w:rPr>
          <w:rFonts w:cs="Times New Roman"/>
          <w:lang w:eastAsia="zh-CN"/>
        </w:rPr>
        <w:t>惊讶作为一种对出乎意料事件的即时反应，本质上指向偶发性、奇观化的合作事件呈现。其不显著的中介效应暗示，以单次突破性成果、超大规模项目或戏剧化外交时刻为核心的奇观化传播，难以积累为稳定的认同资源。有效情感连接的生成，更多依赖日常化、持续性的信任累积，即那种嵌入常规合作节奏、可在每一周期被反复验证的稳定预期，方能使共同体认同从偶发情感波动沉淀为深层认知结构。这一发现为理解情感传导的选择性机制提供了关键线索，并非所有情感都能转化为认同，只有具备认知评价深度与时间稳定性的情感类型，方能在发展话语与共同体认同之间架设有效桥梁。</w:t>
      </w:r>
    </w:p>
    <w:p w14:paraId="0CF5352A" w14:textId="77777777" w:rsidR="009A1913" w:rsidRDefault="009A1913">
      <w:pPr>
        <w:spacing w:after="0" w:line="360" w:lineRule="auto"/>
        <w:ind w:firstLineChars="200" w:firstLine="420"/>
        <w:jc w:val="both"/>
        <w:rPr>
          <w:rFonts w:hint="default"/>
          <w:lang w:eastAsia="zh-CN"/>
        </w:rPr>
      </w:pPr>
    </w:p>
    <w:p w14:paraId="3605322C" w14:textId="77777777" w:rsidR="00961925" w:rsidRDefault="00000000">
      <w:pPr>
        <w:spacing w:before="240" w:after="120" w:line="360" w:lineRule="auto"/>
        <w:jc w:val="center"/>
        <w:rPr>
          <w:rFonts w:hint="default"/>
          <w:lang w:eastAsia="zh-CN"/>
        </w:rPr>
      </w:pPr>
      <w:r>
        <w:rPr>
          <w:rFonts w:eastAsia="黑体" w:cs="Times New Roman"/>
          <w:b/>
          <w:sz w:val="28"/>
          <w:lang w:eastAsia="zh-CN"/>
        </w:rPr>
        <w:t>四、结论与讨论</w:t>
      </w:r>
    </w:p>
    <w:p w14:paraId="00629862" w14:textId="77777777" w:rsidR="00961925" w:rsidRDefault="00BE3D65">
      <w:pPr>
        <w:spacing w:after="0" w:line="360" w:lineRule="auto"/>
        <w:ind w:firstLineChars="200" w:firstLine="420"/>
        <w:jc w:val="both"/>
        <w:rPr>
          <w:rFonts w:hint="default"/>
          <w:lang w:eastAsia="zh-CN"/>
        </w:rPr>
      </w:pPr>
      <w:r>
        <w:rPr>
          <w:rFonts w:cs="Times New Roman" w:hint="default"/>
          <w:noProof/>
          <w:lang w:eastAsia="zh-CN"/>
        </w:rPr>
        <w:lastRenderedPageBreak/>
        <w:drawing>
          <wp:anchor distT="0" distB="0" distL="114300" distR="114300" simplePos="0" relativeHeight="251658240" behindDoc="0" locked="0" layoutInCell="1" allowOverlap="1" wp14:anchorId="2AF19495" wp14:editId="18CC6C1B">
            <wp:simplePos x="0" y="0"/>
            <wp:positionH relativeFrom="column">
              <wp:posOffset>-223837</wp:posOffset>
            </wp:positionH>
            <wp:positionV relativeFrom="paragraph">
              <wp:posOffset>1089342</wp:posOffset>
            </wp:positionV>
            <wp:extent cx="6500160" cy="4021760"/>
            <wp:effectExtent l="0" t="0" r="0" b="0"/>
            <wp:wrapSquare wrapText="bothSides"/>
            <wp:docPr id="14837091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09185" name="图片 1483709185"/>
                    <pic:cNvPicPr/>
                  </pic:nvPicPr>
                  <pic:blipFill>
                    <a:blip r:embed="rId12"/>
                    <a:stretch>
                      <a:fillRect/>
                    </a:stretch>
                  </pic:blipFill>
                  <pic:spPr>
                    <a:xfrm>
                      <a:off x="0" y="0"/>
                      <a:ext cx="6500160" cy="4021760"/>
                    </a:xfrm>
                    <a:prstGeom prst="rect">
                      <a:avLst/>
                    </a:prstGeom>
                  </pic:spPr>
                </pic:pic>
              </a:graphicData>
            </a:graphic>
          </wp:anchor>
        </w:drawing>
      </w:r>
      <w:r>
        <w:rPr>
          <w:rFonts w:cs="Times New Roman"/>
          <w:lang w:eastAsia="zh-CN"/>
        </w:rPr>
        <w:t>本研究基于非洲五大区域</w:t>
      </w:r>
      <w:r>
        <w:rPr>
          <w:rFonts w:cs="Times New Roman"/>
          <w:lang w:eastAsia="zh-CN"/>
        </w:rPr>
        <w:t>44</w:t>
      </w:r>
      <w:r>
        <w:rPr>
          <w:rFonts w:cs="Times New Roman"/>
          <w:lang w:eastAsia="zh-CN"/>
        </w:rPr>
        <w:t>个新闻网站</w:t>
      </w:r>
      <w:r>
        <w:rPr>
          <w:rFonts w:cs="Times New Roman"/>
          <w:lang w:eastAsia="zh-CN"/>
        </w:rPr>
        <w:t>2000</w:t>
      </w:r>
      <w:r>
        <w:rPr>
          <w:rFonts w:cs="Times New Roman"/>
          <w:lang w:eastAsia="zh-CN"/>
        </w:rPr>
        <w:t>—</w:t>
      </w:r>
      <w:r>
        <w:rPr>
          <w:rFonts w:cs="Times New Roman"/>
          <w:lang w:eastAsia="zh-CN"/>
        </w:rPr>
        <w:t>2025</w:t>
      </w:r>
      <w:r>
        <w:rPr>
          <w:rFonts w:cs="Times New Roman"/>
          <w:lang w:eastAsia="zh-CN"/>
        </w:rPr>
        <w:t>年的</w:t>
      </w:r>
      <w:r>
        <w:rPr>
          <w:rFonts w:cs="Times New Roman"/>
          <w:lang w:eastAsia="zh-CN"/>
        </w:rPr>
        <w:t>22646</w:t>
      </w:r>
      <w:r>
        <w:rPr>
          <w:rFonts w:cs="Times New Roman"/>
          <w:lang w:eastAsia="zh-CN"/>
        </w:rPr>
        <w:t>条新闻报道，运用固定效应模型、</w:t>
      </w:r>
      <w:r>
        <w:rPr>
          <w:rFonts w:cs="Times New Roman"/>
          <w:lang w:eastAsia="zh-CN"/>
        </w:rPr>
        <w:t>Bootstrap</w:t>
      </w:r>
      <w:r>
        <w:rPr>
          <w:rFonts w:cs="Times New Roman"/>
          <w:lang w:eastAsia="zh-CN"/>
        </w:rPr>
        <w:t>中介效应检验与</w:t>
      </w:r>
      <w:r>
        <w:rPr>
          <w:rFonts w:cs="Times New Roman"/>
          <w:lang w:eastAsia="zh-CN"/>
        </w:rPr>
        <w:t>K-means</w:t>
      </w:r>
      <w:r>
        <w:rPr>
          <w:rFonts w:cs="Times New Roman"/>
          <w:lang w:eastAsia="zh-CN"/>
        </w:rPr>
        <w:t>聚类，考察了发展导向下非洲媒体对中非命运共同体的情感传导路径。如图</w:t>
      </w:r>
      <w:r w:rsidR="00F06446">
        <w:rPr>
          <w:rFonts w:cs="Times New Roman"/>
          <w:lang w:eastAsia="zh-CN"/>
        </w:rPr>
        <w:t>5</w:t>
      </w:r>
      <w:r>
        <w:rPr>
          <w:rFonts w:cs="Times New Roman"/>
          <w:lang w:eastAsia="zh-CN"/>
        </w:rPr>
        <w:t>所示，研究发现可整合为一个以“情感依赖—通道选择性—群体异质性—区域差异化”为核心维度的分析框架。</w:t>
      </w:r>
    </w:p>
    <w:p w14:paraId="617C8545" w14:textId="77777777" w:rsidR="000A308C" w:rsidRDefault="000A308C">
      <w:pPr>
        <w:spacing w:after="0" w:line="360" w:lineRule="auto"/>
        <w:jc w:val="center"/>
        <w:rPr>
          <w:rFonts w:cs="Times New Roman" w:hint="default"/>
          <w:lang w:eastAsia="zh-CN"/>
        </w:rPr>
      </w:pPr>
    </w:p>
    <w:p w14:paraId="0111A594" w14:textId="77777777" w:rsidR="00961925" w:rsidRDefault="00000000">
      <w:pPr>
        <w:spacing w:after="0" w:line="360" w:lineRule="auto"/>
        <w:jc w:val="center"/>
        <w:rPr>
          <w:rFonts w:hint="default"/>
          <w:lang w:eastAsia="zh-CN"/>
        </w:rPr>
      </w:pPr>
      <w:r>
        <w:rPr>
          <w:rFonts w:cs="Times New Roman"/>
          <w:b/>
          <w:sz w:val="18"/>
          <w:lang w:eastAsia="zh-CN"/>
        </w:rPr>
        <w:t>图</w:t>
      </w:r>
      <w:r w:rsidR="00F06446">
        <w:rPr>
          <w:rFonts w:cs="Times New Roman"/>
          <w:b/>
          <w:sz w:val="18"/>
          <w:lang w:eastAsia="zh-CN"/>
        </w:rPr>
        <w:t>5</w:t>
      </w:r>
      <w:r>
        <w:rPr>
          <w:rFonts w:cs="Times New Roman"/>
          <w:b/>
          <w:sz w:val="18"/>
          <w:lang w:eastAsia="zh-CN"/>
        </w:rPr>
        <w:t xml:space="preserve"> </w:t>
      </w:r>
      <w:r>
        <w:rPr>
          <w:rFonts w:cs="Times New Roman"/>
          <w:b/>
          <w:sz w:val="18"/>
          <w:lang w:eastAsia="zh-CN"/>
        </w:rPr>
        <w:t>研究发现整合框架图</w:t>
      </w:r>
    </w:p>
    <w:p w14:paraId="1D09C3C8" w14:textId="77777777" w:rsidR="00961925" w:rsidRDefault="00000000">
      <w:pPr>
        <w:spacing w:before="120" w:after="60" w:line="360" w:lineRule="auto"/>
        <w:rPr>
          <w:rFonts w:hint="default"/>
          <w:lang w:eastAsia="zh-CN"/>
        </w:rPr>
      </w:pPr>
      <w:r>
        <w:rPr>
          <w:rFonts w:eastAsia="黑体" w:cs="Times New Roman"/>
          <w:b/>
          <w:sz w:val="24"/>
          <w:lang w:eastAsia="zh-CN"/>
        </w:rPr>
        <w:t>（一）情感作为发展的转译机制：从利益判断到共同体认同</w:t>
      </w:r>
    </w:p>
    <w:p w14:paraId="1AA89F29" w14:textId="77777777" w:rsidR="00961925" w:rsidRDefault="00000000">
      <w:pPr>
        <w:spacing w:after="0" w:line="360" w:lineRule="auto"/>
        <w:ind w:firstLineChars="200" w:firstLine="420"/>
        <w:jc w:val="both"/>
        <w:rPr>
          <w:rFonts w:hint="default"/>
          <w:lang w:eastAsia="zh-CN"/>
        </w:rPr>
      </w:pPr>
      <w:r>
        <w:rPr>
          <w:rFonts w:cs="Times New Roman"/>
          <w:lang w:eastAsia="zh-CN"/>
        </w:rPr>
        <w:t>本研究的核心理论贡献在于实证揭示认同建构的情感依赖机制。数据显示，发展需求感知对共同体认同的总效应中逾九成经由情感强度传导，直接效应微弱且不显著。这一发现补充了以利益一致性解释跨国认同的既有路径，说明发展利益首先形成认知判断，只有进入情感评价与关系确认过程，才可能转化为较稳定的共同体认同。国家认同研究同样显示，认知、情感与行为意向并非彼此割裂，情感承担着将对象认知推向价值归属与行动倾向的关键作用（范颖等，</w:t>
      </w:r>
      <w:r>
        <w:rPr>
          <w:rFonts w:cs="Times New Roman"/>
          <w:lang w:eastAsia="zh-CN"/>
        </w:rPr>
        <w:t>2025</w:t>
      </w:r>
      <w:r>
        <w:rPr>
          <w:rFonts w:cs="Times New Roman"/>
          <w:lang w:eastAsia="zh-CN"/>
        </w:rPr>
        <w:t>）。本研究由此将社会认同理论中的情感承诺从背景条件提升为认同生成的核心机制，为理解全球南方语境下发展合作的认同路径提供新的理论支点。</w:t>
      </w:r>
    </w:p>
    <w:p w14:paraId="51EE9C28" w14:textId="77777777" w:rsidR="00961925" w:rsidRDefault="00000000">
      <w:pPr>
        <w:spacing w:after="0" w:line="360" w:lineRule="auto"/>
        <w:ind w:firstLineChars="200" w:firstLine="420"/>
        <w:jc w:val="both"/>
        <w:rPr>
          <w:rFonts w:hint="default"/>
          <w:lang w:eastAsia="zh-CN"/>
        </w:rPr>
      </w:pPr>
      <w:r>
        <w:rPr>
          <w:rFonts w:cs="Times New Roman"/>
          <w:lang w:eastAsia="zh-CN"/>
        </w:rPr>
        <w:t>这一发现对当前对非传播实践具有直接启示。合作成果罗列、投资规模宣介与基建成就展示主要强化利益可见性，却未必能够建立稳定的关系判断。传播内容的重心宜从“中国给予非洲什么”转向“中非共同经历什么”，将合作项目嵌入具体人物、日常生活与共同解决问题的过程，使发展成果获得可感知的关系温度。需要警惕的是，情感化叙事不等于单向的情绪刺激。新闻图片中的显</w:t>
      </w:r>
      <w:r>
        <w:rPr>
          <w:rFonts w:cs="Times New Roman"/>
          <w:lang w:eastAsia="zh-CN"/>
        </w:rPr>
        <w:lastRenderedPageBreak/>
        <w:t>著情感线索能够吸引注意，却不必然产生共情，效果仍取决于认知加工与情境关系（周敏等，</w:t>
      </w:r>
      <w:r>
        <w:rPr>
          <w:rFonts w:cs="Times New Roman"/>
          <w:lang w:eastAsia="zh-CN"/>
        </w:rPr>
        <w:t>2025</w:t>
      </w:r>
      <w:r>
        <w:rPr>
          <w:rFonts w:cs="Times New Roman"/>
          <w:lang w:eastAsia="zh-CN"/>
        </w:rPr>
        <w:t>）。基础情绪的中介效应整体不显著也说明，短暂的正面感染难以独立推动认同，真正有效的情感连接指向对关系稳定性的判断与对合作前景的持续预期。</w:t>
      </w:r>
    </w:p>
    <w:p w14:paraId="49E98BD3" w14:textId="77777777" w:rsidR="00961925" w:rsidRDefault="00000000">
      <w:pPr>
        <w:spacing w:before="120" w:after="60" w:line="360" w:lineRule="auto"/>
        <w:rPr>
          <w:rFonts w:hint="default"/>
          <w:lang w:eastAsia="zh-CN"/>
        </w:rPr>
      </w:pPr>
      <w:r>
        <w:rPr>
          <w:rFonts w:eastAsia="黑体" w:cs="Times New Roman"/>
          <w:b/>
          <w:sz w:val="24"/>
          <w:lang w:eastAsia="zh-CN"/>
        </w:rPr>
        <w:t>（二）信任与期待：情感传导的核心通道</w:t>
      </w:r>
    </w:p>
    <w:p w14:paraId="1FA6055B" w14:textId="77777777" w:rsidR="00961925" w:rsidRDefault="00000000">
      <w:pPr>
        <w:spacing w:after="0" w:line="360" w:lineRule="auto"/>
        <w:ind w:firstLineChars="200" w:firstLine="420"/>
        <w:jc w:val="both"/>
        <w:rPr>
          <w:rFonts w:hint="default"/>
          <w:lang w:eastAsia="zh-CN"/>
        </w:rPr>
      </w:pPr>
      <w:r>
        <w:rPr>
          <w:rFonts w:cs="Times New Roman"/>
          <w:lang w:eastAsia="zh-CN"/>
        </w:rPr>
        <w:t>研究的多重中介分析揭示了情感传导的选择性机制。九条并行情感路径中，仅“信任”与“期待”对共同体认同产生显著效应，其余路径系数趋近于零。情感传导由此不是弥散性的整体激活，而是经由特定认知评价型情感运行的精细过程。信任与期待包含因果推断、关系评估与结果预测，能够支撑抽象的共同体认同；基础情绪反射性更强、波动更大，难以承担稳定认同的承载功能。该发现与群际情感研究关于共享情感结构及行为倾向的讨论相呼应（</w:t>
      </w:r>
      <w:r>
        <w:rPr>
          <w:rFonts w:cs="Times New Roman"/>
          <w:lang w:eastAsia="zh-CN"/>
        </w:rPr>
        <w:t>Smith et al.</w:t>
      </w:r>
      <w:r>
        <w:rPr>
          <w:rFonts w:cs="Times New Roman"/>
          <w:lang w:eastAsia="zh-CN"/>
        </w:rPr>
        <w:t>，</w:t>
      </w:r>
      <w:r>
        <w:rPr>
          <w:rFonts w:cs="Times New Roman"/>
          <w:lang w:eastAsia="zh-CN"/>
        </w:rPr>
        <w:t>2007</w:t>
      </w:r>
      <w:r>
        <w:rPr>
          <w:rFonts w:cs="Times New Roman"/>
          <w:lang w:eastAsia="zh-CN"/>
        </w:rPr>
        <w:t>；</w:t>
      </w:r>
      <w:r>
        <w:rPr>
          <w:rFonts w:cs="Times New Roman"/>
          <w:lang w:eastAsia="zh-CN"/>
        </w:rPr>
        <w:t>Cuddy et al.</w:t>
      </w:r>
      <w:r>
        <w:rPr>
          <w:rFonts w:cs="Times New Roman"/>
          <w:lang w:eastAsia="zh-CN"/>
        </w:rPr>
        <w:t>，</w:t>
      </w:r>
      <w:r>
        <w:rPr>
          <w:rFonts w:cs="Times New Roman"/>
          <w:lang w:eastAsia="zh-CN"/>
        </w:rPr>
        <w:t>2007</w:t>
      </w:r>
      <w:r>
        <w:rPr>
          <w:rFonts w:cs="Times New Roman"/>
          <w:lang w:eastAsia="zh-CN"/>
        </w:rPr>
        <w:t>），并将</w:t>
      </w:r>
      <w:r>
        <w:rPr>
          <w:rFonts w:cs="Times New Roman"/>
          <w:lang w:eastAsia="zh-CN"/>
        </w:rPr>
        <w:t>Mackie et al.</w:t>
      </w:r>
      <w:r>
        <w:rPr>
          <w:rFonts w:cs="Times New Roman"/>
          <w:lang w:eastAsia="zh-CN"/>
        </w:rPr>
        <w:t>（</w:t>
      </w:r>
      <w:r>
        <w:rPr>
          <w:rFonts w:cs="Times New Roman"/>
          <w:lang w:eastAsia="zh-CN"/>
        </w:rPr>
        <w:t>2001</w:t>
      </w:r>
      <w:r>
        <w:rPr>
          <w:rFonts w:cs="Times New Roman"/>
          <w:lang w:eastAsia="zh-CN"/>
        </w:rPr>
        <w:t>）的情感中介模型推进到跨国共同体认同场域。本文据此提出“选择性情感转译”，强调发展感知只有进入信任、期待等具有关系稳定性的情感通道，才更可能沉淀为认同。</w:t>
      </w:r>
    </w:p>
    <w:p w14:paraId="3F283685" w14:textId="77777777" w:rsidR="00961925" w:rsidRDefault="00000000">
      <w:pPr>
        <w:spacing w:after="0" w:line="360" w:lineRule="auto"/>
        <w:ind w:firstLineChars="200" w:firstLine="420"/>
        <w:jc w:val="both"/>
        <w:rPr>
          <w:rFonts w:hint="default"/>
          <w:lang w:eastAsia="zh-CN"/>
        </w:rPr>
      </w:pPr>
      <w:r>
        <w:rPr>
          <w:rFonts w:cs="Times New Roman"/>
          <w:lang w:eastAsia="zh-CN"/>
        </w:rPr>
        <w:t>在传播实践层面，这一发现意味着资源投放的精准化。当前大量投入于正面形象宣传与友好氛围营造的传播资源，其情感传导效率极低。信任通道的建设关键在于承诺兑现的可验证性。中非合作论坛历届承诺的落实情况是非洲媒体检验中方可信度的核心指标，宜建立合作承诺的跟踪反馈机制，将承诺、进展与结果以可追溯方式向非洲媒体开放，使信任建立在可核查的事实之上而非重复的口头保证。期待通道的运营则宜注重阶段性成果的可视化呈现，将长期战略愿景拆解为可感知的中间节点，使非洲媒体在每个合作周期内都能观察到具体推进，从而维持积极预期的持续供给。</w:t>
      </w:r>
    </w:p>
    <w:p w14:paraId="04C06A95" w14:textId="77777777" w:rsidR="00961925" w:rsidRDefault="00000000">
      <w:pPr>
        <w:spacing w:after="0" w:line="360" w:lineRule="auto"/>
        <w:ind w:firstLineChars="200" w:firstLine="420"/>
        <w:jc w:val="both"/>
        <w:rPr>
          <w:rFonts w:hint="default"/>
          <w:lang w:eastAsia="zh-CN"/>
        </w:rPr>
      </w:pPr>
      <w:r>
        <w:rPr>
          <w:rFonts w:cs="Times New Roman"/>
          <w:lang w:eastAsia="zh-CN"/>
        </w:rPr>
        <w:t>“惊讶”情绪不显著的理论深化进一步强化了这一判断。以偶发性、戏剧化事件为核心的奇观化传播，难以积累为稳定认同资源。有效的情感连接依赖于日常化、持续性的信任累积，即那种嵌入常规合作节奏、可在每一周期被反复验证的稳定预期。这一发现为理解中国对非传播的效能差异提供了新的解释维度，成效不彰的传播往往过度依赖偶发奇观，而稳定有效的传播则植根于日常信任的渐进积累。</w:t>
      </w:r>
    </w:p>
    <w:p w14:paraId="64C57692" w14:textId="77777777" w:rsidR="00961925" w:rsidRDefault="00000000">
      <w:pPr>
        <w:spacing w:before="120" w:after="60" w:line="360" w:lineRule="auto"/>
        <w:rPr>
          <w:rFonts w:hint="default"/>
          <w:lang w:eastAsia="zh-CN"/>
        </w:rPr>
      </w:pPr>
      <w:r>
        <w:rPr>
          <w:rFonts w:eastAsia="黑体" w:cs="Times New Roman"/>
          <w:b/>
          <w:sz w:val="24"/>
          <w:lang w:eastAsia="zh-CN"/>
        </w:rPr>
        <w:t>（三）差异化传播策略：六类媒体群体的精准对接</w:t>
      </w:r>
    </w:p>
    <w:p w14:paraId="0662B1D5" w14:textId="77777777" w:rsidR="00961925" w:rsidRDefault="00000000">
      <w:pPr>
        <w:spacing w:after="0" w:line="360" w:lineRule="auto"/>
        <w:ind w:firstLineChars="200" w:firstLine="420"/>
        <w:jc w:val="both"/>
        <w:rPr>
          <w:rFonts w:hint="default"/>
          <w:lang w:eastAsia="zh-CN"/>
        </w:rPr>
      </w:pPr>
      <w:r>
        <w:rPr>
          <w:rFonts w:cs="Times New Roman"/>
          <w:lang w:eastAsia="zh-CN"/>
        </w:rPr>
        <w:t>聚类分析所识别的六类媒体群体，为差异化传播提供了精细化的操作图谱。各群体在认同路径上的结构性差异，意味着统一框架的传播难以同时触达不同立场光谱的媒体，需要依据群体特征实施精准对接。</w:t>
      </w:r>
    </w:p>
    <w:p w14:paraId="134CF659" w14:textId="77777777" w:rsidR="00961925" w:rsidRDefault="00000000">
      <w:pPr>
        <w:spacing w:after="0" w:line="360" w:lineRule="auto"/>
        <w:ind w:firstLineChars="200" w:firstLine="420"/>
        <w:jc w:val="both"/>
        <w:rPr>
          <w:rFonts w:hint="default"/>
          <w:lang w:eastAsia="zh-CN"/>
        </w:rPr>
      </w:pPr>
      <w:r>
        <w:rPr>
          <w:rFonts w:cs="Times New Roman"/>
          <w:lang w:eastAsia="zh-CN"/>
        </w:rPr>
        <w:t>发展需求主导型媒体是当前传播的核心难题。该群体以南非左翼媒体为代表，对合作利益有清晰认知却在情感向认同的转化环节出现断裂，呈现高发展感知、低情感联结的特征。其根源在于南非泛非主义传统下对依附性发展的持久警惕。越是强调中国援助的规模与力度，越可能被纳入新殖民主义的解读框架。对该群体，传播叙事宜从“中国给予”转换为“非洲自主”，突出非洲主体在合作中的选择权与主导性，弱化施惠—受惠的二元结构，使发展合作重新嵌入主体间承认的关系结构。</w:t>
      </w:r>
    </w:p>
    <w:p w14:paraId="0A937021" w14:textId="77777777" w:rsidR="00961925" w:rsidRDefault="00000000">
      <w:pPr>
        <w:spacing w:after="0" w:line="360" w:lineRule="auto"/>
        <w:ind w:firstLineChars="200" w:firstLine="420"/>
        <w:jc w:val="both"/>
        <w:rPr>
          <w:rFonts w:hint="default"/>
          <w:lang w:eastAsia="zh-CN"/>
        </w:rPr>
      </w:pPr>
      <w:r>
        <w:rPr>
          <w:rFonts w:cs="Times New Roman"/>
          <w:lang w:eastAsia="zh-CN"/>
        </w:rPr>
        <w:lastRenderedPageBreak/>
        <w:t>谨慎观察型媒体则面临不同性质的问题。其低信任源于信息不对称，对合作意图与后果持系统性怀疑。对该群体，宜优先推进合作信息的透明度建设，包括项目资金流向、环境影响评估、债务可持续性分析等，以可验证的事实回应疑虑，而非以更多的正面宣传覆盖质疑。这一群体多处于西方“债务陷阱”叙事的笼罩之下，单纯的情绪渲染难以突破既有认知框架，唯有透明度建设能够逐步重构其信任基础。</w:t>
      </w:r>
    </w:p>
    <w:p w14:paraId="55415384" w14:textId="77777777" w:rsidR="00961925" w:rsidRDefault="00000000">
      <w:pPr>
        <w:spacing w:after="0" w:line="360" w:lineRule="auto"/>
        <w:ind w:firstLineChars="200" w:firstLine="420"/>
        <w:jc w:val="both"/>
        <w:rPr>
          <w:rFonts w:hint="default"/>
          <w:lang w:eastAsia="zh-CN"/>
        </w:rPr>
      </w:pPr>
      <w:r>
        <w:rPr>
          <w:rFonts w:cs="Times New Roman"/>
          <w:lang w:eastAsia="zh-CN"/>
        </w:rPr>
        <w:t>情感积极型与合作意愿强烈型媒体则呈现出直接路径的有效性。这两类群体或因政策接近、或因利益相关，已具备较扎实的认同基础，传播资源在此的边际效用相对有限，宜采取深化性策略，在既有经济合作叙事之上叠加价值共同体叙事，从“中国帮助发展”延伸至“中非共同探索发展路径”，使认同从工具性层面上升至价值性层面。</w:t>
      </w:r>
    </w:p>
    <w:p w14:paraId="462DCB44" w14:textId="77777777" w:rsidR="00961925" w:rsidRDefault="00000000">
      <w:pPr>
        <w:spacing w:before="120" w:after="60" w:line="360" w:lineRule="auto"/>
        <w:rPr>
          <w:rFonts w:hint="default"/>
          <w:lang w:eastAsia="zh-CN"/>
        </w:rPr>
      </w:pPr>
      <w:r>
        <w:rPr>
          <w:rFonts w:eastAsia="黑体" w:cs="Times New Roman"/>
          <w:b/>
          <w:sz w:val="24"/>
          <w:lang w:eastAsia="zh-CN"/>
        </w:rPr>
        <w:t>（四）信息透明与忧虑化解：过程导向的传播转向</w:t>
      </w:r>
    </w:p>
    <w:p w14:paraId="65DBC126" w14:textId="77777777" w:rsidR="00961925" w:rsidRDefault="00000000">
      <w:pPr>
        <w:spacing w:after="0" w:line="360" w:lineRule="auto"/>
        <w:ind w:firstLineChars="200" w:firstLine="420"/>
        <w:jc w:val="both"/>
        <w:rPr>
          <w:rFonts w:hint="default"/>
          <w:lang w:eastAsia="zh-CN"/>
        </w:rPr>
      </w:pPr>
      <w:r>
        <w:rPr>
          <w:rFonts w:cs="Times New Roman"/>
          <w:lang w:eastAsia="zh-CN"/>
        </w:rPr>
        <w:t>“忧虑—困惑”复合维度的抑制性中介路径揭示了信息透明度在认同建构中的关键作用。担忧与困惑在统计上近乎同步起伏（合并前</w:t>
      </w:r>
      <w:r>
        <w:rPr>
          <w:rFonts w:cs="Times New Roman"/>
          <w:lang w:eastAsia="zh-CN"/>
        </w:rPr>
        <w:t xml:space="preserve">r </w:t>
      </w:r>
      <w:r>
        <w:rPr>
          <w:rFonts w:cs="Times New Roman"/>
          <w:lang w:eastAsia="zh-CN"/>
        </w:rPr>
        <w:t>＝</w:t>
      </w:r>
      <w:r>
        <w:rPr>
          <w:rFonts w:cs="Times New Roman"/>
          <w:lang w:eastAsia="zh-CN"/>
        </w:rPr>
        <w:t xml:space="preserve"> 0.969</w:t>
      </w:r>
      <w:r>
        <w:rPr>
          <w:rFonts w:cs="Times New Roman"/>
          <w:lang w:eastAsia="zh-CN"/>
        </w:rPr>
        <w:t>），信息模糊是触发忧虑的核心构件。当媒体对合作的具体安排、潜在风险与收益分配缺乏清晰认知时，困惑随即转化为对主权与可持续性的忧虑。与此同时，自豪与忧虑—困惑的中度正相关表明，即便对合作成果持正面态度的媒体，也会同步产生疑虑，正面情绪并不能自然抵消信息不透明带来的不安。</w:t>
      </w:r>
    </w:p>
    <w:p w14:paraId="3A8DB9A7" w14:textId="77777777" w:rsidR="00961925" w:rsidRDefault="00000000">
      <w:pPr>
        <w:spacing w:after="0" w:line="360" w:lineRule="auto"/>
        <w:ind w:firstLineChars="200" w:firstLine="420"/>
        <w:jc w:val="both"/>
        <w:rPr>
          <w:rFonts w:hint="default"/>
          <w:lang w:eastAsia="zh-CN"/>
        </w:rPr>
      </w:pPr>
      <w:r>
        <w:rPr>
          <w:rFonts w:cs="Times New Roman"/>
          <w:lang w:eastAsia="zh-CN"/>
        </w:rPr>
        <w:t>这一发现指向过程导向的传播转向。合作项目的传播议程应从成果发布前移至过程沟通，在项目启动前说明合作框架与风险分担机制，执行中定期披露进展与调整，完成后公开评估与反馈。这种信息供给能够在困惑转化为忧虑之前展开解释与协商，使透明度成为信任建设的制度性基础。更进一步看，发展传播研究已经指出，单向说服与普遍化发展范畴容易遮蔽地方经验与权力关系，有效的社会变迁传播需要将倾听、参与和语境化知识置于中心位置（</w:t>
      </w:r>
      <w:r>
        <w:rPr>
          <w:rFonts w:cs="Times New Roman"/>
          <w:lang w:eastAsia="zh-CN"/>
        </w:rPr>
        <w:t>Dutta</w:t>
      </w:r>
      <w:r>
        <w:rPr>
          <w:rFonts w:cs="Times New Roman"/>
          <w:lang w:eastAsia="zh-CN"/>
        </w:rPr>
        <w:t>，</w:t>
      </w:r>
      <w:r>
        <w:rPr>
          <w:rFonts w:cs="Times New Roman"/>
          <w:lang w:eastAsia="zh-CN"/>
        </w:rPr>
        <w:t>2015</w:t>
      </w:r>
      <w:r>
        <w:rPr>
          <w:rFonts w:cs="Times New Roman"/>
          <w:lang w:eastAsia="zh-CN"/>
        </w:rPr>
        <w:t>；</w:t>
      </w:r>
      <w:r>
        <w:rPr>
          <w:rFonts w:cs="Times New Roman"/>
          <w:lang w:eastAsia="zh-CN"/>
        </w:rPr>
        <w:t>Waisbord</w:t>
      </w:r>
      <w:r>
        <w:rPr>
          <w:rFonts w:cs="Times New Roman"/>
          <w:lang w:eastAsia="zh-CN"/>
        </w:rPr>
        <w:t>，</w:t>
      </w:r>
      <w:r>
        <w:rPr>
          <w:rFonts w:cs="Times New Roman"/>
          <w:lang w:eastAsia="zh-CN"/>
        </w:rPr>
        <w:t>2015</w:t>
      </w:r>
      <w:r>
        <w:rPr>
          <w:rFonts w:cs="Times New Roman"/>
          <w:lang w:eastAsia="zh-CN"/>
        </w:rPr>
        <w:t>）。中非合作传播的过程转向，实质上也是从成果证明转向关系协商，从替非洲定义发展转向与非洲共同解释发展。</w:t>
      </w:r>
    </w:p>
    <w:p w14:paraId="6A181641" w14:textId="77777777" w:rsidR="00961925" w:rsidRDefault="00000000">
      <w:pPr>
        <w:spacing w:before="120" w:after="60" w:line="360" w:lineRule="auto"/>
        <w:rPr>
          <w:rFonts w:hint="default"/>
          <w:lang w:eastAsia="zh-CN"/>
        </w:rPr>
      </w:pPr>
      <w:r>
        <w:rPr>
          <w:rFonts w:eastAsia="黑体" w:cs="Times New Roman"/>
          <w:b/>
          <w:sz w:val="24"/>
          <w:lang w:eastAsia="zh-CN"/>
        </w:rPr>
        <w:t>（五）区域差异化：因地制宜的传播节奏</w:t>
      </w:r>
    </w:p>
    <w:p w14:paraId="391AAC9B" w14:textId="77777777" w:rsidR="00961925" w:rsidRDefault="00000000">
      <w:pPr>
        <w:spacing w:after="0" w:line="360" w:lineRule="auto"/>
        <w:ind w:firstLineChars="200" w:firstLine="420"/>
        <w:jc w:val="both"/>
        <w:rPr>
          <w:rFonts w:hint="default"/>
          <w:lang w:eastAsia="zh-CN"/>
        </w:rPr>
      </w:pPr>
      <w:r>
        <w:rPr>
          <w:rFonts w:cs="Times New Roman"/>
          <w:lang w:eastAsia="zh-CN"/>
        </w:rPr>
        <w:t>区域固定效应模型显示，以东非为基准，北非、南非、西非与中非的认同度均显著更低，且各区域的低认同成因各异。需要说明的是，由于东非样本占比达</w:t>
      </w:r>
      <w:r>
        <w:rPr>
          <w:rFonts w:cs="Times New Roman"/>
          <w:lang w:eastAsia="zh-CN"/>
        </w:rPr>
        <w:t>72.26%</w:t>
      </w:r>
      <w:r>
        <w:rPr>
          <w:rFonts w:cs="Times New Roman"/>
          <w:lang w:eastAsia="zh-CN"/>
        </w:rPr>
        <w:t>，其他区域样本量相对有限（北非</w:t>
      </w:r>
      <w:r>
        <w:rPr>
          <w:rFonts w:cs="Times New Roman"/>
          <w:lang w:eastAsia="zh-CN"/>
        </w:rPr>
        <w:t>1.42%</w:t>
      </w:r>
      <w:r>
        <w:rPr>
          <w:rFonts w:cs="Times New Roman"/>
          <w:lang w:eastAsia="zh-CN"/>
        </w:rPr>
        <w:t>、西非</w:t>
      </w:r>
      <w:r>
        <w:rPr>
          <w:rFonts w:cs="Times New Roman"/>
          <w:lang w:eastAsia="zh-CN"/>
        </w:rPr>
        <w:t>0.95%</w:t>
      </w:r>
      <w:r>
        <w:rPr>
          <w:rFonts w:cs="Times New Roman"/>
          <w:lang w:eastAsia="zh-CN"/>
        </w:rPr>
        <w:t>），区域异质性结论宜定位为探索性发现，其外部效度需在后续研究中通过扩大样本进一步验证。在此前提下，本研究的区域发现仍具有方向性参考价值。</w:t>
      </w:r>
    </w:p>
    <w:p w14:paraId="4F5C8CDA" w14:textId="77777777" w:rsidR="00E80D78" w:rsidRDefault="00000000">
      <w:pPr>
        <w:spacing w:after="0" w:line="360" w:lineRule="auto"/>
        <w:ind w:firstLineChars="200" w:firstLine="420"/>
        <w:jc w:val="both"/>
        <w:rPr>
          <w:rFonts w:cs="Times New Roman" w:hint="default"/>
          <w:lang w:eastAsia="zh-CN"/>
        </w:rPr>
      </w:pPr>
      <w:r>
        <w:rPr>
          <w:rFonts w:cs="Times New Roman"/>
          <w:lang w:eastAsia="zh-CN"/>
        </w:rPr>
        <w:t>东非认同基础最为扎实，宜在既有经济合作叙事之上深化价值共同体叙事，从“中国帮助东非发展”延伸至“中非共同探索发展路径”。北非在“阿拉伯之春”后身份认同重心向欧盟与海合会偏移，对“中非”框架存在认知距离，宜切入反殖民对话传统，在去殖民化与自主发展的话语中寻找中非叙事的交汇点。南非作为非洲唯一</w:t>
      </w:r>
      <w:r>
        <w:rPr>
          <w:rFonts w:cs="Times New Roman"/>
          <w:lang w:eastAsia="zh-CN"/>
        </w:rPr>
        <w:t>G20</w:t>
      </w:r>
      <w:r>
        <w:rPr>
          <w:rFonts w:cs="Times New Roman"/>
          <w:lang w:eastAsia="zh-CN"/>
        </w:rPr>
        <w:t>成员，具有强烈的非洲领袖意识，对在中非框架下被代表有所抵触，宜在传播中充分尊重其主体性，避免以非洲整体为对象的单向叙事，以平等对话姿</w:t>
      </w:r>
      <w:r>
        <w:rPr>
          <w:rFonts w:cs="Times New Roman"/>
          <w:lang w:eastAsia="zh-CN"/>
        </w:rPr>
        <w:lastRenderedPageBreak/>
        <w:t>态展开。西非与中非则呈现两极分化与流动性并存的格局，宜采取双轨策略，对合作意愿较强的媒体群体直接对接利益预期，对持怀疑态度的群体则优先推进透明度与可信度建设。</w:t>
      </w:r>
    </w:p>
    <w:p w14:paraId="522D9585" w14:textId="5B9902BF" w:rsidR="004B716B" w:rsidRPr="00054435" w:rsidRDefault="00A928BF" w:rsidP="008C2677">
      <w:pPr>
        <w:spacing w:after="0" w:line="360" w:lineRule="auto"/>
        <w:ind w:firstLineChars="200" w:firstLine="420"/>
        <w:jc w:val="both"/>
        <w:rPr>
          <w:rFonts w:cs="Times New Roman" w:hint="default"/>
          <w:lang w:eastAsia="zh-CN"/>
        </w:rPr>
      </w:pPr>
      <w:r w:rsidRPr="00A928BF">
        <w:rPr>
          <w:rFonts w:cs="Times New Roman"/>
          <w:lang w:eastAsia="zh-CN"/>
        </w:rPr>
        <w:t>本研究不局限于</w:t>
      </w:r>
      <w:r w:rsidR="00365E52">
        <w:rPr>
          <w:rFonts w:cs="Times New Roman"/>
          <w:lang w:eastAsia="zh-CN"/>
        </w:rPr>
        <w:t>获得</w:t>
      </w:r>
      <w:r w:rsidRPr="00A928BF">
        <w:rPr>
          <w:rFonts w:cs="Times New Roman"/>
          <w:lang w:eastAsia="zh-CN"/>
        </w:rPr>
        <w:t>“发展话语需要情感传导才能转化为认同”</w:t>
      </w:r>
      <w:r w:rsidR="006B53F5">
        <w:rPr>
          <w:rFonts w:cs="Times New Roman"/>
          <w:lang w:eastAsia="zh-CN"/>
        </w:rPr>
        <w:t>等</w:t>
      </w:r>
      <w:r w:rsidRPr="00A928BF">
        <w:rPr>
          <w:rFonts w:cs="Times New Roman"/>
          <w:lang w:eastAsia="zh-CN"/>
        </w:rPr>
        <w:t>实操</w:t>
      </w:r>
      <w:r w:rsidR="009443A7">
        <w:rPr>
          <w:rFonts w:cs="Times New Roman"/>
          <w:lang w:eastAsia="zh-CN"/>
        </w:rPr>
        <w:t>性</w:t>
      </w:r>
      <w:r w:rsidRPr="00A928BF">
        <w:rPr>
          <w:rFonts w:cs="Times New Roman"/>
          <w:lang w:eastAsia="zh-CN"/>
        </w:rPr>
        <w:t>结论，</w:t>
      </w:r>
      <w:r w:rsidR="004D5485">
        <w:rPr>
          <w:rFonts w:cs="Times New Roman"/>
          <w:lang w:eastAsia="zh-CN"/>
        </w:rPr>
        <w:t>而是</w:t>
      </w:r>
      <w:r w:rsidR="00365E52">
        <w:rPr>
          <w:rFonts w:cs="Times New Roman"/>
          <w:lang w:eastAsia="zh-CN"/>
        </w:rPr>
        <w:t>同时</w:t>
      </w:r>
      <w:r>
        <w:rPr>
          <w:rFonts w:cs="Times New Roman"/>
          <w:lang w:eastAsia="zh-CN"/>
        </w:rPr>
        <w:t>指向对二战后西方主导的发展传播学的</w:t>
      </w:r>
      <w:r w:rsidR="009443A7">
        <w:rPr>
          <w:rFonts w:cs="Times New Roman"/>
          <w:lang w:eastAsia="zh-CN"/>
        </w:rPr>
        <w:t>持续性反思</w:t>
      </w:r>
      <w:r>
        <w:rPr>
          <w:rFonts w:cs="Times New Roman"/>
          <w:lang w:eastAsia="zh-CN"/>
        </w:rPr>
        <w:t>。无论是罗杰斯的“创新</w:t>
      </w:r>
      <w:r>
        <w:rPr>
          <w:rFonts w:cs="Times New Roman"/>
          <w:lang w:eastAsia="zh-CN"/>
        </w:rPr>
        <w:t>-</w:t>
      </w:r>
      <w:r>
        <w:rPr>
          <w:rFonts w:cs="Times New Roman"/>
          <w:lang w:eastAsia="zh-CN"/>
        </w:rPr>
        <w:t>扩散”，还是施拉姆的“大众传播与国家发展”，都将“发展”描绘成一种信息的</w:t>
      </w:r>
      <w:r w:rsidR="003C244F">
        <w:rPr>
          <w:rFonts w:cs="Times New Roman"/>
          <w:lang w:eastAsia="zh-CN"/>
        </w:rPr>
        <w:t>、知识的、数据的</w:t>
      </w:r>
      <w:r>
        <w:rPr>
          <w:rFonts w:cs="Times New Roman"/>
          <w:lang w:eastAsia="zh-CN"/>
        </w:rPr>
        <w:t>线性传播，建构一种</w:t>
      </w:r>
      <w:r w:rsidR="00941868">
        <w:rPr>
          <w:rFonts w:cs="Times New Roman"/>
          <w:lang w:eastAsia="zh-CN"/>
        </w:rPr>
        <w:t>大众</w:t>
      </w:r>
      <w:r>
        <w:rPr>
          <w:rFonts w:cs="Times New Roman"/>
          <w:lang w:eastAsia="zh-CN"/>
        </w:rPr>
        <w:t>传播催生社会变革的神话。在本研究中，非洲媒体对合作利益精准识别却无法转化为认同，正是由于</w:t>
      </w:r>
      <w:r w:rsidR="000B300C">
        <w:rPr>
          <w:rFonts w:cs="Times New Roman"/>
          <w:lang w:eastAsia="zh-CN"/>
        </w:rPr>
        <w:t>旧范式中</w:t>
      </w:r>
      <w:r w:rsidR="004B716B">
        <w:rPr>
          <w:rFonts w:cs="Times New Roman"/>
          <w:lang w:eastAsia="zh-CN"/>
        </w:rPr>
        <w:t>的</w:t>
      </w:r>
      <w:r>
        <w:rPr>
          <w:rFonts w:cs="Times New Roman"/>
          <w:lang w:eastAsia="zh-CN"/>
        </w:rPr>
        <w:t>“发展”</w:t>
      </w:r>
      <w:r w:rsidR="00941868">
        <w:rPr>
          <w:rFonts w:cs="Times New Roman"/>
          <w:lang w:eastAsia="zh-CN"/>
        </w:rPr>
        <w:t>早已</w:t>
      </w:r>
      <w:r>
        <w:rPr>
          <w:rFonts w:cs="Times New Roman"/>
          <w:lang w:eastAsia="zh-CN"/>
        </w:rPr>
        <w:t>演变成一种</w:t>
      </w:r>
      <w:r w:rsidR="000B300C">
        <w:rPr>
          <w:rFonts w:cs="Times New Roman"/>
          <w:lang w:eastAsia="zh-CN"/>
        </w:rPr>
        <w:t>话语</w:t>
      </w:r>
      <w:r>
        <w:rPr>
          <w:rFonts w:cs="Times New Roman"/>
          <w:lang w:eastAsia="zh-CN"/>
        </w:rPr>
        <w:t>霸权</w:t>
      </w:r>
      <w:r w:rsidR="004B716B">
        <w:rPr>
          <w:rFonts w:cs="Times New Roman"/>
          <w:lang w:eastAsia="zh-CN"/>
        </w:rPr>
        <w:t>，</w:t>
      </w:r>
      <w:r>
        <w:rPr>
          <w:rFonts w:cs="Times New Roman"/>
          <w:lang w:eastAsia="zh-CN"/>
        </w:rPr>
        <w:t>而“信任”与“期待”</w:t>
      </w:r>
      <w:r w:rsidR="004B716B">
        <w:rPr>
          <w:rFonts w:cs="Times New Roman"/>
          <w:lang w:eastAsia="zh-CN"/>
        </w:rPr>
        <w:t>之所以</w:t>
      </w:r>
      <w:r w:rsidR="006B53F5">
        <w:rPr>
          <w:rFonts w:cs="Times New Roman"/>
          <w:lang w:eastAsia="zh-CN"/>
        </w:rPr>
        <w:t>有助于构建认同</w:t>
      </w:r>
      <w:r w:rsidR="009443A7">
        <w:rPr>
          <w:rFonts w:cs="Times New Roman"/>
          <w:lang w:eastAsia="zh-CN"/>
        </w:rPr>
        <w:t>，</w:t>
      </w:r>
      <w:r w:rsidR="004461A6">
        <w:rPr>
          <w:rFonts w:cs="Times New Roman"/>
          <w:lang w:eastAsia="zh-CN"/>
        </w:rPr>
        <w:t>则是</w:t>
      </w:r>
      <w:r>
        <w:rPr>
          <w:rFonts w:cs="Times New Roman"/>
          <w:lang w:eastAsia="zh-CN"/>
        </w:rPr>
        <w:t>由于</w:t>
      </w:r>
      <w:r w:rsidR="009443A7">
        <w:rPr>
          <w:rFonts w:cs="Times New Roman"/>
          <w:lang w:eastAsia="zh-CN"/>
        </w:rPr>
        <w:t>其</w:t>
      </w:r>
      <w:r w:rsidR="004B716B">
        <w:rPr>
          <w:rFonts w:cs="Times New Roman"/>
          <w:lang w:eastAsia="zh-CN"/>
        </w:rPr>
        <w:t>对</w:t>
      </w:r>
      <w:r>
        <w:rPr>
          <w:rFonts w:cs="Times New Roman"/>
          <w:lang w:eastAsia="zh-CN"/>
        </w:rPr>
        <w:t>“发展”进行了转译，</w:t>
      </w:r>
      <w:r w:rsidR="000B300C">
        <w:rPr>
          <w:rFonts w:cs="Times New Roman"/>
          <w:lang w:eastAsia="zh-CN"/>
        </w:rPr>
        <w:t>使其内涵</w:t>
      </w:r>
      <w:r>
        <w:rPr>
          <w:rFonts w:cs="Times New Roman"/>
          <w:lang w:eastAsia="zh-CN"/>
        </w:rPr>
        <w:t>超越利益计算，</w:t>
      </w:r>
      <w:r w:rsidR="006B53F5">
        <w:rPr>
          <w:rFonts w:cs="Times New Roman"/>
          <w:lang w:eastAsia="zh-CN"/>
        </w:rPr>
        <w:t>将</w:t>
      </w:r>
      <w:r w:rsidR="006B53F5" w:rsidRPr="004B716B">
        <w:rPr>
          <w:rFonts w:cs="Times New Roman"/>
          <w:lang w:eastAsia="zh-CN"/>
        </w:rPr>
        <w:t>“情感的连接与承认”</w:t>
      </w:r>
      <w:r w:rsidR="006B53F5">
        <w:rPr>
          <w:rFonts w:cs="Times New Roman"/>
          <w:lang w:eastAsia="zh-CN"/>
        </w:rPr>
        <w:t>作为</w:t>
      </w:r>
      <w:r w:rsidR="006B53F5" w:rsidRPr="004B716B">
        <w:rPr>
          <w:rFonts w:cs="Times New Roman"/>
          <w:lang w:eastAsia="zh-CN"/>
        </w:rPr>
        <w:t>价值终点，</w:t>
      </w:r>
      <w:r w:rsidR="006B53F5">
        <w:rPr>
          <w:rFonts w:cs="Times New Roman"/>
          <w:lang w:eastAsia="zh-CN"/>
        </w:rPr>
        <w:t>重构</w:t>
      </w:r>
      <w:r w:rsidR="006B53F5" w:rsidRPr="004B716B">
        <w:rPr>
          <w:rFonts w:cs="Times New Roman"/>
          <w:lang w:eastAsia="zh-CN"/>
        </w:rPr>
        <w:t>了跨国认同的逻辑</w:t>
      </w:r>
      <w:r>
        <w:rPr>
          <w:rFonts w:cs="Times New Roman"/>
          <w:lang w:eastAsia="zh-CN"/>
        </w:rPr>
        <w:t>。</w:t>
      </w:r>
      <w:r w:rsidR="006B53F5">
        <w:rPr>
          <w:rFonts w:cs="Times New Roman"/>
          <w:lang w:eastAsia="zh-CN"/>
        </w:rPr>
        <w:t>中非命运共同体</w:t>
      </w:r>
      <w:r w:rsidR="004461A6">
        <w:rPr>
          <w:rFonts w:cs="Times New Roman"/>
          <w:lang w:eastAsia="zh-CN"/>
        </w:rPr>
        <w:t>的</w:t>
      </w:r>
      <w:r w:rsidR="006B53F5">
        <w:rPr>
          <w:rFonts w:cs="Times New Roman"/>
          <w:lang w:eastAsia="zh-CN"/>
        </w:rPr>
        <w:t>传播实践，更广泛</w:t>
      </w:r>
      <w:r w:rsidR="004461A6">
        <w:rPr>
          <w:rFonts w:cs="Times New Roman"/>
          <w:lang w:eastAsia="zh-CN"/>
        </w:rPr>
        <w:t>地</w:t>
      </w:r>
      <w:r w:rsidR="006B53F5">
        <w:rPr>
          <w:rFonts w:cs="Times New Roman"/>
          <w:lang w:eastAsia="zh-CN"/>
        </w:rPr>
        <w:t>出现在</w:t>
      </w:r>
      <w:r w:rsidR="004B716B" w:rsidRPr="004B716B">
        <w:rPr>
          <w:rFonts w:cs="Times New Roman"/>
          <w:lang w:eastAsia="zh-CN"/>
        </w:rPr>
        <w:t>全球南方场域中</w:t>
      </w:r>
      <w:r w:rsidR="006B53F5">
        <w:rPr>
          <w:rFonts w:cs="Times New Roman"/>
          <w:lang w:eastAsia="zh-CN"/>
        </w:rPr>
        <w:t>，不断开展着</w:t>
      </w:r>
      <w:r w:rsidR="004B716B" w:rsidRPr="004B716B">
        <w:rPr>
          <w:rFonts w:cs="Times New Roman"/>
          <w:lang w:eastAsia="zh-CN"/>
        </w:rPr>
        <w:t>关于现代文明交往秩序的历史实验。当传播脱离了单向度的“说服”思维，转向一种植根于生命体验、可被反复验证的日常信任累积时，中非命运共同体便在历史时间与地缘空间的双重坐标中，生成为一种摆脱西方发展主义历史桎梏、面向未来凝聚共识的文明对话新范式。这既是对发展传播学历史脉络的深刻辩证，也是全球南方</w:t>
      </w:r>
      <w:r w:rsidR="00054435">
        <w:rPr>
          <w:rFonts w:cs="Times New Roman"/>
          <w:lang w:eastAsia="zh-CN"/>
        </w:rPr>
        <w:t>国家</w:t>
      </w:r>
      <w:r w:rsidR="004B716B" w:rsidRPr="004B716B">
        <w:rPr>
          <w:rFonts w:cs="Times New Roman"/>
          <w:lang w:eastAsia="zh-CN"/>
        </w:rPr>
        <w:t>重塑世界知识话语体系所应具备的主体性自觉。</w:t>
      </w:r>
    </w:p>
    <w:p w14:paraId="2D00437D" w14:textId="77777777" w:rsidR="00961925" w:rsidRDefault="00961925">
      <w:pPr>
        <w:spacing w:after="0" w:line="360" w:lineRule="auto"/>
        <w:ind w:firstLineChars="200" w:firstLine="420"/>
        <w:jc w:val="both"/>
        <w:rPr>
          <w:rFonts w:hint="default"/>
          <w:lang w:eastAsia="zh-CN"/>
        </w:rPr>
      </w:pPr>
    </w:p>
    <w:p w14:paraId="7E29D04C" w14:textId="77777777" w:rsidR="00961925" w:rsidRDefault="00000000">
      <w:pPr>
        <w:spacing w:before="240" w:after="120" w:line="360" w:lineRule="auto"/>
        <w:jc w:val="center"/>
        <w:rPr>
          <w:rFonts w:hint="default"/>
          <w:lang w:eastAsia="zh-CN"/>
        </w:rPr>
      </w:pPr>
      <w:r>
        <w:rPr>
          <w:rFonts w:eastAsia="黑体" w:cs="Times New Roman"/>
          <w:b/>
          <w:sz w:val="28"/>
          <w:lang w:eastAsia="zh-CN"/>
        </w:rPr>
        <w:t>参考文献</w:t>
      </w:r>
    </w:p>
    <w:p w14:paraId="2F5201FC" w14:textId="77777777" w:rsidR="00961925" w:rsidRDefault="00000000">
      <w:pPr>
        <w:spacing w:after="60" w:line="360" w:lineRule="auto"/>
        <w:ind w:leftChars="200" w:left="840" w:hangingChars="200" w:hanging="420"/>
        <w:rPr>
          <w:rFonts w:hint="default"/>
          <w:lang w:eastAsia="zh-CN"/>
        </w:rPr>
      </w:pPr>
      <w:r>
        <w:rPr>
          <w:rFonts w:cs="Times New Roman"/>
          <w:lang w:eastAsia="zh-CN"/>
        </w:rPr>
        <w:t>景嘉伊，胡正荣（</w:t>
      </w:r>
      <w:r>
        <w:rPr>
          <w:rFonts w:cs="Times New Roman"/>
          <w:lang w:eastAsia="zh-CN"/>
        </w:rPr>
        <w:t>2024</w:t>
      </w:r>
      <w:r>
        <w:rPr>
          <w:rFonts w:cs="Times New Roman"/>
          <w:lang w:eastAsia="zh-CN"/>
        </w:rPr>
        <w:t>）</w:t>
      </w:r>
      <w:r>
        <w:rPr>
          <w:rFonts w:cs="Times New Roman"/>
          <w:lang w:eastAsia="zh-CN"/>
        </w:rPr>
        <w:t xml:space="preserve">. </w:t>
      </w:r>
      <w:r>
        <w:rPr>
          <w:rFonts w:cs="Times New Roman"/>
          <w:lang w:eastAsia="zh-CN"/>
        </w:rPr>
        <w:t>价值观板块化形塑国际传播议程——基于“一带一路”的叙事性政策分析</w:t>
      </w:r>
      <w:r>
        <w:rPr>
          <w:rFonts w:cs="Times New Roman"/>
          <w:lang w:eastAsia="zh-CN"/>
        </w:rPr>
        <w:t xml:space="preserve">. </w:t>
      </w:r>
      <w:r>
        <w:rPr>
          <w:rFonts w:cs="Times New Roman"/>
          <w:lang w:eastAsia="zh-CN"/>
        </w:rPr>
        <w:t>《国际新闻界》，第</w:t>
      </w:r>
      <w:r>
        <w:rPr>
          <w:rFonts w:cs="Times New Roman"/>
          <w:lang w:eastAsia="zh-CN"/>
        </w:rPr>
        <w:t>46</w:t>
      </w:r>
      <w:r>
        <w:rPr>
          <w:rFonts w:cs="Times New Roman"/>
          <w:lang w:eastAsia="zh-CN"/>
        </w:rPr>
        <w:t>卷第</w:t>
      </w:r>
      <w:r>
        <w:rPr>
          <w:rFonts w:cs="Times New Roman"/>
          <w:lang w:eastAsia="zh-CN"/>
        </w:rPr>
        <w:t>5</w:t>
      </w:r>
      <w:r>
        <w:rPr>
          <w:rFonts w:cs="Times New Roman"/>
          <w:lang w:eastAsia="zh-CN"/>
        </w:rPr>
        <w:t>期，</w:t>
      </w:r>
      <w:r>
        <w:rPr>
          <w:rFonts w:cs="Times New Roman"/>
          <w:lang w:eastAsia="zh-CN"/>
        </w:rPr>
        <w:t>6-27</w:t>
      </w:r>
      <w:r>
        <w:rPr>
          <w:rFonts w:cs="Times New Roman"/>
          <w:lang w:eastAsia="zh-CN"/>
        </w:rPr>
        <w:t>页</w:t>
      </w:r>
      <w:r>
        <w:rPr>
          <w:rFonts w:cs="Times New Roman"/>
          <w:lang w:eastAsia="zh-CN"/>
        </w:rPr>
        <w:t>.</w:t>
      </w:r>
    </w:p>
    <w:p w14:paraId="5E650829" w14:textId="77777777" w:rsidR="009C18F1" w:rsidRDefault="009C18F1">
      <w:pPr>
        <w:spacing w:after="60" w:line="360" w:lineRule="auto"/>
        <w:ind w:leftChars="200" w:left="840" w:hangingChars="200" w:hanging="420"/>
        <w:rPr>
          <w:rFonts w:cs="Times New Roman" w:hint="default"/>
          <w:lang w:eastAsia="zh-CN"/>
        </w:rPr>
      </w:pPr>
      <w:r w:rsidRPr="009C18F1">
        <w:rPr>
          <w:rFonts w:cs="Times New Roman"/>
          <w:lang w:eastAsia="zh-CN"/>
        </w:rPr>
        <w:t>柯小俊，李诗乐（</w:t>
      </w:r>
      <w:r w:rsidRPr="009C18F1">
        <w:rPr>
          <w:rFonts w:cs="Times New Roman"/>
          <w:lang w:eastAsia="zh-CN"/>
        </w:rPr>
        <w:t>2023</w:t>
      </w:r>
      <w:r w:rsidRPr="009C18F1">
        <w:rPr>
          <w:rFonts w:cs="Times New Roman"/>
          <w:lang w:eastAsia="zh-CN"/>
        </w:rPr>
        <w:t>）</w:t>
      </w:r>
      <w:r w:rsidRPr="009C18F1">
        <w:rPr>
          <w:rFonts w:cs="Times New Roman"/>
          <w:lang w:eastAsia="zh-CN"/>
        </w:rPr>
        <w:t xml:space="preserve">. </w:t>
      </w:r>
      <w:r w:rsidRPr="009C18F1">
        <w:rPr>
          <w:rFonts w:cs="Times New Roman"/>
          <w:lang w:eastAsia="zh-CN"/>
        </w:rPr>
        <w:t>竞争的基础设施纪念碑——“中国建造”媒体叙事的时间、关系与象征性</w:t>
      </w:r>
      <w:r w:rsidRPr="009C18F1">
        <w:rPr>
          <w:rFonts w:cs="Times New Roman"/>
          <w:lang w:eastAsia="zh-CN"/>
        </w:rPr>
        <w:t xml:space="preserve">. </w:t>
      </w:r>
      <w:r w:rsidRPr="009C18F1">
        <w:rPr>
          <w:rFonts w:cs="Times New Roman"/>
          <w:lang w:eastAsia="zh-CN"/>
        </w:rPr>
        <w:t>《新闻与传播研究》，第</w:t>
      </w:r>
      <w:r w:rsidRPr="009C18F1">
        <w:rPr>
          <w:rFonts w:cs="Times New Roman"/>
          <w:lang w:eastAsia="zh-CN"/>
        </w:rPr>
        <w:t>30</w:t>
      </w:r>
      <w:r w:rsidRPr="009C18F1">
        <w:rPr>
          <w:rFonts w:cs="Times New Roman"/>
          <w:lang w:eastAsia="zh-CN"/>
        </w:rPr>
        <w:t>卷第</w:t>
      </w:r>
      <w:r w:rsidRPr="009C18F1">
        <w:rPr>
          <w:rFonts w:cs="Times New Roman"/>
          <w:lang w:eastAsia="zh-CN"/>
        </w:rPr>
        <w:t>9</w:t>
      </w:r>
      <w:r w:rsidRPr="009C18F1">
        <w:rPr>
          <w:rFonts w:cs="Times New Roman"/>
          <w:lang w:eastAsia="zh-CN"/>
        </w:rPr>
        <w:t>期，</w:t>
      </w:r>
      <w:r w:rsidRPr="009C18F1">
        <w:rPr>
          <w:rFonts w:cs="Times New Roman"/>
          <w:lang w:eastAsia="zh-CN"/>
        </w:rPr>
        <w:t>21-37+126</w:t>
      </w:r>
      <w:r w:rsidRPr="009C18F1">
        <w:rPr>
          <w:rFonts w:cs="Times New Roman"/>
          <w:lang w:eastAsia="zh-CN"/>
        </w:rPr>
        <w:t>页</w:t>
      </w:r>
      <w:r w:rsidRPr="009C18F1">
        <w:rPr>
          <w:rFonts w:cs="Times New Roman"/>
          <w:lang w:eastAsia="zh-CN"/>
        </w:rPr>
        <w:t>.</w:t>
      </w:r>
    </w:p>
    <w:p w14:paraId="6C888C33" w14:textId="62291DB1" w:rsidR="00961925" w:rsidRDefault="00000000">
      <w:pPr>
        <w:spacing w:after="60" w:line="360" w:lineRule="auto"/>
        <w:ind w:leftChars="200" w:left="840" w:hangingChars="200" w:hanging="420"/>
        <w:rPr>
          <w:rFonts w:hint="default"/>
          <w:lang w:eastAsia="zh-CN"/>
        </w:rPr>
      </w:pPr>
      <w:r>
        <w:rPr>
          <w:rFonts w:cs="Times New Roman"/>
          <w:lang w:eastAsia="zh-CN"/>
        </w:rPr>
        <w:t>刘峰，王美昌，郑美娜，方晨（</w:t>
      </w:r>
      <w:r>
        <w:rPr>
          <w:rFonts w:cs="Times New Roman"/>
          <w:lang w:eastAsia="zh-CN"/>
        </w:rPr>
        <w:t>2024</w:t>
      </w:r>
      <w:r>
        <w:rPr>
          <w:rFonts w:cs="Times New Roman"/>
          <w:lang w:eastAsia="zh-CN"/>
        </w:rPr>
        <w:t>）</w:t>
      </w:r>
      <w:r>
        <w:rPr>
          <w:rFonts w:cs="Times New Roman"/>
          <w:lang w:eastAsia="zh-CN"/>
        </w:rPr>
        <w:t>. ESG</w:t>
      </w:r>
      <w:r>
        <w:rPr>
          <w:rFonts w:cs="Times New Roman"/>
          <w:lang w:eastAsia="zh-CN"/>
        </w:rPr>
        <w:t>表现对国家形象的溢出效应：来自中国“走出去”企业的经验证据</w:t>
      </w:r>
      <w:r>
        <w:rPr>
          <w:rFonts w:cs="Times New Roman"/>
          <w:lang w:eastAsia="zh-CN"/>
        </w:rPr>
        <w:t xml:space="preserve">. </w:t>
      </w:r>
      <w:r>
        <w:rPr>
          <w:rFonts w:cs="Times New Roman"/>
          <w:lang w:eastAsia="zh-CN"/>
        </w:rPr>
        <w:t>《国际贸易问题》，第</w:t>
      </w:r>
      <w:r>
        <w:rPr>
          <w:rFonts w:cs="Times New Roman"/>
          <w:lang w:eastAsia="zh-CN"/>
        </w:rPr>
        <w:t>12</w:t>
      </w:r>
      <w:r>
        <w:rPr>
          <w:rFonts w:cs="Times New Roman"/>
          <w:lang w:eastAsia="zh-CN"/>
        </w:rPr>
        <w:t>期，</w:t>
      </w:r>
      <w:r>
        <w:rPr>
          <w:rFonts w:cs="Times New Roman"/>
          <w:lang w:eastAsia="zh-CN"/>
        </w:rPr>
        <w:t>76-95</w:t>
      </w:r>
      <w:r>
        <w:rPr>
          <w:rFonts w:cs="Times New Roman"/>
          <w:lang w:eastAsia="zh-CN"/>
        </w:rPr>
        <w:t>页</w:t>
      </w:r>
      <w:r>
        <w:rPr>
          <w:rFonts w:cs="Times New Roman"/>
          <w:lang w:eastAsia="zh-CN"/>
        </w:rPr>
        <w:t>.</w:t>
      </w:r>
    </w:p>
    <w:p w14:paraId="4D77806E" w14:textId="1C431C2B" w:rsidR="00961925" w:rsidRDefault="00FD1D7C">
      <w:pPr>
        <w:spacing w:after="60" w:line="360" w:lineRule="auto"/>
        <w:ind w:leftChars="200" w:left="840" w:hangingChars="200" w:hanging="420"/>
        <w:rPr>
          <w:rFonts w:hint="default"/>
          <w:lang w:eastAsia="zh-CN"/>
        </w:rPr>
      </w:pPr>
      <w:r w:rsidRPr="00FD1D7C">
        <w:rPr>
          <w:rFonts w:cs="Times New Roman"/>
          <w:lang w:eastAsia="zh-CN"/>
        </w:rPr>
        <w:t>刘贵今（</w:t>
      </w:r>
      <w:r w:rsidRPr="00FD1D7C">
        <w:rPr>
          <w:rFonts w:cs="Times New Roman"/>
          <w:lang w:eastAsia="zh-CN"/>
        </w:rPr>
        <w:t>2015</w:t>
      </w:r>
      <w:r w:rsidRPr="00FD1D7C">
        <w:rPr>
          <w:rFonts w:cs="Times New Roman"/>
          <w:lang w:eastAsia="zh-CN"/>
        </w:rPr>
        <w:t>）</w:t>
      </w:r>
      <w:r w:rsidRPr="00FD1D7C">
        <w:rPr>
          <w:rFonts w:cs="Times New Roman"/>
          <w:lang w:eastAsia="zh-CN"/>
        </w:rPr>
        <w:t xml:space="preserve">. </w:t>
      </w:r>
      <w:r w:rsidRPr="00FD1D7C">
        <w:rPr>
          <w:rFonts w:cs="Times New Roman"/>
          <w:lang w:eastAsia="zh-CN"/>
        </w:rPr>
        <w:t>理性认识对中非关系的若干质疑</w:t>
      </w:r>
      <w:r w:rsidRPr="00FD1D7C">
        <w:rPr>
          <w:rFonts w:cs="Times New Roman"/>
          <w:lang w:eastAsia="zh-CN"/>
        </w:rPr>
        <w:t xml:space="preserve">. </w:t>
      </w:r>
      <w:r w:rsidRPr="00FD1D7C">
        <w:rPr>
          <w:rFonts w:cs="Times New Roman"/>
          <w:lang w:eastAsia="zh-CN"/>
        </w:rPr>
        <w:t>《西亚非洲》，第</w:t>
      </w:r>
      <w:r w:rsidRPr="00FD1D7C">
        <w:rPr>
          <w:rFonts w:cs="Times New Roman"/>
          <w:lang w:eastAsia="zh-CN"/>
        </w:rPr>
        <w:t>1</w:t>
      </w:r>
      <w:r w:rsidRPr="00FD1D7C">
        <w:rPr>
          <w:rFonts w:cs="Times New Roman"/>
          <w:lang w:eastAsia="zh-CN"/>
        </w:rPr>
        <w:t>期，</w:t>
      </w:r>
      <w:r w:rsidRPr="00FD1D7C">
        <w:rPr>
          <w:rFonts w:cs="Times New Roman"/>
          <w:lang w:eastAsia="zh-CN"/>
        </w:rPr>
        <w:t>4-20</w:t>
      </w:r>
      <w:r w:rsidRPr="00FD1D7C">
        <w:rPr>
          <w:rFonts w:cs="Times New Roman"/>
          <w:lang w:eastAsia="zh-CN"/>
        </w:rPr>
        <w:t>页</w:t>
      </w:r>
      <w:r w:rsidRPr="00FD1D7C">
        <w:rPr>
          <w:rFonts w:cs="Times New Roman"/>
          <w:lang w:eastAsia="zh-CN"/>
        </w:rPr>
        <w:t>.</w:t>
      </w:r>
    </w:p>
    <w:p w14:paraId="7C86D832" w14:textId="77777777" w:rsidR="00961925" w:rsidRDefault="00000000">
      <w:pPr>
        <w:spacing w:after="60" w:line="360" w:lineRule="auto"/>
        <w:ind w:leftChars="200" w:left="840" w:hangingChars="200" w:hanging="420"/>
        <w:rPr>
          <w:rFonts w:hint="default"/>
          <w:lang w:eastAsia="zh-CN"/>
        </w:rPr>
      </w:pPr>
      <w:r>
        <w:rPr>
          <w:rFonts w:cs="Times New Roman"/>
          <w:lang w:eastAsia="zh-CN"/>
        </w:rPr>
        <w:t>刘立华，孟凡荣（</w:t>
      </w:r>
      <w:r>
        <w:rPr>
          <w:rFonts w:cs="Times New Roman"/>
          <w:lang w:eastAsia="zh-CN"/>
        </w:rPr>
        <w:t>2024</w:t>
      </w:r>
      <w:r>
        <w:rPr>
          <w:rFonts w:cs="Times New Roman"/>
          <w:lang w:eastAsia="zh-CN"/>
        </w:rPr>
        <w:t>）</w:t>
      </w:r>
      <w:r>
        <w:rPr>
          <w:rFonts w:cs="Times New Roman"/>
          <w:lang w:eastAsia="zh-CN"/>
        </w:rPr>
        <w:t xml:space="preserve">. </w:t>
      </w:r>
      <w:r>
        <w:rPr>
          <w:rFonts w:cs="Times New Roman"/>
          <w:lang w:eastAsia="zh-CN"/>
        </w:rPr>
        <w:t>评价理论视角下非洲媒体中国精准扶贫的话语呈现研究</w:t>
      </w:r>
      <w:r>
        <w:rPr>
          <w:rFonts w:cs="Times New Roman"/>
          <w:lang w:eastAsia="zh-CN"/>
        </w:rPr>
        <w:t xml:space="preserve">. </w:t>
      </w:r>
      <w:r>
        <w:rPr>
          <w:rFonts w:cs="Times New Roman"/>
          <w:lang w:eastAsia="zh-CN"/>
        </w:rPr>
        <w:t>《北京科技大学学报（社会科学版）》，第</w:t>
      </w:r>
      <w:r>
        <w:rPr>
          <w:rFonts w:cs="Times New Roman"/>
          <w:lang w:eastAsia="zh-CN"/>
        </w:rPr>
        <w:t>40</w:t>
      </w:r>
      <w:r>
        <w:rPr>
          <w:rFonts w:cs="Times New Roman"/>
          <w:lang w:eastAsia="zh-CN"/>
        </w:rPr>
        <w:t>卷第</w:t>
      </w:r>
      <w:r>
        <w:rPr>
          <w:rFonts w:cs="Times New Roman"/>
          <w:lang w:eastAsia="zh-CN"/>
        </w:rPr>
        <w:t>3</w:t>
      </w:r>
      <w:r>
        <w:rPr>
          <w:rFonts w:cs="Times New Roman"/>
          <w:lang w:eastAsia="zh-CN"/>
        </w:rPr>
        <w:t>期，</w:t>
      </w:r>
      <w:r>
        <w:rPr>
          <w:rFonts w:cs="Times New Roman"/>
          <w:lang w:eastAsia="zh-CN"/>
        </w:rPr>
        <w:t>78-88</w:t>
      </w:r>
      <w:r>
        <w:rPr>
          <w:rFonts w:cs="Times New Roman"/>
          <w:lang w:eastAsia="zh-CN"/>
        </w:rPr>
        <w:t>页</w:t>
      </w:r>
      <w:r>
        <w:rPr>
          <w:rFonts w:cs="Times New Roman"/>
          <w:lang w:eastAsia="zh-CN"/>
        </w:rPr>
        <w:t>.</w:t>
      </w:r>
    </w:p>
    <w:p w14:paraId="1B3BF30E" w14:textId="77777777" w:rsidR="00303A36" w:rsidRDefault="00303A36">
      <w:pPr>
        <w:spacing w:after="60" w:line="360" w:lineRule="auto"/>
        <w:ind w:leftChars="200" w:left="840" w:hangingChars="200" w:hanging="420"/>
        <w:rPr>
          <w:rFonts w:cs="Times New Roman" w:hint="default"/>
          <w:lang w:eastAsia="zh-CN"/>
        </w:rPr>
      </w:pPr>
      <w:r w:rsidRPr="00303A36">
        <w:rPr>
          <w:rFonts w:cs="Times New Roman"/>
          <w:lang w:eastAsia="zh-CN"/>
        </w:rPr>
        <w:t>刘文宇，毛伟伟（</w:t>
      </w:r>
      <w:r w:rsidRPr="00303A36">
        <w:rPr>
          <w:rFonts w:cs="Times New Roman"/>
          <w:lang w:eastAsia="zh-CN"/>
        </w:rPr>
        <w:t>2020</w:t>
      </w:r>
      <w:r w:rsidRPr="00303A36">
        <w:rPr>
          <w:rFonts w:cs="Times New Roman"/>
          <w:lang w:eastAsia="zh-CN"/>
        </w:rPr>
        <w:t>）</w:t>
      </w:r>
      <w:r w:rsidRPr="00303A36">
        <w:rPr>
          <w:rFonts w:cs="Times New Roman"/>
          <w:lang w:eastAsia="zh-CN"/>
        </w:rPr>
        <w:t xml:space="preserve">. </w:t>
      </w:r>
      <w:r w:rsidRPr="00303A36">
        <w:rPr>
          <w:rFonts w:cs="Times New Roman"/>
          <w:lang w:eastAsia="zh-CN"/>
        </w:rPr>
        <w:t>非洲报纸媒体中中国形象的语料库辅助话语分析</w:t>
      </w:r>
      <w:r w:rsidRPr="00303A36">
        <w:rPr>
          <w:rFonts w:cs="Times New Roman"/>
          <w:lang w:eastAsia="zh-CN"/>
        </w:rPr>
        <w:t xml:space="preserve">. </w:t>
      </w:r>
      <w:r w:rsidRPr="00303A36">
        <w:rPr>
          <w:rFonts w:cs="Times New Roman"/>
          <w:lang w:eastAsia="zh-CN"/>
        </w:rPr>
        <w:t>《外语研究》，第</w:t>
      </w:r>
      <w:r w:rsidRPr="00303A36">
        <w:rPr>
          <w:rFonts w:cs="Times New Roman"/>
          <w:lang w:eastAsia="zh-CN"/>
        </w:rPr>
        <w:t>37</w:t>
      </w:r>
      <w:r w:rsidRPr="00303A36">
        <w:rPr>
          <w:rFonts w:cs="Times New Roman"/>
          <w:lang w:eastAsia="zh-CN"/>
        </w:rPr>
        <w:t>卷第</w:t>
      </w:r>
      <w:r w:rsidRPr="00303A36">
        <w:rPr>
          <w:rFonts w:cs="Times New Roman"/>
          <w:lang w:eastAsia="zh-CN"/>
        </w:rPr>
        <w:t>2</w:t>
      </w:r>
      <w:r w:rsidRPr="00303A36">
        <w:rPr>
          <w:rFonts w:cs="Times New Roman"/>
          <w:lang w:eastAsia="zh-CN"/>
        </w:rPr>
        <w:t>期，</w:t>
      </w:r>
      <w:r w:rsidRPr="00303A36">
        <w:rPr>
          <w:rFonts w:cs="Times New Roman"/>
          <w:lang w:eastAsia="zh-CN"/>
        </w:rPr>
        <w:t>9-15+55</w:t>
      </w:r>
      <w:r w:rsidRPr="00303A36">
        <w:rPr>
          <w:rFonts w:cs="Times New Roman"/>
          <w:lang w:eastAsia="zh-CN"/>
        </w:rPr>
        <w:t>页</w:t>
      </w:r>
      <w:r w:rsidRPr="00303A36">
        <w:rPr>
          <w:rFonts w:cs="Times New Roman"/>
          <w:lang w:eastAsia="zh-CN"/>
        </w:rPr>
        <w:t>.</w:t>
      </w:r>
    </w:p>
    <w:p w14:paraId="754B007B" w14:textId="2E66078A" w:rsidR="00961925" w:rsidRDefault="00000000">
      <w:pPr>
        <w:spacing w:after="60" w:line="360" w:lineRule="auto"/>
        <w:ind w:leftChars="200" w:left="840" w:hangingChars="200" w:hanging="420"/>
        <w:rPr>
          <w:rFonts w:hint="default"/>
          <w:lang w:eastAsia="zh-CN"/>
        </w:rPr>
      </w:pPr>
      <w:r>
        <w:rPr>
          <w:rFonts w:cs="Times New Roman"/>
          <w:lang w:eastAsia="zh-CN"/>
        </w:rPr>
        <w:t>李玉洁（</w:t>
      </w:r>
      <w:r>
        <w:rPr>
          <w:rFonts w:cs="Times New Roman"/>
          <w:lang w:eastAsia="zh-CN"/>
        </w:rPr>
        <w:t>2025</w:t>
      </w:r>
      <w:r>
        <w:rPr>
          <w:rFonts w:cs="Times New Roman"/>
          <w:lang w:eastAsia="zh-CN"/>
        </w:rPr>
        <w:t>）</w:t>
      </w:r>
      <w:r>
        <w:rPr>
          <w:rFonts w:cs="Times New Roman"/>
          <w:lang w:eastAsia="zh-CN"/>
        </w:rPr>
        <w:t xml:space="preserve">. </w:t>
      </w:r>
      <w:r>
        <w:rPr>
          <w:rFonts w:cs="Times New Roman"/>
          <w:lang w:eastAsia="zh-CN"/>
        </w:rPr>
        <w:t>全球南方视域下中非国际传播自主知识体系建构</w:t>
      </w:r>
      <w:r>
        <w:rPr>
          <w:rFonts w:cs="Times New Roman"/>
          <w:lang w:eastAsia="zh-CN"/>
        </w:rPr>
        <w:t xml:space="preserve">. </w:t>
      </w:r>
      <w:r>
        <w:rPr>
          <w:rFonts w:cs="Times New Roman"/>
          <w:lang w:eastAsia="zh-CN"/>
        </w:rPr>
        <w:t>《中州学刊》，第</w:t>
      </w:r>
      <w:r>
        <w:rPr>
          <w:rFonts w:cs="Times New Roman"/>
          <w:lang w:eastAsia="zh-CN"/>
        </w:rPr>
        <w:t>8</w:t>
      </w:r>
      <w:r>
        <w:rPr>
          <w:rFonts w:cs="Times New Roman"/>
          <w:lang w:eastAsia="zh-CN"/>
        </w:rPr>
        <w:t>期，</w:t>
      </w:r>
      <w:r>
        <w:rPr>
          <w:rFonts w:cs="Times New Roman"/>
          <w:lang w:eastAsia="zh-CN"/>
        </w:rPr>
        <w:t>156-164</w:t>
      </w:r>
      <w:r>
        <w:rPr>
          <w:rFonts w:cs="Times New Roman"/>
          <w:lang w:eastAsia="zh-CN"/>
        </w:rPr>
        <w:t>页</w:t>
      </w:r>
      <w:r>
        <w:rPr>
          <w:rFonts w:cs="Times New Roman"/>
          <w:lang w:eastAsia="zh-CN"/>
        </w:rPr>
        <w:t>.</w:t>
      </w:r>
    </w:p>
    <w:p w14:paraId="7DC60718" w14:textId="77777777" w:rsidR="00840B8B" w:rsidRDefault="0033563C">
      <w:pPr>
        <w:spacing w:after="60" w:line="360" w:lineRule="auto"/>
        <w:ind w:leftChars="200" w:left="840" w:hangingChars="200" w:hanging="420"/>
        <w:rPr>
          <w:rFonts w:cs="Times New Roman" w:hint="default"/>
          <w:lang w:eastAsia="zh-CN"/>
        </w:rPr>
      </w:pPr>
      <w:r w:rsidRPr="0033563C">
        <w:rPr>
          <w:rFonts w:cs="Times New Roman"/>
          <w:lang w:eastAsia="zh-CN"/>
        </w:rPr>
        <w:t>毛瑞鹏（</w:t>
      </w:r>
      <w:r w:rsidRPr="0033563C">
        <w:rPr>
          <w:rFonts w:cs="Times New Roman"/>
          <w:lang w:eastAsia="zh-CN"/>
        </w:rPr>
        <w:t>2024</w:t>
      </w:r>
      <w:r w:rsidRPr="0033563C">
        <w:rPr>
          <w:rFonts w:cs="Times New Roman"/>
          <w:lang w:eastAsia="zh-CN"/>
        </w:rPr>
        <w:t>）</w:t>
      </w:r>
      <w:r w:rsidRPr="0033563C">
        <w:rPr>
          <w:rFonts w:cs="Times New Roman"/>
          <w:lang w:eastAsia="zh-CN"/>
        </w:rPr>
        <w:t xml:space="preserve">. </w:t>
      </w:r>
      <w:r w:rsidRPr="0033563C">
        <w:rPr>
          <w:rFonts w:cs="Times New Roman"/>
          <w:lang w:eastAsia="zh-CN"/>
        </w:rPr>
        <w:t>全球发展倡议的时代意蕴与实践特征</w:t>
      </w:r>
      <w:r w:rsidRPr="0033563C">
        <w:rPr>
          <w:rFonts w:cs="Times New Roman"/>
          <w:lang w:eastAsia="zh-CN"/>
        </w:rPr>
        <w:t xml:space="preserve">. </w:t>
      </w:r>
      <w:r w:rsidRPr="0033563C">
        <w:rPr>
          <w:rFonts w:cs="Times New Roman"/>
          <w:lang w:eastAsia="zh-CN"/>
        </w:rPr>
        <w:t>《当代世界》，第</w:t>
      </w:r>
      <w:r w:rsidRPr="0033563C">
        <w:rPr>
          <w:rFonts w:cs="Times New Roman"/>
          <w:lang w:eastAsia="zh-CN"/>
        </w:rPr>
        <w:t>8</w:t>
      </w:r>
      <w:r w:rsidRPr="0033563C">
        <w:rPr>
          <w:rFonts w:cs="Times New Roman"/>
          <w:lang w:eastAsia="zh-CN"/>
        </w:rPr>
        <w:t>期，</w:t>
      </w:r>
      <w:r w:rsidRPr="0033563C">
        <w:rPr>
          <w:rFonts w:cs="Times New Roman"/>
          <w:lang w:eastAsia="zh-CN"/>
        </w:rPr>
        <w:t>22-27</w:t>
      </w:r>
      <w:r w:rsidRPr="0033563C">
        <w:rPr>
          <w:rFonts w:cs="Times New Roman"/>
          <w:lang w:eastAsia="zh-CN"/>
        </w:rPr>
        <w:t>页</w:t>
      </w:r>
      <w:r w:rsidRPr="0033563C">
        <w:rPr>
          <w:rFonts w:cs="Times New Roman"/>
          <w:lang w:eastAsia="zh-CN"/>
        </w:rPr>
        <w:t>.</w:t>
      </w:r>
    </w:p>
    <w:p w14:paraId="133615CE" w14:textId="77BBE17A" w:rsidR="00961925" w:rsidRDefault="00000000">
      <w:pPr>
        <w:spacing w:after="60" w:line="360" w:lineRule="auto"/>
        <w:ind w:leftChars="200" w:left="840" w:hangingChars="200" w:hanging="420"/>
        <w:rPr>
          <w:rFonts w:hint="default"/>
          <w:lang w:eastAsia="zh-CN"/>
        </w:rPr>
      </w:pPr>
      <w:r>
        <w:rPr>
          <w:rFonts w:cs="Times New Roman"/>
          <w:lang w:eastAsia="zh-CN"/>
        </w:rPr>
        <w:t>王明国（</w:t>
      </w:r>
      <w:r>
        <w:rPr>
          <w:rFonts w:cs="Times New Roman"/>
          <w:lang w:eastAsia="zh-CN"/>
        </w:rPr>
        <w:t>2024</w:t>
      </w:r>
      <w:r>
        <w:rPr>
          <w:rFonts w:cs="Times New Roman"/>
          <w:lang w:eastAsia="zh-CN"/>
        </w:rPr>
        <w:t>）</w:t>
      </w:r>
      <w:r>
        <w:rPr>
          <w:rFonts w:cs="Times New Roman"/>
          <w:lang w:eastAsia="zh-CN"/>
        </w:rPr>
        <w:t xml:space="preserve">. </w:t>
      </w:r>
      <w:r>
        <w:rPr>
          <w:rFonts w:cs="Times New Roman"/>
          <w:lang w:eastAsia="zh-CN"/>
        </w:rPr>
        <w:t>全球发展倡议与全球发展治理体系变革</w:t>
      </w:r>
      <w:r>
        <w:rPr>
          <w:rFonts w:cs="Times New Roman"/>
          <w:lang w:eastAsia="zh-CN"/>
        </w:rPr>
        <w:t xml:space="preserve">. </w:t>
      </w:r>
      <w:r>
        <w:rPr>
          <w:rFonts w:cs="Times New Roman"/>
          <w:lang w:eastAsia="zh-CN"/>
        </w:rPr>
        <w:t>《当代世界》，第</w:t>
      </w:r>
      <w:r>
        <w:rPr>
          <w:rFonts w:cs="Times New Roman"/>
          <w:lang w:eastAsia="zh-CN"/>
        </w:rPr>
        <w:t>8</w:t>
      </w:r>
      <w:r>
        <w:rPr>
          <w:rFonts w:cs="Times New Roman"/>
          <w:lang w:eastAsia="zh-CN"/>
        </w:rPr>
        <w:t>期，</w:t>
      </w:r>
      <w:r>
        <w:rPr>
          <w:rFonts w:cs="Times New Roman"/>
          <w:lang w:eastAsia="zh-CN"/>
        </w:rPr>
        <w:t>28-33</w:t>
      </w:r>
      <w:r>
        <w:rPr>
          <w:rFonts w:cs="Times New Roman"/>
          <w:lang w:eastAsia="zh-CN"/>
        </w:rPr>
        <w:t>页</w:t>
      </w:r>
      <w:r>
        <w:rPr>
          <w:rFonts w:cs="Times New Roman"/>
          <w:lang w:eastAsia="zh-CN"/>
        </w:rPr>
        <w:t>.</w:t>
      </w:r>
    </w:p>
    <w:p w14:paraId="1CEF2CF2" w14:textId="77777777" w:rsidR="00961925" w:rsidRDefault="00000000">
      <w:pPr>
        <w:spacing w:after="60" w:line="360" w:lineRule="auto"/>
        <w:ind w:leftChars="200" w:left="840" w:hangingChars="200" w:hanging="420"/>
        <w:rPr>
          <w:rFonts w:hint="default"/>
          <w:lang w:eastAsia="zh-CN"/>
        </w:rPr>
      </w:pPr>
      <w:r>
        <w:rPr>
          <w:rFonts w:cs="Times New Roman"/>
          <w:lang w:eastAsia="zh-CN"/>
        </w:rPr>
        <w:t>王强（</w:t>
      </w:r>
      <w:r>
        <w:rPr>
          <w:rFonts w:cs="Times New Roman"/>
          <w:lang w:eastAsia="zh-CN"/>
        </w:rPr>
        <w:t>2024</w:t>
      </w:r>
      <w:r>
        <w:rPr>
          <w:rFonts w:cs="Times New Roman"/>
          <w:lang w:eastAsia="zh-CN"/>
        </w:rPr>
        <w:t>）</w:t>
      </w:r>
      <w:r>
        <w:rPr>
          <w:rFonts w:cs="Times New Roman"/>
          <w:lang w:eastAsia="zh-CN"/>
        </w:rPr>
        <w:t xml:space="preserve">. </w:t>
      </w:r>
      <w:r>
        <w:rPr>
          <w:rFonts w:cs="Times New Roman"/>
          <w:lang w:eastAsia="zh-CN"/>
        </w:rPr>
        <w:t>中国在非洲的国家形象塑造——基于坦桑尼亚主流报纸涉华报道的分析</w:t>
      </w:r>
      <w:r>
        <w:rPr>
          <w:rFonts w:cs="Times New Roman"/>
          <w:lang w:eastAsia="zh-CN"/>
        </w:rPr>
        <w:t xml:space="preserve">. </w:t>
      </w:r>
      <w:r>
        <w:rPr>
          <w:rFonts w:cs="Times New Roman"/>
          <w:lang w:eastAsia="zh-CN"/>
        </w:rPr>
        <w:t>《中国非洲学刊》，第</w:t>
      </w:r>
      <w:r>
        <w:rPr>
          <w:rFonts w:cs="Times New Roman"/>
          <w:lang w:eastAsia="zh-CN"/>
        </w:rPr>
        <w:t>3</w:t>
      </w:r>
      <w:r>
        <w:rPr>
          <w:rFonts w:cs="Times New Roman"/>
          <w:lang w:eastAsia="zh-CN"/>
        </w:rPr>
        <w:t>期，</w:t>
      </w:r>
      <w:r>
        <w:rPr>
          <w:rFonts w:cs="Times New Roman"/>
          <w:lang w:eastAsia="zh-CN"/>
        </w:rPr>
        <w:t>109-135</w:t>
      </w:r>
      <w:r>
        <w:rPr>
          <w:rFonts w:cs="Times New Roman"/>
          <w:lang w:eastAsia="zh-CN"/>
        </w:rPr>
        <w:t>页</w:t>
      </w:r>
      <w:r>
        <w:rPr>
          <w:rFonts w:cs="Times New Roman"/>
          <w:lang w:eastAsia="zh-CN"/>
        </w:rPr>
        <w:t>.</w:t>
      </w:r>
    </w:p>
    <w:p w14:paraId="1E9C00BB" w14:textId="77777777" w:rsidR="00961925" w:rsidRDefault="00000000">
      <w:pPr>
        <w:spacing w:after="60" w:line="360" w:lineRule="auto"/>
        <w:ind w:leftChars="200" w:left="840" w:hangingChars="200" w:hanging="420"/>
        <w:rPr>
          <w:rFonts w:hint="default"/>
          <w:lang w:eastAsia="zh-CN"/>
        </w:rPr>
      </w:pPr>
      <w:r>
        <w:rPr>
          <w:rFonts w:cs="Times New Roman"/>
          <w:lang w:eastAsia="zh-CN"/>
        </w:rPr>
        <w:lastRenderedPageBreak/>
        <w:t>张艳秋，陈远（</w:t>
      </w:r>
      <w:r>
        <w:rPr>
          <w:rFonts w:cs="Times New Roman"/>
          <w:lang w:eastAsia="zh-CN"/>
        </w:rPr>
        <w:t>2024</w:t>
      </w:r>
      <w:r>
        <w:rPr>
          <w:rFonts w:cs="Times New Roman"/>
          <w:lang w:eastAsia="zh-CN"/>
        </w:rPr>
        <w:t>）</w:t>
      </w:r>
      <w:r>
        <w:rPr>
          <w:rFonts w:cs="Times New Roman"/>
          <w:lang w:eastAsia="zh-CN"/>
        </w:rPr>
        <w:t xml:space="preserve">. </w:t>
      </w:r>
      <w:r>
        <w:rPr>
          <w:rFonts w:cs="Times New Roman"/>
          <w:lang w:eastAsia="zh-CN"/>
        </w:rPr>
        <w:t>非洲媒体涉华新闻报道的话语框架与议程设置——以全非网为例</w:t>
      </w:r>
      <w:r>
        <w:rPr>
          <w:rFonts w:cs="Times New Roman"/>
          <w:lang w:eastAsia="zh-CN"/>
        </w:rPr>
        <w:t xml:space="preserve">. </w:t>
      </w:r>
      <w:r>
        <w:rPr>
          <w:rFonts w:cs="Times New Roman"/>
          <w:lang w:eastAsia="zh-CN"/>
        </w:rPr>
        <w:t>《中国非洲学刊》，第</w:t>
      </w:r>
      <w:r>
        <w:rPr>
          <w:rFonts w:cs="Times New Roman"/>
          <w:lang w:eastAsia="zh-CN"/>
        </w:rPr>
        <w:t>2</w:t>
      </w:r>
      <w:r>
        <w:rPr>
          <w:rFonts w:cs="Times New Roman"/>
          <w:lang w:eastAsia="zh-CN"/>
        </w:rPr>
        <w:t>期，</w:t>
      </w:r>
      <w:r>
        <w:rPr>
          <w:rFonts w:cs="Times New Roman"/>
          <w:lang w:eastAsia="zh-CN"/>
        </w:rPr>
        <w:t>3-26</w:t>
      </w:r>
      <w:r>
        <w:rPr>
          <w:rFonts w:cs="Times New Roman"/>
          <w:lang w:eastAsia="zh-CN"/>
        </w:rPr>
        <w:t>页</w:t>
      </w:r>
      <w:r>
        <w:rPr>
          <w:rFonts w:cs="Times New Roman"/>
          <w:lang w:eastAsia="zh-CN"/>
        </w:rPr>
        <w:t>.</w:t>
      </w:r>
    </w:p>
    <w:p w14:paraId="61D4BDFA" w14:textId="77777777" w:rsidR="00961925" w:rsidRDefault="00000000">
      <w:pPr>
        <w:spacing w:after="60" w:line="360" w:lineRule="auto"/>
        <w:ind w:leftChars="200" w:left="840" w:hangingChars="200" w:hanging="420"/>
        <w:rPr>
          <w:rFonts w:hint="default"/>
          <w:lang w:eastAsia="zh-CN"/>
        </w:rPr>
      </w:pPr>
      <w:r>
        <w:rPr>
          <w:rFonts w:cs="Times New Roman"/>
          <w:lang w:eastAsia="zh-CN"/>
        </w:rPr>
        <w:t>张莹瑞，佐斌（</w:t>
      </w:r>
      <w:r>
        <w:rPr>
          <w:rFonts w:cs="Times New Roman"/>
          <w:lang w:eastAsia="zh-CN"/>
        </w:rPr>
        <w:t>2006</w:t>
      </w:r>
      <w:r>
        <w:rPr>
          <w:rFonts w:cs="Times New Roman"/>
          <w:lang w:eastAsia="zh-CN"/>
        </w:rPr>
        <w:t>）</w:t>
      </w:r>
      <w:r>
        <w:rPr>
          <w:rFonts w:cs="Times New Roman"/>
          <w:lang w:eastAsia="zh-CN"/>
        </w:rPr>
        <w:t xml:space="preserve">. </w:t>
      </w:r>
      <w:r>
        <w:rPr>
          <w:rFonts w:cs="Times New Roman"/>
          <w:lang w:eastAsia="zh-CN"/>
        </w:rPr>
        <w:t>社会认同理论及其发展</w:t>
      </w:r>
      <w:r>
        <w:rPr>
          <w:rFonts w:cs="Times New Roman"/>
          <w:lang w:eastAsia="zh-CN"/>
        </w:rPr>
        <w:t xml:space="preserve">. </w:t>
      </w:r>
      <w:r>
        <w:rPr>
          <w:rFonts w:cs="Times New Roman"/>
          <w:lang w:eastAsia="zh-CN"/>
        </w:rPr>
        <w:t>《心理科学进展》，第</w:t>
      </w:r>
      <w:r>
        <w:rPr>
          <w:rFonts w:cs="Times New Roman"/>
          <w:lang w:eastAsia="zh-CN"/>
        </w:rPr>
        <w:t>14</w:t>
      </w:r>
      <w:r>
        <w:rPr>
          <w:rFonts w:cs="Times New Roman"/>
          <w:lang w:eastAsia="zh-CN"/>
        </w:rPr>
        <w:t>卷第</w:t>
      </w:r>
      <w:r>
        <w:rPr>
          <w:rFonts w:cs="Times New Roman"/>
          <w:lang w:eastAsia="zh-CN"/>
        </w:rPr>
        <w:t>3</w:t>
      </w:r>
      <w:r>
        <w:rPr>
          <w:rFonts w:cs="Times New Roman"/>
          <w:lang w:eastAsia="zh-CN"/>
        </w:rPr>
        <w:t>期，</w:t>
      </w:r>
      <w:r>
        <w:rPr>
          <w:rFonts w:cs="Times New Roman"/>
          <w:lang w:eastAsia="zh-CN"/>
        </w:rPr>
        <w:t>475-480</w:t>
      </w:r>
      <w:r>
        <w:rPr>
          <w:rFonts w:cs="Times New Roman"/>
          <w:lang w:eastAsia="zh-CN"/>
        </w:rPr>
        <w:t>页</w:t>
      </w:r>
      <w:r>
        <w:rPr>
          <w:rFonts w:cs="Times New Roman"/>
          <w:lang w:eastAsia="zh-CN"/>
        </w:rPr>
        <w:t>.</w:t>
      </w:r>
    </w:p>
    <w:p w14:paraId="39891AEE" w14:textId="77777777" w:rsidR="00961925" w:rsidRDefault="00000000">
      <w:pPr>
        <w:spacing w:after="60" w:line="360" w:lineRule="auto"/>
        <w:ind w:leftChars="200" w:left="840" w:hangingChars="200" w:hanging="420"/>
        <w:rPr>
          <w:rFonts w:hint="default"/>
          <w:lang w:eastAsia="zh-CN"/>
        </w:rPr>
      </w:pPr>
      <w:r>
        <w:rPr>
          <w:rFonts w:cs="Times New Roman"/>
          <w:lang w:eastAsia="zh-CN"/>
        </w:rPr>
        <w:t>袁光锋（</w:t>
      </w:r>
      <w:r>
        <w:rPr>
          <w:rFonts w:cs="Times New Roman"/>
          <w:lang w:eastAsia="zh-CN"/>
        </w:rPr>
        <w:t>2021</w:t>
      </w:r>
      <w:r>
        <w:rPr>
          <w:rFonts w:cs="Times New Roman"/>
          <w:lang w:eastAsia="zh-CN"/>
        </w:rPr>
        <w:t>）</w:t>
      </w:r>
      <w:r>
        <w:rPr>
          <w:rFonts w:cs="Times New Roman"/>
          <w:lang w:eastAsia="zh-CN"/>
        </w:rPr>
        <w:t xml:space="preserve">. </w:t>
      </w:r>
      <w:r>
        <w:rPr>
          <w:rFonts w:cs="Times New Roman"/>
          <w:lang w:eastAsia="zh-CN"/>
        </w:rPr>
        <w:t>迈向“实践”的理论路径：理解公共舆论中的情感表达</w:t>
      </w:r>
      <w:r>
        <w:rPr>
          <w:rFonts w:cs="Times New Roman"/>
          <w:lang w:eastAsia="zh-CN"/>
        </w:rPr>
        <w:t xml:space="preserve">. </w:t>
      </w:r>
      <w:r>
        <w:rPr>
          <w:rFonts w:cs="Times New Roman"/>
          <w:lang w:eastAsia="zh-CN"/>
        </w:rPr>
        <w:t>《国际新闻界》，第</w:t>
      </w:r>
      <w:r>
        <w:rPr>
          <w:rFonts w:cs="Times New Roman"/>
          <w:lang w:eastAsia="zh-CN"/>
        </w:rPr>
        <w:t>43</w:t>
      </w:r>
      <w:r>
        <w:rPr>
          <w:rFonts w:cs="Times New Roman"/>
          <w:lang w:eastAsia="zh-CN"/>
        </w:rPr>
        <w:t>卷第</w:t>
      </w:r>
      <w:r>
        <w:rPr>
          <w:rFonts w:cs="Times New Roman"/>
          <w:lang w:eastAsia="zh-CN"/>
        </w:rPr>
        <w:t>6</w:t>
      </w:r>
      <w:r>
        <w:rPr>
          <w:rFonts w:cs="Times New Roman"/>
          <w:lang w:eastAsia="zh-CN"/>
        </w:rPr>
        <w:t>期，</w:t>
      </w:r>
      <w:r>
        <w:rPr>
          <w:rFonts w:cs="Times New Roman"/>
          <w:lang w:eastAsia="zh-CN"/>
        </w:rPr>
        <w:t>55-72</w:t>
      </w:r>
      <w:r>
        <w:rPr>
          <w:rFonts w:cs="Times New Roman"/>
          <w:lang w:eastAsia="zh-CN"/>
        </w:rPr>
        <w:t>页</w:t>
      </w:r>
      <w:r>
        <w:rPr>
          <w:rFonts w:cs="Times New Roman"/>
          <w:lang w:eastAsia="zh-CN"/>
        </w:rPr>
        <w:t>.</w:t>
      </w:r>
    </w:p>
    <w:p w14:paraId="5BDAE0A5" w14:textId="77777777" w:rsidR="00961925" w:rsidRDefault="00000000">
      <w:pPr>
        <w:spacing w:after="60" w:line="360" w:lineRule="auto"/>
        <w:ind w:leftChars="200" w:left="840" w:hangingChars="200" w:hanging="420"/>
        <w:rPr>
          <w:rFonts w:hint="default"/>
          <w:lang w:eastAsia="zh-CN"/>
        </w:rPr>
      </w:pPr>
      <w:r>
        <w:rPr>
          <w:rFonts w:cs="Times New Roman"/>
          <w:lang w:eastAsia="zh-CN"/>
        </w:rPr>
        <w:t>丁洪梅，陈绚（</w:t>
      </w:r>
      <w:r>
        <w:rPr>
          <w:rFonts w:cs="Times New Roman"/>
          <w:lang w:eastAsia="zh-CN"/>
        </w:rPr>
        <w:t>2021</w:t>
      </w:r>
      <w:r>
        <w:rPr>
          <w:rFonts w:cs="Times New Roman"/>
          <w:lang w:eastAsia="zh-CN"/>
        </w:rPr>
        <w:t>）</w:t>
      </w:r>
      <w:r>
        <w:rPr>
          <w:rFonts w:cs="Times New Roman"/>
          <w:lang w:eastAsia="zh-CN"/>
        </w:rPr>
        <w:t xml:space="preserve">. </w:t>
      </w:r>
      <w:r>
        <w:rPr>
          <w:rFonts w:cs="Times New Roman"/>
          <w:lang w:eastAsia="zh-CN"/>
        </w:rPr>
        <w:t>情感共同体之想象：中国留学生报道中情感建构与民族认同研究</w:t>
      </w:r>
      <w:r>
        <w:rPr>
          <w:rFonts w:cs="Times New Roman"/>
          <w:lang w:eastAsia="zh-CN"/>
        </w:rPr>
        <w:t xml:space="preserve">. </w:t>
      </w:r>
      <w:r>
        <w:rPr>
          <w:rFonts w:cs="Times New Roman"/>
          <w:lang w:eastAsia="zh-CN"/>
        </w:rPr>
        <w:t>《国际新闻界》，第</w:t>
      </w:r>
      <w:r>
        <w:rPr>
          <w:rFonts w:cs="Times New Roman"/>
          <w:lang w:eastAsia="zh-CN"/>
        </w:rPr>
        <w:t>43</w:t>
      </w:r>
      <w:r>
        <w:rPr>
          <w:rFonts w:cs="Times New Roman"/>
          <w:lang w:eastAsia="zh-CN"/>
        </w:rPr>
        <w:t>卷第</w:t>
      </w:r>
      <w:r>
        <w:rPr>
          <w:rFonts w:cs="Times New Roman"/>
          <w:lang w:eastAsia="zh-CN"/>
        </w:rPr>
        <w:t>7</w:t>
      </w:r>
      <w:r>
        <w:rPr>
          <w:rFonts w:cs="Times New Roman"/>
          <w:lang w:eastAsia="zh-CN"/>
        </w:rPr>
        <w:t>期，</w:t>
      </w:r>
      <w:r>
        <w:rPr>
          <w:rFonts w:cs="Times New Roman"/>
          <w:lang w:eastAsia="zh-CN"/>
        </w:rPr>
        <w:t>157-176</w:t>
      </w:r>
      <w:r>
        <w:rPr>
          <w:rFonts w:cs="Times New Roman"/>
          <w:lang w:eastAsia="zh-CN"/>
        </w:rPr>
        <w:t>页</w:t>
      </w:r>
      <w:r>
        <w:rPr>
          <w:rFonts w:cs="Times New Roman"/>
          <w:lang w:eastAsia="zh-CN"/>
        </w:rPr>
        <w:t>.</w:t>
      </w:r>
    </w:p>
    <w:p w14:paraId="76E8FF04" w14:textId="77777777" w:rsidR="00961925" w:rsidRDefault="00000000">
      <w:pPr>
        <w:spacing w:after="60" w:line="360" w:lineRule="auto"/>
        <w:ind w:leftChars="200" w:left="840" w:hangingChars="200" w:hanging="420"/>
        <w:rPr>
          <w:rFonts w:hint="default"/>
          <w:lang w:eastAsia="zh-CN"/>
        </w:rPr>
      </w:pPr>
      <w:r>
        <w:rPr>
          <w:rFonts w:cs="Times New Roman"/>
          <w:lang w:eastAsia="zh-CN"/>
        </w:rPr>
        <w:t>周葆华，钟媛（</w:t>
      </w:r>
      <w:r>
        <w:rPr>
          <w:rFonts w:cs="Times New Roman"/>
          <w:lang w:eastAsia="zh-CN"/>
        </w:rPr>
        <w:t>2021</w:t>
      </w:r>
      <w:r>
        <w:rPr>
          <w:rFonts w:cs="Times New Roman"/>
          <w:lang w:eastAsia="zh-CN"/>
        </w:rPr>
        <w:t>）</w:t>
      </w:r>
      <w:r>
        <w:rPr>
          <w:rFonts w:cs="Times New Roman"/>
          <w:lang w:eastAsia="zh-CN"/>
        </w:rPr>
        <w:t xml:space="preserve">. </w:t>
      </w:r>
      <w:r>
        <w:rPr>
          <w:rFonts w:cs="Times New Roman"/>
          <w:lang w:eastAsia="zh-CN"/>
        </w:rPr>
        <w:t>“春天的花开秋天的风”：社交媒体、集体悼念与延展性情感空间——以李文亮微博评论（</w:t>
      </w:r>
      <w:r>
        <w:rPr>
          <w:rFonts w:cs="Times New Roman"/>
          <w:lang w:eastAsia="zh-CN"/>
        </w:rPr>
        <w:t>2020</w:t>
      </w:r>
      <w:r>
        <w:rPr>
          <w:rFonts w:cs="Times New Roman"/>
          <w:lang w:eastAsia="zh-CN"/>
        </w:rPr>
        <w:t>—</w:t>
      </w:r>
      <w:r>
        <w:rPr>
          <w:rFonts w:cs="Times New Roman"/>
          <w:lang w:eastAsia="zh-CN"/>
        </w:rPr>
        <w:t>2021</w:t>
      </w:r>
      <w:r>
        <w:rPr>
          <w:rFonts w:cs="Times New Roman"/>
          <w:lang w:eastAsia="zh-CN"/>
        </w:rPr>
        <w:t>）为例的计算传播分析</w:t>
      </w:r>
      <w:r>
        <w:rPr>
          <w:rFonts w:cs="Times New Roman"/>
          <w:lang w:eastAsia="zh-CN"/>
        </w:rPr>
        <w:t xml:space="preserve">. </w:t>
      </w:r>
      <w:r>
        <w:rPr>
          <w:rFonts w:cs="Times New Roman"/>
          <w:lang w:eastAsia="zh-CN"/>
        </w:rPr>
        <w:t>《国际新闻界》，第</w:t>
      </w:r>
      <w:r>
        <w:rPr>
          <w:rFonts w:cs="Times New Roman"/>
          <w:lang w:eastAsia="zh-CN"/>
        </w:rPr>
        <w:t>43</w:t>
      </w:r>
      <w:r>
        <w:rPr>
          <w:rFonts w:cs="Times New Roman"/>
          <w:lang w:eastAsia="zh-CN"/>
        </w:rPr>
        <w:t>卷第</w:t>
      </w:r>
      <w:r>
        <w:rPr>
          <w:rFonts w:cs="Times New Roman"/>
          <w:lang w:eastAsia="zh-CN"/>
        </w:rPr>
        <w:t>3</w:t>
      </w:r>
      <w:r>
        <w:rPr>
          <w:rFonts w:cs="Times New Roman"/>
          <w:lang w:eastAsia="zh-CN"/>
        </w:rPr>
        <w:t>期，</w:t>
      </w:r>
      <w:r>
        <w:rPr>
          <w:rFonts w:cs="Times New Roman"/>
          <w:lang w:eastAsia="zh-CN"/>
        </w:rPr>
        <w:t>79-106</w:t>
      </w:r>
      <w:r>
        <w:rPr>
          <w:rFonts w:cs="Times New Roman"/>
          <w:lang w:eastAsia="zh-CN"/>
        </w:rPr>
        <w:t>页</w:t>
      </w:r>
      <w:r>
        <w:rPr>
          <w:rFonts w:cs="Times New Roman"/>
          <w:lang w:eastAsia="zh-CN"/>
        </w:rPr>
        <w:t>.</w:t>
      </w:r>
    </w:p>
    <w:p w14:paraId="638C3DED" w14:textId="77777777" w:rsidR="00961925" w:rsidRDefault="00000000">
      <w:pPr>
        <w:spacing w:after="60" w:line="360" w:lineRule="auto"/>
        <w:ind w:leftChars="200" w:left="840" w:hangingChars="200" w:hanging="420"/>
        <w:rPr>
          <w:rFonts w:hint="default"/>
          <w:lang w:eastAsia="zh-CN"/>
        </w:rPr>
      </w:pPr>
      <w:r>
        <w:rPr>
          <w:rFonts w:cs="Times New Roman"/>
          <w:lang w:eastAsia="zh-CN"/>
        </w:rPr>
        <w:t>余清楚，郭迎春（</w:t>
      </w:r>
      <w:r>
        <w:rPr>
          <w:rFonts w:cs="Times New Roman"/>
          <w:lang w:eastAsia="zh-CN"/>
        </w:rPr>
        <w:t>2024</w:t>
      </w:r>
      <w:r>
        <w:rPr>
          <w:rFonts w:cs="Times New Roman"/>
          <w:lang w:eastAsia="zh-CN"/>
        </w:rPr>
        <w:t>）</w:t>
      </w:r>
      <w:r>
        <w:rPr>
          <w:rFonts w:cs="Times New Roman"/>
          <w:lang w:eastAsia="zh-CN"/>
        </w:rPr>
        <w:t xml:space="preserve">. </w:t>
      </w:r>
      <w:r>
        <w:rPr>
          <w:rFonts w:cs="Times New Roman"/>
          <w:lang w:eastAsia="zh-CN"/>
        </w:rPr>
        <w:t>美国主流媒体报道对中国在东盟可信政治形象的影响探究——以美媒关于“一带一路”报道为例</w:t>
      </w:r>
      <w:r>
        <w:rPr>
          <w:rFonts w:cs="Times New Roman"/>
          <w:lang w:eastAsia="zh-CN"/>
        </w:rPr>
        <w:t xml:space="preserve">. </w:t>
      </w:r>
      <w:r>
        <w:rPr>
          <w:rFonts w:cs="Times New Roman"/>
          <w:lang w:eastAsia="zh-CN"/>
        </w:rPr>
        <w:t>《国际新闻界》，第</w:t>
      </w:r>
      <w:r>
        <w:rPr>
          <w:rFonts w:cs="Times New Roman"/>
          <w:lang w:eastAsia="zh-CN"/>
        </w:rPr>
        <w:t>46</w:t>
      </w:r>
      <w:r>
        <w:rPr>
          <w:rFonts w:cs="Times New Roman"/>
          <w:lang w:eastAsia="zh-CN"/>
        </w:rPr>
        <w:t>卷第</w:t>
      </w:r>
      <w:r>
        <w:rPr>
          <w:rFonts w:cs="Times New Roman"/>
          <w:lang w:eastAsia="zh-CN"/>
        </w:rPr>
        <w:t>8</w:t>
      </w:r>
      <w:r>
        <w:rPr>
          <w:rFonts w:cs="Times New Roman"/>
          <w:lang w:eastAsia="zh-CN"/>
        </w:rPr>
        <w:t>期，</w:t>
      </w:r>
      <w:r>
        <w:rPr>
          <w:rFonts w:cs="Times New Roman"/>
          <w:lang w:eastAsia="zh-CN"/>
        </w:rPr>
        <w:t>72-90</w:t>
      </w:r>
      <w:r>
        <w:rPr>
          <w:rFonts w:cs="Times New Roman"/>
          <w:lang w:eastAsia="zh-CN"/>
        </w:rPr>
        <w:t>页</w:t>
      </w:r>
      <w:r>
        <w:rPr>
          <w:rFonts w:cs="Times New Roman"/>
          <w:lang w:eastAsia="zh-CN"/>
        </w:rPr>
        <w:t>.</w:t>
      </w:r>
    </w:p>
    <w:p w14:paraId="1630A882" w14:textId="77777777" w:rsidR="00961925" w:rsidRDefault="00000000">
      <w:pPr>
        <w:spacing w:after="60" w:line="360" w:lineRule="auto"/>
        <w:ind w:leftChars="200" w:left="840" w:hangingChars="200" w:hanging="420"/>
        <w:rPr>
          <w:rFonts w:hint="default"/>
          <w:lang w:eastAsia="zh-CN"/>
        </w:rPr>
      </w:pPr>
      <w:r>
        <w:rPr>
          <w:rFonts w:cs="Times New Roman"/>
          <w:lang w:eastAsia="zh-CN"/>
        </w:rPr>
        <w:t>时伟，黄文昕（</w:t>
      </w:r>
      <w:r>
        <w:rPr>
          <w:rFonts w:cs="Times New Roman"/>
          <w:lang w:eastAsia="zh-CN"/>
        </w:rPr>
        <w:t>2025</w:t>
      </w:r>
      <w:r>
        <w:rPr>
          <w:rFonts w:cs="Times New Roman"/>
          <w:lang w:eastAsia="zh-CN"/>
        </w:rPr>
        <w:t>）</w:t>
      </w:r>
      <w:r>
        <w:rPr>
          <w:rFonts w:cs="Times New Roman"/>
          <w:lang w:eastAsia="zh-CN"/>
        </w:rPr>
        <w:t>. X</w:t>
      </w:r>
      <w:r>
        <w:rPr>
          <w:rFonts w:cs="Times New Roman"/>
          <w:lang w:eastAsia="zh-CN"/>
        </w:rPr>
        <w:t>（</w:t>
      </w:r>
      <w:r>
        <w:rPr>
          <w:rFonts w:cs="Times New Roman"/>
          <w:lang w:eastAsia="zh-CN"/>
        </w:rPr>
        <w:t>Twitter</w:t>
      </w:r>
      <w:r>
        <w:rPr>
          <w:rFonts w:cs="Times New Roman"/>
          <w:lang w:eastAsia="zh-CN"/>
        </w:rPr>
        <w:t>）上“一带一路”议题的媒体间互动机制——基于指数随机图模型的实证分析</w:t>
      </w:r>
      <w:r>
        <w:rPr>
          <w:rFonts w:cs="Times New Roman"/>
          <w:lang w:eastAsia="zh-CN"/>
        </w:rPr>
        <w:t xml:space="preserve">. </w:t>
      </w:r>
      <w:r>
        <w:rPr>
          <w:rFonts w:cs="Times New Roman"/>
          <w:lang w:eastAsia="zh-CN"/>
        </w:rPr>
        <w:t>《国际新闻界》，第</w:t>
      </w:r>
      <w:r>
        <w:rPr>
          <w:rFonts w:cs="Times New Roman"/>
          <w:lang w:eastAsia="zh-CN"/>
        </w:rPr>
        <w:t>47</w:t>
      </w:r>
      <w:r>
        <w:rPr>
          <w:rFonts w:cs="Times New Roman"/>
          <w:lang w:eastAsia="zh-CN"/>
        </w:rPr>
        <w:t>卷第</w:t>
      </w:r>
      <w:r>
        <w:rPr>
          <w:rFonts w:cs="Times New Roman"/>
          <w:lang w:eastAsia="zh-CN"/>
        </w:rPr>
        <w:t>1</w:t>
      </w:r>
      <w:r>
        <w:rPr>
          <w:rFonts w:cs="Times New Roman"/>
          <w:lang w:eastAsia="zh-CN"/>
        </w:rPr>
        <w:t>期，</w:t>
      </w:r>
      <w:r>
        <w:rPr>
          <w:rFonts w:cs="Times New Roman"/>
          <w:lang w:eastAsia="zh-CN"/>
        </w:rPr>
        <w:t>155-176</w:t>
      </w:r>
      <w:r>
        <w:rPr>
          <w:rFonts w:cs="Times New Roman"/>
          <w:lang w:eastAsia="zh-CN"/>
        </w:rPr>
        <w:t>页</w:t>
      </w:r>
      <w:r>
        <w:rPr>
          <w:rFonts w:cs="Times New Roman"/>
          <w:lang w:eastAsia="zh-CN"/>
        </w:rPr>
        <w:t>.</w:t>
      </w:r>
    </w:p>
    <w:p w14:paraId="63BD3CEB" w14:textId="77777777" w:rsidR="00961925" w:rsidRDefault="00000000">
      <w:pPr>
        <w:spacing w:after="60" w:line="360" w:lineRule="auto"/>
        <w:ind w:leftChars="200" w:left="840" w:hangingChars="200" w:hanging="420"/>
        <w:rPr>
          <w:rFonts w:hint="default"/>
          <w:lang w:eastAsia="zh-CN"/>
        </w:rPr>
      </w:pPr>
      <w:r>
        <w:rPr>
          <w:rFonts w:cs="Times New Roman"/>
          <w:lang w:eastAsia="zh-CN"/>
        </w:rPr>
        <w:t>周敏，郅慧，苏芳，杨雅（</w:t>
      </w:r>
      <w:r>
        <w:rPr>
          <w:rFonts w:cs="Times New Roman"/>
          <w:lang w:eastAsia="zh-CN"/>
        </w:rPr>
        <w:t>2025</w:t>
      </w:r>
      <w:r>
        <w:rPr>
          <w:rFonts w:cs="Times New Roman"/>
          <w:lang w:eastAsia="zh-CN"/>
        </w:rPr>
        <w:t>）</w:t>
      </w:r>
      <w:r>
        <w:rPr>
          <w:rFonts w:cs="Times New Roman"/>
          <w:lang w:eastAsia="zh-CN"/>
        </w:rPr>
        <w:t xml:space="preserve">. </w:t>
      </w:r>
      <w:r>
        <w:rPr>
          <w:rFonts w:cs="Times New Roman"/>
          <w:lang w:eastAsia="zh-CN"/>
        </w:rPr>
        <w:t>共情的“视觉锚点”？——基于新闻图片认知效果的眼动实验研究</w:t>
      </w:r>
      <w:r>
        <w:rPr>
          <w:rFonts w:cs="Times New Roman"/>
          <w:lang w:eastAsia="zh-CN"/>
        </w:rPr>
        <w:t xml:space="preserve">. </w:t>
      </w:r>
      <w:r>
        <w:rPr>
          <w:rFonts w:cs="Times New Roman"/>
          <w:lang w:eastAsia="zh-CN"/>
        </w:rPr>
        <w:t>《国际新闻界》，第</w:t>
      </w:r>
      <w:r>
        <w:rPr>
          <w:rFonts w:cs="Times New Roman"/>
          <w:lang w:eastAsia="zh-CN"/>
        </w:rPr>
        <w:t>47</w:t>
      </w:r>
      <w:r>
        <w:rPr>
          <w:rFonts w:cs="Times New Roman"/>
          <w:lang w:eastAsia="zh-CN"/>
        </w:rPr>
        <w:t>卷第</w:t>
      </w:r>
      <w:r>
        <w:rPr>
          <w:rFonts w:cs="Times New Roman"/>
          <w:lang w:eastAsia="zh-CN"/>
        </w:rPr>
        <w:t>1</w:t>
      </w:r>
      <w:r>
        <w:rPr>
          <w:rFonts w:cs="Times New Roman"/>
          <w:lang w:eastAsia="zh-CN"/>
        </w:rPr>
        <w:t>期，</w:t>
      </w:r>
      <w:r>
        <w:rPr>
          <w:rFonts w:cs="Times New Roman"/>
          <w:lang w:eastAsia="zh-CN"/>
        </w:rPr>
        <w:t>135-154</w:t>
      </w:r>
      <w:r>
        <w:rPr>
          <w:rFonts w:cs="Times New Roman"/>
          <w:lang w:eastAsia="zh-CN"/>
        </w:rPr>
        <w:t>页</w:t>
      </w:r>
      <w:r>
        <w:rPr>
          <w:rFonts w:cs="Times New Roman"/>
          <w:lang w:eastAsia="zh-CN"/>
        </w:rPr>
        <w:t>.</w:t>
      </w:r>
    </w:p>
    <w:p w14:paraId="6DD6FE53" w14:textId="77777777" w:rsidR="00961925" w:rsidRDefault="00000000">
      <w:pPr>
        <w:spacing w:after="60" w:line="360" w:lineRule="auto"/>
        <w:ind w:leftChars="200" w:left="840" w:hangingChars="200" w:hanging="420"/>
        <w:rPr>
          <w:rFonts w:hint="default"/>
          <w:lang w:eastAsia="zh-CN"/>
        </w:rPr>
      </w:pPr>
      <w:r>
        <w:rPr>
          <w:rFonts w:cs="Times New Roman"/>
          <w:lang w:eastAsia="zh-CN"/>
        </w:rPr>
        <w:t>范颖，高海博，温程程（</w:t>
      </w:r>
      <w:r>
        <w:rPr>
          <w:rFonts w:cs="Times New Roman"/>
          <w:lang w:eastAsia="zh-CN"/>
        </w:rPr>
        <w:t>2025</w:t>
      </w:r>
      <w:r>
        <w:rPr>
          <w:rFonts w:cs="Times New Roman"/>
          <w:lang w:eastAsia="zh-CN"/>
        </w:rPr>
        <w:t>）</w:t>
      </w:r>
      <w:r>
        <w:rPr>
          <w:rFonts w:cs="Times New Roman"/>
          <w:lang w:eastAsia="zh-CN"/>
        </w:rPr>
        <w:t xml:space="preserve">. </w:t>
      </w:r>
      <w:r>
        <w:rPr>
          <w:rFonts w:cs="Times New Roman"/>
          <w:lang w:eastAsia="zh-CN"/>
        </w:rPr>
        <w:t>青年受众在科技类视频评论中对国家认同的认知、情感与行为意向研究</w:t>
      </w:r>
      <w:r>
        <w:rPr>
          <w:rFonts w:cs="Times New Roman"/>
          <w:lang w:eastAsia="zh-CN"/>
        </w:rPr>
        <w:t xml:space="preserve">. </w:t>
      </w:r>
      <w:r>
        <w:rPr>
          <w:rFonts w:cs="Times New Roman"/>
          <w:lang w:eastAsia="zh-CN"/>
        </w:rPr>
        <w:t>《国际新闻界》，第</w:t>
      </w:r>
      <w:r>
        <w:rPr>
          <w:rFonts w:cs="Times New Roman"/>
          <w:lang w:eastAsia="zh-CN"/>
        </w:rPr>
        <w:t>47</w:t>
      </w:r>
      <w:r>
        <w:rPr>
          <w:rFonts w:cs="Times New Roman"/>
          <w:lang w:eastAsia="zh-CN"/>
        </w:rPr>
        <w:t>卷第</w:t>
      </w:r>
      <w:r>
        <w:rPr>
          <w:rFonts w:cs="Times New Roman"/>
          <w:lang w:eastAsia="zh-CN"/>
        </w:rPr>
        <w:t>4</w:t>
      </w:r>
      <w:r>
        <w:rPr>
          <w:rFonts w:cs="Times New Roman"/>
          <w:lang w:eastAsia="zh-CN"/>
        </w:rPr>
        <w:t>期，</w:t>
      </w:r>
      <w:r>
        <w:rPr>
          <w:rFonts w:cs="Times New Roman"/>
          <w:lang w:eastAsia="zh-CN"/>
        </w:rPr>
        <w:t>156-176</w:t>
      </w:r>
      <w:r>
        <w:rPr>
          <w:rFonts w:cs="Times New Roman"/>
          <w:lang w:eastAsia="zh-CN"/>
        </w:rPr>
        <w:t>页</w:t>
      </w:r>
      <w:r>
        <w:rPr>
          <w:rFonts w:cs="Times New Roman"/>
          <w:lang w:eastAsia="zh-CN"/>
        </w:rPr>
        <w:t>.</w:t>
      </w:r>
    </w:p>
    <w:p w14:paraId="6BE7B920" w14:textId="77777777" w:rsidR="00961925" w:rsidRDefault="00000000">
      <w:pPr>
        <w:spacing w:after="60" w:line="360" w:lineRule="auto"/>
        <w:ind w:leftChars="200" w:left="840" w:hangingChars="200" w:hanging="420"/>
        <w:rPr>
          <w:rFonts w:hint="default"/>
        </w:rPr>
      </w:pPr>
      <w:proofErr w:type="spellStart"/>
      <w:r>
        <w:rPr>
          <w:rFonts w:cs="Times New Roman"/>
        </w:rPr>
        <w:t>Akinbobola</w:t>
      </w:r>
      <w:proofErr w:type="spellEnd"/>
      <w:r>
        <w:rPr>
          <w:rFonts w:cs="Times New Roman"/>
        </w:rPr>
        <w:t>, Y. (2015). Theorising the African digital public sphere: A West African odyssey. African Journalism Studies, 36(4), 47-65.</w:t>
      </w:r>
    </w:p>
    <w:p w14:paraId="33B5EDF2" w14:textId="77777777" w:rsidR="00961925" w:rsidRDefault="00000000">
      <w:pPr>
        <w:spacing w:after="60" w:line="360" w:lineRule="auto"/>
        <w:ind w:leftChars="200" w:left="840" w:hangingChars="200" w:hanging="420"/>
        <w:rPr>
          <w:rFonts w:hint="default"/>
        </w:rPr>
      </w:pPr>
      <w:r>
        <w:rPr>
          <w:rFonts w:cs="Times New Roman"/>
        </w:rPr>
        <w:t>Barbalet, J. M. (1996). Social emotions: Confidence, trust and loyalty. International Journal of Sociology and Social Policy, 16(9/10), 75-96.</w:t>
      </w:r>
    </w:p>
    <w:p w14:paraId="6576375A" w14:textId="77777777" w:rsidR="00961925" w:rsidRDefault="00000000">
      <w:pPr>
        <w:spacing w:after="60" w:line="360" w:lineRule="auto"/>
        <w:ind w:leftChars="200" w:left="840" w:hangingChars="200" w:hanging="420"/>
        <w:rPr>
          <w:rFonts w:hint="default"/>
        </w:rPr>
      </w:pPr>
      <w:r>
        <w:rPr>
          <w:rFonts w:cs="Times New Roman"/>
        </w:rPr>
        <w:t>Dashtipour, P. (2009). Contested identities: Using Lacanian psychoanalysis to explore and develop social identity theory. Annual Review of Critical Psychology, 7, 320-337.</w:t>
      </w:r>
    </w:p>
    <w:p w14:paraId="03365AC1" w14:textId="77777777" w:rsidR="00961925" w:rsidRDefault="00000000">
      <w:pPr>
        <w:spacing w:after="60" w:line="360" w:lineRule="auto"/>
        <w:ind w:leftChars="200" w:left="840" w:hangingChars="200" w:hanging="420"/>
        <w:rPr>
          <w:rFonts w:hint="default"/>
        </w:rPr>
      </w:pPr>
      <w:r>
        <w:rPr>
          <w:rFonts w:cs="Times New Roman"/>
        </w:rPr>
        <w:t>Gagliardone, I. (2013). China as a persuader: CCTV Africa's first steps in the African mediasphere. Ecquid Novi: African Journalism Studies, 34(3), 25-40.</w:t>
      </w:r>
    </w:p>
    <w:p w14:paraId="16F2FB5E" w14:textId="77777777" w:rsidR="00A42692" w:rsidRDefault="00A42692">
      <w:pPr>
        <w:spacing w:after="60" w:line="360" w:lineRule="auto"/>
        <w:ind w:leftChars="200" w:left="840" w:hangingChars="200" w:hanging="420"/>
        <w:rPr>
          <w:rFonts w:cs="Times New Roman" w:hint="default"/>
        </w:rPr>
      </w:pPr>
      <w:r w:rsidRPr="00A42692">
        <w:rPr>
          <w:rFonts w:cs="Times New Roman"/>
        </w:rPr>
        <w:t xml:space="preserve">Ishida, A. (2008). Alexander H. Kydd, </w:t>
      </w:r>
      <w:r w:rsidRPr="00A42692">
        <w:rPr>
          <w:rFonts w:cs="Times New Roman"/>
          <w:i/>
          <w:iCs/>
        </w:rPr>
        <w:t>Trust and Mistrust in International Relations</w:t>
      </w:r>
      <w:r w:rsidRPr="00A42692">
        <w:rPr>
          <w:rFonts w:cs="Times New Roman"/>
        </w:rPr>
        <w:t xml:space="preserve"> [Book review]. </w:t>
      </w:r>
      <w:r w:rsidRPr="00A42692">
        <w:rPr>
          <w:rFonts w:cs="Times New Roman"/>
          <w:i/>
          <w:iCs/>
        </w:rPr>
        <w:t>International Relations, 2008</w:t>
      </w:r>
      <w:r w:rsidRPr="00A42692">
        <w:rPr>
          <w:rFonts w:cs="Times New Roman"/>
        </w:rPr>
        <w:t>(154), 161-165.</w:t>
      </w:r>
      <w:r w:rsidRPr="00A42692">
        <w:rPr>
          <w:rFonts w:cs="Times New Roman"/>
        </w:rPr>
        <w:t xml:space="preserve"> </w:t>
      </w:r>
    </w:p>
    <w:p w14:paraId="384F6179" w14:textId="77777777" w:rsidR="00A64762" w:rsidRDefault="00A64762">
      <w:pPr>
        <w:spacing w:after="60" w:line="360" w:lineRule="auto"/>
        <w:ind w:leftChars="200" w:left="840" w:hangingChars="200" w:hanging="420"/>
        <w:rPr>
          <w:rFonts w:cs="Times New Roman" w:hint="default"/>
        </w:rPr>
      </w:pPr>
      <w:r w:rsidRPr="00A64762">
        <w:rPr>
          <w:rFonts w:cs="Times New Roman"/>
        </w:rPr>
        <w:t>K</w:t>
      </w:r>
      <w:r w:rsidRPr="00A64762">
        <w:rPr>
          <w:rFonts w:ascii="Cambria" w:hAnsi="Cambria" w:cs="Cambria" w:hint="default"/>
        </w:rPr>
        <w:t>ł</w:t>
      </w:r>
      <w:r w:rsidRPr="00A64762">
        <w:rPr>
          <w:rFonts w:cs="Times New Roman"/>
        </w:rPr>
        <w:t xml:space="preserve">osowicz, R. (2016). Central African Republic: Portrait of a collapsed state after the last rebellion. </w:t>
      </w:r>
      <w:proofErr w:type="spellStart"/>
      <w:r w:rsidRPr="00A64762">
        <w:rPr>
          <w:rFonts w:cs="Times New Roman"/>
          <w:i/>
          <w:iCs/>
        </w:rPr>
        <w:t>Politeja</w:t>
      </w:r>
      <w:proofErr w:type="spellEnd"/>
      <w:r w:rsidRPr="00A64762">
        <w:rPr>
          <w:rFonts w:cs="Times New Roman"/>
          <w:i/>
          <w:iCs/>
        </w:rPr>
        <w:t>, 13</w:t>
      </w:r>
      <w:r w:rsidRPr="00A64762">
        <w:rPr>
          <w:rFonts w:cs="Times New Roman"/>
        </w:rPr>
        <w:t>(3/42), 47-66.</w:t>
      </w:r>
      <w:r w:rsidRPr="00A64762">
        <w:rPr>
          <w:rFonts w:cs="Times New Roman"/>
        </w:rPr>
        <w:t xml:space="preserve"> </w:t>
      </w:r>
    </w:p>
    <w:p w14:paraId="0B857B39" w14:textId="3A99C60B" w:rsidR="00961925" w:rsidRDefault="00000000">
      <w:pPr>
        <w:spacing w:after="60" w:line="360" w:lineRule="auto"/>
        <w:ind w:leftChars="200" w:left="840" w:hangingChars="200" w:hanging="420"/>
        <w:rPr>
          <w:rFonts w:hint="default"/>
        </w:rPr>
      </w:pPr>
      <w:r>
        <w:rPr>
          <w:rFonts w:cs="Times New Roman"/>
        </w:rPr>
        <w:t>Lamont, M., Morning, A., &amp; Mooney, M. (2002). Particular universalisms: North African immigrants respond to French racism. Ethnic and Racial Studies, 25(3), 390-414.</w:t>
      </w:r>
    </w:p>
    <w:p w14:paraId="3180DC1E" w14:textId="77777777" w:rsidR="007671EA" w:rsidRDefault="007671EA">
      <w:pPr>
        <w:spacing w:after="60" w:line="360" w:lineRule="auto"/>
        <w:ind w:leftChars="200" w:left="840" w:hangingChars="200" w:hanging="420"/>
        <w:rPr>
          <w:rFonts w:cs="Times New Roman" w:hint="default"/>
        </w:rPr>
      </w:pPr>
      <w:r w:rsidRPr="007671EA">
        <w:rPr>
          <w:rFonts w:cs="Times New Roman"/>
        </w:rPr>
        <w:lastRenderedPageBreak/>
        <w:t xml:space="preserve">Lewis, J. D., &amp; Weigert, A. (1985). Trust as a social reality. </w:t>
      </w:r>
      <w:r w:rsidRPr="007671EA">
        <w:rPr>
          <w:rFonts w:cs="Times New Roman"/>
          <w:i/>
          <w:iCs/>
        </w:rPr>
        <w:t>Social Forces, 63</w:t>
      </w:r>
      <w:r w:rsidRPr="007671EA">
        <w:rPr>
          <w:rFonts w:cs="Times New Roman"/>
        </w:rPr>
        <w:t>(4), 967-985.</w:t>
      </w:r>
      <w:r w:rsidRPr="007671EA">
        <w:rPr>
          <w:rFonts w:cs="Times New Roman"/>
        </w:rPr>
        <w:t xml:space="preserve"> </w:t>
      </w:r>
    </w:p>
    <w:p w14:paraId="763CEE80" w14:textId="4469FFA3" w:rsidR="00961925" w:rsidRDefault="00000000">
      <w:pPr>
        <w:spacing w:after="60" w:line="360" w:lineRule="auto"/>
        <w:ind w:leftChars="200" w:left="840" w:hangingChars="200" w:hanging="420"/>
        <w:rPr>
          <w:rFonts w:hint="default"/>
        </w:rPr>
      </w:pPr>
      <w:r>
        <w:rPr>
          <w:rFonts w:cs="Times New Roman"/>
        </w:rPr>
        <w:t>Luhmann, N. (1979). Trust and power. Chichester: Wiley.</w:t>
      </w:r>
    </w:p>
    <w:p w14:paraId="1A96A3A8" w14:textId="7231D432" w:rsidR="00961925" w:rsidRDefault="00D935F2">
      <w:pPr>
        <w:spacing w:after="60" w:line="360" w:lineRule="auto"/>
        <w:ind w:leftChars="200" w:left="840" w:hangingChars="200" w:hanging="420"/>
        <w:rPr>
          <w:rFonts w:hint="default"/>
        </w:rPr>
      </w:pPr>
      <w:r w:rsidRPr="00D935F2">
        <w:rPr>
          <w:rFonts w:cs="Times New Roman"/>
        </w:rPr>
        <w:t xml:space="preserve">Mackie, D. M., Silver, L. A., &amp; Smith, E. R. (2004). Intergroup emotions: Emotion as an intergroup phenomenon. In L. Z. </w:t>
      </w:r>
      <w:proofErr w:type="spellStart"/>
      <w:r w:rsidRPr="00D935F2">
        <w:rPr>
          <w:rFonts w:cs="Times New Roman"/>
        </w:rPr>
        <w:t>Tiedens</w:t>
      </w:r>
      <w:proofErr w:type="spellEnd"/>
      <w:r w:rsidRPr="00D935F2">
        <w:rPr>
          <w:rFonts w:cs="Times New Roman"/>
        </w:rPr>
        <w:t xml:space="preserve"> &amp; C. W. Leach (Eds.), </w:t>
      </w:r>
      <w:r w:rsidRPr="00D935F2">
        <w:rPr>
          <w:rFonts w:cs="Times New Roman"/>
          <w:i/>
          <w:iCs/>
        </w:rPr>
        <w:t>The Social Life of Emotions</w:t>
      </w:r>
      <w:r w:rsidRPr="00D935F2">
        <w:rPr>
          <w:rFonts w:cs="Times New Roman"/>
        </w:rPr>
        <w:t xml:space="preserve"> (pp. 227-245). Cambridge University Press.</w:t>
      </w:r>
    </w:p>
    <w:p w14:paraId="201120F3" w14:textId="77777777" w:rsidR="000C3966" w:rsidRDefault="00000000">
      <w:pPr>
        <w:spacing w:after="60" w:line="360" w:lineRule="auto"/>
        <w:ind w:leftChars="200" w:left="840" w:hangingChars="200" w:hanging="420"/>
        <w:rPr>
          <w:rFonts w:hint="default"/>
        </w:rPr>
      </w:pPr>
      <w:r>
        <w:t>Mohan, G., &amp; Power, M. (2008). New African choices? The politics of Chinese engagement. Review of African Political Economy, 35(115), 23-42.</w:t>
      </w:r>
    </w:p>
    <w:p w14:paraId="4C29D79A" w14:textId="77777777" w:rsidR="000C3966" w:rsidRDefault="00000000">
      <w:pPr>
        <w:spacing w:after="60" w:line="360" w:lineRule="auto"/>
        <w:ind w:leftChars="200" w:left="840" w:hangingChars="200" w:hanging="420"/>
        <w:rPr>
          <w:rFonts w:hint="default"/>
        </w:rPr>
      </w:pPr>
      <w:r>
        <w:t>Ortony, A., Clore, G. L., &amp; Collins, A. (1988). The cognitive structure of emotions. Cambridge: Cambridge University Press.</w:t>
      </w:r>
    </w:p>
    <w:p w14:paraId="7C411A2A" w14:textId="77777777" w:rsidR="000C3966" w:rsidRDefault="00000000">
      <w:pPr>
        <w:spacing w:after="60" w:line="360" w:lineRule="auto"/>
        <w:ind w:leftChars="200" w:left="840" w:hangingChars="200" w:hanging="420"/>
        <w:rPr>
          <w:rFonts w:hint="default"/>
        </w:rPr>
      </w:pPr>
      <w:r>
        <w:t>Sparks, C. (2011). South African media in comparative perspective. Ecquid Novi: African Journalism Studies, 32(2), 5-19.</w:t>
      </w:r>
    </w:p>
    <w:p w14:paraId="6895BAB0" w14:textId="77777777" w:rsidR="000C3966" w:rsidRDefault="00000000">
      <w:pPr>
        <w:spacing w:after="60" w:line="360" w:lineRule="auto"/>
        <w:ind w:leftChars="200" w:left="840" w:hangingChars="200" w:hanging="420"/>
        <w:rPr>
          <w:rFonts w:hint="default"/>
        </w:rPr>
      </w:pPr>
      <w:r>
        <w:t>Tajfel, H., &amp; Turner, J. C. (1979). An integrative theory of intergroup conflict. In W. G. Austin &amp; S. Worchel (Eds.), The social psychology of intergroup relations (pp. 33-47). Monterey, CA: Brooks/Cole.</w:t>
      </w:r>
    </w:p>
    <w:p w14:paraId="5327CE79" w14:textId="77777777" w:rsidR="000C3966" w:rsidRDefault="00000000">
      <w:pPr>
        <w:spacing w:after="60" w:line="360" w:lineRule="auto"/>
        <w:ind w:leftChars="200" w:left="840" w:hangingChars="200" w:hanging="420"/>
        <w:rPr>
          <w:rFonts w:hint="default"/>
        </w:rPr>
      </w:pPr>
      <w:r>
        <w:t>Wekesa, B. (2013). Emerging trends and patterns in China-Africa media dynamics: A discussion from an East African perspective. Ecquid Novi: African Journalism Studies, 34(3), 62-78.</w:t>
      </w:r>
    </w:p>
    <w:p w14:paraId="3928DE4F" w14:textId="77777777" w:rsidR="000C3966" w:rsidRDefault="00000000">
      <w:pPr>
        <w:spacing w:after="60" w:line="360" w:lineRule="auto"/>
        <w:ind w:leftChars="200" w:left="840" w:hangingChars="200" w:hanging="420"/>
        <w:rPr>
          <w:rFonts w:hint="default"/>
        </w:rPr>
      </w:pPr>
      <w:r>
        <w:t>Zaghlimi, L. (2016). Colonial media and post independence experience in North Africa. Media &amp; Jornalismo, 16(29), 159-168.</w:t>
      </w:r>
    </w:p>
    <w:p w14:paraId="6FE55B2E" w14:textId="77777777" w:rsidR="000C3966" w:rsidRDefault="00000000">
      <w:pPr>
        <w:spacing w:after="60" w:line="360" w:lineRule="auto"/>
        <w:ind w:leftChars="200" w:left="840" w:hangingChars="200" w:hanging="420"/>
        <w:rPr>
          <w:rFonts w:hint="default"/>
        </w:rPr>
      </w:pPr>
      <w:r>
        <w:t>Zhang, L. (2010). The rise of China: Media perception and implications for international politics. Journal of Contemporary China, 19(64), 233-254.</w:t>
      </w:r>
    </w:p>
    <w:p w14:paraId="4CE7F5C9" w14:textId="77777777" w:rsidR="000C3966" w:rsidRDefault="00000000">
      <w:pPr>
        <w:spacing w:after="60" w:line="360" w:lineRule="auto"/>
        <w:ind w:leftChars="200" w:left="840" w:hangingChars="200" w:hanging="420"/>
        <w:rPr>
          <w:rFonts w:hint="default"/>
        </w:rPr>
      </w:pPr>
      <w:r>
        <w:t>Bailard, C. S. (2016). China in Africa: An analysis of the effect of Chinese media expansion on African public opinion. The International Journal of Press/Politics, 21(4), 446-471.</w:t>
      </w:r>
    </w:p>
    <w:p w14:paraId="79CD0671" w14:textId="77777777" w:rsidR="000C3966" w:rsidRDefault="00000000">
      <w:pPr>
        <w:spacing w:after="60" w:line="360" w:lineRule="auto"/>
        <w:ind w:leftChars="200" w:left="840" w:hangingChars="200" w:hanging="420"/>
        <w:rPr>
          <w:rFonts w:hint="default"/>
        </w:rPr>
      </w:pPr>
      <w:r>
        <w:t>Boumans, J. W., &amp; Trilling, D. (2016). Taking stock of the toolkit: An overview of relevant automated content analysis approaches and techniques for digital journalism scholars. Digital Journalism, 4(1), 8-23.</w:t>
      </w:r>
    </w:p>
    <w:p w14:paraId="497D28DE" w14:textId="77777777" w:rsidR="000C3966" w:rsidRDefault="00000000">
      <w:pPr>
        <w:spacing w:after="60" w:line="360" w:lineRule="auto"/>
        <w:ind w:leftChars="200" w:left="840" w:hangingChars="200" w:hanging="420"/>
        <w:rPr>
          <w:rFonts w:hint="default"/>
        </w:rPr>
      </w:pPr>
      <w:r>
        <w:t>Cuddy, A. J. C., Fiske, S. T., &amp; Glick, P. (2007). The BIAS map: Behaviors from intergroup affect and stereotypes. Journal of Personality and Social Psychology, 92(4), 631-648.</w:t>
      </w:r>
    </w:p>
    <w:p w14:paraId="6195A463" w14:textId="77777777" w:rsidR="000C3966" w:rsidRDefault="00000000">
      <w:pPr>
        <w:spacing w:after="60" w:line="360" w:lineRule="auto"/>
        <w:ind w:leftChars="200" w:left="840" w:hangingChars="200" w:hanging="420"/>
        <w:rPr>
          <w:rFonts w:hint="default"/>
        </w:rPr>
      </w:pPr>
      <w:r>
        <w:t>Denny, M. J., &amp; Spirling, A. (2018). Text preprocessing for unsupervised learning: Why it matters, when it misleads, and what to do about it. Political Analysis, 26(2), 168-189.</w:t>
      </w:r>
    </w:p>
    <w:p w14:paraId="44D05EB4" w14:textId="77777777" w:rsidR="000C3966" w:rsidRDefault="00000000">
      <w:pPr>
        <w:spacing w:after="60" w:line="360" w:lineRule="auto"/>
        <w:ind w:leftChars="200" w:left="840" w:hangingChars="200" w:hanging="420"/>
        <w:rPr>
          <w:rFonts w:hint="default"/>
        </w:rPr>
      </w:pPr>
      <w:r>
        <w:t>Dutta, M. J. (2015). Decolonizing communication for social change: A culture-centered approach. Communication Theory, 25(2), 123-143.</w:t>
      </w:r>
    </w:p>
    <w:p w14:paraId="08CDF915" w14:textId="77777777" w:rsidR="000C3966" w:rsidRDefault="00000000">
      <w:pPr>
        <w:spacing w:after="60" w:line="360" w:lineRule="auto"/>
        <w:ind w:leftChars="200" w:left="840" w:hangingChars="200" w:hanging="420"/>
        <w:rPr>
          <w:rFonts w:hint="default"/>
        </w:rPr>
      </w:pPr>
      <w:r>
        <w:t>Entman, R. M. (1993). Framing: Toward clarification of a fractured paradigm. Journal of Communication, 43(4), 51-58.</w:t>
      </w:r>
    </w:p>
    <w:p w14:paraId="60D95E5D" w14:textId="77777777" w:rsidR="000C3966" w:rsidRDefault="00000000">
      <w:pPr>
        <w:spacing w:after="60" w:line="360" w:lineRule="auto"/>
        <w:ind w:leftChars="200" w:left="840" w:hangingChars="200" w:hanging="420"/>
        <w:rPr>
          <w:rFonts w:hint="default"/>
        </w:rPr>
      </w:pPr>
      <w:r>
        <w:t>Grimmer, J., &amp; Stewart, B. M. (2013). Text as data: The promise and pitfalls of automatic content analysis methods for political texts. Political Analysis, 21(3), 267-297.</w:t>
      </w:r>
    </w:p>
    <w:p w14:paraId="0E05F76C" w14:textId="77777777" w:rsidR="000C3966" w:rsidRDefault="00000000">
      <w:pPr>
        <w:spacing w:after="60" w:line="360" w:lineRule="auto"/>
        <w:ind w:leftChars="200" w:left="840" w:hangingChars="200" w:hanging="420"/>
        <w:rPr>
          <w:rFonts w:hint="default"/>
        </w:rPr>
      </w:pPr>
      <w:r>
        <w:lastRenderedPageBreak/>
        <w:t>Madrid-Morales, D., &amp; Wasserman, H. (2018). Chinese media engagement in South Africa: What is its impact on local journalism? Journalism Studies, 19(8), 1218-1235.</w:t>
      </w:r>
    </w:p>
    <w:p w14:paraId="15F1915A" w14:textId="77777777" w:rsidR="000C3966" w:rsidRDefault="00000000">
      <w:pPr>
        <w:spacing w:after="60" w:line="360" w:lineRule="auto"/>
        <w:ind w:leftChars="200" w:left="840" w:hangingChars="200" w:hanging="420"/>
        <w:rPr>
          <w:rFonts w:hint="default"/>
        </w:rPr>
      </w:pPr>
      <w:r>
        <w:t>Preacher, K. J., &amp; Hayes, A. F. (2008). Asymptotic and resampling strategies for assessing and comparing indirect effects in multiple mediator models. Behavior Research Methods, 40(3), 879-891.</w:t>
      </w:r>
    </w:p>
    <w:p w14:paraId="6F61D620" w14:textId="77777777" w:rsidR="000C3966" w:rsidRDefault="00000000">
      <w:pPr>
        <w:spacing w:after="60" w:line="360" w:lineRule="auto"/>
        <w:ind w:leftChars="200" w:left="840" w:hangingChars="200" w:hanging="420"/>
        <w:rPr>
          <w:rFonts w:hint="default"/>
        </w:rPr>
      </w:pPr>
      <w:r>
        <w:t>Smith, E. R., Seger, C. R., &amp; Mackie, D. M. (2007). Can emotions be truly group level? Evidence regarding four conceptual criteria. Journal of Personality and Social Psychology, 93(3), 431-446.</w:t>
      </w:r>
    </w:p>
    <w:p w14:paraId="17607ED1" w14:textId="77777777" w:rsidR="000C3966" w:rsidRDefault="00000000">
      <w:pPr>
        <w:spacing w:after="60" w:line="360" w:lineRule="auto"/>
        <w:ind w:leftChars="200" w:left="840" w:hangingChars="200" w:hanging="420"/>
        <w:rPr>
          <w:rFonts w:hint="default"/>
        </w:rPr>
      </w:pPr>
      <w:r>
        <w:t>van Atteveldt, W., van der Velden, M. A. C. G., &amp; Boukes, M. (2021). The validity of sentiment analysis: Comparing manual annotation, crowd-coding, dictionary approaches, and machine learning algorithms. Communication Methods and Measures, 15(2), 121-140.</w:t>
      </w:r>
    </w:p>
    <w:p w14:paraId="6BEDCEB2" w14:textId="77777777" w:rsidR="000C3966" w:rsidRDefault="00000000">
      <w:pPr>
        <w:spacing w:after="60" w:line="360" w:lineRule="auto"/>
        <w:ind w:leftChars="200" w:left="840" w:hangingChars="200" w:hanging="420"/>
        <w:rPr>
          <w:rFonts w:hint="default"/>
        </w:rPr>
      </w:pPr>
      <w:r>
        <w:t>Waisbord, S. (2015). Three challenges for communication and global social change. Communication Theory, 25(2), 144-165.</w:t>
      </w:r>
    </w:p>
    <w:p w14:paraId="1D1F7A67" w14:textId="77777777" w:rsidR="000C3966" w:rsidRDefault="00000000">
      <w:pPr>
        <w:spacing w:after="60" w:line="360" w:lineRule="auto"/>
        <w:ind w:leftChars="200" w:left="840" w:hangingChars="200" w:hanging="420"/>
        <w:rPr>
          <w:rFonts w:hint="default"/>
        </w:rPr>
      </w:pPr>
      <w:r>
        <w:t>Young, L., &amp; Soroka, S. (2012). Affective news: The automated coding of sentiment in political texts. Political Communication, 29(2), 205-231.</w:t>
      </w:r>
    </w:p>
    <w:sectPr w:rsidR="000C3966" w:rsidSect="00034616">
      <w:footerReference w:type="defaul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48B1" w14:textId="77777777" w:rsidR="00C566C1" w:rsidRDefault="00C566C1" w:rsidP="00715704">
      <w:pPr>
        <w:spacing w:after="0" w:line="240" w:lineRule="auto"/>
        <w:rPr>
          <w:rFonts w:hint="default"/>
        </w:rPr>
      </w:pPr>
      <w:r>
        <w:separator/>
      </w:r>
    </w:p>
  </w:endnote>
  <w:endnote w:type="continuationSeparator" w:id="0">
    <w:p w14:paraId="0CE4530F" w14:textId="77777777" w:rsidR="00C566C1" w:rsidRDefault="00C566C1" w:rsidP="00715704">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528026"/>
      <w:docPartObj>
        <w:docPartGallery w:val="Page Numbers (Bottom of Page)"/>
        <w:docPartUnique/>
      </w:docPartObj>
    </w:sdtPr>
    <w:sdtContent>
      <w:p w14:paraId="17A60127" w14:textId="77777777" w:rsidR="00A23452" w:rsidRDefault="00A23452">
        <w:pPr>
          <w:pStyle w:val="a7"/>
          <w:jc w:val="center"/>
          <w:rPr>
            <w:rFonts w:hint="default"/>
          </w:rPr>
        </w:pPr>
        <w:r>
          <w:fldChar w:fldCharType="begin"/>
        </w:r>
        <w:r>
          <w:instrText>PAGE   \* MERGEFORMAT</w:instrText>
        </w:r>
        <w:r>
          <w:fldChar w:fldCharType="separate"/>
        </w:r>
        <w:r>
          <w:rPr>
            <w:lang w:val="zh-CN" w:eastAsia="zh-CN"/>
          </w:rPr>
          <w:t>2</w:t>
        </w:r>
        <w:r>
          <w:fldChar w:fldCharType="end"/>
        </w:r>
      </w:p>
    </w:sdtContent>
  </w:sdt>
  <w:p w14:paraId="5686E499" w14:textId="77777777" w:rsidR="00A23452" w:rsidRDefault="00A23452">
    <w:pPr>
      <w:pStyle w:val="a7"/>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B660F" w14:textId="77777777" w:rsidR="00C566C1" w:rsidRDefault="00C566C1" w:rsidP="00715704">
      <w:pPr>
        <w:spacing w:after="0" w:line="240" w:lineRule="auto"/>
        <w:rPr>
          <w:rFonts w:hint="default"/>
        </w:rPr>
      </w:pPr>
      <w:r>
        <w:separator/>
      </w:r>
    </w:p>
  </w:footnote>
  <w:footnote w:type="continuationSeparator" w:id="0">
    <w:p w14:paraId="603A56DC" w14:textId="77777777" w:rsidR="00C566C1" w:rsidRDefault="00C566C1" w:rsidP="00715704">
      <w:pPr>
        <w:spacing w:after="0" w:line="240" w:lineRule="auto"/>
        <w:rPr>
          <w:rFonts w:hint="default"/>
        </w:rPr>
      </w:pPr>
      <w:r>
        <w:continuationSeparator/>
      </w:r>
    </w:p>
  </w:footnote>
  <w:footnote w:id="1">
    <w:p w14:paraId="203EE024" w14:textId="77777777" w:rsidR="000A0046" w:rsidRDefault="000A0046" w:rsidP="000A0046">
      <w:pPr>
        <w:pStyle w:val="affb"/>
        <w:rPr>
          <w:rFonts w:hint="default"/>
          <w:lang w:eastAsia="zh-CN"/>
        </w:rPr>
      </w:pPr>
      <w:r>
        <w:rPr>
          <w:lang w:eastAsia="zh-CN"/>
        </w:rPr>
        <w:t>作者信息：方晓恬，中央民族大学新闻与传播学院助理教授；陈俊良，中央民族大学新闻与传播学院硕士研究生。</w:t>
      </w:r>
    </w:p>
    <w:p w14:paraId="272976AF" w14:textId="77777777" w:rsidR="000A0046" w:rsidRDefault="000A0046" w:rsidP="000A0046">
      <w:pPr>
        <w:pStyle w:val="affb"/>
        <w:rPr>
          <w:rFonts w:hint="default"/>
          <w:lang w:eastAsia="zh-CN"/>
        </w:rPr>
      </w:pPr>
      <w:r>
        <w:rPr>
          <w:lang w:eastAsia="zh-CN"/>
        </w:rPr>
        <w:t>项目基金：</w:t>
      </w:r>
      <w:r w:rsidRPr="009B723C">
        <w:rPr>
          <w:lang w:eastAsia="zh-CN"/>
        </w:rPr>
        <w:t>对外传播与中华民族共同体话语体系</w:t>
      </w:r>
      <w:r>
        <w:rPr>
          <w:lang w:eastAsia="zh-CN"/>
        </w:rPr>
        <w:t>；项目编号：</w:t>
      </w:r>
      <w:r w:rsidRPr="009B723C">
        <w:rPr>
          <w:lang w:eastAsia="zh-CN"/>
        </w:rPr>
        <w:t>2025-GMJ-170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8889776">
    <w:abstractNumId w:val="8"/>
  </w:num>
  <w:num w:numId="2" w16cid:durableId="658390615">
    <w:abstractNumId w:val="6"/>
  </w:num>
  <w:num w:numId="3" w16cid:durableId="1475025632">
    <w:abstractNumId w:val="5"/>
  </w:num>
  <w:num w:numId="4" w16cid:durableId="1458060491">
    <w:abstractNumId w:val="4"/>
  </w:num>
  <w:num w:numId="5" w16cid:durableId="1034186495">
    <w:abstractNumId w:val="7"/>
  </w:num>
  <w:num w:numId="6" w16cid:durableId="806776934">
    <w:abstractNumId w:val="3"/>
  </w:num>
  <w:num w:numId="7" w16cid:durableId="893346438">
    <w:abstractNumId w:val="2"/>
  </w:num>
  <w:num w:numId="8" w16cid:durableId="2056346836">
    <w:abstractNumId w:val="1"/>
  </w:num>
  <w:num w:numId="9" w16cid:durableId="19839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6F"/>
    <w:rsid w:val="00034616"/>
    <w:rsid w:val="000460AE"/>
    <w:rsid w:val="0004673E"/>
    <w:rsid w:val="00054435"/>
    <w:rsid w:val="0006063C"/>
    <w:rsid w:val="000663C0"/>
    <w:rsid w:val="000A0046"/>
    <w:rsid w:val="000A308C"/>
    <w:rsid w:val="000B2562"/>
    <w:rsid w:val="000B300C"/>
    <w:rsid w:val="000C214B"/>
    <w:rsid w:val="000C3966"/>
    <w:rsid w:val="000D14E1"/>
    <w:rsid w:val="000E2E2C"/>
    <w:rsid w:val="000E4021"/>
    <w:rsid w:val="000F3BE2"/>
    <w:rsid w:val="00100EBC"/>
    <w:rsid w:val="001222F6"/>
    <w:rsid w:val="00125FA9"/>
    <w:rsid w:val="0015074B"/>
    <w:rsid w:val="00156DF8"/>
    <w:rsid w:val="0016488D"/>
    <w:rsid w:val="001B5501"/>
    <w:rsid w:val="001C38CB"/>
    <w:rsid w:val="001D389B"/>
    <w:rsid w:val="00210732"/>
    <w:rsid w:val="00216165"/>
    <w:rsid w:val="00231543"/>
    <w:rsid w:val="0023524A"/>
    <w:rsid w:val="00271831"/>
    <w:rsid w:val="0029639D"/>
    <w:rsid w:val="002B0714"/>
    <w:rsid w:val="002B2E90"/>
    <w:rsid w:val="002D73EE"/>
    <w:rsid w:val="00303A36"/>
    <w:rsid w:val="00326F90"/>
    <w:rsid w:val="0033291F"/>
    <w:rsid w:val="0033563C"/>
    <w:rsid w:val="003363C2"/>
    <w:rsid w:val="00365E52"/>
    <w:rsid w:val="003702A1"/>
    <w:rsid w:val="003A05CB"/>
    <w:rsid w:val="003B4AE3"/>
    <w:rsid w:val="003C1D3B"/>
    <w:rsid w:val="003C244F"/>
    <w:rsid w:val="0042790A"/>
    <w:rsid w:val="0044288D"/>
    <w:rsid w:val="004461A6"/>
    <w:rsid w:val="004509C9"/>
    <w:rsid w:val="004A746F"/>
    <w:rsid w:val="004B0748"/>
    <w:rsid w:val="004B126B"/>
    <w:rsid w:val="004B716B"/>
    <w:rsid w:val="004B7E1C"/>
    <w:rsid w:val="004C0BF9"/>
    <w:rsid w:val="004D5485"/>
    <w:rsid w:val="004F1609"/>
    <w:rsid w:val="004F4A65"/>
    <w:rsid w:val="004F5068"/>
    <w:rsid w:val="004F786F"/>
    <w:rsid w:val="0052057A"/>
    <w:rsid w:val="00591C6B"/>
    <w:rsid w:val="005D55A0"/>
    <w:rsid w:val="005F28F9"/>
    <w:rsid w:val="006748F7"/>
    <w:rsid w:val="006761D8"/>
    <w:rsid w:val="0068254D"/>
    <w:rsid w:val="006B53F5"/>
    <w:rsid w:val="00714A6D"/>
    <w:rsid w:val="00715704"/>
    <w:rsid w:val="0073060F"/>
    <w:rsid w:val="007671EA"/>
    <w:rsid w:val="007828C4"/>
    <w:rsid w:val="007A6B2A"/>
    <w:rsid w:val="007B1C11"/>
    <w:rsid w:val="007D307F"/>
    <w:rsid w:val="00811C3E"/>
    <w:rsid w:val="00840B8B"/>
    <w:rsid w:val="00865DF9"/>
    <w:rsid w:val="008819C3"/>
    <w:rsid w:val="00886E89"/>
    <w:rsid w:val="008C2677"/>
    <w:rsid w:val="00906509"/>
    <w:rsid w:val="00927C04"/>
    <w:rsid w:val="00941868"/>
    <w:rsid w:val="009443A7"/>
    <w:rsid w:val="00957177"/>
    <w:rsid w:val="00961925"/>
    <w:rsid w:val="009957C2"/>
    <w:rsid w:val="009A1913"/>
    <w:rsid w:val="009B601F"/>
    <w:rsid w:val="009B723C"/>
    <w:rsid w:val="009C18F1"/>
    <w:rsid w:val="009C1BD6"/>
    <w:rsid w:val="009C44A4"/>
    <w:rsid w:val="009F100E"/>
    <w:rsid w:val="00A23452"/>
    <w:rsid w:val="00A42692"/>
    <w:rsid w:val="00A44951"/>
    <w:rsid w:val="00A642E1"/>
    <w:rsid w:val="00A64762"/>
    <w:rsid w:val="00A87776"/>
    <w:rsid w:val="00A90D10"/>
    <w:rsid w:val="00A928BF"/>
    <w:rsid w:val="00AA1D8D"/>
    <w:rsid w:val="00AB7859"/>
    <w:rsid w:val="00AC4F0A"/>
    <w:rsid w:val="00B14494"/>
    <w:rsid w:val="00B22CB2"/>
    <w:rsid w:val="00B312AE"/>
    <w:rsid w:val="00B32C64"/>
    <w:rsid w:val="00B33E72"/>
    <w:rsid w:val="00B47730"/>
    <w:rsid w:val="00B62CE8"/>
    <w:rsid w:val="00B80FBD"/>
    <w:rsid w:val="00BE3D65"/>
    <w:rsid w:val="00BE44F7"/>
    <w:rsid w:val="00C05256"/>
    <w:rsid w:val="00C140B0"/>
    <w:rsid w:val="00C178AA"/>
    <w:rsid w:val="00C33099"/>
    <w:rsid w:val="00C566C1"/>
    <w:rsid w:val="00C574B5"/>
    <w:rsid w:val="00C83A57"/>
    <w:rsid w:val="00CA2EB2"/>
    <w:rsid w:val="00CA6812"/>
    <w:rsid w:val="00CB0664"/>
    <w:rsid w:val="00CC177F"/>
    <w:rsid w:val="00CC23C2"/>
    <w:rsid w:val="00CC30FF"/>
    <w:rsid w:val="00CC4DC9"/>
    <w:rsid w:val="00CF1F5E"/>
    <w:rsid w:val="00CF24D4"/>
    <w:rsid w:val="00D404B3"/>
    <w:rsid w:val="00D557B0"/>
    <w:rsid w:val="00D6220F"/>
    <w:rsid w:val="00D66FF7"/>
    <w:rsid w:val="00D73099"/>
    <w:rsid w:val="00D935F2"/>
    <w:rsid w:val="00D95EB7"/>
    <w:rsid w:val="00DA17F9"/>
    <w:rsid w:val="00DB2C87"/>
    <w:rsid w:val="00DC1816"/>
    <w:rsid w:val="00DC33B9"/>
    <w:rsid w:val="00DC6389"/>
    <w:rsid w:val="00E03592"/>
    <w:rsid w:val="00E03BE8"/>
    <w:rsid w:val="00E13876"/>
    <w:rsid w:val="00E529B7"/>
    <w:rsid w:val="00E676CD"/>
    <w:rsid w:val="00E80D78"/>
    <w:rsid w:val="00EA6C6E"/>
    <w:rsid w:val="00ED71D3"/>
    <w:rsid w:val="00F06446"/>
    <w:rsid w:val="00F46FCF"/>
    <w:rsid w:val="00F556FF"/>
    <w:rsid w:val="00FC693F"/>
    <w:rsid w:val="00FD1D7C"/>
    <w:rsid w:val="00FD73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45327C"/>
  <w14:defaultImageDpi w14:val="300"/>
  <w15:docId w15:val="{A9CA262D-7C15-4285-B263-BED253C2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hint="eastAsia"/>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3B4AE3"/>
    <w:rPr>
      <w:color w:val="0000FF" w:themeColor="hyperlink"/>
      <w:u w:val="single"/>
    </w:rPr>
  </w:style>
  <w:style w:type="character" w:styleId="affa">
    <w:name w:val="Unresolved Mention"/>
    <w:basedOn w:val="a2"/>
    <w:uiPriority w:val="99"/>
    <w:semiHidden/>
    <w:unhideWhenUsed/>
    <w:rsid w:val="003B4AE3"/>
    <w:rPr>
      <w:color w:val="605E5C"/>
      <w:shd w:val="clear" w:color="auto" w:fill="E1DFDD"/>
    </w:rPr>
  </w:style>
  <w:style w:type="paragraph" w:styleId="affb">
    <w:name w:val="footnote text"/>
    <w:basedOn w:val="a1"/>
    <w:link w:val="affc"/>
    <w:uiPriority w:val="99"/>
    <w:semiHidden/>
    <w:unhideWhenUsed/>
    <w:rsid w:val="009B723C"/>
    <w:pPr>
      <w:snapToGrid w:val="0"/>
    </w:pPr>
    <w:rPr>
      <w:sz w:val="18"/>
      <w:szCs w:val="18"/>
    </w:rPr>
  </w:style>
  <w:style w:type="character" w:customStyle="1" w:styleId="affc">
    <w:name w:val="脚注文本 字符"/>
    <w:basedOn w:val="a2"/>
    <w:link w:val="affb"/>
    <w:uiPriority w:val="99"/>
    <w:semiHidden/>
    <w:rsid w:val="009B723C"/>
    <w:rPr>
      <w:rFonts w:ascii="Times New Roman" w:eastAsia="宋体" w:hAnsi="Times New Roman"/>
      <w:sz w:val="18"/>
      <w:szCs w:val="18"/>
    </w:rPr>
  </w:style>
  <w:style w:type="character" w:styleId="affd">
    <w:name w:val="footnote reference"/>
    <w:basedOn w:val="a2"/>
    <w:uiPriority w:val="99"/>
    <w:semiHidden/>
    <w:unhideWhenUsed/>
    <w:rsid w:val="009B723C"/>
    <w:rPr>
      <w:vertAlign w:val="superscript"/>
    </w:rPr>
  </w:style>
  <w:style w:type="paragraph" w:styleId="affe">
    <w:name w:val="Revision"/>
    <w:hidden/>
    <w:uiPriority w:val="99"/>
    <w:semiHidden/>
    <w:rsid w:val="007A6B2A"/>
    <w:pPr>
      <w:spacing w:after="0" w:line="240" w:lineRule="auto"/>
    </w:pPr>
    <w:rPr>
      <w:rFonts w:ascii="Times New Roman" w:eastAsia="宋体" w:hAnsi="Times New Roman" w:hint="eastAsia"/>
      <w:sz w:val="21"/>
    </w:rPr>
  </w:style>
  <w:style w:type="character" w:styleId="afff">
    <w:name w:val="annotation reference"/>
    <w:basedOn w:val="a2"/>
    <w:uiPriority w:val="99"/>
    <w:semiHidden/>
    <w:unhideWhenUsed/>
    <w:rsid w:val="0023524A"/>
    <w:rPr>
      <w:sz w:val="21"/>
      <w:szCs w:val="21"/>
    </w:rPr>
  </w:style>
  <w:style w:type="paragraph" w:styleId="afff0">
    <w:name w:val="annotation text"/>
    <w:basedOn w:val="a1"/>
    <w:link w:val="afff1"/>
    <w:uiPriority w:val="99"/>
    <w:semiHidden/>
    <w:unhideWhenUsed/>
    <w:rsid w:val="0023524A"/>
  </w:style>
  <w:style w:type="character" w:customStyle="1" w:styleId="afff1">
    <w:name w:val="批注文字 字符"/>
    <w:basedOn w:val="a2"/>
    <w:link w:val="afff0"/>
    <w:uiPriority w:val="99"/>
    <w:semiHidden/>
    <w:rsid w:val="0023524A"/>
    <w:rPr>
      <w:rFonts w:ascii="Times New Roman" w:eastAsia="宋体" w:hAnsi="Times New Roman"/>
      <w:sz w:val="21"/>
    </w:rPr>
  </w:style>
  <w:style w:type="paragraph" w:styleId="afff2">
    <w:name w:val="annotation subject"/>
    <w:basedOn w:val="afff0"/>
    <w:next w:val="afff0"/>
    <w:link w:val="afff3"/>
    <w:uiPriority w:val="99"/>
    <w:semiHidden/>
    <w:unhideWhenUsed/>
    <w:rsid w:val="0023524A"/>
    <w:rPr>
      <w:b/>
      <w:bCs/>
    </w:rPr>
  </w:style>
  <w:style w:type="character" w:customStyle="1" w:styleId="afff3">
    <w:name w:val="批注主题 字符"/>
    <w:basedOn w:val="afff1"/>
    <w:link w:val="afff2"/>
    <w:uiPriority w:val="99"/>
    <w:semiHidden/>
    <w:rsid w:val="0023524A"/>
    <w:rPr>
      <w:rFonts w:ascii="Times New Roman" w:eastAsia="宋体" w:hAnsi="Times New Roman"/>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19</Pages>
  <Words>3084</Words>
  <Characters>17582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发展如何成为认同：非洲媒体的情感传导与中非命运共同体建构</dc:title>
  <dc:subject>中非命运共同体、情感传导与媒体认同</dc:subject>
  <dc:creator>python-docx</dc:creator>
  <cp:keywords/>
  <dc:description>generated by python-docx</dc:description>
  <cp:lastModifiedBy>1306737664@qq.com</cp:lastModifiedBy>
  <cp:revision>11</cp:revision>
  <dcterms:created xsi:type="dcterms:W3CDTF">2026-07-20T05:02:00Z</dcterms:created>
  <dcterms:modified xsi:type="dcterms:W3CDTF">2026-07-20T05:23:00Z</dcterms:modified>
  <cp:category/>
</cp:coreProperties>
</file>