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2C1" w:rsidRDefault="00D302C1" w:rsidP="003D4BA4">
      <w:pPr>
        <w:rPr>
          <w:rFonts w:ascii="Calibri" w:hAnsi="Calibri" w:cs="Calibri"/>
          <w:b/>
          <w:bCs/>
          <w:color w:val="000000" w:themeColor="text1"/>
          <w:sz w:val="22"/>
          <w:szCs w:val="22"/>
          <w:u w:val="single"/>
        </w:rPr>
      </w:pPr>
      <w:r>
        <w:rPr>
          <w:rFonts w:ascii="Calibri" w:hAnsi="Calibri" w:cs="Calibri"/>
          <w:b/>
          <w:bCs/>
          <w:color w:val="000000" w:themeColor="text1"/>
          <w:sz w:val="22"/>
          <w:szCs w:val="22"/>
          <w:u w:val="single"/>
        </w:rPr>
        <w:t xml:space="preserve">PROJECT 2: Evaluating the </w:t>
      </w:r>
      <w:r w:rsidR="00E02A32">
        <w:rPr>
          <w:rFonts w:ascii="Calibri" w:hAnsi="Calibri" w:cs="Calibri"/>
          <w:b/>
          <w:bCs/>
          <w:color w:val="000000" w:themeColor="text1"/>
          <w:sz w:val="22"/>
          <w:szCs w:val="22"/>
          <w:u w:val="single"/>
        </w:rPr>
        <w:t>Feasibility</w:t>
      </w:r>
      <w:r>
        <w:rPr>
          <w:rFonts w:ascii="Calibri" w:hAnsi="Calibri" w:cs="Calibri"/>
          <w:b/>
          <w:bCs/>
          <w:color w:val="000000" w:themeColor="text1"/>
          <w:sz w:val="22"/>
          <w:szCs w:val="22"/>
          <w:u w:val="single"/>
        </w:rPr>
        <w:t xml:space="preserve"> of </w:t>
      </w:r>
      <w:r w:rsidR="00E02A32">
        <w:rPr>
          <w:rFonts w:ascii="Calibri" w:hAnsi="Calibri" w:cs="Calibri"/>
          <w:b/>
          <w:bCs/>
          <w:color w:val="000000" w:themeColor="text1"/>
          <w:sz w:val="22"/>
          <w:szCs w:val="22"/>
          <w:u w:val="single"/>
        </w:rPr>
        <w:t>Aerosolized</w:t>
      </w:r>
      <w:r>
        <w:rPr>
          <w:rFonts w:ascii="Calibri" w:hAnsi="Calibri" w:cs="Calibri"/>
          <w:b/>
          <w:bCs/>
          <w:color w:val="000000" w:themeColor="text1"/>
          <w:sz w:val="22"/>
          <w:szCs w:val="22"/>
          <w:u w:val="single"/>
        </w:rPr>
        <w:t xml:space="preserve"> Nicotine as an </w:t>
      </w:r>
      <w:r w:rsidR="00E02A32">
        <w:rPr>
          <w:rFonts w:ascii="Calibri" w:hAnsi="Calibri" w:cs="Calibri"/>
          <w:b/>
          <w:bCs/>
          <w:color w:val="000000" w:themeColor="text1"/>
          <w:sz w:val="22"/>
          <w:szCs w:val="22"/>
          <w:u w:val="single"/>
        </w:rPr>
        <w:t>Aid to Quit Smoking</w:t>
      </w:r>
    </w:p>
    <w:p w:rsidR="00E02A32" w:rsidRDefault="00E02A32" w:rsidP="003D4BA4">
      <w:pPr>
        <w:rPr>
          <w:rFonts w:ascii="Calibri" w:hAnsi="Calibri" w:cs="Calibri"/>
          <w:b/>
          <w:bCs/>
          <w:color w:val="000000" w:themeColor="text1"/>
          <w:sz w:val="22"/>
          <w:szCs w:val="22"/>
          <w:u w:val="single"/>
        </w:rPr>
      </w:pPr>
    </w:p>
    <w:p w:rsidR="00612DC3" w:rsidRPr="00612DC3" w:rsidRDefault="00612DC3" w:rsidP="003D4BA4">
      <w:pPr>
        <w:rPr>
          <w:rFonts w:ascii="Calibri" w:hAnsi="Calibri" w:cs="Calibri"/>
          <w:b/>
          <w:bCs/>
          <w:color w:val="000000" w:themeColor="text1"/>
          <w:sz w:val="22"/>
          <w:szCs w:val="22"/>
        </w:rPr>
      </w:pPr>
      <w:r w:rsidRPr="00612DC3">
        <w:rPr>
          <w:rFonts w:ascii="Calibri" w:hAnsi="Calibri" w:cs="Calibri"/>
          <w:b/>
          <w:bCs/>
          <w:color w:val="000000" w:themeColor="text1"/>
          <w:sz w:val="22"/>
          <w:szCs w:val="22"/>
        </w:rPr>
        <w:t>Background</w:t>
      </w:r>
    </w:p>
    <w:p w:rsidR="00612DC3" w:rsidRDefault="00612DC3" w:rsidP="003D4BA4">
      <w:pPr>
        <w:rPr>
          <w:rFonts w:ascii="Calibri" w:hAnsi="Calibri" w:cs="Calibri"/>
          <w:bCs/>
          <w:color w:val="000000" w:themeColor="text1"/>
          <w:sz w:val="22"/>
          <w:szCs w:val="22"/>
        </w:rPr>
      </w:pPr>
    </w:p>
    <w:p w:rsidR="00612DC3" w:rsidRDefault="00E02A32" w:rsidP="003D4BA4">
      <w:pPr>
        <w:rPr>
          <w:rFonts w:ascii="Calibri" w:hAnsi="Calibri" w:cs="Calibri"/>
          <w:color w:val="000000" w:themeColor="text1"/>
          <w:sz w:val="22"/>
          <w:szCs w:val="22"/>
        </w:rPr>
      </w:pPr>
      <w:r>
        <w:rPr>
          <w:rFonts w:ascii="Calibri" w:hAnsi="Calibri" w:cs="Calibri"/>
          <w:bCs/>
          <w:color w:val="000000" w:themeColor="text1"/>
          <w:sz w:val="22"/>
          <w:szCs w:val="22"/>
        </w:rPr>
        <w:t xml:space="preserve">The following is a brief outline of a clinical trial that will evaluate the feasibility of a new medical device called QUITNOW, which is an </w:t>
      </w:r>
      <w:r>
        <w:rPr>
          <w:rFonts w:ascii="Calibri" w:hAnsi="Calibri" w:cs="Calibri"/>
          <w:color w:val="000000" w:themeColor="text1"/>
          <w:sz w:val="22"/>
          <w:szCs w:val="22"/>
        </w:rPr>
        <w:t xml:space="preserve">aerosol nicotine delivery system (similar to a vaping pen) that slowly titrates down nicotine over time with the intent to help users quit smoking cigarettes. In this context, feasibility implies the following two things when the device is used in the way it is intended for the purpose of quitting smoking: 1) Use of the device by daily smokers presents no immediate safety concerns; and 2) There is a reasonable probability that the device could be beneficial. In short, a positive indicator of feasibility is an adequate balance between risk and potential for benefit. If the device is considered feasible then a logical next step would be to conduct a randomized, controlled trial to test the efficacy of the device for quitting smoking. Thus, the following study is considered to be a pivotal step in the further development of QUITNOW. </w:t>
      </w:r>
    </w:p>
    <w:p w:rsidR="00CD6EF0" w:rsidRDefault="00CD6EF0" w:rsidP="003D4BA4">
      <w:pPr>
        <w:rPr>
          <w:rFonts w:ascii="Calibri" w:hAnsi="Calibri" w:cs="Calibri"/>
          <w:color w:val="000000" w:themeColor="text1"/>
          <w:sz w:val="22"/>
          <w:szCs w:val="22"/>
        </w:rPr>
      </w:pPr>
    </w:p>
    <w:p w:rsidR="00CD6EF0" w:rsidRDefault="00CD6EF0" w:rsidP="003D4BA4">
      <w:pPr>
        <w:rPr>
          <w:rFonts w:ascii="Calibri" w:hAnsi="Calibri" w:cs="Calibri"/>
          <w:color w:val="000000" w:themeColor="text1"/>
          <w:sz w:val="22"/>
          <w:szCs w:val="22"/>
        </w:rPr>
      </w:pPr>
      <w:r>
        <w:rPr>
          <w:rFonts w:ascii="Calibri" w:hAnsi="Calibri" w:cs="Calibri"/>
          <w:color w:val="000000" w:themeColor="text1"/>
          <w:sz w:val="22"/>
          <w:szCs w:val="22"/>
        </w:rPr>
        <w:t>The description of the study below includes details of the safety monitoring rule that will be used to evaluate the first indicator of feasibility. A plan is also included for assessing the 2</w:t>
      </w:r>
      <w:r w:rsidRPr="00CD6EF0">
        <w:rPr>
          <w:rFonts w:ascii="Calibri" w:hAnsi="Calibri" w:cs="Calibri"/>
          <w:color w:val="000000" w:themeColor="text1"/>
          <w:sz w:val="22"/>
          <w:szCs w:val="22"/>
          <w:vertAlign w:val="superscript"/>
        </w:rPr>
        <w:t>nd</w:t>
      </w:r>
      <w:r>
        <w:rPr>
          <w:rFonts w:ascii="Calibri" w:hAnsi="Calibri" w:cs="Calibri"/>
          <w:color w:val="000000" w:themeColor="text1"/>
          <w:sz w:val="22"/>
          <w:szCs w:val="22"/>
        </w:rPr>
        <w:t xml:space="preserve"> indicator of feasibility, which his related to the potential for benefit from the device. The statistical plan for the 2</w:t>
      </w:r>
      <w:r w:rsidRPr="00CD6EF0">
        <w:rPr>
          <w:rFonts w:ascii="Calibri" w:hAnsi="Calibri" w:cs="Calibri"/>
          <w:color w:val="000000" w:themeColor="text1"/>
          <w:sz w:val="22"/>
          <w:szCs w:val="22"/>
          <w:vertAlign w:val="superscript"/>
        </w:rPr>
        <w:t>nd</w:t>
      </w:r>
      <w:r>
        <w:rPr>
          <w:rFonts w:ascii="Calibri" w:hAnsi="Calibri" w:cs="Calibri"/>
          <w:color w:val="000000" w:themeColor="text1"/>
          <w:sz w:val="22"/>
          <w:szCs w:val="22"/>
        </w:rPr>
        <w:t xml:space="preserve"> objective involves an exercise that is at the intersection of frequentist and Bayesian inference. Although considered controversial to some statisticians the exercise asks you to conduct an analysis of the “frequentist operating characteristics of the Bayesian design.” In other words, the exercise asks you to consider the changes of making the wrong decision related to the potential for benefit of this new device and is reflective of the type of question you might receive about such a study from the Food and Drug Administration (FDA). </w:t>
      </w:r>
    </w:p>
    <w:p w:rsidR="00612DC3" w:rsidRDefault="00612DC3" w:rsidP="003D4BA4">
      <w:pPr>
        <w:rPr>
          <w:rFonts w:ascii="Calibri" w:hAnsi="Calibri" w:cs="Calibri"/>
          <w:color w:val="000000" w:themeColor="text1"/>
          <w:sz w:val="22"/>
          <w:szCs w:val="22"/>
        </w:rPr>
      </w:pPr>
    </w:p>
    <w:p w:rsidR="00612DC3" w:rsidRDefault="00612DC3" w:rsidP="003D4BA4">
      <w:pPr>
        <w:rPr>
          <w:rFonts w:ascii="Calibri" w:hAnsi="Calibri" w:cs="Calibri"/>
          <w:b/>
          <w:color w:val="000000" w:themeColor="text1"/>
          <w:sz w:val="22"/>
          <w:szCs w:val="22"/>
        </w:rPr>
      </w:pPr>
      <w:r>
        <w:rPr>
          <w:rFonts w:ascii="Calibri" w:hAnsi="Calibri" w:cs="Calibri"/>
          <w:b/>
          <w:color w:val="000000" w:themeColor="text1"/>
          <w:sz w:val="22"/>
          <w:szCs w:val="22"/>
        </w:rPr>
        <w:t>Assignment Description</w:t>
      </w:r>
    </w:p>
    <w:p w:rsidR="00612DC3" w:rsidRDefault="00612DC3" w:rsidP="003D4BA4">
      <w:pPr>
        <w:rPr>
          <w:rFonts w:ascii="Calibri" w:hAnsi="Calibri" w:cs="Calibri"/>
          <w:color w:val="000000" w:themeColor="text1"/>
          <w:sz w:val="22"/>
          <w:szCs w:val="22"/>
        </w:rPr>
      </w:pPr>
    </w:p>
    <w:p w:rsidR="00612DC3" w:rsidRDefault="00612DC3" w:rsidP="003D4BA4">
      <w:pPr>
        <w:rPr>
          <w:rFonts w:ascii="Calibri" w:hAnsi="Calibri" w:cs="Calibri"/>
          <w:color w:val="000000" w:themeColor="text1"/>
          <w:sz w:val="22"/>
          <w:szCs w:val="22"/>
        </w:rPr>
      </w:pPr>
      <w:r>
        <w:rPr>
          <w:rFonts w:ascii="Calibri" w:hAnsi="Calibri" w:cs="Calibri"/>
          <w:color w:val="000000" w:themeColor="text1"/>
          <w:sz w:val="22"/>
          <w:szCs w:val="22"/>
        </w:rPr>
        <w:t xml:space="preserve">Your task is two-fold: </w:t>
      </w:r>
    </w:p>
    <w:p w:rsidR="00CD6EF0" w:rsidRDefault="00CD6EF0" w:rsidP="00612DC3">
      <w:pPr>
        <w:pStyle w:val="ListParagraph"/>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 xml:space="preserve">To reproduce the safety monitoring rule described in the protocol </w:t>
      </w:r>
    </w:p>
    <w:p w:rsidR="00612DC3" w:rsidRDefault="00612DC3" w:rsidP="00CD6EF0">
      <w:pPr>
        <w:pStyle w:val="ListParagraph"/>
        <w:numPr>
          <w:ilvl w:val="0"/>
          <w:numId w:val="2"/>
        </w:numPr>
        <w:rPr>
          <w:rFonts w:ascii="Calibri" w:hAnsi="Calibri" w:cs="Calibri"/>
          <w:color w:val="000000" w:themeColor="text1"/>
          <w:sz w:val="22"/>
          <w:szCs w:val="22"/>
        </w:rPr>
      </w:pPr>
      <w:r>
        <w:rPr>
          <w:rFonts w:ascii="Calibri" w:hAnsi="Calibri" w:cs="Calibri"/>
          <w:color w:val="000000" w:themeColor="text1"/>
          <w:sz w:val="22"/>
          <w:szCs w:val="22"/>
        </w:rPr>
        <w:t>To reproduce the simulation of frequentist operating characteristics of the Bayesian design as described in the excerpts from the study protocol shown below</w:t>
      </w:r>
    </w:p>
    <w:p w:rsidR="00CD6EF0" w:rsidRDefault="00CD6EF0" w:rsidP="00CD6EF0">
      <w:pPr>
        <w:rPr>
          <w:rFonts w:ascii="Calibri" w:hAnsi="Calibri" w:cs="Calibri"/>
          <w:color w:val="000000" w:themeColor="text1"/>
          <w:sz w:val="22"/>
          <w:szCs w:val="22"/>
        </w:rPr>
      </w:pPr>
    </w:p>
    <w:p w:rsidR="00CD6EF0" w:rsidRDefault="00CD6EF0" w:rsidP="00CD6EF0">
      <w:pPr>
        <w:rPr>
          <w:rFonts w:ascii="Calibri" w:hAnsi="Calibri" w:cs="Calibri"/>
          <w:color w:val="000000" w:themeColor="text1"/>
          <w:sz w:val="22"/>
          <w:szCs w:val="22"/>
        </w:rPr>
      </w:pPr>
      <w:r>
        <w:rPr>
          <w:rFonts w:ascii="Calibri" w:hAnsi="Calibri" w:cs="Calibri"/>
          <w:color w:val="000000" w:themeColor="text1"/>
          <w:sz w:val="22"/>
          <w:szCs w:val="22"/>
        </w:rPr>
        <w:t>In addition to writing the program code to reproduce the trial design</w:t>
      </w:r>
      <w:r w:rsidR="00FE46BC">
        <w:rPr>
          <w:rFonts w:ascii="Calibri" w:hAnsi="Calibri" w:cs="Calibri"/>
          <w:color w:val="000000" w:themeColor="text1"/>
          <w:sz w:val="22"/>
          <w:szCs w:val="22"/>
        </w:rPr>
        <w:t xml:space="preserve"> details</w:t>
      </w:r>
      <w:r>
        <w:rPr>
          <w:rFonts w:ascii="Calibri" w:hAnsi="Calibri" w:cs="Calibri"/>
          <w:color w:val="000000" w:themeColor="text1"/>
          <w:sz w:val="22"/>
          <w:szCs w:val="22"/>
        </w:rPr>
        <w:t xml:space="preserve">, you should present your </w:t>
      </w:r>
      <w:r w:rsidR="00FE46BC">
        <w:rPr>
          <w:rFonts w:ascii="Calibri" w:hAnsi="Calibri" w:cs="Calibri"/>
          <w:color w:val="000000" w:themeColor="text1"/>
          <w:sz w:val="22"/>
          <w:szCs w:val="22"/>
        </w:rPr>
        <w:t>results</w:t>
      </w:r>
      <w:r>
        <w:rPr>
          <w:rFonts w:ascii="Calibri" w:hAnsi="Calibri" w:cs="Calibri"/>
          <w:color w:val="000000" w:themeColor="text1"/>
          <w:sz w:val="22"/>
          <w:szCs w:val="22"/>
        </w:rPr>
        <w:t xml:space="preserve"> in a written report using </w:t>
      </w:r>
      <w:proofErr w:type="spellStart"/>
      <w:r>
        <w:rPr>
          <w:rFonts w:ascii="Calibri" w:hAnsi="Calibri" w:cs="Calibri"/>
          <w:color w:val="000000" w:themeColor="text1"/>
          <w:sz w:val="22"/>
          <w:szCs w:val="22"/>
        </w:rPr>
        <w:t>RMarkdown</w:t>
      </w:r>
      <w:proofErr w:type="spellEnd"/>
      <w:r>
        <w:rPr>
          <w:rFonts w:ascii="Calibri" w:hAnsi="Calibri" w:cs="Calibri"/>
          <w:color w:val="000000" w:themeColor="text1"/>
          <w:sz w:val="22"/>
          <w:szCs w:val="22"/>
        </w:rPr>
        <w:t xml:space="preserve"> that </w:t>
      </w:r>
      <w:r w:rsidR="00FE46BC">
        <w:rPr>
          <w:rFonts w:ascii="Calibri" w:hAnsi="Calibri" w:cs="Calibri"/>
          <w:color w:val="000000" w:themeColor="text1"/>
          <w:sz w:val="22"/>
          <w:szCs w:val="22"/>
        </w:rPr>
        <w:t>includes</w:t>
      </w:r>
      <w:r>
        <w:rPr>
          <w:rFonts w:ascii="Calibri" w:hAnsi="Calibri" w:cs="Calibri"/>
          <w:color w:val="000000" w:themeColor="text1"/>
          <w:sz w:val="22"/>
          <w:szCs w:val="22"/>
        </w:rPr>
        <w:t xml:space="preserve"> the following elements: </w:t>
      </w:r>
    </w:p>
    <w:p w:rsidR="00CD6EF0" w:rsidRDefault="00CD6EF0" w:rsidP="00CD6EF0">
      <w:pPr>
        <w:rPr>
          <w:rFonts w:ascii="Calibri" w:hAnsi="Calibri" w:cs="Calibri"/>
          <w:color w:val="000000" w:themeColor="text1"/>
          <w:sz w:val="22"/>
          <w:szCs w:val="22"/>
        </w:rPr>
      </w:pPr>
    </w:p>
    <w:p w:rsidR="00CD6EF0" w:rsidRDefault="00CD6EF0" w:rsidP="00CD6EF0">
      <w:pPr>
        <w:pStyle w:val="ListParagraph"/>
        <w:numPr>
          <w:ilvl w:val="0"/>
          <w:numId w:val="3"/>
        </w:numPr>
        <w:rPr>
          <w:rFonts w:ascii="Calibri" w:hAnsi="Calibri" w:cs="Calibri"/>
          <w:color w:val="000000" w:themeColor="text1"/>
          <w:sz w:val="22"/>
          <w:szCs w:val="22"/>
        </w:rPr>
      </w:pPr>
      <w:r w:rsidRPr="00CD6EF0">
        <w:rPr>
          <w:rFonts w:ascii="Calibri" w:hAnsi="Calibri" w:cs="Calibri"/>
          <w:color w:val="000000" w:themeColor="text1"/>
          <w:sz w:val="22"/>
          <w:szCs w:val="22"/>
        </w:rPr>
        <w:t>A complete description of the Bayesian methods used in the analysis, including how Bayes rule is used to find the posterior distribution in question</w:t>
      </w:r>
    </w:p>
    <w:p w:rsidR="00CD6EF0" w:rsidRDefault="00CD6EF0" w:rsidP="00CD6EF0">
      <w:pPr>
        <w:pStyle w:val="ListParagraph"/>
        <w:numPr>
          <w:ilvl w:val="0"/>
          <w:numId w:val="3"/>
        </w:numPr>
        <w:rPr>
          <w:rFonts w:ascii="Calibri" w:hAnsi="Calibri" w:cs="Calibri"/>
          <w:color w:val="000000" w:themeColor="text1"/>
          <w:sz w:val="22"/>
          <w:szCs w:val="22"/>
        </w:rPr>
      </w:pPr>
      <w:r w:rsidRPr="00CD6EF0">
        <w:rPr>
          <w:rFonts w:ascii="Calibri" w:hAnsi="Calibri" w:cs="Calibri"/>
          <w:color w:val="000000" w:themeColor="text1"/>
          <w:sz w:val="22"/>
          <w:szCs w:val="22"/>
        </w:rPr>
        <w:t xml:space="preserve">A detailed description of how your program is designed, including: </w:t>
      </w:r>
    </w:p>
    <w:p w:rsidR="00CD6EF0" w:rsidRDefault="00CD6EF0" w:rsidP="00CD6EF0">
      <w:pPr>
        <w:pStyle w:val="ListParagraph"/>
        <w:numPr>
          <w:ilvl w:val="1"/>
          <w:numId w:val="3"/>
        </w:numPr>
        <w:rPr>
          <w:rFonts w:ascii="Calibri" w:hAnsi="Calibri" w:cs="Calibri"/>
          <w:color w:val="000000" w:themeColor="text1"/>
          <w:sz w:val="22"/>
          <w:szCs w:val="22"/>
        </w:rPr>
      </w:pPr>
      <w:r w:rsidRPr="00CD6EF0">
        <w:rPr>
          <w:rFonts w:ascii="Calibri" w:hAnsi="Calibri" w:cs="Calibri"/>
          <w:color w:val="000000" w:themeColor="text1"/>
          <w:sz w:val="22"/>
          <w:szCs w:val="22"/>
        </w:rPr>
        <w:t>The inputs and outputs</w:t>
      </w:r>
    </w:p>
    <w:p w:rsidR="00FE46BC" w:rsidRDefault="00FE46BC" w:rsidP="00CD6EF0">
      <w:pPr>
        <w:pStyle w:val="ListParagraph"/>
        <w:numPr>
          <w:ilvl w:val="1"/>
          <w:numId w:val="3"/>
        </w:numPr>
        <w:rPr>
          <w:rFonts w:ascii="Calibri" w:hAnsi="Calibri" w:cs="Calibri"/>
          <w:color w:val="000000" w:themeColor="text1"/>
          <w:sz w:val="22"/>
          <w:szCs w:val="22"/>
        </w:rPr>
      </w:pPr>
      <w:r>
        <w:rPr>
          <w:rFonts w:ascii="Calibri" w:hAnsi="Calibri" w:cs="Calibri"/>
          <w:color w:val="000000" w:themeColor="text1"/>
          <w:sz w:val="22"/>
          <w:szCs w:val="22"/>
        </w:rPr>
        <w:t>The methods that operate on the input to produce the output</w:t>
      </w:r>
    </w:p>
    <w:p w:rsidR="00CD6EF0" w:rsidRPr="00CD6EF0" w:rsidRDefault="00FE46BC" w:rsidP="00CD6EF0">
      <w:pPr>
        <w:pStyle w:val="ListParagraph"/>
        <w:numPr>
          <w:ilvl w:val="1"/>
          <w:numId w:val="3"/>
        </w:numPr>
        <w:rPr>
          <w:rFonts w:ascii="Calibri" w:hAnsi="Calibri" w:cs="Calibri"/>
          <w:color w:val="000000" w:themeColor="text1"/>
          <w:sz w:val="22"/>
          <w:szCs w:val="22"/>
        </w:rPr>
      </w:pPr>
      <w:r>
        <w:rPr>
          <w:rFonts w:ascii="Calibri" w:hAnsi="Calibri" w:cs="Calibri"/>
          <w:color w:val="000000" w:themeColor="text1"/>
          <w:sz w:val="22"/>
          <w:szCs w:val="22"/>
        </w:rPr>
        <w:t xml:space="preserve">An explanation of why these methods reproduce the trial design </w:t>
      </w:r>
    </w:p>
    <w:p w:rsidR="00CD6EF0" w:rsidRPr="00CD6EF0" w:rsidRDefault="00CD6EF0" w:rsidP="00CD6EF0">
      <w:pPr>
        <w:rPr>
          <w:rFonts w:ascii="Calibri" w:hAnsi="Calibri" w:cs="Calibri"/>
          <w:color w:val="000000" w:themeColor="text1"/>
          <w:sz w:val="22"/>
          <w:szCs w:val="22"/>
        </w:rPr>
      </w:pPr>
    </w:p>
    <w:p w:rsidR="00E02A32" w:rsidRPr="00E02A32" w:rsidRDefault="00E02A32" w:rsidP="003D4BA4">
      <w:pPr>
        <w:rPr>
          <w:rFonts w:ascii="Calibri" w:hAnsi="Calibri" w:cs="Calibri"/>
          <w:bCs/>
          <w:color w:val="000000" w:themeColor="text1"/>
          <w:sz w:val="22"/>
          <w:szCs w:val="22"/>
        </w:rPr>
      </w:pPr>
      <w:r>
        <w:rPr>
          <w:rFonts w:ascii="Calibri" w:hAnsi="Calibri" w:cs="Calibri"/>
          <w:color w:val="000000" w:themeColor="text1"/>
          <w:sz w:val="22"/>
          <w:szCs w:val="22"/>
        </w:rPr>
        <w:t xml:space="preserve"> </w:t>
      </w:r>
    </w:p>
    <w:p w:rsidR="00E02A32" w:rsidRDefault="00E02A32" w:rsidP="003D4BA4">
      <w:pPr>
        <w:rPr>
          <w:rFonts w:ascii="Calibri" w:hAnsi="Calibri" w:cs="Calibri"/>
          <w:b/>
          <w:bCs/>
          <w:color w:val="000000" w:themeColor="text1"/>
          <w:sz w:val="22"/>
          <w:szCs w:val="22"/>
          <w:u w:val="single"/>
        </w:rPr>
      </w:pPr>
    </w:p>
    <w:p w:rsidR="00FE46BC" w:rsidRDefault="00FE46BC">
      <w:pPr>
        <w:spacing w:after="160" w:line="259" w:lineRule="auto"/>
        <w:rPr>
          <w:rFonts w:ascii="Calibri" w:hAnsi="Calibri" w:cs="Calibri"/>
          <w:b/>
          <w:bCs/>
          <w:color w:val="000000" w:themeColor="text1"/>
          <w:sz w:val="22"/>
          <w:szCs w:val="22"/>
          <w:u w:val="single"/>
        </w:rPr>
      </w:pPr>
      <w:r>
        <w:rPr>
          <w:rFonts w:ascii="Calibri" w:hAnsi="Calibri" w:cs="Calibri"/>
          <w:b/>
          <w:bCs/>
          <w:color w:val="000000" w:themeColor="text1"/>
          <w:sz w:val="22"/>
          <w:szCs w:val="22"/>
          <w:u w:val="single"/>
        </w:rPr>
        <w:br w:type="page"/>
      </w:r>
    </w:p>
    <w:p w:rsidR="003D4BA4" w:rsidRDefault="003D4BA4" w:rsidP="003D4BA4">
      <w:pPr>
        <w:rPr>
          <w:rFonts w:ascii="Calibri" w:hAnsi="Calibri" w:cs="Calibri"/>
          <w:b/>
          <w:bCs/>
          <w:color w:val="000000" w:themeColor="text1"/>
          <w:sz w:val="22"/>
          <w:szCs w:val="22"/>
          <w:u w:val="single"/>
        </w:rPr>
      </w:pPr>
      <w:r>
        <w:rPr>
          <w:rFonts w:ascii="Calibri" w:hAnsi="Calibri" w:cs="Calibri"/>
          <w:b/>
          <w:bCs/>
          <w:color w:val="000000" w:themeColor="text1"/>
          <w:sz w:val="22"/>
          <w:szCs w:val="22"/>
          <w:u w:val="single"/>
        </w:rPr>
        <w:lastRenderedPageBreak/>
        <w:t>Study design overview:</w:t>
      </w:r>
    </w:p>
    <w:p w:rsidR="003D4BA4" w:rsidRDefault="003D4BA4" w:rsidP="003D4BA4">
      <w:pPr>
        <w:rPr>
          <w:rFonts w:ascii="Calibri" w:hAnsi="Calibri" w:cs="Calibri"/>
          <w:bCs/>
          <w:color w:val="000000" w:themeColor="text1"/>
          <w:sz w:val="22"/>
          <w:szCs w:val="22"/>
        </w:rPr>
      </w:pPr>
    </w:p>
    <w:p w:rsidR="00260764" w:rsidRDefault="00260764" w:rsidP="003D4BA4">
      <w:pPr>
        <w:rPr>
          <w:rFonts w:ascii="Calibri" w:hAnsi="Calibri" w:cs="Calibri"/>
          <w:color w:val="000000" w:themeColor="text1"/>
          <w:sz w:val="22"/>
          <w:szCs w:val="22"/>
        </w:rPr>
      </w:pPr>
      <w:r>
        <w:rPr>
          <w:rFonts w:ascii="Calibri" w:hAnsi="Calibri" w:cs="Calibri"/>
          <w:b/>
          <w:bCs/>
          <w:color w:val="000000" w:themeColor="text1"/>
          <w:sz w:val="22"/>
          <w:szCs w:val="22"/>
        </w:rPr>
        <w:t xml:space="preserve">Description of intervention: </w:t>
      </w:r>
      <w:r w:rsidR="00D302C1" w:rsidRPr="00D302C1">
        <w:rPr>
          <w:rFonts w:ascii="Calibri" w:hAnsi="Calibri" w:cs="Calibri"/>
          <w:color w:val="000000" w:themeColor="text1"/>
          <w:sz w:val="22"/>
          <w:szCs w:val="22"/>
        </w:rPr>
        <w:t>QUITNOW</w:t>
      </w:r>
      <w:r>
        <w:rPr>
          <w:rFonts w:ascii="Calibri" w:hAnsi="Calibri" w:cs="Calibri"/>
          <w:color w:val="000000" w:themeColor="text1"/>
          <w:sz w:val="22"/>
          <w:szCs w:val="22"/>
        </w:rPr>
        <w:t xml:space="preserve"> is an aerosol nicotine delivery system (similar to a vaping pen) that slowly titrates down nicotine over time with the intent to help users quit smoking cigarettes. The user—who is a regular cigarette smoker---begins using </w:t>
      </w:r>
      <w:proofErr w:type="spellStart"/>
      <w:r w:rsidR="00D302C1" w:rsidRPr="00D302C1">
        <w:rPr>
          <w:rFonts w:ascii="Calibri" w:hAnsi="Calibri" w:cs="Calibri"/>
          <w:color w:val="000000" w:themeColor="text1"/>
          <w:sz w:val="22"/>
          <w:szCs w:val="22"/>
        </w:rPr>
        <w:t>QuitNow</w:t>
      </w:r>
      <w:proofErr w:type="spellEnd"/>
      <w:r>
        <w:rPr>
          <w:rFonts w:ascii="Calibri" w:hAnsi="Calibri" w:cs="Calibri"/>
          <w:color w:val="000000" w:themeColor="text1"/>
          <w:sz w:val="22"/>
          <w:szCs w:val="22"/>
        </w:rPr>
        <w:t xml:space="preserve"> at the same time they are still smoking cigarettes, and then after a 1-week period “switches” from cigarettes to </w:t>
      </w:r>
      <w:r w:rsidR="00D302C1" w:rsidRPr="00D302C1">
        <w:rPr>
          <w:rFonts w:ascii="Calibri" w:hAnsi="Calibri" w:cs="Calibri"/>
          <w:color w:val="000000" w:themeColor="text1"/>
          <w:sz w:val="22"/>
          <w:szCs w:val="22"/>
        </w:rPr>
        <w:t>QUITNOW</w:t>
      </w:r>
      <w:r>
        <w:rPr>
          <w:rFonts w:ascii="Calibri" w:hAnsi="Calibri" w:cs="Calibri"/>
          <w:color w:val="000000" w:themeColor="text1"/>
          <w:sz w:val="22"/>
          <w:szCs w:val="22"/>
        </w:rPr>
        <w:t xml:space="preserve">. After 23 weeks the user stops using </w:t>
      </w:r>
      <w:r w:rsidR="00D302C1" w:rsidRPr="00D302C1">
        <w:rPr>
          <w:rFonts w:ascii="Calibri" w:hAnsi="Calibri" w:cs="Calibri"/>
          <w:color w:val="000000" w:themeColor="text1"/>
          <w:sz w:val="22"/>
          <w:szCs w:val="22"/>
        </w:rPr>
        <w:t>QUITNOW</w:t>
      </w:r>
      <w:r>
        <w:rPr>
          <w:rFonts w:ascii="Calibri" w:hAnsi="Calibri" w:cs="Calibri"/>
          <w:color w:val="000000" w:themeColor="text1"/>
          <w:sz w:val="22"/>
          <w:szCs w:val="22"/>
        </w:rPr>
        <w:t xml:space="preserve">. Success is defined as the user not smoking cigarettes or using </w:t>
      </w:r>
      <w:r w:rsidR="00D302C1" w:rsidRPr="00D302C1">
        <w:rPr>
          <w:rFonts w:ascii="Calibri" w:hAnsi="Calibri" w:cs="Calibri"/>
          <w:color w:val="000000" w:themeColor="text1"/>
          <w:sz w:val="22"/>
          <w:szCs w:val="22"/>
        </w:rPr>
        <w:t>QUITNOW</w:t>
      </w:r>
      <w:r>
        <w:rPr>
          <w:rFonts w:ascii="Calibri" w:hAnsi="Calibri" w:cs="Calibri"/>
          <w:color w:val="000000" w:themeColor="text1"/>
          <w:sz w:val="22"/>
          <w:szCs w:val="22"/>
        </w:rPr>
        <w:t xml:space="preserve"> at 26 weeks after quitting cigarettes (27 weeks after starting the study).</w:t>
      </w:r>
    </w:p>
    <w:p w:rsidR="00260764" w:rsidRDefault="00260764" w:rsidP="003D4BA4">
      <w:pPr>
        <w:rPr>
          <w:rFonts w:ascii="Calibri" w:hAnsi="Calibri" w:cs="Calibri"/>
          <w:b/>
          <w:bCs/>
          <w:color w:val="000000" w:themeColor="text1"/>
          <w:sz w:val="22"/>
          <w:szCs w:val="22"/>
        </w:rPr>
      </w:pPr>
    </w:p>
    <w:p w:rsidR="003D4BA4" w:rsidRPr="00BB72B3" w:rsidRDefault="003D4BA4" w:rsidP="003D4BA4">
      <w:pPr>
        <w:rPr>
          <w:rFonts w:ascii="Calibri" w:hAnsi="Calibri" w:cs="Calibri"/>
          <w:color w:val="000000" w:themeColor="text1"/>
          <w:sz w:val="22"/>
          <w:szCs w:val="22"/>
        </w:rPr>
      </w:pPr>
      <w:r w:rsidRPr="00BB72B3">
        <w:rPr>
          <w:rFonts w:ascii="Calibri" w:hAnsi="Calibri" w:cs="Calibri"/>
          <w:b/>
          <w:bCs/>
          <w:color w:val="000000" w:themeColor="text1"/>
          <w:sz w:val="22"/>
          <w:szCs w:val="22"/>
        </w:rPr>
        <w:t xml:space="preserve">Study Goal: </w:t>
      </w:r>
      <w:r w:rsidRPr="00BB72B3">
        <w:rPr>
          <w:rFonts w:ascii="Calibri" w:hAnsi="Calibri" w:cs="Calibri"/>
          <w:color w:val="000000" w:themeColor="text1"/>
          <w:sz w:val="22"/>
          <w:szCs w:val="22"/>
        </w:rPr>
        <w:t xml:space="preserve">The </w:t>
      </w:r>
      <w:r w:rsidR="00D302C1">
        <w:rPr>
          <w:rFonts w:ascii="Calibri" w:hAnsi="Calibri" w:cs="Calibri"/>
          <w:color w:val="000000" w:themeColor="text1"/>
          <w:sz w:val="22"/>
          <w:szCs w:val="22"/>
        </w:rPr>
        <w:t xml:space="preserve">primary objective of this </w:t>
      </w:r>
      <w:r w:rsidRPr="00BB72B3">
        <w:rPr>
          <w:rFonts w:ascii="Calibri" w:hAnsi="Calibri" w:cs="Calibri"/>
          <w:color w:val="000000" w:themeColor="text1"/>
          <w:sz w:val="22"/>
          <w:szCs w:val="22"/>
        </w:rPr>
        <w:t xml:space="preserve">study </w:t>
      </w:r>
      <w:r w:rsidR="00D302C1">
        <w:rPr>
          <w:rFonts w:ascii="Calibri" w:hAnsi="Calibri" w:cs="Calibri"/>
          <w:color w:val="000000" w:themeColor="text1"/>
          <w:sz w:val="22"/>
          <w:szCs w:val="22"/>
        </w:rPr>
        <w:t>is</w:t>
      </w:r>
      <w:r w:rsidRPr="00BB72B3">
        <w:rPr>
          <w:rFonts w:ascii="Calibri" w:hAnsi="Calibri" w:cs="Calibri"/>
          <w:color w:val="000000" w:themeColor="text1"/>
          <w:sz w:val="22"/>
          <w:szCs w:val="22"/>
        </w:rPr>
        <w:t xml:space="preserve"> to assess safety</w:t>
      </w:r>
      <w:r w:rsidR="00D302C1">
        <w:rPr>
          <w:rFonts w:ascii="Calibri" w:hAnsi="Calibri" w:cs="Calibri"/>
          <w:color w:val="000000" w:themeColor="text1"/>
          <w:sz w:val="22"/>
          <w:szCs w:val="22"/>
        </w:rPr>
        <w:t xml:space="preserve"> of the QUITNOW device </w:t>
      </w:r>
      <w:r w:rsidRPr="00BB72B3">
        <w:rPr>
          <w:rFonts w:ascii="Calibri" w:hAnsi="Calibri" w:cs="Calibri"/>
          <w:color w:val="000000" w:themeColor="text1"/>
          <w:sz w:val="22"/>
          <w:szCs w:val="22"/>
        </w:rPr>
        <w:t xml:space="preserve">and </w:t>
      </w:r>
      <w:r w:rsidR="00D302C1">
        <w:rPr>
          <w:rFonts w:ascii="Calibri" w:hAnsi="Calibri" w:cs="Calibri"/>
          <w:color w:val="000000" w:themeColor="text1"/>
          <w:sz w:val="22"/>
          <w:szCs w:val="22"/>
        </w:rPr>
        <w:t>evaluate the potential for the device to help smokers quit. If this study doesn’t identify any substantial safety concerns, and suggests that QUITNOW might be beneficial then a randomized, controlled trial might be done in the future.</w:t>
      </w:r>
      <w:r w:rsidRPr="00BB72B3">
        <w:rPr>
          <w:rFonts w:ascii="Calibri" w:hAnsi="Calibri" w:cs="Calibri"/>
          <w:color w:val="000000" w:themeColor="text1"/>
          <w:sz w:val="22"/>
          <w:szCs w:val="22"/>
        </w:rPr>
        <w:t xml:space="preserve"> </w:t>
      </w:r>
    </w:p>
    <w:p w:rsidR="003D4BA4" w:rsidRPr="00BB72B3" w:rsidRDefault="003D4BA4" w:rsidP="003D4BA4">
      <w:pPr>
        <w:rPr>
          <w:rFonts w:ascii="Calibri" w:hAnsi="Calibri" w:cs="Calibri"/>
          <w:color w:val="000000" w:themeColor="text1"/>
          <w:sz w:val="10"/>
          <w:szCs w:val="10"/>
        </w:rPr>
      </w:pPr>
    </w:p>
    <w:p w:rsidR="003D4BA4" w:rsidRPr="00BB72B3" w:rsidRDefault="003D4BA4" w:rsidP="003D4BA4">
      <w:pPr>
        <w:rPr>
          <w:rFonts w:ascii="Calibri" w:hAnsi="Calibri" w:cs="Calibri"/>
          <w:b/>
          <w:bCs/>
          <w:color w:val="000000" w:themeColor="text1"/>
          <w:sz w:val="22"/>
          <w:szCs w:val="22"/>
        </w:rPr>
      </w:pPr>
      <w:r w:rsidRPr="00BB72B3">
        <w:rPr>
          <w:rFonts w:ascii="Calibri" w:hAnsi="Calibri" w:cs="Calibri"/>
          <w:b/>
          <w:bCs/>
          <w:color w:val="000000" w:themeColor="text1"/>
          <w:sz w:val="22"/>
          <w:szCs w:val="22"/>
        </w:rPr>
        <w:t xml:space="preserve">Design:  </w:t>
      </w:r>
      <w:r w:rsidRPr="00BB72B3">
        <w:rPr>
          <w:rFonts w:ascii="Calibri" w:hAnsi="Calibri" w:cs="Calibri"/>
          <w:color w:val="000000" w:themeColor="text1"/>
          <w:sz w:val="22"/>
          <w:szCs w:val="22"/>
        </w:rPr>
        <w:t xml:space="preserve">The study is an open label, </w:t>
      </w:r>
      <w:r w:rsidR="00D302C1">
        <w:rPr>
          <w:rFonts w:ascii="Calibri" w:hAnsi="Calibri" w:cs="Calibri"/>
          <w:color w:val="000000" w:themeColor="text1"/>
          <w:sz w:val="22"/>
          <w:szCs w:val="22"/>
        </w:rPr>
        <w:t>single</w:t>
      </w:r>
      <w:r w:rsidRPr="00BB72B3">
        <w:rPr>
          <w:rFonts w:ascii="Calibri" w:hAnsi="Calibri" w:cs="Calibri"/>
          <w:color w:val="000000" w:themeColor="text1"/>
          <w:sz w:val="22"/>
          <w:szCs w:val="22"/>
        </w:rPr>
        <w:t xml:space="preserve">-arm trial in daily smokers using a </w:t>
      </w:r>
      <w:r w:rsidR="00D302C1" w:rsidRPr="00D302C1">
        <w:rPr>
          <w:rFonts w:ascii="Calibri" w:hAnsi="Calibri" w:cs="Calibri"/>
          <w:color w:val="000000" w:themeColor="text1"/>
          <w:sz w:val="22"/>
          <w:szCs w:val="22"/>
        </w:rPr>
        <w:t>QUITNOW</w:t>
      </w:r>
      <w:r w:rsidRPr="00BB72B3">
        <w:rPr>
          <w:rFonts w:ascii="Calibri" w:hAnsi="Calibri" w:cs="Calibri"/>
          <w:color w:val="000000" w:themeColor="text1"/>
          <w:sz w:val="22"/>
          <w:szCs w:val="22"/>
        </w:rPr>
        <w:t xml:space="preserve"> to quit smoking.</w:t>
      </w:r>
    </w:p>
    <w:p w:rsidR="003D4BA4" w:rsidRPr="00BB72B3" w:rsidRDefault="003D4BA4" w:rsidP="003D4BA4">
      <w:pPr>
        <w:rPr>
          <w:rFonts w:ascii="Calibri" w:hAnsi="Calibri" w:cs="Calibri"/>
          <w:b/>
          <w:bCs/>
          <w:color w:val="000000" w:themeColor="text1"/>
          <w:sz w:val="10"/>
          <w:szCs w:val="10"/>
        </w:rPr>
      </w:pPr>
    </w:p>
    <w:p w:rsidR="003D4BA4" w:rsidRPr="00BB72B3" w:rsidRDefault="003D4BA4" w:rsidP="003D4BA4">
      <w:pPr>
        <w:rPr>
          <w:rFonts w:ascii="Calibri" w:hAnsi="Calibri" w:cs="Calibri"/>
          <w:b/>
          <w:bCs/>
          <w:color w:val="000000" w:themeColor="text1"/>
          <w:sz w:val="22"/>
          <w:szCs w:val="22"/>
        </w:rPr>
      </w:pPr>
      <w:r w:rsidRPr="00BB72B3">
        <w:rPr>
          <w:rFonts w:ascii="Calibri" w:hAnsi="Calibri" w:cs="Calibri"/>
          <w:b/>
          <w:bCs/>
          <w:color w:val="000000" w:themeColor="text1"/>
          <w:sz w:val="22"/>
          <w:szCs w:val="22"/>
        </w:rPr>
        <w:t>Sample:</w:t>
      </w:r>
      <w:r w:rsidRPr="00BB72B3">
        <w:rPr>
          <w:rFonts w:ascii="Calibri" w:hAnsi="Calibri" w:cs="Calibri"/>
          <w:color w:val="000000" w:themeColor="text1"/>
          <w:sz w:val="22"/>
          <w:szCs w:val="22"/>
        </w:rPr>
        <w:t xml:space="preserve"> 50 </w:t>
      </w:r>
      <w:r w:rsidR="00D302C1">
        <w:rPr>
          <w:rFonts w:ascii="Calibri" w:hAnsi="Calibri" w:cs="Calibri"/>
          <w:color w:val="000000" w:themeColor="text1"/>
          <w:sz w:val="22"/>
          <w:szCs w:val="22"/>
        </w:rPr>
        <w:t xml:space="preserve">adult (age &gt;=18 years) </w:t>
      </w:r>
      <w:r w:rsidRPr="00BB72B3">
        <w:rPr>
          <w:rFonts w:ascii="Calibri" w:hAnsi="Calibri" w:cs="Calibri"/>
          <w:color w:val="000000" w:themeColor="text1"/>
          <w:sz w:val="22"/>
          <w:szCs w:val="22"/>
        </w:rPr>
        <w:t xml:space="preserve">daily smokers </w:t>
      </w:r>
      <w:r w:rsidR="00D302C1">
        <w:rPr>
          <w:rFonts w:ascii="Calibri" w:hAnsi="Calibri" w:cs="Calibri"/>
          <w:color w:val="000000" w:themeColor="text1"/>
          <w:sz w:val="22"/>
          <w:szCs w:val="22"/>
        </w:rPr>
        <w:t xml:space="preserve">(&gt;=1 cigarette/day for at least 1 year) </w:t>
      </w:r>
      <w:r w:rsidRPr="00BB72B3">
        <w:rPr>
          <w:rFonts w:ascii="Calibri" w:hAnsi="Calibri" w:cs="Calibri"/>
          <w:color w:val="000000" w:themeColor="text1"/>
          <w:sz w:val="22"/>
          <w:szCs w:val="22"/>
        </w:rPr>
        <w:t xml:space="preserve">who express willingness </w:t>
      </w:r>
      <w:bookmarkStart w:id="0" w:name="_Hlk103175843"/>
      <w:r w:rsidRPr="00BB72B3">
        <w:rPr>
          <w:rFonts w:ascii="Calibri" w:hAnsi="Calibri" w:cs="Calibri"/>
          <w:color w:val="000000" w:themeColor="text1"/>
          <w:sz w:val="22"/>
          <w:szCs w:val="22"/>
        </w:rPr>
        <w:t>to attempt smoking cessation</w:t>
      </w:r>
      <w:bookmarkEnd w:id="0"/>
      <w:r w:rsidRPr="00BB72B3">
        <w:rPr>
          <w:rFonts w:ascii="Calibri" w:hAnsi="Calibri" w:cs="Calibri"/>
          <w:color w:val="000000" w:themeColor="text1"/>
          <w:sz w:val="22"/>
          <w:szCs w:val="22"/>
        </w:rPr>
        <w:t xml:space="preserve">. </w:t>
      </w:r>
    </w:p>
    <w:p w:rsidR="003D4BA4" w:rsidRPr="00BB72B3" w:rsidRDefault="003D4BA4" w:rsidP="003D4BA4">
      <w:pPr>
        <w:rPr>
          <w:rFonts w:ascii="Calibri" w:hAnsi="Calibri" w:cs="Calibri"/>
          <w:b/>
          <w:bCs/>
          <w:color w:val="000000" w:themeColor="text1"/>
          <w:sz w:val="10"/>
          <w:szCs w:val="10"/>
        </w:rPr>
      </w:pPr>
    </w:p>
    <w:p w:rsidR="003D4BA4" w:rsidRDefault="003D4BA4" w:rsidP="003D4BA4">
      <w:pPr>
        <w:rPr>
          <w:rFonts w:ascii="Calibri" w:hAnsi="Calibri" w:cs="Calibri"/>
          <w:color w:val="000000" w:themeColor="text1"/>
          <w:sz w:val="22"/>
          <w:szCs w:val="22"/>
        </w:rPr>
      </w:pPr>
      <w:r w:rsidRPr="00BB72B3">
        <w:rPr>
          <w:rFonts w:ascii="Calibri" w:hAnsi="Calibri" w:cs="Calibri"/>
          <w:b/>
          <w:bCs/>
          <w:color w:val="000000" w:themeColor="text1"/>
          <w:sz w:val="22"/>
          <w:szCs w:val="22"/>
        </w:rPr>
        <w:t xml:space="preserve">Design: </w:t>
      </w:r>
      <w:r w:rsidRPr="00BB72B3">
        <w:rPr>
          <w:rFonts w:ascii="Calibri" w:hAnsi="Calibri" w:cs="Calibri"/>
          <w:color w:val="000000" w:themeColor="text1"/>
          <w:sz w:val="22"/>
          <w:szCs w:val="22"/>
        </w:rPr>
        <w:t xml:space="preserve">The study is </w:t>
      </w:r>
      <w:r w:rsidR="007A1A54">
        <w:rPr>
          <w:rFonts w:ascii="Calibri" w:hAnsi="Calibri" w:cs="Calibri"/>
          <w:color w:val="000000" w:themeColor="text1"/>
          <w:sz w:val="22"/>
          <w:szCs w:val="22"/>
        </w:rPr>
        <w:t>27</w:t>
      </w:r>
      <w:r w:rsidRPr="00BB72B3">
        <w:rPr>
          <w:rFonts w:ascii="Calibri" w:hAnsi="Calibri" w:cs="Calibri"/>
          <w:color w:val="000000" w:themeColor="text1"/>
          <w:sz w:val="22"/>
          <w:szCs w:val="22"/>
        </w:rPr>
        <w:t xml:space="preserve"> weeks in length for each participant</w:t>
      </w:r>
      <w:r w:rsidR="007A1A54">
        <w:rPr>
          <w:rFonts w:ascii="Calibri" w:hAnsi="Calibri" w:cs="Calibri"/>
          <w:color w:val="000000" w:themeColor="text1"/>
          <w:sz w:val="22"/>
          <w:szCs w:val="22"/>
        </w:rPr>
        <w:t xml:space="preserve"> (Figure 1)</w:t>
      </w:r>
      <w:r w:rsidRPr="00BB72B3">
        <w:rPr>
          <w:rFonts w:ascii="Calibri" w:hAnsi="Calibri" w:cs="Calibri"/>
          <w:color w:val="000000" w:themeColor="text1"/>
          <w:sz w:val="22"/>
          <w:szCs w:val="22"/>
        </w:rPr>
        <w:t xml:space="preserve">. The study begins with the Study Enrollment Visit at which point participants initiate use of </w:t>
      </w:r>
      <w:r w:rsidR="00D302C1" w:rsidRPr="00D302C1">
        <w:rPr>
          <w:rFonts w:ascii="Calibri" w:hAnsi="Calibri" w:cs="Calibri"/>
          <w:color w:val="000000" w:themeColor="text1"/>
          <w:sz w:val="22"/>
          <w:szCs w:val="22"/>
        </w:rPr>
        <w:t>QUITNOW</w:t>
      </w:r>
      <w:r w:rsidRPr="00BB72B3">
        <w:rPr>
          <w:rFonts w:ascii="Calibri" w:hAnsi="Calibri" w:cs="Calibri"/>
          <w:color w:val="000000" w:themeColor="text1"/>
          <w:sz w:val="22"/>
          <w:szCs w:val="22"/>
        </w:rPr>
        <w:t xml:space="preserve">. </w:t>
      </w:r>
      <w:r w:rsidR="007A1A54">
        <w:rPr>
          <w:rFonts w:ascii="Calibri" w:hAnsi="Calibri" w:cs="Calibri"/>
          <w:color w:val="000000" w:themeColor="text1"/>
          <w:sz w:val="22"/>
          <w:szCs w:val="22"/>
        </w:rPr>
        <w:t xml:space="preserve">After 1 week of using </w:t>
      </w:r>
      <w:r w:rsidR="00D302C1" w:rsidRPr="00D302C1">
        <w:rPr>
          <w:rFonts w:ascii="Calibri" w:hAnsi="Calibri" w:cs="Calibri"/>
          <w:color w:val="000000" w:themeColor="text1"/>
          <w:sz w:val="22"/>
          <w:szCs w:val="22"/>
        </w:rPr>
        <w:t>QUITNOW</w:t>
      </w:r>
      <w:r w:rsidR="007A1A54">
        <w:rPr>
          <w:rFonts w:ascii="Calibri" w:hAnsi="Calibri" w:cs="Calibri"/>
          <w:color w:val="000000" w:themeColor="text1"/>
          <w:sz w:val="22"/>
          <w:szCs w:val="22"/>
        </w:rPr>
        <w:t xml:space="preserve"> the participant will quit smoking cigarettes on the target quit day. At 26 weeks post-quit (study Week 27) the participant will be assessed for the primary </w:t>
      </w:r>
      <w:r w:rsidR="00D302C1">
        <w:rPr>
          <w:rFonts w:ascii="Calibri" w:hAnsi="Calibri" w:cs="Calibri"/>
          <w:color w:val="000000" w:themeColor="text1"/>
          <w:sz w:val="22"/>
          <w:szCs w:val="22"/>
        </w:rPr>
        <w:t>feasibility</w:t>
      </w:r>
      <w:r w:rsidR="007A1A54">
        <w:rPr>
          <w:rFonts w:ascii="Calibri" w:hAnsi="Calibri" w:cs="Calibri"/>
          <w:color w:val="000000" w:themeColor="text1"/>
          <w:sz w:val="22"/>
          <w:szCs w:val="22"/>
        </w:rPr>
        <w:t xml:space="preserve"> outcome</w:t>
      </w:r>
      <w:r w:rsidR="00F32ED5">
        <w:rPr>
          <w:rFonts w:ascii="Calibri" w:hAnsi="Calibri" w:cs="Calibri"/>
          <w:color w:val="000000" w:themeColor="text1"/>
          <w:sz w:val="22"/>
          <w:szCs w:val="22"/>
        </w:rPr>
        <w:t>s</w:t>
      </w:r>
      <w:r w:rsidR="007A1A54">
        <w:rPr>
          <w:rFonts w:ascii="Calibri" w:hAnsi="Calibri" w:cs="Calibri"/>
          <w:color w:val="000000" w:themeColor="text1"/>
          <w:sz w:val="22"/>
          <w:szCs w:val="22"/>
        </w:rPr>
        <w:t>.</w:t>
      </w:r>
    </w:p>
    <w:p w:rsidR="0039019E" w:rsidRDefault="0039019E" w:rsidP="003D4BA4">
      <w:pPr>
        <w:rPr>
          <w:rFonts w:ascii="Calibri" w:hAnsi="Calibri" w:cs="Calibri"/>
          <w:i/>
          <w:color w:val="000000" w:themeColor="text1"/>
          <w:sz w:val="22"/>
          <w:szCs w:val="22"/>
        </w:rPr>
      </w:pPr>
    </w:p>
    <w:p w:rsidR="000E556B" w:rsidRPr="007A1A54" w:rsidRDefault="000E556B" w:rsidP="003D4BA4">
      <w:pPr>
        <w:rPr>
          <w:rFonts w:ascii="Calibri" w:hAnsi="Calibri" w:cs="Calibri"/>
          <w:i/>
          <w:color w:val="000000" w:themeColor="text1"/>
          <w:sz w:val="22"/>
          <w:szCs w:val="22"/>
        </w:rPr>
      </w:pPr>
      <w:r w:rsidRPr="007A1A54">
        <w:rPr>
          <w:rFonts w:ascii="Calibri" w:hAnsi="Calibri" w:cs="Calibri"/>
          <w:i/>
          <w:color w:val="000000" w:themeColor="text1"/>
          <w:sz w:val="22"/>
          <w:szCs w:val="22"/>
        </w:rPr>
        <w:t>Figure 1</w:t>
      </w:r>
    </w:p>
    <w:tbl>
      <w:tblPr>
        <w:tblStyle w:val="TableGrid"/>
        <w:tblW w:w="0" w:type="auto"/>
        <w:tblLook w:val="04A0" w:firstRow="1" w:lastRow="0" w:firstColumn="1" w:lastColumn="0" w:noHBand="0" w:noVBand="1"/>
      </w:tblPr>
      <w:tblGrid>
        <w:gridCol w:w="1591"/>
        <w:gridCol w:w="1632"/>
        <w:gridCol w:w="1617"/>
        <w:gridCol w:w="1613"/>
        <w:gridCol w:w="1279"/>
        <w:gridCol w:w="1618"/>
      </w:tblGrid>
      <w:tr w:rsidR="00724515" w:rsidTr="00D14323">
        <w:tc>
          <w:tcPr>
            <w:tcW w:w="9350" w:type="dxa"/>
            <w:gridSpan w:val="6"/>
          </w:tcPr>
          <w:p w:rsidR="00724515" w:rsidRDefault="00724515" w:rsidP="000D7A2F">
            <w:pPr>
              <w:rPr>
                <w:rFonts w:ascii="Calibri" w:hAnsi="Calibri" w:cs="Calibri"/>
                <w:color w:val="000000" w:themeColor="text1"/>
                <w:sz w:val="22"/>
                <w:szCs w:val="22"/>
              </w:rPr>
            </w:pPr>
            <w:r>
              <w:rPr>
                <w:rFonts w:ascii="Calibri" w:hAnsi="Calibri" w:cs="Calibri"/>
                <w:color w:val="000000" w:themeColor="text1"/>
                <w:sz w:val="22"/>
                <w:szCs w:val="22"/>
              </w:rPr>
              <w:t xml:space="preserve">Time </w:t>
            </w:r>
            <w:r w:rsidRPr="007A1A54">
              <w:rPr>
                <w:rFonts w:ascii="Calibri" w:hAnsi="Calibri" w:cs="Calibri"/>
                <w:color w:val="000000" w:themeColor="text1"/>
                <w:sz w:val="22"/>
                <w:szCs w:val="22"/>
              </w:rPr>
              <w:sym w:font="Wingdings" w:char="F0E0"/>
            </w:r>
          </w:p>
        </w:tc>
      </w:tr>
      <w:tr w:rsidR="00423317" w:rsidTr="00423317">
        <w:tc>
          <w:tcPr>
            <w:tcW w:w="1591" w:type="dxa"/>
          </w:tcPr>
          <w:p w:rsidR="00423317" w:rsidRDefault="00423317" w:rsidP="003D4BA4">
            <w:pPr>
              <w:rPr>
                <w:rFonts w:ascii="Calibri" w:hAnsi="Calibri" w:cs="Calibri"/>
                <w:color w:val="000000" w:themeColor="text1"/>
                <w:sz w:val="22"/>
                <w:szCs w:val="22"/>
              </w:rPr>
            </w:pPr>
            <w:r>
              <w:rPr>
                <w:rFonts w:ascii="Calibri" w:hAnsi="Calibri" w:cs="Calibri"/>
                <w:color w:val="000000" w:themeColor="text1"/>
                <w:sz w:val="22"/>
                <w:szCs w:val="22"/>
              </w:rPr>
              <w:t>Screening</w:t>
            </w:r>
          </w:p>
        </w:tc>
        <w:tc>
          <w:tcPr>
            <w:tcW w:w="1632" w:type="dxa"/>
          </w:tcPr>
          <w:p w:rsidR="00423317" w:rsidRDefault="00423317" w:rsidP="003D4BA4">
            <w:pPr>
              <w:rPr>
                <w:rFonts w:ascii="Calibri" w:hAnsi="Calibri" w:cs="Calibri"/>
                <w:color w:val="000000" w:themeColor="text1"/>
                <w:sz w:val="22"/>
                <w:szCs w:val="22"/>
              </w:rPr>
            </w:pPr>
            <w:r>
              <w:rPr>
                <w:rFonts w:ascii="Calibri" w:hAnsi="Calibri" w:cs="Calibri"/>
                <w:color w:val="000000" w:themeColor="text1"/>
                <w:sz w:val="22"/>
                <w:szCs w:val="22"/>
              </w:rPr>
              <w:t>Enrollment</w:t>
            </w:r>
          </w:p>
        </w:tc>
        <w:tc>
          <w:tcPr>
            <w:tcW w:w="1617" w:type="dxa"/>
          </w:tcPr>
          <w:p w:rsidR="00423317" w:rsidRDefault="00423317" w:rsidP="003D4BA4">
            <w:pPr>
              <w:rPr>
                <w:rFonts w:ascii="Calibri" w:hAnsi="Calibri" w:cs="Calibri"/>
                <w:color w:val="000000" w:themeColor="text1"/>
                <w:sz w:val="22"/>
                <w:szCs w:val="22"/>
              </w:rPr>
            </w:pPr>
            <w:r>
              <w:rPr>
                <w:rFonts w:ascii="Calibri" w:hAnsi="Calibri" w:cs="Calibri"/>
                <w:color w:val="000000" w:themeColor="text1"/>
                <w:sz w:val="22"/>
                <w:szCs w:val="22"/>
              </w:rPr>
              <w:t xml:space="preserve">1-week pre-quit period (using both </w:t>
            </w:r>
            <w:r w:rsidR="00D302C1" w:rsidRPr="00D302C1">
              <w:rPr>
                <w:rFonts w:ascii="Calibri" w:hAnsi="Calibri" w:cs="Calibri"/>
                <w:color w:val="000000" w:themeColor="text1"/>
                <w:sz w:val="22"/>
                <w:szCs w:val="22"/>
              </w:rPr>
              <w:t>QUITNOW</w:t>
            </w:r>
            <w:r>
              <w:rPr>
                <w:rFonts w:ascii="Calibri" w:hAnsi="Calibri" w:cs="Calibri"/>
                <w:color w:val="000000" w:themeColor="text1"/>
                <w:sz w:val="22"/>
                <w:szCs w:val="22"/>
              </w:rPr>
              <w:t xml:space="preserve"> and cigarettes)</w:t>
            </w:r>
          </w:p>
        </w:tc>
        <w:tc>
          <w:tcPr>
            <w:tcW w:w="1613" w:type="dxa"/>
          </w:tcPr>
          <w:p w:rsidR="00423317" w:rsidRDefault="00423317" w:rsidP="003D4BA4">
            <w:pPr>
              <w:rPr>
                <w:rFonts w:ascii="Calibri" w:hAnsi="Calibri" w:cs="Calibri"/>
                <w:color w:val="000000" w:themeColor="text1"/>
                <w:sz w:val="22"/>
                <w:szCs w:val="22"/>
              </w:rPr>
            </w:pPr>
            <w:r>
              <w:rPr>
                <w:rFonts w:ascii="Calibri" w:hAnsi="Calibri" w:cs="Calibri"/>
                <w:color w:val="000000" w:themeColor="text1"/>
                <w:sz w:val="22"/>
                <w:szCs w:val="22"/>
              </w:rPr>
              <w:t xml:space="preserve">Quit Day @ 1 week (quit using cigarettes, using </w:t>
            </w:r>
            <w:r w:rsidR="00D302C1" w:rsidRPr="00D302C1">
              <w:rPr>
                <w:rFonts w:ascii="Calibri" w:hAnsi="Calibri" w:cs="Calibri"/>
                <w:color w:val="000000" w:themeColor="text1"/>
                <w:sz w:val="22"/>
                <w:szCs w:val="22"/>
              </w:rPr>
              <w:t>QUITNOW</w:t>
            </w:r>
            <w:r>
              <w:rPr>
                <w:rFonts w:ascii="Calibri" w:hAnsi="Calibri" w:cs="Calibri"/>
                <w:color w:val="000000" w:themeColor="text1"/>
                <w:sz w:val="22"/>
                <w:szCs w:val="22"/>
              </w:rPr>
              <w:t xml:space="preserve"> only)</w:t>
            </w:r>
          </w:p>
        </w:tc>
        <w:tc>
          <w:tcPr>
            <w:tcW w:w="1279" w:type="dxa"/>
          </w:tcPr>
          <w:p w:rsidR="00423317" w:rsidRDefault="00423317" w:rsidP="003D4BA4">
            <w:pPr>
              <w:rPr>
                <w:rFonts w:ascii="Calibri" w:hAnsi="Calibri" w:cs="Calibri"/>
                <w:color w:val="000000" w:themeColor="text1"/>
                <w:sz w:val="22"/>
                <w:szCs w:val="22"/>
              </w:rPr>
            </w:pPr>
            <w:r>
              <w:rPr>
                <w:rFonts w:ascii="Calibri" w:hAnsi="Calibri" w:cs="Calibri"/>
                <w:color w:val="000000" w:themeColor="text1"/>
                <w:sz w:val="22"/>
                <w:szCs w:val="22"/>
              </w:rPr>
              <w:t xml:space="preserve">Week 23 – quit using </w:t>
            </w:r>
            <w:r w:rsidR="00F32ED5">
              <w:rPr>
                <w:rFonts w:ascii="Calibri" w:hAnsi="Calibri" w:cs="Calibri"/>
                <w:color w:val="000000" w:themeColor="text1"/>
                <w:sz w:val="22"/>
                <w:szCs w:val="22"/>
              </w:rPr>
              <w:t>QUITNOW</w:t>
            </w:r>
          </w:p>
        </w:tc>
        <w:tc>
          <w:tcPr>
            <w:tcW w:w="1618" w:type="dxa"/>
          </w:tcPr>
          <w:p w:rsidR="00423317" w:rsidRDefault="00423317" w:rsidP="003D4BA4">
            <w:pPr>
              <w:rPr>
                <w:rFonts w:ascii="Calibri" w:hAnsi="Calibri" w:cs="Calibri"/>
                <w:color w:val="000000" w:themeColor="text1"/>
                <w:sz w:val="22"/>
                <w:szCs w:val="22"/>
              </w:rPr>
            </w:pPr>
            <w:r>
              <w:rPr>
                <w:rFonts w:ascii="Calibri" w:hAnsi="Calibri" w:cs="Calibri"/>
                <w:color w:val="000000" w:themeColor="text1"/>
                <w:sz w:val="22"/>
                <w:szCs w:val="22"/>
              </w:rPr>
              <w:t xml:space="preserve">Week 27 (26 weeks post-quit day) – PRIMARY </w:t>
            </w:r>
            <w:r w:rsidR="00F32ED5">
              <w:rPr>
                <w:rFonts w:ascii="Calibri" w:hAnsi="Calibri" w:cs="Calibri"/>
                <w:color w:val="000000" w:themeColor="text1"/>
                <w:sz w:val="22"/>
                <w:szCs w:val="22"/>
              </w:rPr>
              <w:t xml:space="preserve">EFFICACY </w:t>
            </w:r>
            <w:r>
              <w:rPr>
                <w:rFonts w:ascii="Calibri" w:hAnsi="Calibri" w:cs="Calibri"/>
                <w:color w:val="000000" w:themeColor="text1"/>
                <w:sz w:val="22"/>
                <w:szCs w:val="22"/>
              </w:rPr>
              <w:t>OUTCOME</w:t>
            </w:r>
          </w:p>
        </w:tc>
      </w:tr>
    </w:tbl>
    <w:p w:rsidR="000E556B" w:rsidRPr="00BB72B3" w:rsidRDefault="000E556B" w:rsidP="003D4BA4">
      <w:pPr>
        <w:rPr>
          <w:rFonts w:ascii="Calibri" w:hAnsi="Calibri" w:cs="Calibri"/>
          <w:color w:val="000000" w:themeColor="text1"/>
          <w:sz w:val="22"/>
          <w:szCs w:val="22"/>
        </w:rPr>
      </w:pPr>
    </w:p>
    <w:p w:rsidR="0039019E" w:rsidRPr="00FE67A8" w:rsidRDefault="0039019E" w:rsidP="003D4BA4">
      <w:pPr>
        <w:rPr>
          <w:rFonts w:ascii="Calibri" w:hAnsi="Calibri" w:cs="Calibri"/>
          <w:bCs/>
          <w:color w:val="000000" w:themeColor="text1"/>
          <w:sz w:val="22"/>
          <w:szCs w:val="22"/>
        </w:rPr>
      </w:pPr>
      <w:r>
        <w:rPr>
          <w:rFonts w:ascii="Calibri" w:hAnsi="Calibri" w:cs="Calibri"/>
          <w:b/>
          <w:bCs/>
          <w:color w:val="000000" w:themeColor="text1"/>
          <w:sz w:val="22"/>
          <w:szCs w:val="22"/>
        </w:rPr>
        <w:t>Primary Safety Outcome:</w:t>
      </w:r>
      <w:r w:rsidR="00FE67A8">
        <w:rPr>
          <w:rFonts w:ascii="Calibri" w:hAnsi="Calibri" w:cs="Calibri"/>
          <w:b/>
          <w:bCs/>
          <w:color w:val="000000" w:themeColor="text1"/>
          <w:sz w:val="22"/>
          <w:szCs w:val="22"/>
        </w:rPr>
        <w:t xml:space="preserve"> </w:t>
      </w:r>
      <w:r w:rsidR="00FE67A8">
        <w:rPr>
          <w:rFonts w:ascii="Calibri" w:hAnsi="Calibri" w:cs="Calibri"/>
          <w:bCs/>
          <w:color w:val="000000" w:themeColor="text1"/>
          <w:sz w:val="22"/>
          <w:szCs w:val="22"/>
        </w:rPr>
        <w:t xml:space="preserve">The occurrence of Grade 3 (severe) or greater side effects (nausea, vomiting, and headache whether related or unrelated to the device) and device-related events (e.g., burns or other effects on the participant from using the device). </w:t>
      </w:r>
    </w:p>
    <w:p w:rsidR="0039019E" w:rsidRDefault="0039019E" w:rsidP="003D4BA4">
      <w:pPr>
        <w:rPr>
          <w:rFonts w:ascii="Calibri" w:hAnsi="Calibri" w:cs="Calibri"/>
          <w:b/>
          <w:bCs/>
          <w:color w:val="000000" w:themeColor="text1"/>
          <w:sz w:val="22"/>
          <w:szCs w:val="22"/>
        </w:rPr>
      </w:pPr>
    </w:p>
    <w:p w:rsidR="003D4BA4" w:rsidRPr="00BB72B3" w:rsidRDefault="003D4BA4" w:rsidP="003D4BA4">
      <w:pPr>
        <w:rPr>
          <w:rFonts w:ascii="Calibri" w:hAnsi="Calibri" w:cs="Calibri"/>
          <w:b/>
          <w:bCs/>
          <w:color w:val="000000" w:themeColor="text1"/>
          <w:sz w:val="22"/>
          <w:szCs w:val="22"/>
        </w:rPr>
      </w:pPr>
      <w:r w:rsidRPr="00BB72B3">
        <w:rPr>
          <w:rFonts w:ascii="Calibri" w:hAnsi="Calibri" w:cs="Calibri"/>
          <w:b/>
          <w:bCs/>
          <w:color w:val="000000" w:themeColor="text1"/>
          <w:sz w:val="22"/>
          <w:szCs w:val="22"/>
        </w:rPr>
        <w:t xml:space="preserve">Primary Efficacy Outcome:  </w:t>
      </w:r>
      <w:r w:rsidRPr="00BB72B3">
        <w:rPr>
          <w:rFonts w:ascii="Calibri" w:hAnsi="Calibri" w:cs="Calibri"/>
          <w:color w:val="000000" w:themeColor="text1"/>
          <w:sz w:val="22"/>
          <w:szCs w:val="22"/>
        </w:rPr>
        <w:t xml:space="preserve">Continuous smoking abstinence across the last 4 weeks of the </w:t>
      </w:r>
      <w:r w:rsidR="000E556B" w:rsidRPr="00BB72B3">
        <w:rPr>
          <w:rFonts w:ascii="Calibri" w:hAnsi="Calibri" w:cs="Calibri"/>
          <w:color w:val="000000" w:themeColor="text1"/>
          <w:sz w:val="22"/>
          <w:szCs w:val="22"/>
        </w:rPr>
        <w:t>26-week</w:t>
      </w:r>
      <w:r w:rsidRPr="00BB72B3">
        <w:rPr>
          <w:rFonts w:ascii="Calibri" w:hAnsi="Calibri" w:cs="Calibri"/>
          <w:color w:val="000000" w:themeColor="text1"/>
          <w:sz w:val="22"/>
          <w:szCs w:val="22"/>
        </w:rPr>
        <w:t xml:space="preserve"> </w:t>
      </w:r>
      <w:r w:rsidR="00D302C1" w:rsidRPr="00D302C1">
        <w:rPr>
          <w:rFonts w:ascii="Calibri" w:hAnsi="Calibri" w:cs="Calibri"/>
          <w:color w:val="000000" w:themeColor="text1"/>
          <w:sz w:val="22"/>
          <w:szCs w:val="22"/>
        </w:rPr>
        <w:t>QUITNOW</w:t>
      </w:r>
      <w:r w:rsidRPr="00BB72B3">
        <w:rPr>
          <w:rFonts w:ascii="Calibri" w:hAnsi="Calibri" w:cs="Calibri"/>
          <w:color w:val="000000" w:themeColor="text1"/>
          <w:sz w:val="22"/>
          <w:szCs w:val="22"/>
        </w:rPr>
        <w:t xml:space="preserve"> treatment period</w:t>
      </w:r>
      <w:r w:rsidR="007A1A54">
        <w:rPr>
          <w:rFonts w:ascii="Calibri" w:hAnsi="Calibri" w:cs="Calibri"/>
          <w:color w:val="000000" w:themeColor="text1"/>
          <w:sz w:val="22"/>
          <w:szCs w:val="22"/>
        </w:rPr>
        <w:t>,</w:t>
      </w:r>
      <w:r w:rsidRPr="00BB72B3">
        <w:rPr>
          <w:rFonts w:ascii="Calibri" w:hAnsi="Calibri" w:cs="Calibri"/>
          <w:color w:val="000000" w:themeColor="text1"/>
          <w:sz w:val="22"/>
          <w:szCs w:val="22"/>
        </w:rPr>
        <w:t xml:space="preserve"> biochemically verified by expired carbon monoxide &lt; 7 parts per million.  </w:t>
      </w:r>
    </w:p>
    <w:p w:rsidR="003D4BA4" w:rsidRDefault="003D4BA4" w:rsidP="003D4BA4">
      <w:pPr>
        <w:rPr>
          <w:rFonts w:ascii="Calibri" w:hAnsi="Calibri" w:cs="Calibri"/>
          <w:bCs/>
          <w:color w:val="000000" w:themeColor="text1"/>
          <w:sz w:val="22"/>
          <w:szCs w:val="22"/>
        </w:rPr>
      </w:pPr>
    </w:p>
    <w:p w:rsidR="003D4BA4" w:rsidRPr="003D4BA4" w:rsidRDefault="003D4BA4" w:rsidP="003D4BA4">
      <w:pPr>
        <w:rPr>
          <w:rFonts w:ascii="Calibri" w:hAnsi="Calibri" w:cs="Calibri"/>
          <w:b/>
          <w:bCs/>
          <w:color w:val="000000" w:themeColor="text1"/>
          <w:sz w:val="22"/>
          <w:szCs w:val="22"/>
          <w:u w:val="single"/>
        </w:rPr>
      </w:pPr>
      <w:r w:rsidRPr="003D4BA4">
        <w:rPr>
          <w:rFonts w:ascii="Calibri" w:hAnsi="Calibri" w:cs="Calibri"/>
          <w:b/>
          <w:bCs/>
          <w:color w:val="000000" w:themeColor="text1"/>
          <w:sz w:val="22"/>
          <w:szCs w:val="22"/>
          <w:u w:val="single"/>
        </w:rPr>
        <w:t>From the protocol statistical section:</w:t>
      </w:r>
    </w:p>
    <w:p w:rsidR="003D4BA4" w:rsidRDefault="003D4BA4" w:rsidP="003D4BA4">
      <w:pPr>
        <w:rPr>
          <w:rFonts w:ascii="Calibri" w:hAnsi="Calibri" w:cs="Calibri"/>
          <w:b/>
          <w:bCs/>
          <w:color w:val="000000" w:themeColor="text1"/>
          <w:sz w:val="22"/>
          <w:szCs w:val="22"/>
        </w:rPr>
      </w:pPr>
    </w:p>
    <w:p w:rsidR="00FE67A8" w:rsidRPr="00CD6EF0" w:rsidRDefault="00FE67A8" w:rsidP="003D4BA4">
      <w:pPr>
        <w:rPr>
          <w:rFonts w:ascii="Calibri" w:hAnsi="Calibri" w:cs="Calibri"/>
          <w:bCs/>
          <w:color w:val="000000" w:themeColor="text1"/>
          <w:sz w:val="22"/>
          <w:szCs w:val="22"/>
        </w:rPr>
      </w:pPr>
      <w:r>
        <w:rPr>
          <w:rFonts w:ascii="Calibri" w:hAnsi="Calibri" w:cs="Calibri"/>
          <w:b/>
          <w:bCs/>
          <w:color w:val="000000" w:themeColor="text1"/>
          <w:sz w:val="22"/>
          <w:szCs w:val="22"/>
        </w:rPr>
        <w:t xml:space="preserve">Safety H1: </w:t>
      </w:r>
      <w:r w:rsidR="00CD6EF0">
        <w:rPr>
          <w:rFonts w:ascii="Calibri" w:hAnsi="Calibri" w:cs="Calibri"/>
          <w:bCs/>
          <w:color w:val="000000" w:themeColor="text1"/>
          <w:sz w:val="22"/>
          <w:szCs w:val="22"/>
        </w:rPr>
        <w:t xml:space="preserve">We hypothesize that less than 5% of participants will experience severe (or worse) side effects of device-related events while using QUITNOW over a </w:t>
      </w:r>
      <w:proofErr w:type="gramStart"/>
      <w:r w:rsidR="00CD6EF0">
        <w:rPr>
          <w:rFonts w:ascii="Calibri" w:hAnsi="Calibri" w:cs="Calibri"/>
          <w:bCs/>
          <w:color w:val="000000" w:themeColor="text1"/>
          <w:sz w:val="22"/>
          <w:szCs w:val="22"/>
        </w:rPr>
        <w:t>27 week</w:t>
      </w:r>
      <w:proofErr w:type="gramEnd"/>
      <w:r w:rsidR="00CD6EF0">
        <w:rPr>
          <w:rFonts w:ascii="Calibri" w:hAnsi="Calibri" w:cs="Calibri"/>
          <w:bCs/>
          <w:color w:val="000000" w:themeColor="text1"/>
          <w:sz w:val="22"/>
          <w:szCs w:val="22"/>
        </w:rPr>
        <w:t xml:space="preserve"> period. </w:t>
      </w:r>
    </w:p>
    <w:p w:rsidR="00FE67A8" w:rsidRDefault="00FE67A8" w:rsidP="003D4BA4">
      <w:pPr>
        <w:rPr>
          <w:rFonts w:ascii="Calibri" w:hAnsi="Calibri" w:cs="Calibri"/>
          <w:bCs/>
          <w:color w:val="000000" w:themeColor="text1"/>
          <w:sz w:val="22"/>
          <w:szCs w:val="22"/>
        </w:rPr>
      </w:pPr>
    </w:p>
    <w:p w:rsidR="00FE67A8" w:rsidRDefault="00FE67A8" w:rsidP="003D4BA4">
      <w:pPr>
        <w:rPr>
          <w:rFonts w:ascii="Calibri" w:hAnsi="Calibri" w:cs="Calibri"/>
          <w:color w:val="000000" w:themeColor="text1"/>
          <w:sz w:val="22"/>
          <w:szCs w:val="22"/>
        </w:rPr>
      </w:pPr>
      <w:r w:rsidRPr="00FE67A8">
        <w:rPr>
          <w:rFonts w:ascii="Calibri" w:hAnsi="Calibri" w:cs="Calibri"/>
          <w:b/>
          <w:bCs/>
          <w:color w:val="000000" w:themeColor="text1"/>
          <w:sz w:val="22"/>
          <w:szCs w:val="22"/>
        </w:rPr>
        <w:t>Statistical Plan for H1:</w:t>
      </w:r>
      <w:r>
        <w:rPr>
          <w:rFonts w:ascii="Calibri" w:hAnsi="Calibri" w:cs="Calibri"/>
          <w:bCs/>
          <w:color w:val="000000" w:themeColor="text1"/>
          <w:sz w:val="22"/>
          <w:szCs w:val="22"/>
        </w:rPr>
        <w:t xml:space="preserve"> </w:t>
      </w:r>
      <w:r w:rsidRPr="00BB72B3">
        <w:rPr>
          <w:rFonts w:ascii="Calibri" w:hAnsi="Calibri" w:cs="Calibri"/>
          <w:color w:val="000000" w:themeColor="text1"/>
          <w:sz w:val="22"/>
          <w:szCs w:val="22"/>
        </w:rPr>
        <w:t xml:space="preserve">We will use the Bayesian beta-binomial model with </w:t>
      </w:r>
      <w:proofErr w:type="gramStart"/>
      <w:r w:rsidRPr="00BB72B3">
        <w:rPr>
          <w:rFonts w:ascii="Calibri" w:hAnsi="Calibri" w:cs="Calibri"/>
          <w:color w:val="000000" w:themeColor="text1"/>
          <w:sz w:val="22"/>
          <w:szCs w:val="22"/>
        </w:rPr>
        <w:t>Beta(</w:t>
      </w:r>
      <w:proofErr w:type="gramEnd"/>
      <w:r w:rsidRPr="00BB72B3">
        <w:rPr>
          <w:rFonts w:ascii="Calibri" w:hAnsi="Calibri" w:cs="Calibri"/>
          <w:color w:val="000000" w:themeColor="text1"/>
          <w:sz w:val="22"/>
          <w:szCs w:val="22"/>
        </w:rPr>
        <w:t xml:space="preserve">1,1) prior to estimate the posterior distribution for the proportion of </w:t>
      </w:r>
      <w:r w:rsidR="00350F04">
        <w:rPr>
          <w:rFonts w:ascii="Calibri" w:hAnsi="Calibri" w:cs="Calibri"/>
          <w:color w:val="000000" w:themeColor="text1"/>
          <w:sz w:val="22"/>
          <w:szCs w:val="22"/>
        </w:rPr>
        <w:t>QUITNOW</w:t>
      </w:r>
      <w:r w:rsidRPr="00BB72B3">
        <w:rPr>
          <w:rFonts w:ascii="Calibri" w:hAnsi="Calibri" w:cs="Calibri"/>
          <w:color w:val="000000" w:themeColor="text1"/>
          <w:sz w:val="22"/>
          <w:szCs w:val="22"/>
        </w:rPr>
        <w:t xml:space="preserve"> users who have </w:t>
      </w:r>
      <w:r>
        <w:rPr>
          <w:rFonts w:ascii="Calibri" w:hAnsi="Calibri" w:cs="Calibri"/>
          <w:color w:val="000000" w:themeColor="text1"/>
          <w:sz w:val="22"/>
          <w:szCs w:val="22"/>
        </w:rPr>
        <w:t>Grade 3 (</w:t>
      </w:r>
      <w:r w:rsidRPr="00BB72B3">
        <w:rPr>
          <w:rFonts w:ascii="Calibri" w:hAnsi="Calibri" w:cs="Calibri"/>
          <w:color w:val="000000" w:themeColor="text1"/>
          <w:sz w:val="22"/>
          <w:szCs w:val="22"/>
        </w:rPr>
        <w:t xml:space="preserve">severe) or higher side effects and device related events as follows. Let ϴ be the proportion with at least 1 Grade 3 or </w:t>
      </w:r>
      <w:r w:rsidRPr="00BB72B3">
        <w:rPr>
          <w:rFonts w:ascii="Calibri" w:hAnsi="Calibri" w:cs="Calibri"/>
          <w:color w:val="000000" w:themeColor="text1"/>
          <w:sz w:val="22"/>
          <w:szCs w:val="22"/>
        </w:rPr>
        <w:lastRenderedPageBreak/>
        <w:t xml:space="preserve">higher event. If </w:t>
      </w:r>
      <w:proofErr w:type="gramStart"/>
      <w:r w:rsidRPr="00BB72B3">
        <w:rPr>
          <w:rFonts w:ascii="Calibri" w:hAnsi="Calibri" w:cs="Calibri"/>
          <w:color w:val="000000" w:themeColor="text1"/>
          <w:sz w:val="22"/>
          <w:szCs w:val="22"/>
        </w:rPr>
        <w:t>P(</w:t>
      </w:r>
      <w:proofErr w:type="gramEnd"/>
      <w:r w:rsidRPr="00BB72B3">
        <w:rPr>
          <w:rFonts w:ascii="Calibri" w:hAnsi="Calibri" w:cs="Calibri"/>
          <w:color w:val="000000" w:themeColor="text1"/>
          <w:sz w:val="22"/>
          <w:szCs w:val="22"/>
        </w:rPr>
        <w:t xml:space="preserve">ϴ ≥ 0.05) &gt; 0.8 we would have concerns related to the safety of </w:t>
      </w:r>
      <w:r w:rsidR="00350F04">
        <w:rPr>
          <w:rFonts w:ascii="Calibri" w:hAnsi="Calibri" w:cs="Calibri"/>
          <w:color w:val="000000" w:themeColor="text1"/>
          <w:sz w:val="22"/>
          <w:szCs w:val="22"/>
        </w:rPr>
        <w:t>QUITNOW</w:t>
      </w:r>
      <w:r w:rsidRPr="00BB72B3">
        <w:rPr>
          <w:rFonts w:ascii="Calibri" w:hAnsi="Calibri" w:cs="Calibri"/>
          <w:color w:val="000000" w:themeColor="text1"/>
          <w:sz w:val="22"/>
          <w:szCs w:val="22"/>
        </w:rPr>
        <w:t xml:space="preserve">. Based on a </w:t>
      </w:r>
      <w:proofErr w:type="gramStart"/>
      <w:r w:rsidRPr="00BB72B3">
        <w:rPr>
          <w:rFonts w:ascii="Calibri" w:hAnsi="Calibri" w:cs="Calibri"/>
          <w:color w:val="000000" w:themeColor="text1"/>
          <w:sz w:val="22"/>
          <w:szCs w:val="22"/>
        </w:rPr>
        <w:t>Beta(</w:t>
      </w:r>
      <w:proofErr w:type="gramEnd"/>
      <w:r w:rsidRPr="00BB72B3">
        <w:rPr>
          <w:rFonts w:ascii="Calibri" w:hAnsi="Calibri" w:cs="Calibri"/>
          <w:color w:val="000000" w:themeColor="text1"/>
          <w:sz w:val="22"/>
          <w:szCs w:val="22"/>
        </w:rPr>
        <w:t>1,1) prior, the posterior probability that ϴ is at least 0.05 would exceed 0.8 when 4 events are observed in 50 participants.</w:t>
      </w:r>
    </w:p>
    <w:p w:rsidR="00FE67A8" w:rsidRPr="00FE67A8" w:rsidRDefault="00FE67A8" w:rsidP="003D4BA4">
      <w:pPr>
        <w:rPr>
          <w:rFonts w:ascii="Calibri" w:hAnsi="Calibri" w:cs="Calibri"/>
          <w:bCs/>
          <w:color w:val="000000" w:themeColor="text1"/>
          <w:sz w:val="22"/>
          <w:szCs w:val="22"/>
        </w:rPr>
      </w:pPr>
    </w:p>
    <w:p w:rsidR="003D4BA4" w:rsidRPr="00BB72B3" w:rsidRDefault="003D4BA4" w:rsidP="003D4BA4">
      <w:pPr>
        <w:rPr>
          <w:rFonts w:ascii="Calibri" w:hAnsi="Calibri" w:cs="Calibri"/>
          <w:color w:val="000000" w:themeColor="text1"/>
          <w:sz w:val="22"/>
          <w:szCs w:val="22"/>
        </w:rPr>
      </w:pPr>
      <w:r w:rsidRPr="00BB72B3">
        <w:rPr>
          <w:rFonts w:ascii="Calibri" w:hAnsi="Calibri" w:cs="Calibri"/>
          <w:b/>
          <w:bCs/>
          <w:color w:val="000000" w:themeColor="text1"/>
          <w:sz w:val="22"/>
          <w:szCs w:val="22"/>
        </w:rPr>
        <w:t>Smoking H</w:t>
      </w:r>
      <w:r w:rsidR="00FE67A8">
        <w:rPr>
          <w:rFonts w:ascii="Calibri" w:hAnsi="Calibri" w:cs="Calibri"/>
          <w:b/>
          <w:bCs/>
          <w:color w:val="000000" w:themeColor="text1"/>
          <w:sz w:val="22"/>
          <w:szCs w:val="22"/>
        </w:rPr>
        <w:t>2</w:t>
      </w:r>
      <w:r w:rsidRPr="00BB72B3">
        <w:rPr>
          <w:rFonts w:ascii="Calibri" w:hAnsi="Calibri" w:cs="Calibri"/>
          <w:b/>
          <w:bCs/>
          <w:color w:val="000000" w:themeColor="text1"/>
          <w:sz w:val="22"/>
          <w:szCs w:val="22"/>
        </w:rPr>
        <w:t xml:space="preserve">: </w:t>
      </w:r>
      <w:r w:rsidRPr="00BB72B3">
        <w:rPr>
          <w:rFonts w:ascii="Calibri" w:hAnsi="Calibri" w:cs="Calibri"/>
          <w:bCs/>
          <w:color w:val="000000" w:themeColor="text1"/>
          <w:sz w:val="22"/>
          <w:szCs w:val="22"/>
        </w:rPr>
        <w:t xml:space="preserve">We hypothesize that the abstinence rate is greater than 12.4% - </w:t>
      </w:r>
      <w:r w:rsidRPr="00BB72B3">
        <w:rPr>
          <w:rFonts w:ascii="Calibri" w:hAnsi="Calibri" w:cs="Calibri"/>
          <w:color w:val="000000" w:themeColor="text1"/>
          <w:sz w:val="22"/>
          <w:szCs w:val="22"/>
        </w:rPr>
        <w:t xml:space="preserve">the abstinence rate for NRT at </w:t>
      </w:r>
      <w:r w:rsidR="003A4BEA">
        <w:rPr>
          <w:rFonts w:ascii="Calibri" w:hAnsi="Calibri" w:cs="Calibri"/>
          <w:color w:val="000000" w:themeColor="text1"/>
          <w:sz w:val="22"/>
          <w:szCs w:val="22"/>
        </w:rPr>
        <w:t>27</w:t>
      </w:r>
      <w:r w:rsidRPr="00BB72B3">
        <w:rPr>
          <w:rFonts w:ascii="Calibri" w:hAnsi="Calibri" w:cs="Calibri"/>
          <w:color w:val="000000" w:themeColor="text1"/>
          <w:sz w:val="22"/>
          <w:szCs w:val="22"/>
        </w:rPr>
        <w:t xml:space="preserve"> weeks post-</w:t>
      </w:r>
      <w:r w:rsidR="00724515">
        <w:rPr>
          <w:rFonts w:ascii="Calibri" w:hAnsi="Calibri" w:cs="Calibri"/>
          <w:color w:val="000000" w:themeColor="text1"/>
          <w:sz w:val="22"/>
          <w:szCs w:val="22"/>
        </w:rPr>
        <w:t>target quit day (</w:t>
      </w:r>
      <w:r w:rsidRPr="00BB72B3">
        <w:rPr>
          <w:rFonts w:ascii="Calibri" w:hAnsi="Calibri" w:cs="Calibri"/>
          <w:color w:val="000000" w:themeColor="text1"/>
          <w:sz w:val="22"/>
          <w:szCs w:val="22"/>
        </w:rPr>
        <w:t>TQD</w:t>
      </w:r>
      <w:r w:rsidR="00724515">
        <w:rPr>
          <w:rFonts w:ascii="Calibri" w:hAnsi="Calibri" w:cs="Calibri"/>
          <w:color w:val="000000" w:themeColor="text1"/>
          <w:sz w:val="22"/>
          <w:szCs w:val="22"/>
        </w:rPr>
        <w:t>)</w:t>
      </w:r>
      <w:r w:rsidRPr="00BB72B3">
        <w:rPr>
          <w:rFonts w:ascii="Calibri" w:hAnsi="Calibri" w:cs="Calibri"/>
          <w:color w:val="000000" w:themeColor="text1"/>
          <w:sz w:val="22"/>
          <w:szCs w:val="22"/>
        </w:rPr>
        <w:t xml:space="preserve"> from meta-analysis of randomized-controlled trials.</w:t>
      </w:r>
    </w:p>
    <w:p w:rsidR="003D4BA4" w:rsidRPr="00BB72B3" w:rsidRDefault="003D4BA4" w:rsidP="003D4BA4">
      <w:pPr>
        <w:rPr>
          <w:rFonts w:ascii="Calibri" w:hAnsi="Calibri" w:cs="Calibri"/>
          <w:color w:val="000000" w:themeColor="text1"/>
          <w:sz w:val="22"/>
          <w:szCs w:val="22"/>
        </w:rPr>
      </w:pPr>
    </w:p>
    <w:p w:rsidR="003D4BA4" w:rsidRDefault="003D4BA4" w:rsidP="003D4BA4">
      <w:pPr>
        <w:rPr>
          <w:rFonts w:asciiTheme="minorHAnsi" w:hAnsiTheme="minorHAnsi" w:cstheme="minorHAnsi"/>
          <w:color w:val="000000" w:themeColor="text1"/>
          <w:sz w:val="22"/>
        </w:rPr>
      </w:pPr>
      <w:r w:rsidRPr="00BB72B3">
        <w:rPr>
          <w:rFonts w:ascii="Calibri" w:hAnsi="Calibri" w:cs="Calibri"/>
          <w:b/>
          <w:color w:val="000000" w:themeColor="text1"/>
          <w:sz w:val="22"/>
          <w:szCs w:val="22"/>
        </w:rPr>
        <w:t>Statistical Plan for H</w:t>
      </w:r>
      <w:r w:rsidR="00FE67A8">
        <w:rPr>
          <w:rFonts w:ascii="Calibri" w:hAnsi="Calibri" w:cs="Calibri"/>
          <w:b/>
          <w:color w:val="000000" w:themeColor="text1"/>
          <w:sz w:val="22"/>
          <w:szCs w:val="22"/>
        </w:rPr>
        <w:t>2</w:t>
      </w:r>
      <w:r w:rsidRPr="00BB72B3">
        <w:rPr>
          <w:rFonts w:ascii="Calibri" w:hAnsi="Calibri" w:cs="Calibri"/>
          <w:b/>
          <w:color w:val="000000" w:themeColor="text1"/>
          <w:sz w:val="22"/>
          <w:szCs w:val="22"/>
        </w:rPr>
        <w:t>:</w:t>
      </w:r>
      <w:r w:rsidRPr="00BB72B3">
        <w:rPr>
          <w:rFonts w:ascii="Calibri" w:hAnsi="Calibri" w:cs="Calibri"/>
          <w:color w:val="000000" w:themeColor="text1"/>
          <w:sz w:val="22"/>
          <w:szCs w:val="22"/>
        </w:rPr>
        <w:t xml:space="preserve"> </w:t>
      </w:r>
      <w:r w:rsidRPr="00BB72B3">
        <w:rPr>
          <w:rFonts w:ascii="Calibri" w:hAnsi="Calibri" w:cs="Calibri"/>
          <w:i/>
          <w:color w:val="000000" w:themeColor="text1"/>
          <w:sz w:val="22"/>
          <w:szCs w:val="22"/>
        </w:rPr>
        <w:t xml:space="preserve">See the appendix for complete details. </w:t>
      </w:r>
      <w:r w:rsidRPr="00BB72B3">
        <w:rPr>
          <w:rFonts w:ascii="Calibri" w:hAnsi="Calibri" w:cs="Calibri"/>
          <w:color w:val="000000" w:themeColor="text1"/>
          <w:sz w:val="22"/>
          <w:szCs w:val="22"/>
        </w:rPr>
        <w:t xml:space="preserve">We will estimate the proportion who quit smoking cigarettes </w:t>
      </w:r>
      <w:r w:rsidR="00724515">
        <w:rPr>
          <w:rFonts w:ascii="Calibri" w:hAnsi="Calibri" w:cs="Calibri"/>
          <w:color w:val="000000" w:themeColor="text1"/>
          <w:sz w:val="22"/>
          <w:szCs w:val="22"/>
        </w:rPr>
        <w:t>at Week 27</w:t>
      </w:r>
      <w:r w:rsidRPr="00BB72B3">
        <w:rPr>
          <w:rFonts w:ascii="Calibri" w:hAnsi="Calibri" w:cs="Calibri"/>
          <w:color w:val="000000" w:themeColor="text1"/>
          <w:sz w:val="22"/>
          <w:szCs w:val="22"/>
        </w:rPr>
        <w:t xml:space="preserve"> using a Bayesian beta-binomial model with </w:t>
      </w:r>
      <w:proofErr w:type="gramStart"/>
      <w:r w:rsidRPr="00BB72B3">
        <w:rPr>
          <w:rFonts w:ascii="Calibri" w:hAnsi="Calibri" w:cs="Calibri"/>
          <w:color w:val="000000" w:themeColor="text1"/>
          <w:sz w:val="22"/>
          <w:szCs w:val="22"/>
        </w:rPr>
        <w:t>Beta(</w:t>
      </w:r>
      <w:proofErr w:type="gramEnd"/>
      <w:r w:rsidRPr="00BB72B3">
        <w:rPr>
          <w:rFonts w:ascii="Calibri" w:hAnsi="Calibri" w:cs="Calibri"/>
          <w:color w:val="000000" w:themeColor="text1"/>
          <w:sz w:val="22"/>
          <w:szCs w:val="22"/>
        </w:rPr>
        <w:t xml:space="preserve">1,1) prior as follows. Let ϴ be the proportion who quit smoking cigarettes at </w:t>
      </w:r>
      <w:r w:rsidR="00724515">
        <w:rPr>
          <w:rFonts w:ascii="Calibri" w:hAnsi="Calibri" w:cs="Calibri"/>
          <w:color w:val="000000" w:themeColor="text1"/>
          <w:sz w:val="22"/>
          <w:szCs w:val="22"/>
        </w:rPr>
        <w:t>Week 27</w:t>
      </w:r>
      <w:r w:rsidRPr="00BB72B3">
        <w:rPr>
          <w:rFonts w:ascii="Calibri" w:hAnsi="Calibri" w:cs="Calibri"/>
          <w:color w:val="000000" w:themeColor="text1"/>
          <w:sz w:val="22"/>
          <w:szCs w:val="22"/>
        </w:rPr>
        <w:t xml:space="preserve">. In order for </w:t>
      </w:r>
      <w:r w:rsidR="00D302C1" w:rsidRPr="00D302C1">
        <w:rPr>
          <w:rFonts w:ascii="Calibri" w:hAnsi="Calibri" w:cs="Calibri"/>
          <w:color w:val="000000" w:themeColor="text1"/>
          <w:sz w:val="22"/>
          <w:szCs w:val="22"/>
        </w:rPr>
        <w:t>QUITNOW</w:t>
      </w:r>
      <w:r w:rsidRPr="00BB72B3">
        <w:rPr>
          <w:rFonts w:ascii="Calibri" w:hAnsi="Calibri" w:cs="Calibri"/>
          <w:color w:val="000000" w:themeColor="text1"/>
          <w:sz w:val="22"/>
          <w:szCs w:val="22"/>
        </w:rPr>
        <w:t xml:space="preserve"> to be viable as a smoking cessation aid, there must be a high probability that ϴ exceeds the historical rate for smokers randomized to placebo in previous clinical trials.  T</w:t>
      </w:r>
      <w:r w:rsidRPr="00BB72B3">
        <w:rPr>
          <w:rFonts w:asciiTheme="minorHAnsi" w:hAnsiTheme="minorHAnsi" w:cstheme="minorHAnsi"/>
          <w:color w:val="000000" w:themeColor="text1"/>
          <w:sz w:val="22"/>
        </w:rPr>
        <w:t xml:space="preserve">herefore, the success criterion is </w:t>
      </w:r>
      <m:oMath>
        <m:r>
          <w:rPr>
            <w:rFonts w:ascii="Cambria Math" w:hAnsi="Cambria Math" w:cstheme="minorHAnsi"/>
            <w:color w:val="000000" w:themeColor="text1"/>
            <w:sz w:val="22"/>
          </w:rPr>
          <m:t>P(θ&gt;.124)&gt;0.8</m:t>
        </m:r>
      </m:oMath>
      <w:r w:rsidRPr="00BB72B3">
        <w:rPr>
          <w:rFonts w:asciiTheme="minorHAnsi" w:hAnsiTheme="minorHAnsi" w:cstheme="minorHAnsi"/>
          <w:color w:val="000000" w:themeColor="text1"/>
          <w:sz w:val="22"/>
        </w:rPr>
        <w:t xml:space="preserve">. Simulation of frequentist operating characteristics shows that with 50 participants power exceeds 90% when the true abstinence rate is similar to e-cigarettes at 0.375 and has power of 0.74 when the </w:t>
      </w:r>
      <w:r w:rsidR="00D302C1" w:rsidRPr="00D302C1">
        <w:rPr>
          <w:rFonts w:asciiTheme="minorHAnsi" w:hAnsiTheme="minorHAnsi" w:cstheme="minorHAnsi"/>
          <w:color w:val="000000" w:themeColor="text1"/>
          <w:sz w:val="22"/>
        </w:rPr>
        <w:t>QUITNOW</w:t>
      </w:r>
      <w:r w:rsidRPr="00BB72B3">
        <w:rPr>
          <w:rFonts w:asciiTheme="minorHAnsi" w:hAnsiTheme="minorHAnsi" w:cstheme="minorHAnsi"/>
          <w:color w:val="000000" w:themeColor="text1"/>
          <w:sz w:val="22"/>
        </w:rPr>
        <w:t xml:space="preserve"> is half as effective as e-cigarettes. Type I error is below conventional levels for a 1-sided test (&lt; 0.025) for abstinence rates considerably worse than placebo (&lt; .075) but Type I error is high at 0.275 when the abstinence rate is equal to placebo (0.124). For comparison, a 1-sided frequentist test (with alpha=0.025) of the null hypothesis that the abstinence rate is less than or equal to 0.124% has 99% power when </w:t>
      </w:r>
      <w:r w:rsidR="00D302C1" w:rsidRPr="00D302C1">
        <w:rPr>
          <w:rFonts w:asciiTheme="minorHAnsi" w:hAnsiTheme="minorHAnsi" w:cstheme="minorHAnsi"/>
          <w:color w:val="000000" w:themeColor="text1"/>
          <w:sz w:val="22"/>
        </w:rPr>
        <w:t>QUITNOW</w:t>
      </w:r>
      <w:r w:rsidRPr="00BB72B3">
        <w:rPr>
          <w:rFonts w:asciiTheme="minorHAnsi" w:hAnsiTheme="minorHAnsi" w:cstheme="minorHAnsi"/>
          <w:color w:val="000000" w:themeColor="text1"/>
          <w:sz w:val="22"/>
        </w:rPr>
        <w:t xml:space="preserve"> is equivalent to e-cigarettes (0.375) but this test has a very low power of 22% when </w:t>
      </w:r>
      <w:r w:rsidR="00D302C1" w:rsidRPr="00D302C1">
        <w:rPr>
          <w:rFonts w:asciiTheme="minorHAnsi" w:hAnsiTheme="minorHAnsi" w:cstheme="minorHAnsi"/>
          <w:color w:val="000000" w:themeColor="text1"/>
          <w:sz w:val="22"/>
        </w:rPr>
        <w:t>QUITNOW</w:t>
      </w:r>
      <w:r w:rsidRPr="00BB72B3">
        <w:rPr>
          <w:rFonts w:asciiTheme="minorHAnsi" w:hAnsiTheme="minorHAnsi" w:cstheme="minorHAnsi"/>
          <w:color w:val="000000" w:themeColor="text1"/>
          <w:sz w:val="22"/>
        </w:rPr>
        <w:t xml:space="preserve"> is half as effective of e-cigarettes (0.1875). Therefore, the Bayesian approach provides more power than the frequentist approach for smaller but still clinically relevant effect sizes but at the cost of inflated Type I error if the true abstinence rate on </w:t>
      </w:r>
      <w:r w:rsidR="00D302C1" w:rsidRPr="00D302C1">
        <w:rPr>
          <w:rFonts w:asciiTheme="minorHAnsi" w:hAnsiTheme="minorHAnsi" w:cstheme="minorHAnsi"/>
          <w:color w:val="000000" w:themeColor="text1"/>
          <w:sz w:val="22"/>
        </w:rPr>
        <w:t>QUITNOW</w:t>
      </w:r>
      <w:r w:rsidRPr="00BB72B3">
        <w:rPr>
          <w:rFonts w:asciiTheme="minorHAnsi" w:hAnsiTheme="minorHAnsi" w:cstheme="minorHAnsi"/>
          <w:color w:val="000000" w:themeColor="text1"/>
          <w:sz w:val="22"/>
        </w:rPr>
        <w:t xml:space="preserve"> is equivalent to placebo from prior randomized trials. </w:t>
      </w:r>
    </w:p>
    <w:p w:rsidR="00FE46BC" w:rsidRDefault="00FE46BC" w:rsidP="003D4BA4">
      <w:pPr>
        <w:rPr>
          <w:rFonts w:asciiTheme="minorHAnsi" w:hAnsiTheme="minorHAnsi" w:cstheme="minorHAnsi"/>
          <w:color w:val="000000" w:themeColor="text1"/>
          <w:sz w:val="22"/>
        </w:rPr>
      </w:pPr>
    </w:p>
    <w:p w:rsidR="003D4BA4" w:rsidRPr="00BB72B3" w:rsidRDefault="003D4BA4" w:rsidP="003D4BA4">
      <w:pPr>
        <w:rPr>
          <w:rFonts w:asciiTheme="minorHAnsi" w:hAnsiTheme="minorHAnsi" w:cstheme="minorHAnsi"/>
          <w:b/>
          <w:color w:val="000000" w:themeColor="text1"/>
          <w:sz w:val="22"/>
        </w:rPr>
      </w:pPr>
      <w:r w:rsidRPr="00BB72B3">
        <w:rPr>
          <w:rFonts w:asciiTheme="minorHAnsi" w:hAnsiTheme="minorHAnsi" w:cstheme="minorHAnsi"/>
          <w:b/>
          <w:color w:val="000000" w:themeColor="text1"/>
          <w:sz w:val="22"/>
        </w:rPr>
        <w:t>Frequentist Power for the Bayesian Design</w:t>
      </w:r>
    </w:p>
    <w:tbl>
      <w:tblPr>
        <w:tblStyle w:val="TableGrid"/>
        <w:tblW w:w="0" w:type="auto"/>
        <w:tblLook w:val="04A0" w:firstRow="1" w:lastRow="0" w:firstColumn="1" w:lastColumn="0" w:noHBand="0" w:noVBand="1"/>
      </w:tblPr>
      <w:tblGrid>
        <w:gridCol w:w="4872"/>
        <w:gridCol w:w="1719"/>
        <w:gridCol w:w="1073"/>
        <w:gridCol w:w="1129"/>
      </w:tblGrid>
      <w:tr w:rsidR="003D4BA4" w:rsidRPr="00BB72B3" w:rsidTr="000D7A2F">
        <w:tc>
          <w:tcPr>
            <w:tcW w:w="0" w:type="auto"/>
          </w:tcPr>
          <w:p w:rsidR="003D4BA4" w:rsidRPr="00BB72B3" w:rsidRDefault="003D4BA4" w:rsidP="000D7A2F">
            <w:pPr>
              <w:rPr>
                <w:rFonts w:asciiTheme="minorHAnsi" w:hAnsiTheme="minorHAnsi" w:cstheme="minorHAnsi"/>
                <w:b/>
                <w:color w:val="000000" w:themeColor="text1"/>
                <w:sz w:val="20"/>
                <w:szCs w:val="20"/>
              </w:rPr>
            </w:pPr>
          </w:p>
        </w:tc>
        <w:tc>
          <w:tcPr>
            <w:tcW w:w="3921" w:type="dxa"/>
            <w:gridSpan w:val="3"/>
          </w:tcPr>
          <w:p w:rsidR="003D4BA4" w:rsidRPr="00BB72B3" w:rsidRDefault="003D4BA4" w:rsidP="000D7A2F">
            <w:pPr>
              <w:jc w:val="cente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Prior</w:t>
            </w:r>
          </w:p>
        </w:tc>
      </w:tr>
      <w:tr w:rsidR="003D4BA4" w:rsidRPr="00BB72B3" w:rsidTr="000D7A2F">
        <w:tc>
          <w:tcPr>
            <w:tcW w:w="0" w:type="auto"/>
          </w:tcPr>
          <w:p w:rsidR="003D4BA4" w:rsidRPr="00BB72B3" w:rsidRDefault="003D4BA4" w:rsidP="000D7A2F">
            <w:pP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Scenario</w:t>
            </w:r>
          </w:p>
        </w:tc>
        <w:tc>
          <w:tcPr>
            <w:tcW w:w="1715" w:type="dxa"/>
          </w:tcPr>
          <w:p w:rsidR="003D4BA4" w:rsidRPr="00BB72B3" w:rsidRDefault="003D4BA4" w:rsidP="000D7A2F">
            <w:pP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Primary Analysis</w:t>
            </w:r>
          </w:p>
          <w:p w:rsidR="003D4BA4" w:rsidRPr="00BB72B3" w:rsidRDefault="003D4BA4" w:rsidP="000D7A2F">
            <w:pPr>
              <w:rPr>
                <w:rFonts w:asciiTheme="minorHAnsi" w:hAnsiTheme="minorHAnsi" w:cstheme="minorHAnsi"/>
                <w:b/>
                <w:color w:val="000000" w:themeColor="text1"/>
                <w:sz w:val="20"/>
                <w:szCs w:val="20"/>
              </w:rPr>
            </w:pPr>
            <w:proofErr w:type="gramStart"/>
            <w:r w:rsidRPr="00BB72B3">
              <w:rPr>
                <w:rFonts w:asciiTheme="minorHAnsi" w:hAnsiTheme="minorHAnsi" w:cstheme="minorHAnsi"/>
                <w:b/>
                <w:color w:val="000000" w:themeColor="text1"/>
                <w:sz w:val="20"/>
                <w:szCs w:val="20"/>
              </w:rPr>
              <w:t>Beta(</w:t>
            </w:r>
            <w:proofErr w:type="gramEnd"/>
            <w:r w:rsidRPr="00BB72B3">
              <w:rPr>
                <w:rFonts w:asciiTheme="minorHAnsi" w:hAnsiTheme="minorHAnsi" w:cstheme="minorHAnsi"/>
                <w:b/>
                <w:color w:val="000000" w:themeColor="text1"/>
                <w:sz w:val="20"/>
                <w:szCs w:val="20"/>
              </w:rPr>
              <w:t>1,1)</w:t>
            </w:r>
          </w:p>
        </w:tc>
        <w:tc>
          <w:tcPr>
            <w:tcW w:w="0" w:type="auto"/>
          </w:tcPr>
          <w:p w:rsidR="003D4BA4" w:rsidRPr="00BB72B3" w:rsidRDefault="003D4BA4" w:rsidP="000D7A2F">
            <w:pP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Optimistic</w:t>
            </w:r>
          </w:p>
          <w:p w:rsidR="003D4BA4" w:rsidRPr="00BB72B3" w:rsidRDefault="003D4BA4" w:rsidP="000D7A2F">
            <w:pPr>
              <w:rPr>
                <w:rFonts w:asciiTheme="minorHAnsi" w:hAnsiTheme="minorHAnsi" w:cstheme="minorHAnsi"/>
                <w:b/>
                <w:color w:val="000000" w:themeColor="text1"/>
                <w:sz w:val="20"/>
                <w:szCs w:val="20"/>
              </w:rPr>
            </w:pPr>
            <w:proofErr w:type="gramStart"/>
            <w:r w:rsidRPr="00BB72B3">
              <w:rPr>
                <w:rFonts w:asciiTheme="minorHAnsi" w:hAnsiTheme="minorHAnsi" w:cstheme="minorHAnsi"/>
                <w:b/>
                <w:color w:val="000000" w:themeColor="text1"/>
                <w:sz w:val="20"/>
                <w:szCs w:val="20"/>
              </w:rPr>
              <w:t>Beta(</w:t>
            </w:r>
            <w:proofErr w:type="gramEnd"/>
            <w:r w:rsidRPr="00BB72B3">
              <w:rPr>
                <w:rFonts w:asciiTheme="minorHAnsi" w:hAnsiTheme="minorHAnsi" w:cstheme="minorHAnsi"/>
                <w:b/>
                <w:color w:val="000000" w:themeColor="text1"/>
                <w:sz w:val="20"/>
                <w:szCs w:val="20"/>
              </w:rPr>
              <w:t>6,9)</w:t>
            </w:r>
          </w:p>
        </w:tc>
        <w:tc>
          <w:tcPr>
            <w:tcW w:w="0" w:type="auto"/>
          </w:tcPr>
          <w:p w:rsidR="003D4BA4" w:rsidRPr="00BB72B3" w:rsidRDefault="003D4BA4" w:rsidP="000D7A2F">
            <w:pP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 xml:space="preserve">Pessimistic </w:t>
            </w:r>
          </w:p>
          <w:p w:rsidR="003D4BA4" w:rsidRPr="00BB72B3" w:rsidRDefault="003D4BA4" w:rsidP="000D7A2F">
            <w:pPr>
              <w:rPr>
                <w:rFonts w:asciiTheme="minorHAnsi" w:hAnsiTheme="minorHAnsi" w:cstheme="minorHAnsi"/>
                <w:b/>
                <w:color w:val="000000" w:themeColor="text1"/>
                <w:sz w:val="20"/>
                <w:szCs w:val="20"/>
              </w:rPr>
            </w:pPr>
            <w:proofErr w:type="gramStart"/>
            <w:r w:rsidRPr="00BB72B3">
              <w:rPr>
                <w:rFonts w:asciiTheme="minorHAnsi" w:hAnsiTheme="minorHAnsi" w:cstheme="minorHAnsi"/>
                <w:b/>
                <w:color w:val="000000" w:themeColor="text1"/>
                <w:sz w:val="20"/>
                <w:szCs w:val="20"/>
              </w:rPr>
              <w:t>Beta(</w:t>
            </w:r>
            <w:proofErr w:type="gramEnd"/>
            <w:r w:rsidRPr="00BB72B3">
              <w:rPr>
                <w:rFonts w:asciiTheme="minorHAnsi" w:hAnsiTheme="minorHAnsi" w:cstheme="minorHAnsi"/>
                <w:b/>
                <w:color w:val="000000" w:themeColor="text1"/>
                <w:sz w:val="20"/>
                <w:szCs w:val="20"/>
              </w:rPr>
              <w:t>4,28)</w:t>
            </w:r>
          </w:p>
        </w:tc>
      </w:tr>
      <w:tr w:rsidR="003D4BA4" w:rsidRPr="00BB72B3" w:rsidTr="000D7A2F">
        <w:tc>
          <w:tcPr>
            <w:tcW w:w="0" w:type="auto"/>
          </w:tcPr>
          <w:p w:rsidR="003D4BA4" w:rsidRPr="00BB72B3" w:rsidRDefault="00D302C1" w:rsidP="000D7A2F">
            <w:pPr>
              <w:rPr>
                <w:rFonts w:asciiTheme="minorHAnsi" w:hAnsiTheme="minorHAnsi" w:cstheme="minorHAnsi"/>
                <w:color w:val="000000" w:themeColor="text1"/>
                <w:sz w:val="20"/>
                <w:szCs w:val="20"/>
              </w:rPr>
            </w:pPr>
            <w:r w:rsidRPr="00D302C1">
              <w:rPr>
                <w:rFonts w:asciiTheme="minorHAnsi" w:hAnsiTheme="minorHAnsi" w:cstheme="minorHAnsi"/>
                <w:color w:val="000000" w:themeColor="text1"/>
                <w:sz w:val="20"/>
                <w:szCs w:val="20"/>
              </w:rPr>
              <w:t>QUITNOW</w:t>
            </w:r>
            <w:r w:rsidR="003D4BA4" w:rsidRPr="00BB72B3">
              <w:rPr>
                <w:rFonts w:asciiTheme="minorHAnsi" w:hAnsiTheme="minorHAnsi" w:cstheme="minorHAnsi"/>
                <w:color w:val="000000" w:themeColor="text1"/>
                <w:sz w:val="20"/>
                <w:szCs w:val="20"/>
              </w:rPr>
              <w:t xml:space="preserve"> is equivalent to e-cigarettes, ϴ=0.375</w:t>
            </w:r>
          </w:p>
        </w:tc>
        <w:tc>
          <w:tcPr>
            <w:tcW w:w="1715" w:type="dxa"/>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&gt;0.999</w:t>
            </w:r>
          </w:p>
        </w:tc>
        <w:tc>
          <w:tcPr>
            <w:tcW w:w="0" w:type="auto"/>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&gt;.999</w:t>
            </w:r>
          </w:p>
        </w:tc>
        <w:tc>
          <w:tcPr>
            <w:tcW w:w="0" w:type="auto"/>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0.997</w:t>
            </w:r>
          </w:p>
        </w:tc>
      </w:tr>
      <w:tr w:rsidR="003D4BA4" w:rsidRPr="00BB72B3" w:rsidTr="000D7A2F">
        <w:tc>
          <w:tcPr>
            <w:tcW w:w="0" w:type="auto"/>
          </w:tcPr>
          <w:p w:rsidR="003D4BA4" w:rsidRPr="00BB72B3" w:rsidRDefault="00D302C1" w:rsidP="000D7A2F">
            <w:pPr>
              <w:rPr>
                <w:rFonts w:asciiTheme="minorHAnsi" w:hAnsiTheme="minorHAnsi" w:cstheme="minorHAnsi"/>
                <w:color w:val="000000" w:themeColor="text1"/>
                <w:sz w:val="20"/>
                <w:szCs w:val="20"/>
              </w:rPr>
            </w:pPr>
            <w:r w:rsidRPr="00D302C1">
              <w:rPr>
                <w:rFonts w:asciiTheme="minorHAnsi" w:hAnsiTheme="minorHAnsi" w:cstheme="minorHAnsi"/>
                <w:color w:val="000000" w:themeColor="text1"/>
                <w:sz w:val="20"/>
                <w:szCs w:val="20"/>
              </w:rPr>
              <w:t>QUITNOW</w:t>
            </w:r>
            <w:r w:rsidR="003D4BA4" w:rsidRPr="00BB72B3">
              <w:rPr>
                <w:rFonts w:asciiTheme="minorHAnsi" w:hAnsiTheme="minorHAnsi" w:cstheme="minorHAnsi"/>
                <w:color w:val="000000" w:themeColor="text1"/>
                <w:sz w:val="20"/>
                <w:szCs w:val="20"/>
              </w:rPr>
              <w:t xml:space="preserve"> is half as effective than e-cigarettes, ϴ=0.1875</w:t>
            </w:r>
          </w:p>
        </w:tc>
        <w:tc>
          <w:tcPr>
            <w:tcW w:w="1715" w:type="dxa"/>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0.743</w:t>
            </w:r>
          </w:p>
        </w:tc>
        <w:tc>
          <w:tcPr>
            <w:tcW w:w="0" w:type="auto"/>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0.97</w:t>
            </w:r>
          </w:p>
        </w:tc>
        <w:tc>
          <w:tcPr>
            <w:tcW w:w="0" w:type="auto"/>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0.457</w:t>
            </w:r>
          </w:p>
        </w:tc>
      </w:tr>
    </w:tbl>
    <w:p w:rsidR="003D4BA4" w:rsidRPr="00BB72B3" w:rsidRDefault="003D4BA4" w:rsidP="003D4BA4">
      <w:pPr>
        <w:rPr>
          <w:rFonts w:asciiTheme="minorHAnsi" w:hAnsiTheme="minorHAnsi" w:cstheme="minorHAnsi"/>
          <w:color w:val="000000" w:themeColor="text1"/>
          <w:sz w:val="22"/>
        </w:rPr>
      </w:pPr>
    </w:p>
    <w:p w:rsidR="003D4BA4" w:rsidRPr="00BB72B3" w:rsidRDefault="003D4BA4" w:rsidP="003D4BA4">
      <w:pPr>
        <w:rPr>
          <w:rFonts w:asciiTheme="minorHAnsi" w:hAnsiTheme="minorHAnsi" w:cstheme="minorHAnsi"/>
          <w:b/>
          <w:color w:val="000000" w:themeColor="text1"/>
          <w:sz w:val="22"/>
        </w:rPr>
      </w:pPr>
      <w:r w:rsidRPr="00BB72B3">
        <w:rPr>
          <w:rFonts w:asciiTheme="minorHAnsi" w:hAnsiTheme="minorHAnsi" w:cstheme="minorHAnsi"/>
          <w:b/>
          <w:color w:val="000000" w:themeColor="text1"/>
          <w:sz w:val="22"/>
        </w:rPr>
        <w:t>Frequentist Type I Error for the Bayesian Design</w:t>
      </w:r>
    </w:p>
    <w:tbl>
      <w:tblPr>
        <w:tblStyle w:val="TableGrid"/>
        <w:tblW w:w="0" w:type="auto"/>
        <w:tblLayout w:type="fixed"/>
        <w:tblLook w:val="04A0" w:firstRow="1" w:lastRow="0" w:firstColumn="1" w:lastColumn="0" w:noHBand="0" w:noVBand="1"/>
      </w:tblPr>
      <w:tblGrid>
        <w:gridCol w:w="3171"/>
        <w:gridCol w:w="1715"/>
        <w:gridCol w:w="1071"/>
        <w:gridCol w:w="1133"/>
      </w:tblGrid>
      <w:tr w:rsidR="003D4BA4" w:rsidRPr="00BB72B3" w:rsidTr="000D7A2F">
        <w:tc>
          <w:tcPr>
            <w:tcW w:w="3171" w:type="dxa"/>
          </w:tcPr>
          <w:p w:rsidR="003D4BA4" w:rsidRPr="00BB72B3" w:rsidRDefault="003D4BA4" w:rsidP="000D7A2F">
            <w:pPr>
              <w:rPr>
                <w:rFonts w:asciiTheme="minorHAnsi" w:hAnsiTheme="minorHAnsi" w:cstheme="minorHAnsi"/>
                <w:b/>
                <w:color w:val="000000" w:themeColor="text1"/>
                <w:sz w:val="20"/>
                <w:szCs w:val="20"/>
              </w:rPr>
            </w:pPr>
          </w:p>
        </w:tc>
        <w:tc>
          <w:tcPr>
            <w:tcW w:w="3919" w:type="dxa"/>
            <w:gridSpan w:val="3"/>
          </w:tcPr>
          <w:p w:rsidR="003D4BA4" w:rsidRPr="00BB72B3" w:rsidRDefault="003D4BA4" w:rsidP="000D7A2F">
            <w:pPr>
              <w:jc w:val="cente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Prior</w:t>
            </w:r>
          </w:p>
        </w:tc>
      </w:tr>
      <w:tr w:rsidR="003D4BA4" w:rsidRPr="00BB72B3" w:rsidTr="000D7A2F">
        <w:tc>
          <w:tcPr>
            <w:tcW w:w="3171" w:type="dxa"/>
          </w:tcPr>
          <w:p w:rsidR="003D4BA4" w:rsidRPr="00BB72B3" w:rsidRDefault="003D4BA4" w:rsidP="000D7A2F">
            <w:pP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Scenario</w:t>
            </w:r>
          </w:p>
        </w:tc>
        <w:tc>
          <w:tcPr>
            <w:tcW w:w="1715" w:type="dxa"/>
          </w:tcPr>
          <w:p w:rsidR="003D4BA4" w:rsidRPr="00BB72B3" w:rsidRDefault="003D4BA4" w:rsidP="000D7A2F">
            <w:pP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Primary Analysis</w:t>
            </w:r>
          </w:p>
          <w:p w:rsidR="003D4BA4" w:rsidRPr="00BB72B3" w:rsidRDefault="003D4BA4" w:rsidP="000D7A2F">
            <w:pPr>
              <w:rPr>
                <w:rFonts w:asciiTheme="minorHAnsi" w:hAnsiTheme="minorHAnsi" w:cstheme="minorHAnsi"/>
                <w:b/>
                <w:color w:val="000000" w:themeColor="text1"/>
                <w:sz w:val="20"/>
                <w:szCs w:val="20"/>
              </w:rPr>
            </w:pPr>
            <w:proofErr w:type="gramStart"/>
            <w:r w:rsidRPr="00BB72B3">
              <w:rPr>
                <w:rFonts w:asciiTheme="minorHAnsi" w:hAnsiTheme="minorHAnsi" w:cstheme="minorHAnsi"/>
                <w:b/>
                <w:color w:val="000000" w:themeColor="text1"/>
                <w:sz w:val="20"/>
                <w:szCs w:val="20"/>
              </w:rPr>
              <w:t>Beta(</w:t>
            </w:r>
            <w:proofErr w:type="gramEnd"/>
            <w:r w:rsidRPr="00BB72B3">
              <w:rPr>
                <w:rFonts w:asciiTheme="minorHAnsi" w:hAnsiTheme="minorHAnsi" w:cstheme="minorHAnsi"/>
                <w:b/>
                <w:color w:val="000000" w:themeColor="text1"/>
                <w:sz w:val="20"/>
                <w:szCs w:val="20"/>
              </w:rPr>
              <w:t>1,1)</w:t>
            </w:r>
          </w:p>
        </w:tc>
        <w:tc>
          <w:tcPr>
            <w:tcW w:w="1071" w:type="dxa"/>
          </w:tcPr>
          <w:p w:rsidR="003D4BA4" w:rsidRPr="00BB72B3" w:rsidRDefault="003D4BA4" w:rsidP="000D7A2F">
            <w:pP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Optimistic</w:t>
            </w:r>
          </w:p>
          <w:p w:rsidR="003D4BA4" w:rsidRPr="00BB72B3" w:rsidRDefault="003D4BA4" w:rsidP="000D7A2F">
            <w:pPr>
              <w:rPr>
                <w:rFonts w:asciiTheme="minorHAnsi" w:hAnsiTheme="minorHAnsi" w:cstheme="minorHAnsi"/>
                <w:b/>
                <w:color w:val="000000" w:themeColor="text1"/>
                <w:sz w:val="20"/>
                <w:szCs w:val="20"/>
              </w:rPr>
            </w:pPr>
            <w:proofErr w:type="gramStart"/>
            <w:r w:rsidRPr="00BB72B3">
              <w:rPr>
                <w:rFonts w:asciiTheme="minorHAnsi" w:hAnsiTheme="minorHAnsi" w:cstheme="minorHAnsi"/>
                <w:b/>
                <w:color w:val="000000" w:themeColor="text1"/>
                <w:sz w:val="20"/>
                <w:szCs w:val="20"/>
              </w:rPr>
              <w:t>Beta(</w:t>
            </w:r>
            <w:proofErr w:type="gramEnd"/>
            <w:r w:rsidRPr="00BB72B3">
              <w:rPr>
                <w:rFonts w:asciiTheme="minorHAnsi" w:hAnsiTheme="minorHAnsi" w:cstheme="minorHAnsi"/>
                <w:b/>
                <w:color w:val="000000" w:themeColor="text1"/>
                <w:sz w:val="20"/>
                <w:szCs w:val="20"/>
              </w:rPr>
              <w:t>6,9)</w:t>
            </w:r>
          </w:p>
        </w:tc>
        <w:tc>
          <w:tcPr>
            <w:tcW w:w="1131" w:type="dxa"/>
          </w:tcPr>
          <w:p w:rsidR="003D4BA4" w:rsidRPr="00BB72B3" w:rsidRDefault="003D4BA4" w:rsidP="000D7A2F">
            <w:pPr>
              <w:rPr>
                <w:rFonts w:asciiTheme="minorHAnsi" w:hAnsiTheme="minorHAnsi" w:cstheme="minorHAnsi"/>
                <w:b/>
                <w:color w:val="000000" w:themeColor="text1"/>
                <w:sz w:val="20"/>
                <w:szCs w:val="20"/>
              </w:rPr>
            </w:pPr>
            <w:r w:rsidRPr="00BB72B3">
              <w:rPr>
                <w:rFonts w:asciiTheme="minorHAnsi" w:hAnsiTheme="minorHAnsi" w:cstheme="minorHAnsi"/>
                <w:b/>
                <w:color w:val="000000" w:themeColor="text1"/>
                <w:sz w:val="20"/>
                <w:szCs w:val="20"/>
              </w:rPr>
              <w:t xml:space="preserve">Pessimistic </w:t>
            </w:r>
          </w:p>
          <w:p w:rsidR="003D4BA4" w:rsidRPr="00BB72B3" w:rsidRDefault="003D4BA4" w:rsidP="000D7A2F">
            <w:pPr>
              <w:rPr>
                <w:rFonts w:asciiTheme="minorHAnsi" w:hAnsiTheme="minorHAnsi" w:cstheme="minorHAnsi"/>
                <w:b/>
                <w:color w:val="000000" w:themeColor="text1"/>
                <w:sz w:val="20"/>
                <w:szCs w:val="20"/>
              </w:rPr>
            </w:pPr>
            <w:proofErr w:type="gramStart"/>
            <w:r w:rsidRPr="00BB72B3">
              <w:rPr>
                <w:rFonts w:asciiTheme="minorHAnsi" w:hAnsiTheme="minorHAnsi" w:cstheme="minorHAnsi"/>
                <w:b/>
                <w:color w:val="000000" w:themeColor="text1"/>
                <w:sz w:val="20"/>
                <w:szCs w:val="20"/>
              </w:rPr>
              <w:t>Beta(</w:t>
            </w:r>
            <w:proofErr w:type="gramEnd"/>
            <w:r w:rsidRPr="00BB72B3">
              <w:rPr>
                <w:rFonts w:asciiTheme="minorHAnsi" w:hAnsiTheme="minorHAnsi" w:cstheme="minorHAnsi"/>
                <w:b/>
                <w:color w:val="000000" w:themeColor="text1"/>
                <w:sz w:val="20"/>
                <w:szCs w:val="20"/>
              </w:rPr>
              <w:t>4,28)</w:t>
            </w:r>
          </w:p>
        </w:tc>
      </w:tr>
      <w:tr w:rsidR="003D4BA4" w:rsidRPr="00BB72B3" w:rsidTr="000D7A2F">
        <w:tc>
          <w:tcPr>
            <w:tcW w:w="3171" w:type="dxa"/>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ϴ=0.025 (much worse than placebo)</w:t>
            </w:r>
          </w:p>
        </w:tc>
        <w:tc>
          <w:tcPr>
            <w:tcW w:w="1715"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&lt; 0.001</w:t>
            </w:r>
          </w:p>
        </w:tc>
        <w:tc>
          <w:tcPr>
            <w:tcW w:w="107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0.008</w:t>
            </w:r>
          </w:p>
        </w:tc>
        <w:tc>
          <w:tcPr>
            <w:tcW w:w="113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&lt; 0.001</w:t>
            </w:r>
          </w:p>
        </w:tc>
      </w:tr>
      <w:tr w:rsidR="003D4BA4" w:rsidRPr="00BB72B3" w:rsidTr="000D7A2F">
        <w:tc>
          <w:tcPr>
            <w:tcW w:w="3171" w:type="dxa"/>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ϴ=0.05</w:t>
            </w:r>
          </w:p>
        </w:tc>
        <w:tc>
          <w:tcPr>
            <w:tcW w:w="1715"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0.003</w:t>
            </w:r>
          </w:p>
        </w:tc>
        <w:tc>
          <w:tcPr>
            <w:tcW w:w="107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0.102</w:t>
            </w:r>
          </w:p>
        </w:tc>
        <w:tc>
          <w:tcPr>
            <w:tcW w:w="113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0.003</w:t>
            </w:r>
          </w:p>
        </w:tc>
      </w:tr>
      <w:tr w:rsidR="003D4BA4" w:rsidRPr="00BB72B3" w:rsidTr="000D7A2F">
        <w:tc>
          <w:tcPr>
            <w:tcW w:w="3171" w:type="dxa"/>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ϴ=0.075</w:t>
            </w:r>
          </w:p>
        </w:tc>
        <w:tc>
          <w:tcPr>
            <w:tcW w:w="1715"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0.031</w:t>
            </w:r>
          </w:p>
        </w:tc>
        <w:tc>
          <w:tcPr>
            <w:tcW w:w="107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0.332</w:t>
            </w:r>
          </w:p>
        </w:tc>
        <w:tc>
          <w:tcPr>
            <w:tcW w:w="113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0.004</w:t>
            </w:r>
          </w:p>
        </w:tc>
      </w:tr>
      <w:tr w:rsidR="003D4BA4" w:rsidRPr="00BB72B3" w:rsidTr="000D7A2F">
        <w:tc>
          <w:tcPr>
            <w:tcW w:w="3171" w:type="dxa"/>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ϴ=0.10</w:t>
            </w:r>
          </w:p>
        </w:tc>
        <w:tc>
          <w:tcPr>
            <w:tcW w:w="1715"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0.122</w:t>
            </w:r>
          </w:p>
        </w:tc>
        <w:tc>
          <w:tcPr>
            <w:tcW w:w="107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0.568</w:t>
            </w:r>
          </w:p>
        </w:tc>
        <w:tc>
          <w:tcPr>
            <w:tcW w:w="113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0.023</w:t>
            </w:r>
          </w:p>
        </w:tc>
      </w:tr>
      <w:tr w:rsidR="003D4BA4" w:rsidRPr="00BB72B3" w:rsidTr="000D7A2F">
        <w:tc>
          <w:tcPr>
            <w:tcW w:w="3171" w:type="dxa"/>
          </w:tcPr>
          <w:p w:rsidR="003D4BA4" w:rsidRPr="00BB72B3" w:rsidRDefault="003D4BA4" w:rsidP="000D7A2F">
            <w:pPr>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ϴ=0.124 (equivalent to placebo)</w:t>
            </w:r>
          </w:p>
        </w:tc>
        <w:tc>
          <w:tcPr>
            <w:tcW w:w="1715"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0.275</w:t>
            </w:r>
          </w:p>
        </w:tc>
        <w:tc>
          <w:tcPr>
            <w:tcW w:w="107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0.762</w:t>
            </w:r>
          </w:p>
        </w:tc>
        <w:tc>
          <w:tcPr>
            <w:tcW w:w="1131" w:type="dxa"/>
          </w:tcPr>
          <w:p w:rsidR="003D4BA4" w:rsidRPr="00BB72B3" w:rsidRDefault="003D4BA4" w:rsidP="000D7A2F">
            <w:pPr>
              <w:jc w:val="right"/>
              <w:rPr>
                <w:rFonts w:asciiTheme="minorHAnsi" w:hAnsiTheme="minorHAnsi" w:cstheme="minorHAnsi"/>
                <w:color w:val="000000" w:themeColor="text1"/>
                <w:sz w:val="20"/>
                <w:szCs w:val="20"/>
              </w:rPr>
            </w:pPr>
            <w:r w:rsidRPr="00BB72B3">
              <w:rPr>
                <w:rFonts w:asciiTheme="minorHAnsi" w:hAnsiTheme="minorHAnsi" w:cstheme="minorHAnsi"/>
                <w:color w:val="000000" w:themeColor="text1"/>
                <w:sz w:val="20"/>
                <w:szCs w:val="20"/>
              </w:rPr>
              <w:t>0.086</w:t>
            </w:r>
          </w:p>
        </w:tc>
      </w:tr>
    </w:tbl>
    <w:p w:rsidR="00312BE0" w:rsidRDefault="00312BE0"/>
    <w:p w:rsidR="003D4BA4" w:rsidRDefault="003D4BA4">
      <w:pPr>
        <w:spacing w:after="160" w:line="259" w:lineRule="auto"/>
      </w:pPr>
      <w:r>
        <w:br w:type="page"/>
      </w:r>
    </w:p>
    <w:p w:rsidR="003D4BA4" w:rsidRPr="003D4BA4" w:rsidRDefault="003D4BA4" w:rsidP="003D4BA4">
      <w:pPr>
        <w:rPr>
          <w:rFonts w:ascii="Calibri" w:hAnsi="Calibri" w:cs="Calibri"/>
          <w:b/>
          <w:color w:val="000000" w:themeColor="text1"/>
          <w:sz w:val="28"/>
          <w:szCs w:val="28"/>
          <w:u w:val="single"/>
        </w:rPr>
      </w:pPr>
      <w:r w:rsidRPr="003D4BA4">
        <w:rPr>
          <w:rFonts w:ascii="Calibri" w:hAnsi="Calibri" w:cs="Calibri"/>
          <w:b/>
          <w:color w:val="000000" w:themeColor="text1"/>
          <w:sz w:val="28"/>
          <w:szCs w:val="28"/>
          <w:u w:val="single"/>
        </w:rPr>
        <w:lastRenderedPageBreak/>
        <w:t>From the appendix:</w:t>
      </w:r>
    </w:p>
    <w:p w:rsidR="003D4BA4" w:rsidRPr="00BB72B3" w:rsidRDefault="003D4BA4" w:rsidP="003D4BA4">
      <w:pPr>
        <w:rPr>
          <w:rFonts w:ascii="Calibri" w:hAnsi="Calibri" w:cs="Calibri"/>
          <w:bCs/>
          <w:color w:val="000000" w:themeColor="text1"/>
        </w:rPr>
      </w:pPr>
    </w:p>
    <w:p w:rsidR="003D4BA4" w:rsidRPr="003D4BA4" w:rsidRDefault="003D4BA4" w:rsidP="003D4BA4">
      <w:pPr>
        <w:rPr>
          <w:rFonts w:ascii="Calibri" w:hAnsi="Calibri" w:cs="Calibri"/>
          <w:bCs/>
          <w:color w:val="000000" w:themeColor="text1"/>
          <w:u w:val="single"/>
        </w:rPr>
      </w:pPr>
      <w:r w:rsidRPr="003D4BA4">
        <w:rPr>
          <w:rFonts w:ascii="Calibri" w:hAnsi="Calibri" w:cs="Calibri"/>
          <w:bCs/>
          <w:color w:val="000000" w:themeColor="text1"/>
          <w:u w:val="single"/>
        </w:rPr>
        <w:t>Simulated Frequentist Operating Characteristics for the Bayesian Efficacy Analysis</w:t>
      </w:r>
    </w:p>
    <w:p w:rsidR="003D4BA4" w:rsidRPr="00BB72B3" w:rsidRDefault="003D4BA4" w:rsidP="003D4BA4">
      <w:pPr>
        <w:rPr>
          <w:rFonts w:ascii="Calibri" w:hAnsi="Calibri" w:cs="Calibri"/>
          <w:b/>
          <w:color w:val="000000" w:themeColor="text1"/>
        </w:rPr>
      </w:pP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This study will enroll 50 participants at a single study center to estimate the proportion who quit smoking cigarettes </w:t>
      </w:r>
      <w:r w:rsidR="00724515">
        <w:rPr>
          <w:rFonts w:ascii="Calibri" w:hAnsi="Calibri" w:cs="Calibri"/>
          <w:color w:val="000000" w:themeColor="text1"/>
        </w:rPr>
        <w:t>at Week 27</w:t>
      </w:r>
      <w:r w:rsidRPr="00BB72B3">
        <w:rPr>
          <w:rFonts w:ascii="Calibri" w:hAnsi="Calibri" w:cs="Calibri"/>
          <w:color w:val="000000" w:themeColor="text1"/>
        </w:rPr>
        <w:t xml:space="preserve"> based on a beta-binomial model. We selected a Bayesian approach to provide an estimate of the probability of quitting smoking with </w:t>
      </w:r>
      <w:r w:rsidR="00D302C1" w:rsidRPr="00D302C1">
        <w:rPr>
          <w:rFonts w:ascii="Calibri" w:hAnsi="Calibri" w:cs="Calibri"/>
          <w:color w:val="000000" w:themeColor="text1"/>
        </w:rPr>
        <w:t>QUITNOW</w:t>
      </w:r>
      <w:r w:rsidRPr="00BB72B3">
        <w:rPr>
          <w:rFonts w:ascii="Calibri" w:hAnsi="Calibri" w:cs="Calibri"/>
          <w:color w:val="000000" w:themeColor="text1"/>
        </w:rPr>
        <w:t xml:space="preserve"> that can be compared with what is known from previous literature on abstinence rates among clinical trial participants randomized to placebo and e-cigarettes. Our projections for abstinence at 22 weeks in our study are based on meta-analyses of clinical trials are 12.4% for placebo and 37.5% for e-cigarettes.</w:t>
      </w: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  </w:t>
      </w:r>
    </w:p>
    <w:p w:rsidR="003D4BA4" w:rsidRPr="00BB72B3" w:rsidRDefault="003D4BA4" w:rsidP="003D4BA4">
      <w:pPr>
        <w:rPr>
          <w:rFonts w:ascii="Calibri" w:hAnsi="Calibri" w:cs="Calibri"/>
          <w:i/>
          <w:color w:val="000000" w:themeColor="text1"/>
        </w:rPr>
      </w:pPr>
      <w:r w:rsidRPr="00BB72B3">
        <w:rPr>
          <w:rFonts w:ascii="Calibri" w:hAnsi="Calibri" w:cs="Calibri"/>
          <w:i/>
          <w:color w:val="000000" w:themeColor="text1"/>
        </w:rPr>
        <w:t>Statistical Plan</w:t>
      </w: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Let ϴ be the proportion who quit smoking cigarettes at </w:t>
      </w:r>
      <w:r w:rsidR="00724515">
        <w:rPr>
          <w:rFonts w:ascii="Calibri" w:hAnsi="Calibri" w:cs="Calibri"/>
          <w:color w:val="000000" w:themeColor="text1"/>
        </w:rPr>
        <w:t>Week 27</w:t>
      </w:r>
      <w:r w:rsidRPr="00BB72B3">
        <w:rPr>
          <w:rFonts w:ascii="Calibri" w:hAnsi="Calibri" w:cs="Calibri"/>
          <w:color w:val="000000" w:themeColor="text1"/>
        </w:rPr>
        <w:t xml:space="preserve">. In order for </w:t>
      </w:r>
      <w:r w:rsidR="00D302C1" w:rsidRPr="00D302C1">
        <w:rPr>
          <w:rFonts w:ascii="Calibri" w:hAnsi="Calibri" w:cs="Calibri"/>
          <w:color w:val="000000" w:themeColor="text1"/>
        </w:rPr>
        <w:t>QUITNOW</w:t>
      </w:r>
      <w:r w:rsidRPr="00BB72B3">
        <w:rPr>
          <w:rFonts w:ascii="Calibri" w:hAnsi="Calibri" w:cs="Calibri"/>
          <w:color w:val="000000" w:themeColor="text1"/>
        </w:rPr>
        <w:t xml:space="preserve"> to be viable as a smoking cessation aid, there must be a high probability that ϴ exceeds the historical rate for smokers randomized to placebo in previous clinical trials. Therefore, the success criterion for this trial is:</w:t>
      </w:r>
    </w:p>
    <w:p w:rsidR="003D4BA4" w:rsidRPr="00BB72B3" w:rsidRDefault="003D4BA4" w:rsidP="003D4BA4">
      <w:pPr>
        <w:rPr>
          <w:rFonts w:ascii="Calibri" w:hAnsi="Calibri" w:cs="Calibri"/>
          <w:color w:val="000000" w:themeColor="text1"/>
        </w:rPr>
      </w:pPr>
    </w:p>
    <w:p w:rsidR="003D4BA4" w:rsidRPr="00BB72B3" w:rsidRDefault="003D4BA4" w:rsidP="003D4BA4">
      <w:pPr>
        <w:rPr>
          <w:rFonts w:ascii="Calibri" w:hAnsi="Calibri" w:cs="Calibri"/>
          <w:color w:val="000000" w:themeColor="text1"/>
        </w:rPr>
      </w:pPr>
      <m:oMathPara>
        <m:oMathParaPr>
          <m:jc m:val="left"/>
        </m:oMathParaPr>
        <m:oMath>
          <m:r>
            <w:rPr>
              <w:rFonts w:ascii="Cambria Math" w:hAnsi="Cambria Math" w:cs="Calibri"/>
              <w:color w:val="000000" w:themeColor="text1"/>
            </w:rPr>
            <m:t>P</m:t>
          </m:r>
          <m:d>
            <m:dPr>
              <m:ctrlPr>
                <w:rPr>
                  <w:rFonts w:ascii="Cambria Math" w:hAnsi="Cambria Math" w:cs="Calibri"/>
                  <w:i/>
                  <w:color w:val="000000" w:themeColor="text1"/>
                </w:rPr>
              </m:ctrlPr>
            </m:dPr>
            <m:e>
              <m:r>
                <w:rPr>
                  <w:rFonts w:ascii="Cambria Math" w:hAnsi="Cambria Math" w:cs="Calibri"/>
                  <w:color w:val="000000" w:themeColor="text1"/>
                </w:rPr>
                <m:t>θ&gt;.124</m:t>
              </m:r>
            </m:e>
          </m:d>
          <m:r>
            <w:rPr>
              <w:rFonts w:ascii="Cambria Math" w:hAnsi="Cambria Math" w:cs="Calibri"/>
              <w:color w:val="000000" w:themeColor="text1"/>
            </w:rPr>
            <m:t>&gt;0.8</m:t>
          </m:r>
        </m:oMath>
      </m:oMathPara>
    </w:p>
    <w:p w:rsidR="003D4BA4" w:rsidRPr="00BB72B3" w:rsidRDefault="003D4BA4" w:rsidP="003D4BA4">
      <w:pPr>
        <w:rPr>
          <w:rFonts w:ascii="Calibri" w:hAnsi="Calibri" w:cs="Calibri"/>
          <w:i/>
          <w:color w:val="000000" w:themeColor="text1"/>
        </w:rPr>
      </w:pPr>
    </w:p>
    <w:p w:rsidR="003D4BA4" w:rsidRPr="00BB72B3" w:rsidRDefault="003D4BA4" w:rsidP="003D4BA4">
      <w:pPr>
        <w:rPr>
          <w:rFonts w:ascii="Calibri" w:hAnsi="Calibri" w:cs="Calibri"/>
          <w:i/>
          <w:color w:val="000000" w:themeColor="text1"/>
        </w:rPr>
      </w:pPr>
      <w:r w:rsidRPr="00BB72B3">
        <w:rPr>
          <w:rFonts w:ascii="Calibri" w:hAnsi="Calibri" w:cs="Calibri"/>
          <w:i/>
          <w:color w:val="000000" w:themeColor="text1"/>
        </w:rPr>
        <w:t>Selection of Priors</w:t>
      </w:r>
    </w:p>
    <w:p w:rsidR="003D4BA4" w:rsidRPr="00BB72B3" w:rsidRDefault="003D4BA4" w:rsidP="003D4BA4">
      <w:pPr>
        <w:rPr>
          <w:rFonts w:ascii="Calibri" w:hAnsi="Calibri" w:cs="Calibri"/>
          <w:i/>
          <w:color w:val="000000" w:themeColor="text1"/>
        </w:rPr>
      </w:pP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u w:val="single"/>
        </w:rPr>
        <w:t xml:space="preserve">The primary analysis will use a </w:t>
      </w:r>
      <w:proofErr w:type="gramStart"/>
      <w:r w:rsidRPr="00BB72B3">
        <w:rPr>
          <w:rFonts w:ascii="Calibri" w:hAnsi="Calibri" w:cs="Calibri"/>
          <w:color w:val="000000" w:themeColor="text1"/>
          <w:u w:val="single"/>
        </w:rPr>
        <w:t>Beta(</w:t>
      </w:r>
      <w:proofErr w:type="gramEnd"/>
      <w:r w:rsidRPr="00BB72B3">
        <w:rPr>
          <w:rFonts w:ascii="Calibri" w:hAnsi="Calibri" w:cs="Calibri"/>
          <w:color w:val="000000" w:themeColor="text1"/>
          <w:u w:val="single"/>
        </w:rPr>
        <w:t>1,1) prior.</w:t>
      </w:r>
      <w:r w:rsidRPr="00BB72B3">
        <w:rPr>
          <w:rFonts w:ascii="Calibri" w:hAnsi="Calibri" w:cs="Calibri"/>
          <w:color w:val="000000" w:themeColor="text1"/>
        </w:rPr>
        <w:t xml:space="preserve"> An optimistic and pessimistic prior will be used for sensitivity analysis. The optimistic prior is centered near the estimate of </w:t>
      </w:r>
      <m:oMath>
        <m:r>
          <w:rPr>
            <w:rFonts w:ascii="Cambria Math" w:hAnsi="Cambria Math" w:cs="Calibri"/>
            <w:color w:val="000000" w:themeColor="text1"/>
          </w:rPr>
          <m:t>θ</m:t>
        </m:r>
      </m:oMath>
      <w:r w:rsidRPr="00BB72B3">
        <w:rPr>
          <w:rFonts w:ascii="Calibri" w:hAnsi="Calibri" w:cs="Calibri"/>
          <w:color w:val="000000" w:themeColor="text1"/>
        </w:rPr>
        <w:t xml:space="preserve"> in patients using e-cigarettes (0.40) whereas the pessimistic prior is centered near the estimate of  </w:t>
      </w:r>
      <m:oMath>
        <m:r>
          <w:rPr>
            <w:rFonts w:ascii="Cambria Math" w:hAnsi="Cambria Math" w:cs="Calibri"/>
            <w:color w:val="000000" w:themeColor="text1"/>
          </w:rPr>
          <m:t>θ</m:t>
        </m:r>
      </m:oMath>
      <w:r w:rsidRPr="00BB72B3">
        <w:rPr>
          <w:rFonts w:ascii="Calibri" w:hAnsi="Calibri" w:cs="Calibri"/>
          <w:color w:val="000000" w:themeColor="text1"/>
        </w:rPr>
        <w:t xml:space="preserve"> in patients randomized to placebo in prior clinical trials (0.125). </w:t>
      </w:r>
    </w:p>
    <w:p w:rsidR="003D4BA4" w:rsidRPr="00BB72B3" w:rsidRDefault="003D4BA4" w:rsidP="003D4BA4">
      <w:pPr>
        <w:rPr>
          <w:rFonts w:ascii="Calibri" w:hAnsi="Calibri" w:cs="Calibri"/>
          <w:color w:val="000000" w:themeColor="text1"/>
        </w:rPr>
      </w:pPr>
    </w:p>
    <w:tbl>
      <w:tblPr>
        <w:tblStyle w:val="TableGrid"/>
        <w:tblW w:w="5000" w:type="pct"/>
        <w:tblLook w:val="04A0" w:firstRow="1" w:lastRow="0" w:firstColumn="1" w:lastColumn="0" w:noHBand="0" w:noVBand="1"/>
      </w:tblPr>
      <w:tblGrid>
        <w:gridCol w:w="1251"/>
        <w:gridCol w:w="1209"/>
        <w:gridCol w:w="1681"/>
        <w:gridCol w:w="5209"/>
      </w:tblGrid>
      <w:tr w:rsidR="003D4BA4" w:rsidRPr="00BB72B3" w:rsidTr="000D7A2F">
        <w:trPr>
          <w:cantSplit/>
          <w:tblHeader/>
        </w:trPr>
        <w:tc>
          <w:tcPr>
            <w:tcW w:w="668" w:type="pct"/>
          </w:tcPr>
          <w:p w:rsidR="003D4BA4" w:rsidRPr="00BB72B3" w:rsidRDefault="003D4BA4" w:rsidP="000D7A2F">
            <w:pPr>
              <w:rPr>
                <w:rFonts w:ascii="Calibri" w:hAnsi="Calibri" w:cs="Calibri"/>
                <w:b/>
                <w:color w:val="000000" w:themeColor="text1"/>
                <w:sz w:val="20"/>
                <w:lang w:eastAsia="en-US"/>
              </w:rPr>
            </w:pPr>
            <w:r w:rsidRPr="00BB72B3">
              <w:rPr>
                <w:rFonts w:ascii="Calibri" w:hAnsi="Calibri" w:cs="Calibri"/>
                <w:b/>
                <w:color w:val="000000" w:themeColor="text1"/>
                <w:sz w:val="20"/>
                <w:lang w:eastAsia="en-US"/>
              </w:rPr>
              <w:t>Description of Prior</w:t>
            </w:r>
          </w:p>
        </w:tc>
        <w:tc>
          <w:tcPr>
            <w:tcW w:w="560" w:type="pct"/>
          </w:tcPr>
          <w:p w:rsidR="003D4BA4" w:rsidRPr="00BB72B3" w:rsidRDefault="003D4BA4" w:rsidP="000D7A2F">
            <w:pPr>
              <w:rPr>
                <w:rFonts w:ascii="Calibri" w:hAnsi="Calibri" w:cs="Calibri"/>
                <w:b/>
                <w:color w:val="000000" w:themeColor="text1"/>
                <w:sz w:val="20"/>
                <w:lang w:eastAsia="en-US"/>
              </w:rPr>
            </w:pPr>
            <w:r w:rsidRPr="00BB72B3">
              <w:rPr>
                <w:rFonts w:ascii="Calibri" w:hAnsi="Calibri" w:cs="Calibri"/>
                <w:b/>
                <w:color w:val="000000" w:themeColor="text1"/>
                <w:sz w:val="20"/>
                <w:lang w:eastAsia="en-US"/>
              </w:rPr>
              <w:t>Prior Distribution</w:t>
            </w:r>
          </w:p>
        </w:tc>
        <w:tc>
          <w:tcPr>
            <w:tcW w:w="943" w:type="pct"/>
          </w:tcPr>
          <w:p w:rsidR="003D4BA4" w:rsidRPr="00BB72B3" w:rsidRDefault="003D4BA4" w:rsidP="000D7A2F">
            <w:pPr>
              <w:rPr>
                <w:rFonts w:ascii="Calibri" w:hAnsi="Calibri" w:cs="Calibri"/>
                <w:b/>
                <w:color w:val="000000" w:themeColor="text1"/>
                <w:sz w:val="20"/>
                <w:lang w:eastAsia="en-US"/>
              </w:rPr>
            </w:pPr>
            <w:r w:rsidRPr="00BB72B3">
              <w:rPr>
                <w:rFonts w:ascii="Calibri" w:hAnsi="Calibri" w:cs="Calibri"/>
                <w:b/>
                <w:color w:val="000000" w:themeColor="text1"/>
                <w:sz w:val="20"/>
                <w:lang w:eastAsia="en-US"/>
              </w:rPr>
              <w:t>Prior Probabilities</w:t>
            </w:r>
          </w:p>
        </w:tc>
        <w:tc>
          <w:tcPr>
            <w:tcW w:w="2829" w:type="pct"/>
          </w:tcPr>
          <w:p w:rsidR="003D4BA4" w:rsidRPr="00BB72B3" w:rsidRDefault="003D4BA4" w:rsidP="000D7A2F">
            <w:pPr>
              <w:rPr>
                <w:rFonts w:ascii="Calibri" w:hAnsi="Calibri" w:cs="Calibri"/>
                <w:b/>
                <w:color w:val="000000" w:themeColor="text1"/>
                <w:sz w:val="20"/>
                <w:lang w:eastAsia="en-US"/>
              </w:rPr>
            </w:pPr>
            <w:r w:rsidRPr="00BB72B3">
              <w:rPr>
                <w:rFonts w:ascii="Calibri" w:hAnsi="Calibri" w:cs="Calibri"/>
                <w:b/>
                <w:color w:val="000000" w:themeColor="text1"/>
                <w:sz w:val="20"/>
                <w:lang w:eastAsia="en-US"/>
              </w:rPr>
              <w:t>Plot</w:t>
            </w:r>
          </w:p>
        </w:tc>
      </w:tr>
      <w:tr w:rsidR="003D4BA4" w:rsidRPr="00BB72B3" w:rsidTr="000D7A2F">
        <w:tc>
          <w:tcPr>
            <w:tcW w:w="668" w:type="pct"/>
          </w:tcPr>
          <w:p w:rsidR="003D4BA4" w:rsidRPr="00BB72B3" w:rsidRDefault="003D4BA4" w:rsidP="000D7A2F">
            <w:pPr>
              <w:rPr>
                <w:rFonts w:ascii="Calibri" w:hAnsi="Calibri" w:cs="Calibri"/>
                <w:color w:val="000000" w:themeColor="text1"/>
                <w:sz w:val="20"/>
                <w:lang w:eastAsia="en-US"/>
              </w:rPr>
            </w:pPr>
            <w:r w:rsidRPr="00BB72B3">
              <w:rPr>
                <w:rFonts w:ascii="Calibri" w:hAnsi="Calibri" w:cs="Calibri"/>
                <w:color w:val="000000" w:themeColor="text1"/>
                <w:sz w:val="20"/>
                <w:lang w:eastAsia="en-US"/>
              </w:rPr>
              <w:t>Non-informative</w:t>
            </w:r>
          </w:p>
        </w:tc>
        <w:tc>
          <w:tcPr>
            <w:tcW w:w="560" w:type="pct"/>
          </w:tcPr>
          <w:p w:rsidR="003D4BA4" w:rsidRPr="00BB72B3" w:rsidRDefault="003D4BA4" w:rsidP="000D7A2F">
            <w:pPr>
              <w:rPr>
                <w:rFonts w:ascii="Calibri" w:hAnsi="Calibri" w:cs="Calibri"/>
                <w:color w:val="000000" w:themeColor="text1"/>
                <w:sz w:val="20"/>
                <w:lang w:eastAsia="en-US"/>
              </w:rPr>
            </w:pPr>
            <w:proofErr w:type="gramStart"/>
            <w:r w:rsidRPr="00BB72B3">
              <w:rPr>
                <w:rFonts w:ascii="Calibri" w:hAnsi="Calibri" w:cs="Calibri"/>
                <w:color w:val="000000" w:themeColor="text1"/>
                <w:sz w:val="20"/>
                <w:lang w:eastAsia="en-US"/>
              </w:rPr>
              <w:t>Beta(</w:t>
            </w:r>
            <w:proofErr w:type="gramEnd"/>
            <w:r w:rsidRPr="00BB72B3">
              <w:rPr>
                <w:rFonts w:ascii="Calibri" w:hAnsi="Calibri" w:cs="Calibri"/>
                <w:color w:val="000000" w:themeColor="text1"/>
                <w:sz w:val="20"/>
                <w:lang w:eastAsia="en-US"/>
              </w:rPr>
              <w:t>1,1)</w:t>
            </w:r>
          </w:p>
        </w:tc>
        <w:tc>
          <w:tcPr>
            <w:tcW w:w="943" w:type="pct"/>
          </w:tcPr>
          <w:p w:rsidR="003D4BA4" w:rsidRPr="00BB72B3" w:rsidRDefault="003D4BA4" w:rsidP="000D7A2F">
            <w:pPr>
              <w:rPr>
                <w:rFonts w:ascii="Calibri" w:hAnsi="Calibri" w:cs="Calibri"/>
                <w:color w:val="000000" w:themeColor="text1"/>
                <w:sz w:val="20"/>
                <w:lang w:eastAsia="en-US"/>
              </w:rPr>
            </w:pPr>
            <w:r w:rsidRPr="00BB72B3">
              <w:rPr>
                <w:rFonts w:ascii="Calibri" w:hAnsi="Calibri" w:cs="Calibri"/>
                <w:color w:val="000000" w:themeColor="text1"/>
                <w:sz w:val="20"/>
                <w:lang w:eastAsia="en-US"/>
              </w:rPr>
              <w:t>--</w:t>
            </w:r>
          </w:p>
        </w:tc>
        <w:tc>
          <w:tcPr>
            <w:tcW w:w="2829" w:type="pct"/>
          </w:tcPr>
          <w:p w:rsidR="003D4BA4" w:rsidRPr="00BB72B3" w:rsidRDefault="003D4BA4" w:rsidP="000D7A2F">
            <w:pPr>
              <w:rPr>
                <w:rFonts w:ascii="Calibri" w:hAnsi="Calibri" w:cs="Calibri"/>
                <w:color w:val="000000" w:themeColor="text1"/>
                <w:sz w:val="20"/>
                <w:lang w:eastAsia="en-US"/>
              </w:rPr>
            </w:pPr>
            <w:r w:rsidRPr="00BB72B3">
              <w:rPr>
                <w:rFonts w:ascii="Calibri" w:hAnsi="Calibri" w:cs="Calibri"/>
                <w:color w:val="000000" w:themeColor="text1"/>
                <w:sz w:val="20"/>
                <w:lang w:eastAsia="en-US"/>
              </w:rPr>
              <w:t>--</w:t>
            </w:r>
          </w:p>
        </w:tc>
      </w:tr>
      <w:tr w:rsidR="003D4BA4" w:rsidRPr="00BB72B3" w:rsidTr="000D7A2F">
        <w:tc>
          <w:tcPr>
            <w:tcW w:w="668" w:type="pct"/>
          </w:tcPr>
          <w:p w:rsidR="003D4BA4" w:rsidRPr="00BB72B3" w:rsidRDefault="003D4BA4" w:rsidP="000D7A2F">
            <w:pPr>
              <w:rPr>
                <w:rFonts w:ascii="Calibri" w:hAnsi="Calibri" w:cs="Calibri"/>
                <w:color w:val="000000" w:themeColor="text1"/>
                <w:sz w:val="20"/>
                <w:lang w:eastAsia="en-US"/>
              </w:rPr>
            </w:pPr>
            <w:r w:rsidRPr="00BB72B3">
              <w:rPr>
                <w:rFonts w:ascii="Calibri" w:hAnsi="Calibri" w:cs="Calibri"/>
                <w:color w:val="000000" w:themeColor="text1"/>
                <w:sz w:val="20"/>
                <w:lang w:eastAsia="en-US"/>
              </w:rPr>
              <w:t>Optimistic</w:t>
            </w:r>
            <w:r w:rsidRPr="00BB72B3">
              <w:rPr>
                <w:rFonts w:ascii="Calibri" w:hAnsi="Calibri" w:cs="Calibri"/>
                <w:color w:val="000000" w:themeColor="text1"/>
                <w:lang w:eastAsia="en-US"/>
              </w:rPr>
              <w:t xml:space="preserve"> (similar to e-cigarettes)</w:t>
            </w:r>
          </w:p>
        </w:tc>
        <w:tc>
          <w:tcPr>
            <w:tcW w:w="560" w:type="pct"/>
          </w:tcPr>
          <w:p w:rsidR="003D4BA4" w:rsidRPr="00BB72B3" w:rsidRDefault="003D4BA4" w:rsidP="000D7A2F">
            <w:pPr>
              <w:rPr>
                <w:rFonts w:ascii="Calibri" w:hAnsi="Calibri" w:cs="Calibri"/>
                <w:color w:val="000000" w:themeColor="text1"/>
                <w:sz w:val="20"/>
                <w:lang w:eastAsia="en-US"/>
              </w:rPr>
            </w:pPr>
            <w:proofErr w:type="gramStart"/>
            <w:r w:rsidRPr="00BB72B3">
              <w:rPr>
                <w:rFonts w:ascii="Calibri" w:hAnsi="Calibri" w:cs="Calibri"/>
                <w:color w:val="000000" w:themeColor="text1"/>
                <w:sz w:val="20"/>
                <w:lang w:eastAsia="en-US"/>
              </w:rPr>
              <w:t>Beta(</w:t>
            </w:r>
            <w:proofErr w:type="gramEnd"/>
            <w:r w:rsidRPr="00BB72B3">
              <w:rPr>
                <w:rFonts w:ascii="Calibri" w:hAnsi="Calibri" w:cs="Calibri"/>
                <w:color w:val="000000" w:themeColor="text1"/>
                <w:sz w:val="20"/>
                <w:lang w:eastAsia="en-US"/>
              </w:rPr>
              <w:t>6,9)</w:t>
            </w:r>
          </w:p>
        </w:tc>
        <w:tc>
          <w:tcPr>
            <w:tcW w:w="943" w:type="pct"/>
          </w:tcPr>
          <w:p w:rsidR="003D4BA4" w:rsidRPr="00BB72B3" w:rsidRDefault="003D4BA4" w:rsidP="000D7A2F">
            <w:pPr>
              <w:rPr>
                <w:rFonts w:ascii="Calibri" w:hAnsi="Calibri" w:cs="Calibri"/>
                <w:color w:val="000000" w:themeColor="text1"/>
                <w:sz w:val="20"/>
                <w:lang w:eastAsia="en-US"/>
              </w:rPr>
            </w:pPr>
            <w:r w:rsidRPr="00BB72B3">
              <w:rPr>
                <w:rFonts w:ascii="Calibri" w:hAnsi="Calibri" w:cs="Calibri"/>
                <w:color w:val="000000" w:themeColor="text1"/>
                <w:sz w:val="20"/>
                <w:lang w:eastAsia="en-US"/>
              </w:rPr>
              <w:t>Mean=0.40</w:t>
            </w:r>
          </w:p>
          <w:p w:rsidR="003D4BA4" w:rsidRPr="00BB72B3" w:rsidRDefault="003D4BA4" w:rsidP="000D7A2F">
            <w:pPr>
              <w:rPr>
                <w:rFonts w:ascii="Calibri" w:hAnsi="Calibri" w:cs="Calibri"/>
                <w:color w:val="000000" w:themeColor="text1"/>
                <w:sz w:val="20"/>
                <w:lang w:eastAsia="en-US"/>
              </w:rPr>
            </w:pPr>
            <m:oMath>
              <m:r>
                <w:rPr>
                  <w:rFonts w:ascii="Cambria Math" w:hAnsi="Cambria Math" w:cs="Calibri"/>
                  <w:color w:val="000000" w:themeColor="text1"/>
                  <w:sz w:val="20"/>
                </w:rPr>
                <m:t>P</m:t>
              </m:r>
              <m:d>
                <m:dPr>
                  <m:ctrlPr>
                    <w:rPr>
                      <w:rFonts w:ascii="Cambria Math" w:hAnsi="Cambria Math" w:cs="Calibri"/>
                      <w:i/>
                      <w:color w:val="000000" w:themeColor="text1"/>
                      <w:sz w:val="20"/>
                      <w:lang w:eastAsia="en-US"/>
                    </w:rPr>
                  </m:ctrlPr>
                </m:dPr>
                <m:e>
                  <m:r>
                    <w:rPr>
                      <w:rFonts w:ascii="Cambria Math" w:hAnsi="Cambria Math" w:cs="Calibri"/>
                      <w:color w:val="000000" w:themeColor="text1"/>
                      <w:sz w:val="20"/>
                    </w:rPr>
                    <m:t>θ&gt;0.124</m:t>
                  </m:r>
                </m:e>
              </m:d>
            </m:oMath>
            <w:r w:rsidRPr="00BB72B3">
              <w:rPr>
                <w:rFonts w:ascii="Calibri" w:hAnsi="Calibri" w:cs="Calibri"/>
                <w:color w:val="000000" w:themeColor="text1"/>
                <w:sz w:val="20"/>
                <w:lang w:eastAsia="en-US"/>
              </w:rPr>
              <w:t xml:space="preserve">=0.99 </w:t>
            </w:r>
          </w:p>
          <w:p w:rsidR="003D4BA4" w:rsidRPr="00BB72B3" w:rsidRDefault="003D4BA4" w:rsidP="000D7A2F">
            <w:pPr>
              <w:rPr>
                <w:rFonts w:ascii="Calibri" w:hAnsi="Calibri" w:cs="Calibri"/>
                <w:color w:val="000000" w:themeColor="text1"/>
                <w:sz w:val="20"/>
                <w:lang w:eastAsia="en-US"/>
              </w:rPr>
            </w:pPr>
            <w:r w:rsidRPr="00BB72B3">
              <w:rPr>
                <w:rFonts w:ascii="Calibri" w:hAnsi="Calibri" w:cs="Calibri"/>
                <w:color w:val="000000" w:themeColor="text1"/>
                <w:sz w:val="20"/>
                <w:lang w:eastAsia="en-US"/>
              </w:rPr>
              <w:t>95% CI: (0.18, 0.65)</w:t>
            </w:r>
          </w:p>
        </w:tc>
        <w:tc>
          <w:tcPr>
            <w:tcW w:w="2829" w:type="pct"/>
          </w:tcPr>
          <w:p w:rsidR="003D4BA4" w:rsidRPr="00BB72B3" w:rsidRDefault="003D4BA4" w:rsidP="000D7A2F">
            <w:pPr>
              <w:rPr>
                <w:rFonts w:ascii="Calibri" w:hAnsi="Calibri" w:cs="Calibri"/>
                <w:color w:val="000000" w:themeColor="text1"/>
                <w:sz w:val="20"/>
                <w:lang w:eastAsia="en-US"/>
              </w:rPr>
            </w:pPr>
            <w:r w:rsidRPr="00BB72B3">
              <w:rPr>
                <w:noProof/>
                <w:color w:val="000000" w:themeColor="text1"/>
              </w:rPr>
              <w:drawing>
                <wp:inline distT="0" distB="0" distL="0" distR="0" wp14:anchorId="3F0D7D6D" wp14:editId="0391918C">
                  <wp:extent cx="2779776" cy="2020824"/>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9776" cy="2020824"/>
                          </a:xfrm>
                          <a:prstGeom prst="rect">
                            <a:avLst/>
                          </a:prstGeom>
                        </pic:spPr>
                      </pic:pic>
                    </a:graphicData>
                  </a:graphic>
                </wp:inline>
              </w:drawing>
            </w:r>
            <w:r w:rsidRPr="00BB72B3">
              <w:rPr>
                <w:noProof/>
                <w:color w:val="000000" w:themeColor="text1"/>
                <w:sz w:val="20"/>
              </w:rPr>
              <mc:AlternateContent>
                <mc:Choice Requires="wps">
                  <w:drawing>
                    <wp:inline distT="0" distB="0" distL="0" distR="0" wp14:anchorId="02895E43" wp14:editId="6AF1DEDE">
                      <wp:extent cx="307340" cy="307340"/>
                      <wp:effectExtent l="0" t="0" r="0" b="0"/>
                      <wp:docPr id="10" name="Rectangle 10" descr="http://127.0.0.1:40974/graphics/95651e65-c6e4-4acc-8dfd-968f82740e7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FA8D4" id="Rectangle 10" o:spid="_x0000_s1026" alt="http://127.0.0.1:40974/graphics/95651e65-c6e4-4acc-8dfd-968f82740e77.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z90gFesCAAAKBgAADgAAAAAA&#10;AAAAAAAAAAAuAgAAZHJzL2Uyb0RvYy54bWxQSwECLQAUAAYACAAAACEA68bApNkAAAADAQAADwAA&#10;AAAAAAAAAAAAAABFBQAAZHJzL2Rvd25yZXYueG1sUEsFBgAAAAAEAAQA8wAAAEsGAAAAAA==&#10;" filled="f" stroked="f">
                      <o:lock v:ext="edit" aspectratio="t"/>
                      <w10:anchorlock/>
                    </v:rect>
                  </w:pict>
                </mc:Fallback>
              </mc:AlternateContent>
            </w:r>
            <w:r w:rsidRPr="00BB72B3">
              <w:rPr>
                <w:noProof/>
                <w:color w:val="000000" w:themeColor="text1"/>
                <w:sz w:val="20"/>
              </w:rPr>
              <mc:AlternateContent>
                <mc:Choice Requires="wps">
                  <w:drawing>
                    <wp:inline distT="0" distB="0" distL="0" distR="0" wp14:anchorId="5BFFE322" wp14:editId="02B98345">
                      <wp:extent cx="307340" cy="307340"/>
                      <wp:effectExtent l="0" t="0" r="0" b="0"/>
                      <wp:docPr id="9" name="Rectangle 9" descr="http://127.0.0.1:40974/graphics/95651e65-c6e4-4acc-8dfd-968f82740e7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3EF8F" id="Rectangle 9" o:spid="_x0000_s1026" alt="http://127.0.0.1:40974/graphics/95651e65-c6e4-4acc-8dfd-968f82740e77.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yLSA+esCAAAIBgAADgAAAAAA&#10;AAAAAAAAAAAuAgAAZHJzL2Uyb0RvYy54bWxQSwECLQAUAAYACAAAACEA68bApNkAAAADAQAADwAA&#10;AAAAAAAAAAAAAABFBQAAZHJzL2Rvd25yZXYueG1sUEsFBgAAAAAEAAQA8wAAAEsGAAAAAA==&#10;" filled="f" stroked="f">
                      <o:lock v:ext="edit" aspectratio="t"/>
                      <w10:anchorlock/>
                    </v:rect>
                  </w:pict>
                </mc:Fallback>
              </mc:AlternateContent>
            </w:r>
          </w:p>
        </w:tc>
      </w:tr>
      <w:tr w:rsidR="003D4BA4" w:rsidRPr="00BB72B3" w:rsidTr="000D7A2F">
        <w:tc>
          <w:tcPr>
            <w:tcW w:w="668" w:type="pct"/>
          </w:tcPr>
          <w:p w:rsidR="003D4BA4" w:rsidRPr="00BB72B3" w:rsidRDefault="003D4BA4" w:rsidP="000D7A2F">
            <w:pPr>
              <w:rPr>
                <w:rFonts w:ascii="Calibri" w:hAnsi="Calibri" w:cs="Calibri"/>
                <w:color w:val="000000" w:themeColor="text1"/>
                <w:sz w:val="20"/>
                <w:lang w:eastAsia="en-US"/>
              </w:rPr>
            </w:pPr>
            <w:r w:rsidRPr="00BB72B3">
              <w:rPr>
                <w:rFonts w:ascii="Calibri" w:hAnsi="Calibri" w:cs="Calibri"/>
                <w:color w:val="000000" w:themeColor="text1"/>
                <w:sz w:val="20"/>
                <w:lang w:eastAsia="en-US"/>
              </w:rPr>
              <w:lastRenderedPageBreak/>
              <w:t>Pessimistic</w:t>
            </w:r>
            <w:r w:rsidRPr="00BB72B3">
              <w:rPr>
                <w:rFonts w:ascii="Calibri" w:hAnsi="Calibri" w:cs="Calibri"/>
                <w:color w:val="000000" w:themeColor="text1"/>
                <w:lang w:eastAsia="en-US"/>
              </w:rPr>
              <w:t xml:space="preserve"> (similar to placebo)</w:t>
            </w:r>
          </w:p>
        </w:tc>
        <w:tc>
          <w:tcPr>
            <w:tcW w:w="560" w:type="pct"/>
          </w:tcPr>
          <w:p w:rsidR="003D4BA4" w:rsidRPr="00BB72B3" w:rsidRDefault="003D4BA4" w:rsidP="000D7A2F">
            <w:pPr>
              <w:rPr>
                <w:rFonts w:ascii="Calibri" w:hAnsi="Calibri" w:cs="Calibri"/>
                <w:color w:val="000000" w:themeColor="text1"/>
                <w:sz w:val="20"/>
                <w:lang w:eastAsia="en-US"/>
              </w:rPr>
            </w:pPr>
            <w:proofErr w:type="gramStart"/>
            <w:r w:rsidRPr="00BB72B3">
              <w:rPr>
                <w:rFonts w:ascii="Calibri" w:hAnsi="Calibri" w:cs="Calibri"/>
                <w:color w:val="000000" w:themeColor="text1"/>
                <w:sz w:val="20"/>
                <w:lang w:eastAsia="en-US"/>
              </w:rPr>
              <w:t>Beta(</w:t>
            </w:r>
            <w:proofErr w:type="gramEnd"/>
            <w:r w:rsidRPr="00BB72B3">
              <w:rPr>
                <w:rFonts w:ascii="Calibri" w:hAnsi="Calibri" w:cs="Calibri"/>
                <w:color w:val="000000" w:themeColor="text1"/>
                <w:sz w:val="20"/>
                <w:lang w:eastAsia="en-US"/>
              </w:rPr>
              <w:t>4,28)</w:t>
            </w:r>
          </w:p>
        </w:tc>
        <w:tc>
          <w:tcPr>
            <w:tcW w:w="943" w:type="pct"/>
          </w:tcPr>
          <w:p w:rsidR="003D4BA4" w:rsidRPr="00BB72B3" w:rsidRDefault="003D4BA4" w:rsidP="000D7A2F">
            <w:pPr>
              <w:rPr>
                <w:rFonts w:ascii="Calibri" w:hAnsi="Calibri" w:cs="Calibri"/>
                <w:color w:val="000000" w:themeColor="text1"/>
                <w:sz w:val="20"/>
                <w:lang w:eastAsia="en-US"/>
              </w:rPr>
            </w:pPr>
            <w:r w:rsidRPr="00BB72B3">
              <w:rPr>
                <w:rFonts w:ascii="Calibri" w:hAnsi="Calibri" w:cs="Calibri"/>
                <w:color w:val="000000" w:themeColor="text1"/>
                <w:sz w:val="20"/>
                <w:lang w:eastAsia="en-US"/>
              </w:rPr>
              <w:t>Mean=0.125</w:t>
            </w:r>
          </w:p>
          <w:p w:rsidR="003D4BA4" w:rsidRPr="00BB72B3" w:rsidRDefault="003D4BA4" w:rsidP="000D7A2F">
            <w:pPr>
              <w:rPr>
                <w:rFonts w:ascii="Calibri" w:hAnsi="Calibri" w:cs="Calibri"/>
                <w:color w:val="000000" w:themeColor="text1"/>
                <w:sz w:val="20"/>
                <w:lang w:eastAsia="en-US"/>
              </w:rPr>
            </w:pPr>
            <m:oMath>
              <m:r>
                <w:rPr>
                  <w:rFonts w:ascii="Cambria Math" w:hAnsi="Cambria Math" w:cs="Calibri"/>
                  <w:color w:val="000000" w:themeColor="text1"/>
                  <w:sz w:val="20"/>
                </w:rPr>
                <m:t>P</m:t>
              </m:r>
              <m:d>
                <m:dPr>
                  <m:ctrlPr>
                    <w:rPr>
                      <w:rFonts w:ascii="Cambria Math" w:hAnsi="Cambria Math" w:cs="Calibri"/>
                      <w:i/>
                      <w:color w:val="000000" w:themeColor="text1"/>
                      <w:sz w:val="20"/>
                      <w:lang w:eastAsia="en-US"/>
                    </w:rPr>
                  </m:ctrlPr>
                </m:dPr>
                <m:e>
                  <m:r>
                    <w:rPr>
                      <w:rFonts w:ascii="Cambria Math" w:hAnsi="Cambria Math" w:cs="Calibri"/>
                      <w:color w:val="000000" w:themeColor="text1"/>
                      <w:sz w:val="20"/>
                    </w:rPr>
                    <m:t>θ&gt;0.124</m:t>
                  </m:r>
                </m:e>
              </m:d>
            </m:oMath>
            <w:r w:rsidRPr="00BB72B3">
              <w:rPr>
                <w:rFonts w:ascii="Calibri" w:hAnsi="Calibri" w:cs="Calibri"/>
                <w:color w:val="000000" w:themeColor="text1"/>
                <w:sz w:val="20"/>
                <w:lang w:eastAsia="en-US"/>
              </w:rPr>
              <w:t>=0.45</w:t>
            </w:r>
          </w:p>
          <w:p w:rsidR="003D4BA4" w:rsidRPr="00BB72B3" w:rsidRDefault="003D4BA4" w:rsidP="000D7A2F">
            <w:pPr>
              <w:rPr>
                <w:rFonts w:ascii="Calibri" w:hAnsi="Calibri" w:cs="Calibri"/>
                <w:color w:val="000000" w:themeColor="text1"/>
                <w:sz w:val="20"/>
                <w:lang w:eastAsia="en-US"/>
              </w:rPr>
            </w:pPr>
            <w:r w:rsidRPr="00BB72B3">
              <w:rPr>
                <w:rFonts w:ascii="Calibri" w:hAnsi="Calibri" w:cs="Calibri"/>
                <w:color w:val="000000" w:themeColor="text1"/>
                <w:sz w:val="20"/>
                <w:lang w:eastAsia="en-US"/>
              </w:rPr>
              <w:t>95% CI: (0.04, 0.26)</w:t>
            </w:r>
          </w:p>
        </w:tc>
        <w:tc>
          <w:tcPr>
            <w:tcW w:w="2829" w:type="pct"/>
          </w:tcPr>
          <w:p w:rsidR="003D4BA4" w:rsidRPr="00BB72B3" w:rsidRDefault="003D4BA4" w:rsidP="000D7A2F">
            <w:pPr>
              <w:rPr>
                <w:rFonts w:ascii="Calibri" w:hAnsi="Calibri" w:cs="Calibri"/>
                <w:color w:val="000000" w:themeColor="text1"/>
                <w:sz w:val="20"/>
                <w:lang w:eastAsia="en-US"/>
              </w:rPr>
            </w:pPr>
            <w:r w:rsidRPr="00BB72B3">
              <w:rPr>
                <w:noProof/>
                <w:color w:val="000000" w:themeColor="text1"/>
              </w:rPr>
              <w:drawing>
                <wp:inline distT="0" distB="0" distL="0" distR="0" wp14:anchorId="21EDA178" wp14:editId="3458434D">
                  <wp:extent cx="2816352" cy="2048256"/>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6352" cy="2048256"/>
                          </a:xfrm>
                          <a:prstGeom prst="rect">
                            <a:avLst/>
                          </a:prstGeom>
                        </pic:spPr>
                      </pic:pic>
                    </a:graphicData>
                  </a:graphic>
                </wp:inline>
              </w:drawing>
            </w:r>
          </w:p>
        </w:tc>
      </w:tr>
    </w:tbl>
    <w:p w:rsidR="003D4BA4" w:rsidRPr="00BB72B3" w:rsidRDefault="003D4BA4" w:rsidP="003D4BA4">
      <w:pPr>
        <w:rPr>
          <w:rFonts w:ascii="Calibri" w:hAnsi="Calibri" w:cs="Calibri"/>
          <w:i/>
          <w:color w:val="000000" w:themeColor="text1"/>
        </w:rPr>
      </w:pPr>
    </w:p>
    <w:p w:rsidR="003D4BA4" w:rsidRPr="00BB72B3" w:rsidRDefault="003D4BA4" w:rsidP="003D4BA4">
      <w:pPr>
        <w:rPr>
          <w:rFonts w:ascii="Calibri" w:hAnsi="Calibri" w:cs="Calibri"/>
          <w:i/>
          <w:color w:val="000000" w:themeColor="text1"/>
        </w:rPr>
      </w:pPr>
    </w:p>
    <w:p w:rsidR="003D4BA4" w:rsidRPr="00BB72B3" w:rsidRDefault="003D4BA4" w:rsidP="003D4BA4">
      <w:pPr>
        <w:rPr>
          <w:rFonts w:ascii="Calibri" w:hAnsi="Calibri" w:cs="Calibri"/>
          <w:i/>
          <w:color w:val="000000" w:themeColor="text1"/>
        </w:rPr>
      </w:pPr>
      <w:r w:rsidRPr="00BB72B3">
        <w:rPr>
          <w:rFonts w:ascii="Calibri" w:hAnsi="Calibri" w:cs="Calibri"/>
          <w:i/>
          <w:color w:val="000000" w:themeColor="text1"/>
        </w:rPr>
        <w:t>Simulation</w:t>
      </w: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We conducted simulations of frequentist power under the following two scenarios: </w:t>
      </w:r>
    </w:p>
    <w:p w:rsidR="003D4BA4" w:rsidRPr="00BB72B3" w:rsidRDefault="00D302C1" w:rsidP="003D4BA4">
      <w:pPr>
        <w:numPr>
          <w:ilvl w:val="0"/>
          <w:numId w:val="1"/>
        </w:numPr>
        <w:rPr>
          <w:rFonts w:ascii="Calibri" w:hAnsi="Calibri" w:cs="Calibri"/>
          <w:color w:val="000000" w:themeColor="text1"/>
        </w:rPr>
      </w:pPr>
      <w:r w:rsidRPr="00D302C1">
        <w:rPr>
          <w:rFonts w:ascii="Calibri" w:hAnsi="Calibri" w:cs="Calibri"/>
          <w:color w:val="000000" w:themeColor="text1"/>
        </w:rPr>
        <w:t>QUITNOW</w:t>
      </w:r>
      <w:r w:rsidR="003D4BA4" w:rsidRPr="00BB72B3">
        <w:rPr>
          <w:rFonts w:ascii="Calibri" w:hAnsi="Calibri" w:cs="Calibri"/>
          <w:color w:val="000000" w:themeColor="text1"/>
        </w:rPr>
        <w:t xml:space="preserve"> is equivalent to e-cigarettes (ϴ=0.0.375)</w:t>
      </w:r>
    </w:p>
    <w:p w:rsidR="003D4BA4" w:rsidRPr="00BB72B3" w:rsidRDefault="00D302C1" w:rsidP="003D4BA4">
      <w:pPr>
        <w:numPr>
          <w:ilvl w:val="0"/>
          <w:numId w:val="1"/>
        </w:numPr>
        <w:rPr>
          <w:rFonts w:ascii="Calibri" w:hAnsi="Calibri" w:cs="Calibri"/>
          <w:color w:val="000000" w:themeColor="text1"/>
        </w:rPr>
      </w:pPr>
      <w:r w:rsidRPr="00D302C1">
        <w:rPr>
          <w:rFonts w:ascii="Calibri" w:hAnsi="Calibri" w:cs="Calibri"/>
          <w:color w:val="000000" w:themeColor="text1"/>
        </w:rPr>
        <w:t>QUITNOW</w:t>
      </w:r>
      <w:r w:rsidR="003D4BA4" w:rsidRPr="00BB72B3">
        <w:rPr>
          <w:rFonts w:ascii="Calibri" w:hAnsi="Calibri" w:cs="Calibri"/>
          <w:color w:val="000000" w:themeColor="text1"/>
        </w:rPr>
        <w:t xml:space="preserve"> is half as effective as e-cigarettes (ϴ=0.1875)</w:t>
      </w:r>
    </w:p>
    <w:p w:rsidR="003D4BA4" w:rsidRPr="00BB72B3" w:rsidRDefault="003D4BA4" w:rsidP="003D4BA4">
      <w:pPr>
        <w:rPr>
          <w:rFonts w:ascii="Calibri" w:hAnsi="Calibri" w:cs="Calibri"/>
          <w:color w:val="000000" w:themeColor="text1"/>
        </w:rPr>
      </w:pP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Type I error was explored for a range of values of ϴ below the success threshold of .124, i.e., representing </w:t>
      </w:r>
      <w:r w:rsidR="00D302C1" w:rsidRPr="00D302C1">
        <w:rPr>
          <w:rFonts w:ascii="Calibri" w:hAnsi="Calibri" w:cs="Calibri"/>
          <w:color w:val="000000" w:themeColor="text1"/>
        </w:rPr>
        <w:t>QUITNOW</w:t>
      </w:r>
      <w:r w:rsidRPr="00BB72B3">
        <w:rPr>
          <w:rFonts w:ascii="Calibri" w:hAnsi="Calibri" w:cs="Calibri"/>
          <w:color w:val="000000" w:themeColor="text1"/>
        </w:rPr>
        <w:t xml:space="preserve"> as equal to or worse than placebo (0.025, 0.05, 0.075, 0.10, and 0.124).</w:t>
      </w:r>
    </w:p>
    <w:p w:rsidR="003D4BA4" w:rsidRPr="00BB72B3" w:rsidRDefault="003D4BA4" w:rsidP="003D4BA4">
      <w:pPr>
        <w:rPr>
          <w:rFonts w:ascii="Calibri" w:hAnsi="Calibri" w:cs="Calibri"/>
          <w:i/>
          <w:color w:val="000000" w:themeColor="text1"/>
        </w:rPr>
      </w:pPr>
    </w:p>
    <w:p w:rsidR="003D4BA4" w:rsidRPr="00BB72B3" w:rsidRDefault="003D4BA4" w:rsidP="003D4BA4">
      <w:pPr>
        <w:rPr>
          <w:rFonts w:ascii="Calibri" w:hAnsi="Calibri" w:cs="Calibri"/>
          <w:i/>
          <w:color w:val="000000" w:themeColor="text1"/>
        </w:rPr>
      </w:pPr>
      <w:r w:rsidRPr="00BB72B3">
        <w:rPr>
          <w:rFonts w:ascii="Calibri" w:hAnsi="Calibri" w:cs="Calibri"/>
          <w:i/>
          <w:color w:val="000000" w:themeColor="text1"/>
        </w:rPr>
        <w:t>Simulation Design</w:t>
      </w: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Let </w:t>
      </w:r>
      <m:oMath>
        <m:r>
          <w:rPr>
            <w:rFonts w:ascii="Cambria Math" w:hAnsi="Cambria Math" w:cs="Calibri"/>
            <w:color w:val="000000" w:themeColor="text1"/>
          </w:rPr>
          <m:t>p=P</m:t>
        </m:r>
        <m:d>
          <m:dPr>
            <m:ctrlPr>
              <w:rPr>
                <w:rFonts w:ascii="Cambria Math" w:hAnsi="Cambria Math" w:cs="Calibri"/>
                <w:i/>
                <w:color w:val="000000" w:themeColor="text1"/>
              </w:rPr>
            </m:ctrlPr>
          </m:dPr>
          <m:e>
            <m:r>
              <w:rPr>
                <w:rFonts w:ascii="Cambria Math" w:hAnsi="Cambria Math" w:cs="Calibri"/>
                <w:color w:val="000000" w:themeColor="text1"/>
              </w:rPr>
              <m:t>θ&gt;0.124</m:t>
            </m:r>
          </m:e>
        </m:d>
      </m:oMath>
      <w:r w:rsidRPr="00BB72B3">
        <w:rPr>
          <w:rFonts w:ascii="Calibri" w:hAnsi="Calibri" w:cs="Calibri"/>
          <w:color w:val="000000" w:themeColor="text1"/>
        </w:rPr>
        <w:t xml:space="preserve"> be the posterior probability from the beta-binomial model with prior distribution as described above and binomial likelihood (i.e., hypothetical clinical trial data) based on 50 patients and success probabilities (values of ϴ) described in the scenarios above. </w:t>
      </w:r>
    </w:p>
    <w:p w:rsidR="003D4BA4" w:rsidRPr="00BB72B3" w:rsidRDefault="003D4BA4" w:rsidP="003D4BA4">
      <w:pPr>
        <w:rPr>
          <w:rFonts w:ascii="Calibri" w:hAnsi="Calibri" w:cs="Calibri"/>
          <w:color w:val="000000" w:themeColor="text1"/>
        </w:rPr>
      </w:pP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Let </w:t>
      </w:r>
      <m:oMath>
        <m:r>
          <w:rPr>
            <w:rFonts w:ascii="Cambria Math" w:hAnsi="Cambria Math" w:cs="Calibri"/>
            <w:color w:val="000000" w:themeColor="text1"/>
          </w:rPr>
          <m:t>i=1..N</m:t>
        </m:r>
      </m:oMath>
      <w:r w:rsidRPr="00BB72B3">
        <w:rPr>
          <w:rFonts w:ascii="Calibri" w:hAnsi="Calibri" w:cs="Calibri"/>
          <w:color w:val="000000" w:themeColor="text1"/>
        </w:rPr>
        <w:t xml:space="preserve"> index the number of simulations for a single scenario (e.g., </w:t>
      </w:r>
      <w:r w:rsidR="00D302C1" w:rsidRPr="00D302C1">
        <w:rPr>
          <w:rFonts w:ascii="Calibri" w:hAnsi="Calibri" w:cs="Calibri"/>
          <w:color w:val="000000" w:themeColor="text1"/>
        </w:rPr>
        <w:t>QUITNOW</w:t>
      </w:r>
      <w:r w:rsidRPr="00BB72B3">
        <w:rPr>
          <w:rFonts w:ascii="Calibri" w:hAnsi="Calibri" w:cs="Calibri"/>
          <w:color w:val="000000" w:themeColor="text1"/>
        </w:rPr>
        <w:t xml:space="preserve"> is equivalent to placebo from prior randomized trials, ϴ=0.124, with a non-informative prior). We then defined the following quantity to study power and Type I error. </w:t>
      </w:r>
    </w:p>
    <w:p w:rsidR="003D4BA4" w:rsidRPr="00BB72B3" w:rsidRDefault="003D4BA4" w:rsidP="003D4BA4">
      <w:pPr>
        <w:rPr>
          <w:rFonts w:ascii="Calibri" w:hAnsi="Calibri" w:cs="Calibri"/>
          <w:color w:val="000000" w:themeColor="text1"/>
        </w:rPr>
      </w:pPr>
    </w:p>
    <w:p w:rsidR="003D4BA4" w:rsidRPr="00BB72B3" w:rsidRDefault="00286E29" w:rsidP="003D4BA4">
      <w:pPr>
        <w:ind w:left="1440"/>
        <w:rPr>
          <w:rFonts w:ascii="Calibri" w:hAnsi="Calibri" w:cs="Calibri"/>
          <w:color w:val="000000" w:themeColor="text1"/>
        </w:rPr>
      </w:pPr>
      <m:oMathPara>
        <m:oMathParaPr>
          <m:jc m:val="left"/>
        </m:oMathParaPr>
        <m:oMath>
          <m:f>
            <m:fPr>
              <m:ctrlPr>
                <w:rPr>
                  <w:rFonts w:ascii="Cambria Math" w:hAnsi="Cambria Math" w:cs="Calibri"/>
                  <w:i/>
                  <w:color w:val="000000" w:themeColor="text1"/>
                </w:rPr>
              </m:ctrlPr>
            </m:fPr>
            <m:num>
              <m:r>
                <w:rPr>
                  <w:rFonts w:ascii="Cambria Math" w:hAnsi="Cambria Math" w:cs="Calibri"/>
                  <w:color w:val="000000" w:themeColor="text1"/>
                </w:rPr>
                <m:t>1</m:t>
              </m:r>
            </m:num>
            <m:den>
              <m:r>
                <w:rPr>
                  <w:rFonts w:ascii="Cambria Math" w:hAnsi="Cambria Math" w:cs="Calibri"/>
                  <w:color w:val="000000" w:themeColor="text1"/>
                </w:rPr>
                <m:t>N</m:t>
              </m:r>
            </m:den>
          </m:f>
          <m:nary>
            <m:naryPr>
              <m:chr m:val="∑"/>
              <m:limLoc m:val="undOvr"/>
              <m:ctrlPr>
                <w:rPr>
                  <w:rFonts w:ascii="Cambria Math" w:hAnsi="Cambria Math" w:cs="Calibri"/>
                  <w:i/>
                  <w:color w:val="000000" w:themeColor="text1"/>
                </w:rPr>
              </m:ctrlPr>
            </m:naryPr>
            <m:sub>
              <m:r>
                <w:rPr>
                  <w:rFonts w:ascii="Cambria Math" w:hAnsi="Cambria Math" w:cs="Calibri"/>
                  <w:color w:val="000000" w:themeColor="text1"/>
                </w:rPr>
                <m:t>i=1</m:t>
              </m:r>
            </m:sub>
            <m:sup>
              <m:r>
                <w:rPr>
                  <w:rFonts w:ascii="Cambria Math" w:hAnsi="Cambria Math" w:cs="Calibri"/>
                  <w:color w:val="000000" w:themeColor="text1"/>
                </w:rPr>
                <m:t>N</m:t>
              </m:r>
            </m:sup>
            <m:e>
              <m:r>
                <w:rPr>
                  <w:rFonts w:ascii="Cambria Math" w:hAnsi="Cambria Math" w:cs="Calibri"/>
                  <w:color w:val="000000" w:themeColor="text1"/>
                </w:rPr>
                <m:t>I</m:t>
              </m:r>
              <m:d>
                <m:dPr>
                  <m:ctrlPr>
                    <w:rPr>
                      <w:rFonts w:ascii="Cambria Math" w:hAnsi="Cambria Math" w:cs="Calibri"/>
                      <w:i/>
                      <w:color w:val="000000" w:themeColor="text1"/>
                    </w:rPr>
                  </m:ctrlPr>
                </m:dPr>
                <m:e>
                  <m:r>
                    <w:rPr>
                      <w:rFonts w:ascii="Cambria Math" w:hAnsi="Cambria Math" w:cs="Calibri"/>
                      <w:color w:val="000000" w:themeColor="text1"/>
                    </w:rPr>
                    <m:t>p&gt;0.8</m:t>
                  </m:r>
                </m:e>
              </m:d>
            </m:e>
          </m:nary>
        </m:oMath>
      </m:oMathPara>
    </w:p>
    <w:p w:rsidR="003D4BA4" w:rsidRPr="00BB72B3" w:rsidRDefault="003D4BA4" w:rsidP="003D4BA4">
      <w:pPr>
        <w:rPr>
          <w:rFonts w:ascii="Calibri" w:hAnsi="Calibri" w:cs="Calibri"/>
          <w:color w:val="000000" w:themeColor="text1"/>
        </w:rPr>
      </w:pP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Where </w:t>
      </w:r>
      <m:oMath>
        <m:r>
          <w:rPr>
            <w:rFonts w:ascii="Cambria Math" w:hAnsi="Cambria Math" w:cs="Calibri"/>
            <w:color w:val="000000" w:themeColor="text1"/>
          </w:rPr>
          <m:t>I</m:t>
        </m:r>
      </m:oMath>
      <w:r w:rsidRPr="00BB72B3">
        <w:rPr>
          <w:rFonts w:ascii="Calibri" w:hAnsi="Calibri" w:cs="Calibri"/>
          <w:color w:val="000000" w:themeColor="text1"/>
        </w:rPr>
        <w:t xml:space="preserve"> is the indicator function, returning 1 when the success criterion is met and 0 when the success criterion is not met.</w:t>
      </w:r>
    </w:p>
    <w:p w:rsidR="003D4BA4" w:rsidRPr="00BB72B3" w:rsidRDefault="003D4BA4" w:rsidP="003D4BA4">
      <w:pPr>
        <w:rPr>
          <w:rFonts w:ascii="Calibri" w:hAnsi="Calibri" w:cs="Calibri"/>
          <w:color w:val="000000" w:themeColor="text1"/>
        </w:rPr>
      </w:pP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For simulations where data were generated for values of ϴ &gt; 0.124 this quantity represents statistical power; i.e., the proportion of simulations in which the success criterion was correctly met. For simulations where data were generated for values of ϴ &lt; 0.124 this quantity represents Type I error; i.e., the proportion of simulations where the success criterion was </w:t>
      </w:r>
      <w:r w:rsidRPr="00BB72B3">
        <w:rPr>
          <w:rFonts w:ascii="Calibri" w:hAnsi="Calibri" w:cs="Calibri"/>
          <w:i/>
          <w:color w:val="000000" w:themeColor="text1"/>
        </w:rPr>
        <w:t>incorrectly</w:t>
      </w:r>
      <w:r w:rsidRPr="00BB72B3">
        <w:rPr>
          <w:rFonts w:ascii="Calibri" w:hAnsi="Calibri" w:cs="Calibri"/>
          <w:color w:val="000000" w:themeColor="text1"/>
        </w:rPr>
        <w:t xml:space="preserve"> met. </w:t>
      </w: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lastRenderedPageBreak/>
        <w:t xml:space="preserve">For each scenario we ran N=10,000 simulations using R version 4.1.1. Data were generated using the </w:t>
      </w:r>
      <w:proofErr w:type="spellStart"/>
      <w:proofErr w:type="gramStart"/>
      <w:r w:rsidRPr="00BB72B3">
        <w:rPr>
          <w:rFonts w:ascii="Calibri" w:hAnsi="Calibri" w:cs="Calibri"/>
          <w:color w:val="000000" w:themeColor="text1"/>
        </w:rPr>
        <w:t>rbinom</w:t>
      </w:r>
      <w:proofErr w:type="spellEnd"/>
      <w:r w:rsidRPr="00BB72B3">
        <w:rPr>
          <w:rFonts w:ascii="Calibri" w:hAnsi="Calibri" w:cs="Calibri"/>
          <w:color w:val="000000" w:themeColor="text1"/>
        </w:rPr>
        <w:t>(</w:t>
      </w:r>
      <w:proofErr w:type="gramEnd"/>
      <w:r w:rsidRPr="00BB72B3">
        <w:rPr>
          <w:rFonts w:ascii="Calibri" w:hAnsi="Calibri" w:cs="Calibri"/>
          <w:color w:val="000000" w:themeColor="text1"/>
        </w:rPr>
        <w:t xml:space="preserve">) function and closed form equations were used to determine the beta posterior distribution. Posterior probabilities were estimated using the </w:t>
      </w:r>
      <w:proofErr w:type="spellStart"/>
      <w:r w:rsidRPr="00BB72B3">
        <w:rPr>
          <w:rFonts w:ascii="Calibri" w:hAnsi="Calibri" w:cs="Calibri"/>
          <w:color w:val="000000" w:themeColor="text1"/>
        </w:rPr>
        <w:t>pbeta</w:t>
      </w:r>
      <w:proofErr w:type="spellEnd"/>
      <w:r w:rsidRPr="00BB72B3">
        <w:rPr>
          <w:rFonts w:ascii="Calibri" w:hAnsi="Calibri" w:cs="Calibri"/>
          <w:color w:val="000000" w:themeColor="text1"/>
        </w:rPr>
        <w:t>() function</w:t>
      </w:r>
      <w:r w:rsidR="00286E29">
        <w:rPr>
          <w:rFonts w:ascii="Calibri" w:hAnsi="Calibri" w:cs="Calibri"/>
          <w:color w:val="000000" w:themeColor="text1"/>
        </w:rPr>
        <w:t>, and were rounded to two decimal places</w:t>
      </w:r>
      <w:bookmarkStart w:id="1" w:name="_GoBack"/>
      <w:bookmarkEnd w:id="1"/>
      <w:r w:rsidRPr="00BB72B3">
        <w:rPr>
          <w:rFonts w:ascii="Calibri" w:hAnsi="Calibri" w:cs="Calibri"/>
          <w:color w:val="000000" w:themeColor="text1"/>
        </w:rPr>
        <w:t>.</w:t>
      </w:r>
    </w:p>
    <w:p w:rsidR="003D4BA4" w:rsidRPr="00BB72B3" w:rsidRDefault="003D4BA4" w:rsidP="003D4BA4">
      <w:pPr>
        <w:rPr>
          <w:rFonts w:ascii="Calibri" w:hAnsi="Calibri" w:cs="Calibri"/>
          <w:i/>
          <w:color w:val="000000" w:themeColor="text1"/>
        </w:rPr>
      </w:pPr>
    </w:p>
    <w:p w:rsidR="003D4BA4" w:rsidRPr="00BB72B3" w:rsidRDefault="003D4BA4" w:rsidP="003D4BA4">
      <w:pPr>
        <w:rPr>
          <w:rFonts w:ascii="Calibri" w:hAnsi="Calibri" w:cs="Calibri"/>
          <w:i/>
          <w:color w:val="000000" w:themeColor="text1"/>
        </w:rPr>
      </w:pPr>
      <w:r w:rsidRPr="00BB72B3">
        <w:rPr>
          <w:rFonts w:ascii="Calibri" w:hAnsi="Calibri" w:cs="Calibri"/>
          <w:i/>
          <w:color w:val="000000" w:themeColor="text1"/>
        </w:rPr>
        <w:t>Comparison to Frequentist Design</w:t>
      </w:r>
    </w:p>
    <w:p w:rsidR="003D4BA4" w:rsidRPr="00BB72B3" w:rsidRDefault="003D4BA4" w:rsidP="003D4BA4">
      <w:pPr>
        <w:rPr>
          <w:rFonts w:ascii="Calibri" w:hAnsi="Calibri" w:cs="Calibri"/>
          <w:i/>
          <w:color w:val="000000" w:themeColor="text1"/>
        </w:rPr>
      </w:pPr>
    </w:p>
    <w:p w:rsidR="003D4BA4" w:rsidRPr="00BB72B3" w:rsidRDefault="003D4BA4" w:rsidP="003D4BA4">
      <w:pPr>
        <w:rPr>
          <w:rFonts w:ascii="Calibri" w:hAnsi="Calibri" w:cs="Calibri"/>
          <w:color w:val="000000" w:themeColor="text1"/>
        </w:rPr>
      </w:pPr>
      <w:r w:rsidRPr="00BB72B3">
        <w:rPr>
          <w:rFonts w:ascii="Calibri" w:hAnsi="Calibri" w:cs="Calibri"/>
          <w:color w:val="000000" w:themeColor="text1"/>
        </w:rPr>
        <w:t xml:space="preserve">After running the simulation of our Bayesian trial design, we compared the results to the power of a test of the null hypothesis </w:t>
      </w:r>
      <m:oMath>
        <m:r>
          <w:rPr>
            <w:rFonts w:ascii="Cambria Math" w:hAnsi="Cambria Math" w:cs="Calibri"/>
            <w:color w:val="000000" w:themeColor="text1"/>
          </w:rPr>
          <m:t>H0: θ≤0.124</m:t>
        </m:r>
      </m:oMath>
      <w:r w:rsidRPr="00BB72B3">
        <w:rPr>
          <w:rFonts w:ascii="Calibri" w:hAnsi="Calibri" w:cs="Calibri"/>
          <w:color w:val="000000" w:themeColor="text1"/>
        </w:rPr>
        <w:t xml:space="preserve"> vs. the alternative </w:t>
      </w:r>
      <m:oMath>
        <m:r>
          <w:rPr>
            <w:rFonts w:ascii="Cambria Math" w:hAnsi="Cambria Math" w:cs="Calibri"/>
            <w:color w:val="000000" w:themeColor="text1"/>
          </w:rPr>
          <m:t>HA: θ&gt;0.124</m:t>
        </m:r>
      </m:oMath>
      <w:r w:rsidRPr="00BB72B3">
        <w:rPr>
          <w:rFonts w:ascii="Calibri" w:hAnsi="Calibri" w:cs="Calibri"/>
          <w:color w:val="000000" w:themeColor="text1"/>
        </w:rPr>
        <w:t xml:space="preserve"> with 1-sided Type I error of 0.025. We evaluated power for the same true values of </w:t>
      </w:r>
      <m:oMath>
        <m:r>
          <w:rPr>
            <w:rFonts w:ascii="Cambria Math" w:hAnsi="Cambria Math" w:cs="Calibri"/>
            <w:color w:val="000000" w:themeColor="text1"/>
          </w:rPr>
          <m:t>θ</m:t>
        </m:r>
      </m:oMath>
      <w:r w:rsidRPr="00BB72B3">
        <w:rPr>
          <w:rFonts w:ascii="Calibri" w:hAnsi="Calibri" w:cs="Calibri"/>
          <w:color w:val="000000" w:themeColor="text1"/>
        </w:rPr>
        <w:t xml:space="preserve"> as we assumed in the simulation of the Bayesian design.</w:t>
      </w:r>
    </w:p>
    <w:p w:rsidR="003D4BA4" w:rsidRDefault="003D4BA4"/>
    <w:sectPr w:rsidR="003D4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77EE"/>
    <w:multiLevelType w:val="hybridMultilevel"/>
    <w:tmpl w:val="917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1653D"/>
    <w:multiLevelType w:val="hybridMultilevel"/>
    <w:tmpl w:val="BB3203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340D5"/>
    <w:multiLevelType w:val="hybridMultilevel"/>
    <w:tmpl w:val="7F30B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A4"/>
    <w:rsid w:val="000E556B"/>
    <w:rsid w:val="00260764"/>
    <w:rsid w:val="00286E29"/>
    <w:rsid w:val="00312BE0"/>
    <w:rsid w:val="00350F04"/>
    <w:rsid w:val="0039019E"/>
    <w:rsid w:val="003A4BEA"/>
    <w:rsid w:val="003D4BA4"/>
    <w:rsid w:val="00423317"/>
    <w:rsid w:val="00612DC3"/>
    <w:rsid w:val="006D1AC9"/>
    <w:rsid w:val="00724515"/>
    <w:rsid w:val="007A1A54"/>
    <w:rsid w:val="008C62EA"/>
    <w:rsid w:val="009C76FF"/>
    <w:rsid w:val="00CD6EF0"/>
    <w:rsid w:val="00D302C1"/>
    <w:rsid w:val="00D34484"/>
    <w:rsid w:val="00E02A32"/>
    <w:rsid w:val="00E4436E"/>
    <w:rsid w:val="00F32ED5"/>
    <w:rsid w:val="00FE46BC"/>
    <w:rsid w:val="00FE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8581"/>
  <w15:chartTrackingRefBased/>
  <w15:docId w15:val="{35E02150-A91B-4B41-8DBD-48E8D636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B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BA4"/>
    <w:pPr>
      <w:spacing w:after="0" w:line="240" w:lineRule="auto"/>
    </w:pPr>
    <w:rPr>
      <w:rFonts w:ascii="Times New Roman" w:eastAsia="Times New Roma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Troy, Ph.D.</dc:creator>
  <cp:keywords/>
  <dc:description/>
  <cp:lastModifiedBy>Marissa Ashner, Ph.D.</cp:lastModifiedBy>
  <cp:revision>11</cp:revision>
  <dcterms:created xsi:type="dcterms:W3CDTF">2023-08-15T12:54:00Z</dcterms:created>
  <dcterms:modified xsi:type="dcterms:W3CDTF">2024-02-13T14:41:00Z</dcterms:modified>
</cp:coreProperties>
</file>