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arta-de-intención-simplificada"/>
    <w:p>
      <w:pPr>
        <w:pStyle w:val="Heading1"/>
      </w:pPr>
      <w:r>
        <w:t xml:space="preserve">CARTA DE INTENCIÓN SIMPLIFICADA</w:t>
      </w:r>
    </w:p>
    <w:bookmarkStart w:id="20" w:name="producto-ticket-protegido"/>
    <w:p>
      <w:pPr>
        <w:pStyle w:val="Heading2"/>
      </w:pPr>
      <w:r>
        <w:t xml:space="preserve">PRODUCTO</w:t>
      </w:r>
      <w:r>
        <w:t xml:space="preserve"> </w:t>
      </w:r>
      <w:r>
        <w:t xml:space="preserve">“</w:t>
      </w:r>
      <w:r>
        <w:t xml:space="preserve">TICKET PROTEGIDO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Buenos Aires, [FECHA] de 2026</w:t>
      </w:r>
    </w:p>
    <w:p>
      <w:r>
        <w:pict>
          <v:rect style="width:0;height:1.5pt" o:hralign="center" o:hrstd="t" o:hr="t"/>
        </w:pict>
      </w:r>
    </w:p>
    <w:bookmarkEnd w:id="20"/>
    <w:bookmarkStart w:id="21" w:name="partes"/>
    <w:p>
      <w:pPr>
        <w:pStyle w:val="Heading2"/>
      </w:pPr>
      <w:r>
        <w:t xml:space="preserve">PARTES</w:t>
      </w:r>
    </w:p>
    <w:p>
      <w:pPr>
        <w:pStyle w:val="FirstParagraph"/>
      </w:pPr>
      <w:r>
        <w:rPr>
          <w:bCs/>
          <w:b/>
        </w:rPr>
        <w:t xml:space="preserve">SANCOR SEGUROS</w:t>
      </w:r>
      <w:r>
        <w:t xml:space="preserve"> </w:t>
      </w:r>
      <w:r>
        <w:t xml:space="preserve">- La aseguradora</w:t>
      </w:r>
      <w:r>
        <w:br/>
      </w:r>
      <w:r>
        <w:rPr>
          <w:bCs/>
          <w:b/>
        </w:rPr>
        <w:t xml:space="preserve">AKE MUSIC</w:t>
      </w:r>
      <w:r>
        <w:t xml:space="preserve"> </w:t>
      </w:r>
      <w:r>
        <w:t xml:space="preserve">- La productora de eventos</w:t>
      </w:r>
      <w:r>
        <w:br/>
      </w:r>
      <w:r>
        <w:rPr>
          <w:bCs/>
          <w:b/>
        </w:rPr>
        <w:t xml:space="preserve">WTF AGENCY</w:t>
      </w:r>
      <w:r>
        <w:t xml:space="preserve"> </w:t>
      </w:r>
      <w:r>
        <w:t xml:space="preserve">- Intermediario estratégico (Wally como Director)</w:t>
      </w:r>
    </w:p>
    <w:p>
      <w:r>
        <w:pict>
          <v:rect style="width:0;height:1.5pt" o:hralign="center" o:hrstd="t" o:hr="t"/>
        </w:pict>
      </w:r>
    </w:p>
    <w:bookmarkEnd w:id="21"/>
    <w:bookmarkStart w:id="22" w:name="qué-queremos-hacer"/>
    <w:p>
      <w:pPr>
        <w:pStyle w:val="Heading2"/>
      </w:pPr>
      <w:r>
        <w:t xml:space="preserve">QUÉ QUEREMOS HACER</w:t>
      </w:r>
    </w:p>
    <w:p>
      <w:pPr>
        <w:pStyle w:val="FirstParagraph"/>
      </w:pPr>
      <w:r>
        <w:t xml:space="preserve">Crear</w:t>
      </w:r>
      <w:r>
        <w:t xml:space="preserve"> </w:t>
      </w:r>
      <w:r>
        <w:t xml:space="preserve">“</w:t>
      </w:r>
      <w:r>
        <w:t xml:space="preserve">TICKET PROTEGIDO</w:t>
      </w:r>
      <w:r>
        <w:t xml:space="preserve">”</w:t>
      </w:r>
      <w:r>
        <w:t xml:space="preserve"> </w:t>
      </w:r>
      <w:r>
        <w:t xml:space="preserve">— un seguro que cubre cuando alguien no puede ir a un evento que ya pagó.</w:t>
      </w:r>
    </w:p>
    <w:p>
      <w:r>
        <w:pict>
          <v:rect style="width:0;height:1.5pt" o:hralign="center" o:hrstd="t" o:hr="t"/>
        </w:pict>
      </w:r>
    </w:p>
    <w:bookmarkEnd w:id="22"/>
    <w:bookmarkStart w:id="23" w:name="números-clave"/>
    <w:p>
      <w:pPr>
        <w:pStyle w:val="Heading2"/>
      </w:pPr>
      <w:r>
        <w:t xml:space="preserve">NÚMEROS CLAVE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Prima:</w:t>
      </w:r>
      <w:r>
        <w:t xml:space="preserve"> </w:t>
      </w:r>
      <w:r>
        <w:t xml:space="preserve">USD 3 por ticket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Volumen mínimo:</w:t>
      </w:r>
      <w:r>
        <w:t xml:space="preserve"> </w:t>
      </w:r>
      <w:r>
        <w:t xml:space="preserve">350.000 entradas/año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Duración:</w:t>
      </w:r>
      <w:r>
        <w:t xml:space="preserve"> </w:t>
      </w:r>
      <w:r>
        <w:t xml:space="preserve">12 meses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Inversión Sancor:</w:t>
      </w:r>
      <w:r>
        <w:t xml:space="preserve"> </w:t>
      </w:r>
      <w:r>
        <w:t xml:space="preserve">USD 200.000 (marketing + patrocinio)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Territorio:</w:t>
      </w:r>
      <w:r>
        <w:t xml:space="preserve"> </w:t>
      </w:r>
      <w:r>
        <w:t xml:space="preserve">Argentina</w:t>
      </w:r>
    </w:p>
    <w:p>
      <w:r>
        <w:pict>
          <v:rect style="width:0;height:1.5pt" o:hralign="center" o:hrstd="t" o:hr="t"/>
        </w:pict>
      </w:r>
    </w:p>
    <w:bookmarkEnd w:id="23"/>
    <w:bookmarkStart w:id="27" w:name="quién-hace-qué"/>
    <w:p>
      <w:pPr>
        <w:pStyle w:val="Heading2"/>
      </w:pPr>
      <w:r>
        <w:t xml:space="preserve">QUIÉN HACE QUÉ</w:t>
      </w:r>
    </w:p>
    <w:bookmarkStart w:id="24" w:name="sancor-seguros"/>
    <w:p>
      <w:pPr>
        <w:pStyle w:val="Heading3"/>
      </w:pPr>
      <w:r>
        <w:t xml:space="preserve">Sancor Seguros</w:t>
      </w:r>
    </w:p>
    <w:p>
      <w:pPr>
        <w:numPr>
          <w:ilvl w:val="0"/>
          <w:numId w:val="1002"/>
        </w:numPr>
        <w:pStyle w:val="Compact"/>
      </w:pPr>
      <w:r>
        <w:t xml:space="preserve">Desarrolla el producto de seguro</w:t>
      </w:r>
    </w:p>
    <w:p>
      <w:pPr>
        <w:numPr>
          <w:ilvl w:val="0"/>
          <w:numId w:val="1002"/>
        </w:numPr>
        <w:pStyle w:val="Compact"/>
      </w:pPr>
      <w:r>
        <w:t xml:space="preserve">Aporta USD 200K para marketing</w:t>
      </w:r>
    </w:p>
    <w:p>
      <w:pPr>
        <w:numPr>
          <w:ilvl w:val="0"/>
          <w:numId w:val="1002"/>
        </w:numPr>
        <w:pStyle w:val="Compact"/>
      </w:pPr>
      <w:r>
        <w:t xml:space="preserve">Exclusividad en eventos de AKE Music</w:t>
      </w:r>
    </w:p>
    <w:bookmarkEnd w:id="24"/>
    <w:bookmarkStart w:id="25" w:name="ake-music"/>
    <w:p>
      <w:pPr>
        <w:pStyle w:val="Heading3"/>
      </w:pPr>
      <w:r>
        <w:t xml:space="preserve">AKE Music</w:t>
      </w:r>
    </w:p>
    <w:p>
      <w:pPr>
        <w:numPr>
          <w:ilvl w:val="0"/>
          <w:numId w:val="1003"/>
        </w:numPr>
        <w:pStyle w:val="Compact"/>
      </w:pPr>
      <w:r>
        <w:t xml:space="preserve">Garantiza el volumen mínimo de tickets</w:t>
      </w:r>
    </w:p>
    <w:p>
      <w:pPr>
        <w:numPr>
          <w:ilvl w:val="0"/>
          <w:numId w:val="1003"/>
        </w:numPr>
        <w:pStyle w:val="Compact"/>
      </w:pPr>
      <w:r>
        <w:t xml:space="preserve">Integra el seguro en su sistema de venta</w:t>
      </w:r>
    </w:p>
    <w:p>
      <w:pPr>
        <w:numPr>
          <w:ilvl w:val="0"/>
          <w:numId w:val="1003"/>
        </w:numPr>
        <w:pStyle w:val="Compact"/>
      </w:pPr>
      <w:r>
        <w:t xml:space="preserve">Da espacios para activaciones de Sancor</w:t>
      </w:r>
    </w:p>
    <w:bookmarkEnd w:id="25"/>
    <w:bookmarkStart w:id="26" w:name="wtf-agency-wally"/>
    <w:p>
      <w:pPr>
        <w:pStyle w:val="Heading3"/>
      </w:pPr>
      <w:r>
        <w:t xml:space="preserve">WTF Agency (Wally)</w:t>
      </w:r>
    </w:p>
    <w:p>
      <w:pPr>
        <w:numPr>
          <w:ilvl w:val="0"/>
          <w:numId w:val="1004"/>
        </w:numPr>
        <w:pStyle w:val="Compact"/>
      </w:pPr>
      <w:r>
        <w:t xml:space="preserve">Actúa como tomador del seguro</w:t>
      </w:r>
    </w:p>
    <w:p>
      <w:pPr>
        <w:numPr>
          <w:ilvl w:val="0"/>
          <w:numId w:val="1004"/>
        </w:numPr>
        <w:pStyle w:val="Compact"/>
      </w:pPr>
      <w:r>
        <w:t xml:space="preserve">Maneja marketing y comunicación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Coordina todo entre las partes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eneficios-sancor"/>
    <w:p>
      <w:pPr>
        <w:pStyle w:val="Heading2"/>
      </w:pPr>
      <w:r>
        <w:t xml:space="preserve">BENEFICIOS SANCOR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Naming rights Teatro Rivadavia</w:t>
      </w:r>
      <w:r>
        <w:t xml:space="preserve"> </w:t>
      </w:r>
      <w:r>
        <w:t xml:space="preserve">(a evaluar)</w:t>
      </w:r>
    </w:p>
    <w:p>
      <w:pPr>
        <w:numPr>
          <w:ilvl w:val="0"/>
          <w:numId w:val="1005"/>
        </w:numPr>
        <w:pStyle w:val="Compact"/>
      </w:pPr>
      <w:r>
        <w:t xml:space="preserve">Presencia en eventos masivos</w:t>
      </w:r>
    </w:p>
    <w:p>
      <w:pPr>
        <w:numPr>
          <w:ilvl w:val="0"/>
          <w:numId w:val="1005"/>
        </w:numPr>
        <w:pStyle w:val="Compact"/>
      </w:pPr>
      <w:r>
        <w:t xml:space="preserve">Activaciones en venues</w:t>
      </w:r>
    </w:p>
    <w:p>
      <w:pPr>
        <w:numPr>
          <w:ilvl w:val="0"/>
          <w:numId w:val="1005"/>
        </w:numPr>
        <w:pStyle w:val="Compact"/>
      </w:pPr>
      <w:r>
        <w:t xml:space="preserve">Campaña publicitaria integrada</w:t>
      </w:r>
    </w:p>
    <w:p>
      <w:r>
        <w:pict>
          <v:rect style="width:0;height:1.5pt" o:hralign="center" o:hrstd="t" o:hr="t"/>
        </w:pict>
      </w:r>
    </w:p>
    <w:bookmarkEnd w:id="28"/>
    <w:bookmarkStart w:id="29" w:name="timing"/>
    <w:p>
      <w:pPr>
        <w:pStyle w:val="Heading2"/>
      </w:pPr>
      <w:r>
        <w:t xml:space="preserve">TIMING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Desarrollo técnico:</w:t>
      </w:r>
      <w:r>
        <w:t xml:space="preserve"> </w:t>
      </w:r>
      <w:r>
        <w:t xml:space="preserve">20 días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Análisis legal:</w:t>
      </w:r>
      <w:r>
        <w:t xml:space="preserve"> </w:t>
      </w:r>
      <w:r>
        <w:t xml:space="preserve">30 días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Estructura operativa:</w:t>
      </w:r>
      <w:r>
        <w:t xml:space="preserve"> </w:t>
      </w:r>
      <w:r>
        <w:t xml:space="preserve">35 días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Contrato final:</w:t>
      </w:r>
      <w:r>
        <w:t xml:space="preserve"> </w:t>
      </w:r>
      <w:r>
        <w:t xml:space="preserve">60 días</w:t>
      </w:r>
    </w:p>
    <w:p>
      <w:r>
        <w:pict>
          <v:rect style="width:0;height:1.5pt" o:hralign="center" o:hrstd="t" o:hr="t"/>
        </w:pict>
      </w:r>
    </w:p>
    <w:bookmarkEnd w:id="29"/>
    <w:bookmarkStart w:id="30" w:name="condiciones"/>
    <w:p>
      <w:pPr>
        <w:pStyle w:val="Heading2"/>
      </w:pPr>
      <w:r>
        <w:t xml:space="preserve">CONDICIONES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Vigencia carta:</w:t>
      </w:r>
      <w:r>
        <w:t xml:space="preserve"> </w:t>
      </w:r>
      <w:r>
        <w:t xml:space="preserve">60 días corridos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Confidencialidad:</w:t>
      </w:r>
      <w:r>
        <w:t xml:space="preserve"> </w:t>
      </w:r>
      <w:r>
        <w:t xml:space="preserve">Durante negociación + 2 años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Exclusividad temporal</w:t>
      </w:r>
      <w:r>
        <w:t xml:space="preserve"> </w:t>
      </w:r>
      <w:r>
        <w:t xml:space="preserve">hasta firma del contrato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Sin obligaciones legales</w:t>
      </w:r>
      <w:r>
        <w:t xml:space="preserve"> </w:t>
      </w:r>
      <w:r>
        <w:t xml:space="preserve">hasta contrato definitivo</w:t>
      </w:r>
    </w:p>
    <w:p>
      <w:r>
        <w:pict>
          <v:rect style="width:0;height:1.5pt" o:hralign="center" o:hrstd="t" o:hr="t"/>
        </w:pict>
      </w:r>
    </w:p>
    <w:bookmarkEnd w:id="30"/>
    <w:bookmarkStart w:id="31" w:name="rescisión"/>
    <w:p>
      <w:pPr>
        <w:pStyle w:val="Heading2"/>
      </w:pPr>
      <w:r>
        <w:t xml:space="preserve">RESCISIÓN</w:t>
      </w:r>
    </w:p>
    <w:p>
      <w:pPr>
        <w:pStyle w:val="FirstParagraph"/>
      </w:pPr>
      <w:r>
        <w:t xml:space="preserve">Cualquier parte puede salir con 10 días de aviso. Sin indemnizaciones.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FIRMAS</w:t>
      </w:r>
    </w:p>
    <w:p>
      <w:pPr>
        <w:pStyle w:val="BodyText"/>
      </w:pPr>
      <w:r>
        <w:t xml:space="preserve">[Espacios para firmas de las tres partes]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simplificado — base para contrato definitivo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2026-03-18T19:38:01Z</dcterms:created>
  <dcterms:modified xsi:type="dcterms:W3CDTF">2026-03-18T19:38:01Z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