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Georgia" w:cs="Georgia" w:eastAsia="Georgia" w:hAnsi="Georgia"/>
          <w:b/>
          <w:bCs/>
          <w:color w:val="0F1A2A"/>
          <w:sz w:val="96"/>
          <w:szCs w:val="96"/>
        </w:rPr>
        <w:t xml:space="preserve">Sten</w:t>
      </w:r>
      <w:r>
        <w:rPr>
          <w:rFonts w:ascii="Georgia" w:cs="Georgia" w:eastAsia="Georgia" w:hAnsi="Georgia"/>
          <w:color w:val="0F1A2A"/>
          <w:sz w:val="96"/>
          <w:szCs w:val="96"/>
        </w:rPr>
        <w:t xml:space="preserve">ward</w:t>
      </w:r>
    </w:p>
    <w:p>
      <w:pPr>
        <w:spacing w:after="720" w:before="80"/>
      </w:pPr>
      <w:r>
        <w:rPr>
          <w:i/>
          <w:iCs/>
          <w:color w:val="595959"/>
          <w:sz w:val="24"/>
          <w:szCs w:val="24"/>
        </w:rPr>
        <w:t xml:space="preserve">Information security, on your terms.</w:t>
      </w:r>
    </w:p>
    <w:p>
      <w:pPr>
        <w:pBdr>
          <w:bottom w:val="single" w:color="2E75B6" w:sz="8" w:space="1"/>
        </w:pBdr>
        <w:spacing w:after="240"/>
      </w:pPr>
      <w:r>
        <w:t xml:space="preserve"/>
      </w:r>
    </w:p>
    <w:p>
      <w:pPr>
        <w:spacing w:after="120" w:before="240"/>
      </w:pPr>
      <w:r>
        <w:rPr>
          <w:b/>
          <w:bCs/>
          <w:color w:val="0F1A2A"/>
          <w:sz w:val="40"/>
          <w:szCs w:val="40"/>
        </w:rPr>
        <w:t xml:space="preserve">WEBSITE COPY</w:t>
      </w:r>
    </w:p>
    <w:p>
      <w:pPr>
        <w:spacing w:after="720"/>
      </w:pPr>
      <w:r>
        <w:rPr>
          <w:color w:val="595959"/>
          <w:sz w:val="26"/>
          <w:szCs w:val="26"/>
        </w:rPr>
        <w:t xml:space="preserve">Homepage &amp; Case Studies — ready for Framer</w:t>
      </w:r>
    </w:p>
    <w:p>
      <w:pPr>
        <w:spacing w:after="60" w:before="3800"/>
      </w:pPr>
      <w:r>
        <w:rPr>
          <w:i/>
          <w:iCs/>
          <w:color w:val="595959"/>
          <w:sz w:val="20"/>
          <w:szCs w:val="20"/>
        </w:rPr>
        <w:t xml:space="preserve">Working Document v1.0</w:t>
      </w:r>
    </w:p>
    <w:p>
      <w:pPr>
        <w:spacing w:after="60"/>
      </w:pPr>
      <w:r>
        <w:rPr>
          <w:i/>
          <w:iCs/>
          <w:color w:val="595959"/>
          <w:sz w:val="20"/>
          <w:szCs w:val="20"/>
        </w:rPr>
        <w:t xml:space="preserve">Navy text = website copy to use. Italic grey = notes on layout/intent.</w:t>
      </w:r>
    </w:p>
    <w:p>
      <w:r>
        <w:br w:type="page"/>
      </w:r>
    </w:p>
    <w:p>
      <w:pPr>
        <w:pStyle w:val="Heading1"/>
        <w:spacing w:after="200" w:before="420"/>
      </w:pPr>
      <w:r>
        <w:t xml:space="preserve">How to use this document</w:t>
      </w:r>
    </w:p>
    <w:p>
      <w:pPr>
        <w:spacing w:after="160"/>
      </w:pPr>
      <w:r>
        <w:t xml:space="preserve">This document contains the finished copy for the Stenward homepage and the Case Studies page, ready to paste into Framer.</w:t>
      </w:r>
    </w:p>
    <w:p>
      <w:pPr>
        <w:spacing w:after="160"/>
      </w:pPr>
      <w:r>
        <w:rPr>
          <w:i/>
          <w:iCs/>
          <w:color w:val="595959"/>
        </w:rPr>
        <w:t xml:space="preserve">Navy text is the actual website copy — use it as written. Italic grey text is a note from me about layout, intent, or a decision for you to make; it does not go on the website.</w:t>
      </w:r>
    </w:p>
    <w:p>
      <w:pPr>
        <w:spacing w:after="160"/>
      </w:pPr>
      <w:r>
        <w:t xml:space="preserve">Apply the brand throughout: Source Serif for headlines, Inter for body, navy as the primary colour, blue used sparingly for links and accents, generous white space. Refer to the Brand Guidelines for specifics.</w:t>
      </w:r>
    </w:p>
    <w:p>
      <w:pPr>
        <w:pBdr>
          <w:bottom w:val="single" w:color="CCCCCC" w:sz="6" w:space="1"/>
        </w:pBdr>
        <w:spacing w:after="280" w:before="280"/>
      </w:pPr>
      <w:r>
        <w:t xml:space="preserve"/>
      </w:r>
    </w:p>
    <w:p>
      <w:pPr>
        <w:pStyle w:val="Heading1"/>
        <w:spacing w:after="200" w:before="420"/>
      </w:pPr>
      <w:r>
        <w:t xml:space="preserve">HOMEPAGE</w:t>
      </w:r>
    </w:p>
    <w:p>
      <w:pPr>
        <w:spacing w:after="80" w:before="360"/>
      </w:pPr>
      <w:r>
        <w:rPr>
          <w:b/>
          <w:bCs/>
          <w:color w:val="2E75B6"/>
          <w:sz w:val="18"/>
          <w:szCs w:val="18"/>
        </w:rPr>
        <w:t xml:space="preserve">SECTION 1 — HERO</w:t>
      </w:r>
    </w:p>
    <w:p>
      <w:pPr>
        <w:spacing w:after="200" w:before="60"/>
      </w:pPr>
      <w:r>
        <w:rPr>
          <w:i/>
          <w:iCs/>
          <w:color w:val="595959"/>
          <w:sz w:val="20"/>
          <w:szCs w:val="20"/>
        </w:rPr>
        <w:t xml:space="preserve">First thing visitors see. Wordmark in the header above. Spacious, navy text on white. Headline + subhead + buttons.</w:t>
      </w:r>
    </w:p>
    <w:p>
      <w:pPr>
        <w:spacing w:after="160" w:before="120"/>
      </w:pPr>
      <w:r>
        <w:rPr>
          <w:b/>
          <w:bCs/>
          <w:color w:val="0F1A2A"/>
          <w:sz w:val="34"/>
          <w:szCs w:val="34"/>
        </w:rPr>
        <w:t xml:space="preserve">ISO 27001, done properly — and built to last.</w:t>
      </w:r>
    </w:p>
    <w:p>
      <w:pPr>
        <w:spacing w:after="160"/>
      </w:pPr>
      <w:r>
        <w:rPr>
          <w:color w:val="0F1A2A"/>
          <w:sz w:val="23"/>
          <w:szCs w:val="23"/>
        </w:rPr>
        <w:t xml:space="preserve">Stenward helps technology companies achieve ISO 27001 certification with senior-led implementation that fits how your business actually works. No bloated frameworks. No junior consultants learning on your time. Just a clear path to the certificate your customers are asking for.</w:t>
      </w:r>
    </w:p>
    <w:p>
      <w:pPr>
        <w:spacing w:after="160"/>
      </w:pPr>
      <w:r>
        <w:rPr>
          <w:b/>
          <w:bCs/>
          <w:color w:val="0F1A2A"/>
          <w:sz w:val="22"/>
          <w:szCs w:val="22"/>
        </w:rPr>
        <w:t xml:space="preserve">[Button] Book a call     [Link] See how we work →</w:t>
      </w:r>
    </w:p>
    <w:p>
      <w:pPr>
        <w:spacing w:after="80" w:before="360"/>
      </w:pPr>
      <w:r>
        <w:rPr>
          <w:b/>
          <w:bCs/>
          <w:color w:val="2E75B6"/>
          <w:sz w:val="18"/>
          <w:szCs w:val="18"/>
        </w:rPr>
        <w:t xml:space="preserve">SECTION 2 — THE PROBLEM / UNDERSTANDING</w:t>
      </w:r>
    </w:p>
    <w:p>
      <w:pPr>
        <w:spacing w:after="200" w:before="60"/>
      </w:pPr>
      <w:r>
        <w:rPr>
          <w:i/>
          <w:iCs/>
          <w:color w:val="595959"/>
          <w:sz w:val="20"/>
          <w:szCs w:val="20"/>
        </w:rPr>
        <w:t xml:space="preserve">The 'we understand your situation' section, now naming the no-GRC-team reality and positioning against the three alternatives the buyer weighs: hire, big consultancy, or platform. Set apart with a light-grey or navy background.</w:t>
      </w:r>
    </w:p>
    <w:p>
      <w:pPr>
        <w:spacing w:after="160" w:before="120"/>
      </w:pPr>
      <w:r>
        <w:rPr>
          <w:b/>
          <w:bCs/>
          <w:color w:val="0F1A2A"/>
          <w:sz w:val="34"/>
          <w:szCs w:val="34"/>
        </w:rPr>
        <w:t xml:space="preserve">A customer is asking for ISO 27001. And you don't have a compliance team to deliver it.</w:t>
      </w:r>
    </w:p>
    <w:p>
      <w:pPr>
        <w:spacing w:after="160"/>
      </w:pPr>
      <w:r>
        <w:rPr>
          <w:color w:val="0F1A2A"/>
          <w:sz w:val="23"/>
          <w:szCs w:val="23"/>
        </w:rPr>
        <w:t xml:space="preserve">For most technology companies, ISO 27001 doesn't become a priority until it's suddenly urgent — an enterprise deal stalls in procurement, a security questionnaire lands, a prospect asks for the certificate before they'll sign.</w:t>
      </w:r>
    </w:p>
    <w:p>
      <w:pPr>
        <w:spacing w:after="160"/>
      </w:pPr>
      <w:r>
        <w:rPr>
          <w:color w:val="0F1A2A"/>
          <w:sz w:val="23"/>
          <w:szCs w:val="23"/>
        </w:rPr>
        <w:t xml:space="preserve">Suddenly certification isn't a someday project. It's between you and revenue.</w:t>
      </w:r>
    </w:p>
    <w:p>
      <w:pPr>
        <w:spacing w:after="160"/>
      </w:pPr>
      <w:r>
        <w:rPr>
          <w:color w:val="0F1A2A"/>
          <w:sz w:val="23"/>
          <w:szCs w:val="23"/>
        </w:rPr>
        <w:t xml:space="preserve">But you're a lean team. You don't have a GRC function, a compliance manager, or someone whose job is to know what ISO 27001 actually requires. Hiring one is slow and expensive. A big consultancy is overkill and priced like it. And a self-service platform still leaves all the real work — and all the judgement — to you.</w:t>
      </w:r>
    </w:p>
    <w:p>
      <w:pPr>
        <w:spacing w:after="160"/>
      </w:pPr>
      <w:r>
        <w:rPr>
          <w:color w:val="0F1A2A"/>
          <w:sz w:val="23"/>
          <w:szCs w:val="23"/>
        </w:rPr>
        <w:t xml:space="preserve">You need someone senior who can simply take this on, do it properly, and make it fit a company your size.</w:t>
      </w:r>
    </w:p>
    <w:p>
      <w:pPr>
        <w:spacing w:after="80" w:before="360"/>
      </w:pPr>
      <w:r>
        <w:rPr>
          <w:b/>
          <w:bCs/>
          <w:color w:val="2E75B6"/>
          <w:sz w:val="18"/>
          <w:szCs w:val="18"/>
        </w:rPr>
        <w:t xml:space="preserve">SECTION 3 — WHAT STENWARD DOES</w:t>
      </w:r>
    </w:p>
    <w:p>
      <w:pPr>
        <w:spacing w:after="200" w:before="60"/>
      </w:pPr>
      <w:r>
        <w:rPr>
          <w:i/>
          <w:iCs/>
          <w:color w:val="595959"/>
          <w:sz w:val="20"/>
          <w:szCs w:val="20"/>
        </w:rPr>
        <w:t xml:space="preserve">The core service, framed as outcomes. Three pillars — works well as three columns or stacked cards.</w:t>
      </w:r>
    </w:p>
    <w:p>
      <w:pPr>
        <w:spacing w:after="160" w:before="120"/>
      </w:pPr>
      <w:r>
        <w:rPr>
          <w:b/>
          <w:bCs/>
          <w:color w:val="0F1A2A"/>
          <w:sz w:val="34"/>
          <w:szCs w:val="34"/>
        </w:rPr>
        <w:t xml:space="preserve">ISO 27001 implementation, end to end.</w:t>
      </w:r>
    </w:p>
    <w:p>
      <w:pPr>
        <w:spacing w:after="160"/>
      </w:pPr>
      <w:r>
        <w:rPr>
          <w:color w:val="0F1A2A"/>
          <w:sz w:val="23"/>
          <w:szCs w:val="23"/>
        </w:rPr>
        <w:t xml:space="preserve">Stenward takes you from wherever you are today to a certificate you can rely on — and an information security management system your team can actually run.</w:t>
      </w:r>
    </w:p>
    <w:p>
      <w:pPr>
        <w:spacing w:after="160"/>
      </w:pPr>
      <w:r>
        <w:rPr>
          <w:b/>
          <w:bCs/>
          <w:color w:val="0F1A2A"/>
          <w:sz w:val="23"/>
          <w:szCs w:val="23"/>
        </w:rPr>
        <w:t xml:space="preserve">Senior-led from start to finish</w:t>
      </w:r>
    </w:p>
    <w:p>
      <w:pPr>
        <w:spacing w:after="160"/>
      </w:pPr>
      <w:r>
        <w:rPr>
          <w:color w:val="0F1A2A"/>
          <w:sz w:val="23"/>
          <w:szCs w:val="23"/>
        </w:rPr>
        <w:t xml:space="preserve">Every engagement is led personally by a senior practitioner who has built and defended ISMS programmes in real environments. You work directly with the person doing the work — not a sales team that hands you to a junior once the contract is signed.</w:t>
      </w:r>
    </w:p>
    <w:p>
      <w:pPr>
        <w:spacing w:after="160"/>
      </w:pPr>
      <w:r>
        <w:rPr>
          <w:b/>
          <w:bCs/>
          <w:color w:val="0F1A2A"/>
          <w:sz w:val="23"/>
          <w:szCs w:val="23"/>
        </w:rPr>
        <w:t xml:space="preserve">Built for how you work</w:t>
      </w:r>
    </w:p>
    <w:p>
      <w:pPr>
        <w:spacing w:after="160"/>
      </w:pPr>
      <w:r>
        <w:rPr>
          <w:color w:val="0F1A2A"/>
          <w:sz w:val="23"/>
          <w:szCs w:val="23"/>
        </w:rPr>
        <w:t xml:space="preserve">We design controls that fit your business, your size, and your stage — not a generic template bolted on from the outside. The result is an ISMS your team adopts naturally, because it reflects how you already operate.</w:t>
      </w:r>
    </w:p>
    <w:p>
      <w:pPr>
        <w:spacing w:after="160"/>
      </w:pPr>
      <w:r>
        <w:rPr>
          <w:b/>
          <w:bCs/>
          <w:color w:val="0F1A2A"/>
          <w:sz w:val="23"/>
          <w:szCs w:val="23"/>
        </w:rPr>
        <w:t xml:space="preserve">Made to last beyond the audit</w:t>
      </w:r>
    </w:p>
    <w:p>
      <w:pPr>
        <w:spacing w:after="160"/>
      </w:pPr>
      <w:r>
        <w:rPr>
          <w:color w:val="0F1A2A"/>
          <w:sz w:val="23"/>
          <w:szCs w:val="23"/>
        </w:rPr>
        <w:t xml:space="preserve">Certification is the start, not the finish. We build an ISMS you can sustain through every surveillance audit that follows — with a clear roadmap for what matures as you grow.</w:t>
      </w:r>
    </w:p>
    <w:p>
      <w:pPr>
        <w:spacing w:after="80" w:before="360"/>
      </w:pPr>
      <w:r>
        <w:rPr>
          <w:b/>
          <w:bCs/>
          <w:color w:val="2E75B6"/>
          <w:sz w:val="18"/>
          <w:szCs w:val="18"/>
        </w:rPr>
        <w:t xml:space="preserve">SECTION 4 — THE DIFFERENTIATOR</w:t>
      </w:r>
    </w:p>
    <w:p>
      <w:pPr>
        <w:spacing w:after="200" w:before="60"/>
      </w:pPr>
      <w:r>
        <w:rPr>
          <w:i/>
          <w:iCs/>
          <w:color w:val="595959"/>
          <w:sz w:val="20"/>
          <w:szCs w:val="20"/>
        </w:rPr>
        <w:t xml:space="preserve">This is the key differentiation section — the no-team, multi-front, lean, take-it-on points, framed to reinforce seniority rather than undercut it. Give it visual weight; consider a navy background with reversed text.</w:t>
      </w:r>
    </w:p>
    <w:p>
      <w:pPr>
        <w:spacing w:after="160" w:before="120"/>
      </w:pPr>
      <w:r>
        <w:rPr>
          <w:b/>
          <w:bCs/>
          <w:color w:val="0F1A2A"/>
          <w:sz w:val="34"/>
          <w:szCs w:val="34"/>
        </w:rPr>
        <w:t xml:space="preserve">The compliance function you don't have to build.</w:t>
      </w:r>
    </w:p>
    <w:p>
      <w:pPr>
        <w:spacing w:after="160"/>
      </w:pPr>
      <w:r>
        <w:rPr>
          <w:color w:val="0F1A2A"/>
          <w:sz w:val="23"/>
          <w:szCs w:val="23"/>
        </w:rPr>
        <w:t xml:space="preserve">Stenward is built for companies without a dedicated compliance team — which is most companies that need their first certification.</w:t>
      </w:r>
    </w:p>
    <w:p>
      <w:pPr>
        <w:spacing w:after="160"/>
      </w:pPr>
      <w:r>
        <w:rPr>
          <w:color w:val="0F1A2A"/>
          <w:sz w:val="23"/>
          <w:szCs w:val="23"/>
        </w:rPr>
        <w:t xml:space="preserve">Rather than handing you a pile of templates and leaving you to work it out, or selling you a tool that still needs an expert to drive it, Stenward takes the whole thing on. Risk assessments, policies, controls, evidence, supplier reviews, audit preparation, the conversations with your certification body — across every front certification touches, handled by one senior practitioner who has done it before.</w:t>
      </w:r>
    </w:p>
    <w:p>
      <w:pPr>
        <w:spacing w:after="160"/>
      </w:pPr>
      <w:r>
        <w:rPr>
          <w:color w:val="0F1A2A"/>
          <w:sz w:val="23"/>
          <w:szCs w:val="23"/>
        </w:rPr>
        <w:t xml:space="preserve">Because it's one experienced person covering what would otherwise need a team or a costly hire, it stays lean and proportionate to your size — enterprise-grade rigour without the enterprise-grade overhead. And when certification is done, Stenward can stay on as your ongoing compliance capability, keeping the ISMS alive through every audit that follows — so you get the benefit of a compliance function without carrying one on your payroll.</w:t>
      </w:r>
    </w:p>
    <w:p>
      <w:pPr>
        <w:spacing w:after="80" w:before="360"/>
      </w:pPr>
      <w:r>
        <w:rPr>
          <w:b/>
          <w:bCs/>
          <w:color w:val="2E75B6"/>
          <w:sz w:val="18"/>
          <w:szCs w:val="18"/>
        </w:rPr>
        <w:t xml:space="preserve">SECTION 5 — THE APPROACH</w:t>
      </w:r>
    </w:p>
    <w:p>
      <w:pPr>
        <w:spacing w:after="200" w:before="60"/>
      </w:pPr>
      <w:r>
        <w:rPr>
          <w:i/>
          <w:iCs/>
          <w:color w:val="595959"/>
          <w:sz w:val="20"/>
          <w:szCs w:val="20"/>
        </w:rPr>
        <w:t xml:space="preserve">Ties to the Approach page and the LinkedIn philosophy. Reinforces the proportionate/lean point as a matter of expertise.</w:t>
      </w:r>
    </w:p>
    <w:p>
      <w:pPr>
        <w:spacing w:after="160" w:before="120"/>
      </w:pPr>
      <w:r>
        <w:rPr>
          <w:b/>
          <w:bCs/>
          <w:color w:val="0F1A2A"/>
          <w:sz w:val="34"/>
          <w:szCs w:val="34"/>
        </w:rPr>
        <w:t xml:space="preserve">Proportionate by design.</w:t>
      </w:r>
    </w:p>
    <w:p>
      <w:pPr>
        <w:spacing w:after="160"/>
      </w:pPr>
      <w:r>
        <w:rPr>
          <w:color w:val="0F1A2A"/>
          <w:sz w:val="23"/>
          <w:szCs w:val="23"/>
        </w:rPr>
        <w:t xml:space="preserve">The strongest ISMS programmes aren't the ones with the most controls. They're the ones the company is still operating, naturally, a year after the audit closes.</w:t>
      </w:r>
    </w:p>
    <w:p>
      <w:pPr>
        <w:spacing w:after="160"/>
      </w:pPr>
      <w:r>
        <w:rPr>
          <w:color w:val="0F1A2A"/>
          <w:sz w:val="23"/>
          <w:szCs w:val="23"/>
        </w:rPr>
        <w:t xml:space="preserve">Stenward builds for the maturity stage you're actually at. Lean, proportionate controls embedded into how your team already works — with a clear path for what matures next quarter, next year, next funding round. The standard's requirements don't change. The way they're implemented makes all the difference.</w:t>
      </w:r>
    </w:p>
    <w:p>
      <w:pPr>
        <w:spacing w:after="160"/>
      </w:pPr>
      <w:r>
        <w:rPr>
          <w:b/>
          <w:bCs/>
          <w:color w:val="0F1A2A"/>
          <w:sz w:val="22"/>
          <w:szCs w:val="22"/>
        </w:rPr>
        <w:t xml:space="preserve">[Link] Read more about our approach →</w:t>
      </w:r>
    </w:p>
    <w:p>
      <w:pPr>
        <w:spacing w:after="80" w:before="360"/>
      </w:pPr>
      <w:r>
        <w:rPr>
          <w:b/>
          <w:bCs/>
          <w:color w:val="2E75B6"/>
          <w:sz w:val="18"/>
          <w:szCs w:val="18"/>
        </w:rPr>
        <w:t xml:space="preserve">SECTION 6 — PROOF / CASE STUDIES (SHORT VERSIONS)</w:t>
      </w:r>
    </w:p>
    <w:p>
      <w:pPr>
        <w:spacing w:after="200" w:before="60"/>
      </w:pPr>
      <w:r>
        <w:rPr>
          <w:i/>
          <w:iCs/>
          <w:color w:val="595959"/>
          <w:sz w:val="20"/>
          <w:szCs w:val="20"/>
        </w:rPr>
        <w:t xml:space="preserve">Short anonymised versions of the three strongest stories, linking to the full Case Studies page. No names anywhere. NOTE: the first story (build-from-scratch) is recognisably the current engagement — decide at publish time whether to include it or hold it until that engagement concludes.</w:t>
      </w:r>
    </w:p>
    <w:p>
      <w:pPr>
        <w:spacing w:after="160" w:before="120"/>
      </w:pPr>
      <w:r>
        <w:rPr>
          <w:b/>
          <w:bCs/>
          <w:color w:val="0F1A2A"/>
          <w:sz w:val="34"/>
          <w:szCs w:val="34"/>
        </w:rPr>
        <w:t xml:space="preserve">Work that speaks for itself.</w:t>
      </w:r>
    </w:p>
    <w:p>
      <w:pPr>
        <w:spacing w:after="160"/>
      </w:pPr>
      <w:r>
        <w:rPr>
          <w:b/>
          <w:bCs/>
          <w:color w:val="0F1A2A"/>
          <w:sz w:val="23"/>
          <w:szCs w:val="23"/>
        </w:rPr>
        <w:t xml:space="preserve">Building an ISMS from scratch, against the clock</w:t>
      </w:r>
    </w:p>
    <w:p>
      <w:pPr>
        <w:spacing w:after="160"/>
      </w:pPr>
      <w:r>
        <w:rPr>
          <w:color w:val="0F1A2A"/>
          <w:sz w:val="23"/>
          <w:szCs w:val="23"/>
        </w:rPr>
        <w:t xml:space="preserve">A remote-first technology company needed ISO 27001 certification readiness with a hard deadline and no existing management system. Stenward built the entire ISMS from a blank page — scope, risk assessment, controls, policies, evidence — and had the organisation certification-ready within roughly three months, with an ISMS the team could actually operate afterwards.</w:t>
      </w:r>
    </w:p>
    <w:p>
      <w:pPr>
        <w:spacing w:after="160"/>
      </w:pPr>
      <w:r>
        <w:rPr>
          <w:b/>
          <w:bCs/>
          <w:color w:val="0F1A2A"/>
          <w:sz w:val="23"/>
          <w:szCs w:val="23"/>
        </w:rPr>
        <w:t xml:space="preserve">Five frameworks through a high-stakes acquisition</w:t>
      </w:r>
    </w:p>
    <w:p>
      <w:pPr>
        <w:spacing w:after="160"/>
      </w:pPr>
      <w:r>
        <w:rPr>
          <w:color w:val="0F1A2A"/>
          <w:sz w:val="23"/>
          <w:szCs w:val="23"/>
        </w:rPr>
        <w:t xml:space="preserve">After an acquisition dissolved an established compliance team, an enterprise software company faced surveillance audits across ISO 27001, ISO 27701, ISO 22301, SOC 2, and PCI DSS with no one to run them. Stenward took on the entire estate single-handedly — coordinating auditors, closing nonconformities, and maintaining every certification through the disruption.</w:t>
      </w:r>
    </w:p>
    <w:p>
      <w:pPr>
        <w:spacing w:after="160"/>
      </w:pPr>
      <w:r>
        <w:rPr>
          <w:b/>
          <w:bCs/>
          <w:color w:val="0F1A2A"/>
          <w:sz w:val="23"/>
          <w:szCs w:val="23"/>
        </w:rPr>
        <w:t xml:space="preserve">Maintaining and maturing an ISMS</w:t>
      </w:r>
    </w:p>
    <w:p>
      <w:pPr>
        <w:spacing w:after="160"/>
      </w:pPr>
      <w:r>
        <w:rPr>
          <w:color w:val="0F1A2A"/>
          <w:sz w:val="23"/>
          <w:szCs w:val="23"/>
        </w:rPr>
        <w:t xml:space="preserve">A construction-technology SaaS company needed its ISO 27001 ISMS maintained and matured while handling a steady flow of enterprise security questionnaires. Stenward kept the ISMS continuously audit-ready, managed customer assurance, and supported the company's move into SOC 2 — earning an invitation to return and lead the programme a year after the engagement ended.</w:t>
      </w:r>
    </w:p>
    <w:p>
      <w:pPr>
        <w:spacing w:after="160"/>
      </w:pPr>
      <w:r>
        <w:rPr>
          <w:b/>
          <w:bCs/>
          <w:color w:val="0F1A2A"/>
          <w:sz w:val="22"/>
          <w:szCs w:val="22"/>
        </w:rPr>
        <w:t xml:space="preserve">[Link] Read more case studies →</w:t>
      </w:r>
    </w:p>
    <w:p>
      <w:pPr>
        <w:spacing w:after="80" w:before="360"/>
      </w:pPr>
      <w:r>
        <w:rPr>
          <w:b/>
          <w:bCs/>
          <w:color w:val="2E75B6"/>
          <w:sz w:val="18"/>
          <w:szCs w:val="18"/>
        </w:rPr>
        <w:t xml:space="preserve">SECTION 7 — SERVICES SNAPSHOT</w:t>
      </w:r>
    </w:p>
    <w:p>
      <w:pPr>
        <w:spacing w:after="200" w:before="60"/>
      </w:pPr>
      <w:r>
        <w:rPr>
          <w:i/>
          <w:iCs/>
          <w:color w:val="595959"/>
          <w:sz w:val="20"/>
          <w:szCs w:val="20"/>
        </w:rPr>
        <w:t xml:space="preserve">Brief — core offer plus adjacent services named lightly. Each links to the Services page.</w:t>
      </w:r>
    </w:p>
    <w:p>
      <w:pPr>
        <w:spacing w:after="160" w:before="120"/>
      </w:pPr>
      <w:r>
        <w:rPr>
          <w:b/>
          <w:bCs/>
          <w:color w:val="0F1A2A"/>
          <w:sz w:val="34"/>
          <w:szCs w:val="34"/>
        </w:rPr>
        <w:t xml:space="preserve">How Stenward can help.</w:t>
      </w:r>
    </w:p>
    <w:p>
      <w:pPr>
        <w:spacing w:after="160"/>
      </w:pPr>
      <w:r>
        <w:rPr>
          <w:b w:val="false"/>
          <w:bCs w:val="false"/>
          <w:color w:val="0F1A2A"/>
          <w:sz w:val="23"/>
          <w:szCs w:val="23"/>
        </w:rPr>
        <w:t xml:space="preserve">ISO 27001 Implementation — End-to-end certification, from scoping to passing your stage 2 audit.</w:t>
      </w:r>
    </w:p>
    <w:p>
      <w:pPr>
        <w:spacing w:after="160"/>
      </w:pPr>
      <w:r>
        <w:rPr>
          <w:color w:val="0F1A2A"/>
          <w:sz w:val="23"/>
          <w:szCs w:val="23"/>
        </w:rPr>
        <w:t xml:space="preserve">Gap Analysis — A clear, honest assessment of where you stand against the standard and what it will take to get certified.</w:t>
      </w:r>
    </w:p>
    <w:p>
      <w:pPr>
        <w:spacing w:after="160"/>
      </w:pPr>
      <w:r>
        <w:rPr>
          <w:color w:val="0F1A2A"/>
          <w:sz w:val="23"/>
          <w:szCs w:val="23"/>
        </w:rPr>
        <w:t xml:space="preserve">ISMS Maintenance — Ongoing senior oversight to keep your certification alive through surveillance audits, without hiring a full-time compliance team.</w:t>
      </w:r>
    </w:p>
    <w:p>
      <w:pPr>
        <w:spacing w:after="160"/>
      </w:pPr>
      <w:r>
        <w:rPr>
          <w:color w:val="0F1A2A"/>
          <w:sz w:val="23"/>
          <w:szCs w:val="23"/>
        </w:rPr>
        <w:t xml:space="preserve">Internal Audit &amp; Readiness — Independent internal audits and pre-audit readiness checks to make sure you're ready before the certification body arrives.</w:t>
      </w:r>
    </w:p>
    <w:p>
      <w:pPr>
        <w:spacing w:after="160"/>
      </w:pPr>
      <w:r>
        <w:rPr>
          <w:b/>
          <w:bCs/>
          <w:color w:val="0F1A2A"/>
          <w:sz w:val="22"/>
          <w:szCs w:val="22"/>
        </w:rPr>
        <w:t xml:space="preserve">[Link] Explore our services →</w:t>
      </w:r>
    </w:p>
    <w:p>
      <w:pPr>
        <w:spacing w:after="80" w:before="360"/>
      </w:pPr>
      <w:r>
        <w:rPr>
          <w:b/>
          <w:bCs/>
          <w:color w:val="2E75B6"/>
          <w:sz w:val="18"/>
          <w:szCs w:val="18"/>
        </w:rPr>
        <w:t xml:space="preserve">SECTION 8 — CLOSING CALL TO ACTION</w:t>
      </w:r>
    </w:p>
    <w:p>
      <w:pPr>
        <w:spacing w:after="200" w:before="60"/>
      </w:pPr>
      <w:r>
        <w:rPr>
          <w:i/>
          <w:iCs/>
          <w:color w:val="595959"/>
          <w:sz w:val="20"/>
          <w:szCs w:val="20"/>
        </w:rPr>
        <w:t xml:space="preserve">Navy background, reversed white text, confident and low-pressure. White wordmark can sit here.</w:t>
      </w:r>
    </w:p>
    <w:p>
      <w:pPr>
        <w:spacing w:after="160" w:before="120"/>
      </w:pPr>
      <w:r>
        <w:rPr>
          <w:b/>
          <w:bCs/>
          <w:color w:val="0F1A2A"/>
          <w:sz w:val="34"/>
          <w:szCs w:val="34"/>
        </w:rPr>
        <w:t xml:space="preserve">Let's talk about where you are.</w:t>
      </w:r>
    </w:p>
    <w:p>
      <w:pPr>
        <w:spacing w:after="160"/>
      </w:pPr>
      <w:r>
        <w:rPr>
          <w:color w:val="0F1A2A"/>
          <w:sz w:val="23"/>
          <w:szCs w:val="23"/>
        </w:rPr>
        <w:t xml:space="preserve">Whether you have a deal waiting on certification or you're getting ahead of what's coming, the first step is a conversation. No pressure, no obligation — just a clear, honest view of what ISO 27001 will take for a company like yours.</w:t>
      </w:r>
    </w:p>
    <w:p>
      <w:pPr>
        <w:spacing w:after="160"/>
      </w:pPr>
      <w:r>
        <w:rPr>
          <w:b/>
          <w:bCs/>
          <w:color w:val="0F1A2A"/>
          <w:sz w:val="22"/>
          <w:szCs w:val="22"/>
        </w:rPr>
        <w:t xml:space="preserve">[Button] Book a call     [Link] Or email us at hello@stenward.com</w:t>
      </w:r>
    </w:p>
    <w:p>
      <w:pPr>
        <w:spacing w:after="80" w:before="360"/>
      </w:pPr>
      <w:r>
        <w:rPr>
          <w:b/>
          <w:bCs/>
          <w:color w:val="2E75B6"/>
          <w:sz w:val="18"/>
          <w:szCs w:val="18"/>
        </w:rPr>
        <w:t xml:space="preserve">FOOTER</w:t>
      </w:r>
    </w:p>
    <w:p>
      <w:pPr>
        <w:spacing w:after="200" w:before="60"/>
      </w:pPr>
      <w:r>
        <w:rPr>
          <w:i/>
          <w:iCs/>
          <w:color w:val="595959"/>
          <w:sz w:val="20"/>
          <w:szCs w:val="20"/>
        </w:rPr>
        <w:t xml:space="preserve">Simple, navy background, white wordmark.</w:t>
      </w:r>
    </w:p>
    <w:p>
      <w:pPr>
        <w:spacing w:after="160"/>
      </w:pPr>
      <w:r>
        <w:rPr>
          <w:color w:val="0F1A2A"/>
          <w:sz w:val="22"/>
          <w:szCs w:val="22"/>
        </w:rPr>
        <w:t xml:space="preserve">Stenward — Information security, on your terms.</w:t>
      </w:r>
    </w:p>
    <w:p>
      <w:pPr>
        <w:spacing w:after="160"/>
      </w:pPr>
      <w:r>
        <w:rPr>
          <w:color w:val="0F1A2A"/>
          <w:sz w:val="22"/>
          <w:szCs w:val="22"/>
        </w:rPr>
        <w:t xml:space="preserve">[Book a call] · hello@stenward.com · LinkedIn</w:t>
      </w:r>
    </w:p>
    <w:p>
      <w:pPr>
        <w:spacing w:after="160"/>
      </w:pPr>
      <w:r>
        <w:rPr>
          <w:color w:val="0F1A2A"/>
          <w:sz w:val="20"/>
          <w:szCs w:val="20"/>
        </w:rPr>
        <w:t xml:space="preserve">© 2026 Stenward. All rights reserved.</w:t>
      </w:r>
    </w:p>
    <w:p>
      <w:r>
        <w:br w:type="page"/>
      </w:r>
    </w:p>
    <w:p>
      <w:pPr>
        <w:pStyle w:val="Heading1"/>
        <w:spacing w:after="200" w:before="420"/>
      </w:pPr>
      <w:r>
        <w:t xml:space="preserve">CASE STUDIES PAGE</w:t>
      </w:r>
    </w:p>
    <w:p>
      <w:pPr>
        <w:spacing w:after="80" w:before="360"/>
      </w:pPr>
      <w:r>
        <w:rPr>
          <w:b/>
          <w:bCs/>
          <w:color w:val="2E75B6"/>
          <w:sz w:val="18"/>
          <w:szCs w:val="18"/>
        </w:rPr>
        <w:t xml:space="preserve">PAGE INTRO</w:t>
      </w:r>
    </w:p>
    <w:p>
      <w:pPr>
        <w:spacing w:after="200" w:before="60"/>
      </w:pPr>
      <w:r>
        <w:rPr>
          <w:i/>
          <w:iCs/>
          <w:color w:val="595959"/>
          <w:sz w:val="20"/>
          <w:szCs w:val="20"/>
        </w:rPr>
        <w:t xml:space="preserve">Top of the page. Sets up the stories. All anonymised — no client names anywhere.</w:t>
      </w:r>
    </w:p>
    <w:p>
      <w:pPr>
        <w:spacing w:after="160" w:before="120"/>
      </w:pPr>
      <w:r>
        <w:rPr>
          <w:b/>
          <w:bCs/>
          <w:color w:val="0F1A2A"/>
          <w:sz w:val="34"/>
          <w:szCs w:val="34"/>
        </w:rPr>
        <w:t xml:space="preserve">Work that speaks for itself.</w:t>
      </w:r>
    </w:p>
    <w:p>
      <w:pPr>
        <w:spacing w:after="160"/>
      </w:pPr>
      <w:r>
        <w:rPr>
          <w:color w:val="0F1A2A"/>
          <w:sz w:val="23"/>
          <w:szCs w:val="23"/>
        </w:rPr>
        <w:t xml:space="preserve">Every company that needs ISO 27001 is in a slightly different situation — a deadline, an acquisition, a growing pile of security questionnaires, a programme that needs to mature. The stories below reflect the range of what Stenward has delivered. Client identities are kept confidential; the work, the challenges, and the outcomes are described as they happened.</w:t>
      </w:r>
    </w:p>
    <w:p>
      <w:pPr>
        <w:spacing w:after="80" w:before="360"/>
      </w:pPr>
      <w:r>
        <w:rPr>
          <w:b/>
          <w:bCs/>
          <w:color w:val="2E75B6"/>
          <w:sz w:val="18"/>
          <w:szCs w:val="18"/>
        </w:rPr>
        <w:t xml:space="preserve">CASE STUDY 1</w:t>
      </w:r>
    </w:p>
    <w:p>
      <w:pPr>
        <w:spacing w:after="200" w:before="60"/>
      </w:pPr>
      <w:r>
        <w:rPr>
          <w:i/>
          <w:iCs/>
          <w:color w:val="595959"/>
          <w:sz w:val="20"/>
          <w:szCs w:val="20"/>
        </w:rPr>
        <w:t xml:space="preserve">The build-from-scratch story. DECISION POINT: this is recognisably the current engagement. Include at publish time only if comfortable, or hold until that engagement concludes.</w:t>
      </w:r>
    </w:p>
    <w:p>
      <w:pPr>
        <w:spacing w:after="160" w:before="120"/>
      </w:pPr>
      <w:r>
        <w:rPr>
          <w:b/>
          <w:bCs/>
          <w:color w:val="0F1A2A"/>
          <w:sz w:val="34"/>
          <w:szCs w:val="34"/>
        </w:rPr>
        <w:t xml:space="preserve">Building an ISMS from scratch, against the clock</w:t>
      </w:r>
    </w:p>
    <w:p>
      <w:pPr>
        <w:spacing w:after="160"/>
      </w:pPr>
      <w:r>
        <w:rPr>
          <w:b/>
          <w:bCs/>
          <w:color w:val="0F1A2A"/>
          <w:sz w:val="23"/>
          <w:szCs w:val="23"/>
        </w:rPr>
        <w:t xml:space="preserve">The situation</w:t>
      </w:r>
    </w:p>
    <w:p>
      <w:pPr>
        <w:spacing w:after="160"/>
      </w:pPr>
      <w:r>
        <w:rPr>
          <w:color w:val="0F1A2A"/>
          <w:sz w:val="23"/>
          <w:szCs w:val="23"/>
        </w:rPr>
        <w:t xml:space="preserve">A remote-first technology company had no formal information security management system — no policies, no risk framework, no structured evidence. Certification had become a business priority with a hard deadline: audit readiness within roughly three months, from a blank page.</w:t>
      </w:r>
    </w:p>
    <w:p>
      <w:pPr>
        <w:spacing w:after="160"/>
      </w:pPr>
      <w:r>
        <w:rPr>
          <w:b/>
          <w:bCs/>
          <w:color w:val="0F1A2A"/>
          <w:sz w:val="23"/>
          <w:szCs w:val="23"/>
        </w:rPr>
        <w:t xml:space="preserve">What Stenward did</w:t>
      </w:r>
    </w:p>
    <w:p>
      <w:pPr>
        <w:spacing w:after="160"/>
      </w:pPr>
      <w:r>
        <w:rPr>
          <w:color w:val="0F1A2A"/>
          <w:sz w:val="23"/>
          <w:szCs w:val="23"/>
        </w:rPr>
        <w:t xml:space="preserve">Stenward led the programme end to end — defining the ISMS scope, running the full risk assessment, building the risk treatment plan and Statement of Applicability, selecting and implementing the Annex A controls, authoring the complete policy and procedure set, driving evidence collection, and preparing the organisation for its stage 1 and stage 2 external audits.</w:t>
      </w:r>
    </w:p>
    <w:p>
      <w:pPr>
        <w:spacing w:after="160"/>
      </w:pPr>
      <w:r>
        <w:rPr>
          <w:b/>
          <w:bCs/>
          <w:color w:val="0F1A2A"/>
          <w:sz w:val="23"/>
          <w:szCs w:val="23"/>
        </w:rPr>
        <w:t xml:space="preserve">The challenge</w:t>
      </w:r>
    </w:p>
    <w:p>
      <w:pPr>
        <w:spacing w:after="160"/>
      </w:pPr>
      <w:r>
        <w:rPr>
          <w:color w:val="0F1A2A"/>
          <w:sz w:val="23"/>
          <w:szCs w:val="23"/>
        </w:rPr>
        <w:t xml:space="preserve">Building a credible, audit-ready ISMS from nothing in three months is demanding under ideal conditions. Here it meant working against resource constraints, scheduling pressure, and the natural resistance that comes when compliance is introduced to a company for the first time — and doing it with the judgement to build lean, so the controls would actually be adopted rather than worked around.</w:t>
      </w:r>
    </w:p>
    <w:p>
      <w:pPr>
        <w:spacing w:after="160"/>
      </w:pPr>
      <w:r>
        <w:rPr>
          <w:b/>
          <w:bCs/>
          <w:color w:val="0F1A2A"/>
          <w:sz w:val="23"/>
          <w:szCs w:val="23"/>
        </w:rPr>
        <w:t xml:space="preserve">The outcome</w:t>
      </w:r>
    </w:p>
    <w:p>
      <w:pPr>
        <w:spacing w:after="160"/>
      </w:pPr>
      <w:r>
        <w:rPr>
          <w:color w:val="0F1A2A"/>
          <w:sz w:val="23"/>
          <w:szCs w:val="23"/>
        </w:rPr>
        <w:t xml:space="preserve">The organisation was certification-ready within its three-month window — with a proportionate, working ISMS the team could operate afterwards, not a documentation set built only to pass an audit.</w:t>
      </w:r>
    </w:p>
    <w:p>
      <w:pPr>
        <w:spacing w:after="80" w:before="360"/>
      </w:pPr>
      <w:r>
        <w:rPr>
          <w:b/>
          <w:bCs/>
          <w:color w:val="2E75B6"/>
          <w:sz w:val="18"/>
          <w:szCs w:val="18"/>
        </w:rPr>
        <w:t xml:space="preserve">CASE STUDY 2</w:t>
      </w:r>
    </w:p>
    <w:p>
      <w:pPr>
        <w:spacing w:after="200" w:before="60"/>
      </w:pPr>
      <w:r>
        <w:rPr>
          <w:i/>
          <w:iCs/>
          <w:color w:val="595959"/>
          <w:sz w:val="20"/>
          <w:szCs w:val="20"/>
        </w:rPr>
        <w:t xml:space="preserve">The acquisition / five frameworks story. Past engagement — safe to publish.</w:t>
      </w:r>
    </w:p>
    <w:p>
      <w:pPr>
        <w:spacing w:after="160" w:before="120"/>
      </w:pPr>
      <w:r>
        <w:rPr>
          <w:b/>
          <w:bCs/>
          <w:color w:val="0F1A2A"/>
          <w:sz w:val="34"/>
          <w:szCs w:val="34"/>
        </w:rPr>
        <w:t xml:space="preserve">Five frameworks through a high-stakes acquisition</w:t>
      </w:r>
    </w:p>
    <w:p>
      <w:pPr>
        <w:spacing w:after="160"/>
      </w:pPr>
      <w:r>
        <w:rPr>
          <w:b/>
          <w:bCs/>
          <w:color w:val="0F1A2A"/>
          <w:sz w:val="23"/>
          <w:szCs w:val="23"/>
        </w:rPr>
        <w:t xml:space="preserve">The situation</w:t>
      </w:r>
    </w:p>
    <w:p>
      <w:pPr>
        <w:spacing w:after="160"/>
      </w:pPr>
      <w:r>
        <w:rPr>
          <w:color w:val="0F1A2A"/>
          <w:sz w:val="23"/>
          <w:szCs w:val="23"/>
        </w:rPr>
        <w:t xml:space="preserve">Following the acquisition of a large enterprise platform, the acquiring company restructured aggressively — releasing the acquired company's entire compliance team. That left a substantial multi-framework certification estate with no one to maintain it, and surveillance audits approaching across the board.</w:t>
      </w:r>
    </w:p>
    <w:p>
      <w:pPr>
        <w:spacing w:after="160"/>
      </w:pPr>
      <w:r>
        <w:rPr>
          <w:b/>
          <w:bCs/>
          <w:color w:val="0F1A2A"/>
          <w:sz w:val="23"/>
          <w:szCs w:val="23"/>
        </w:rPr>
        <w:t xml:space="preserve">What Stenward did</w:t>
      </w:r>
    </w:p>
    <w:p>
      <w:pPr>
        <w:spacing w:after="160"/>
      </w:pPr>
      <w:r>
        <w:rPr>
          <w:color w:val="0F1A2A"/>
          <w:sz w:val="23"/>
          <w:szCs w:val="23"/>
        </w:rPr>
        <w:t xml:space="preserve">Stenward was brought in, effectively single-handedly, to ensure every certification survived the transition — overseeing surveillance audits and maintenance across ISO 27001, ISO 27701, ISO 22301, SOC 2, and PCI DSS, coordinating directly with external auditors, closing nonconformities across all five frameworks, and maintaining governance continuity through a period of significant organisational change.</w:t>
      </w:r>
    </w:p>
    <w:p>
      <w:pPr>
        <w:spacing w:after="160"/>
      </w:pPr>
      <w:r>
        <w:rPr>
          <w:b/>
          <w:bCs/>
          <w:color w:val="0F1A2A"/>
          <w:sz w:val="23"/>
          <w:szCs w:val="23"/>
        </w:rPr>
        <w:t xml:space="preserve">The challenge</w:t>
      </w:r>
    </w:p>
    <w:p>
      <w:pPr>
        <w:spacing w:after="160"/>
      </w:pPr>
      <w:r>
        <w:rPr>
          <w:color w:val="0F1A2A"/>
          <w:sz w:val="23"/>
          <w:szCs w:val="23"/>
        </w:rPr>
        <w:t xml:space="preserve">The circumstances were as difficult as compliance work gets — minimal resource, unclear and often impractical expectations, and the need to hit the ground running across five frameworks at once, with no team to lean on and no margin for slippage.</w:t>
      </w:r>
    </w:p>
    <w:p>
      <w:pPr>
        <w:spacing w:after="160"/>
      </w:pPr>
      <w:r>
        <w:rPr>
          <w:b/>
          <w:bCs/>
          <w:color w:val="0F1A2A"/>
          <w:sz w:val="23"/>
          <w:szCs w:val="23"/>
        </w:rPr>
        <w:t xml:space="preserve">The outcome</w:t>
      </w:r>
    </w:p>
    <w:p>
      <w:pPr>
        <w:spacing w:after="160"/>
      </w:pPr>
      <w:r>
        <w:rPr>
          <w:color w:val="0F1A2A"/>
          <w:sz w:val="23"/>
          <w:szCs w:val="23"/>
        </w:rPr>
        <w:t xml:space="preserve">Every surveillance audit passed and every certification maintained through the transition, with nonconformities closed across all five frameworks and without significant delay — compliance continuity preserved through a period that would have derailed most teams.</w:t>
      </w:r>
    </w:p>
    <w:p>
      <w:pPr>
        <w:spacing w:after="80" w:before="360"/>
      </w:pPr>
      <w:r>
        <w:rPr>
          <w:b/>
          <w:bCs/>
          <w:color w:val="2E75B6"/>
          <w:sz w:val="18"/>
          <w:szCs w:val="18"/>
        </w:rPr>
        <w:t xml:space="preserve">CASE STUDY 3</w:t>
      </w:r>
    </w:p>
    <w:p>
      <w:pPr>
        <w:spacing w:after="200" w:before="60"/>
      </w:pPr>
      <w:r>
        <w:rPr>
          <w:i/>
          <w:iCs/>
          <w:color w:val="595959"/>
          <w:sz w:val="20"/>
          <w:szCs w:val="20"/>
        </w:rPr>
        <w:t xml:space="preserve">The construction-tech maintenance story. Past engagement — safe to publish.</w:t>
      </w:r>
    </w:p>
    <w:p>
      <w:pPr>
        <w:spacing w:after="160" w:before="120"/>
      </w:pPr>
      <w:r>
        <w:rPr>
          <w:b/>
          <w:bCs/>
          <w:color w:val="0F1A2A"/>
          <w:sz w:val="34"/>
          <w:szCs w:val="34"/>
        </w:rPr>
        <w:t xml:space="preserve">Maintaining and maturing an ISMS</w:t>
      </w:r>
    </w:p>
    <w:p>
      <w:pPr>
        <w:spacing w:after="160"/>
      </w:pPr>
      <w:r>
        <w:rPr>
          <w:b/>
          <w:bCs/>
          <w:color w:val="0F1A2A"/>
          <w:sz w:val="23"/>
          <w:szCs w:val="23"/>
        </w:rPr>
        <w:t xml:space="preserve">The situation</w:t>
      </w:r>
    </w:p>
    <w:p>
      <w:pPr>
        <w:spacing w:after="160"/>
      </w:pPr>
      <w:r>
        <w:rPr>
          <w:color w:val="0F1A2A"/>
          <w:sz w:val="23"/>
          <w:szCs w:val="23"/>
        </w:rPr>
        <w:t xml:space="preserve">A construction-technology SaaS company had an established ISO 27001 ISMS that needed active maintenance and maturing, alongside growing pressure from enterprise customers for security assurance — a steady flow of security questionnaires, ongoing surveillance cycles, and an ambition to extend toward SOC 2.</w:t>
      </w:r>
    </w:p>
    <w:p>
      <w:pPr>
        <w:spacing w:after="160"/>
      </w:pPr>
      <w:r>
        <w:rPr>
          <w:b/>
          <w:bCs/>
          <w:color w:val="0F1A2A"/>
          <w:sz w:val="23"/>
          <w:szCs w:val="23"/>
        </w:rPr>
        <w:t xml:space="preserve">What Stenward did</w:t>
      </w:r>
    </w:p>
    <w:p>
      <w:pPr>
        <w:spacing w:after="160"/>
      </w:pPr>
      <w:r>
        <w:rPr>
          <w:color w:val="0F1A2A"/>
          <w:sz w:val="23"/>
          <w:szCs w:val="23"/>
        </w:rPr>
        <w:t xml:space="preserve">Stenward maintained the ISMS through internal and surveillance audits, responded to a high volume of customer security questionnaires, conducted endpoint security reviews, maintained incident records, ran the management review cadence, built security awareness training for staff, and supported the company's move into SOC 2.</w:t>
      </w:r>
    </w:p>
    <w:p>
      <w:pPr>
        <w:spacing w:after="160"/>
      </w:pPr>
      <w:r>
        <w:rPr>
          <w:b/>
          <w:bCs/>
          <w:color w:val="0F1A2A"/>
          <w:sz w:val="23"/>
          <w:szCs w:val="23"/>
        </w:rPr>
        <w:t xml:space="preserve">The challenge</w:t>
      </w:r>
    </w:p>
    <w:p>
      <w:pPr>
        <w:spacing w:after="160"/>
      </w:pPr>
      <w:r>
        <w:rPr>
          <w:color w:val="0F1A2A"/>
          <w:sz w:val="23"/>
          <w:szCs w:val="23"/>
        </w:rPr>
        <w:t xml:space="preserve">Many moving parts at once — questionnaires, audits, incidents, training, and a new framework — running in parallel in a fast-moving SaaS business, all while keeping the day-to-day ISMS healthy and responsive to customer demands.</w:t>
      </w:r>
    </w:p>
    <w:p>
      <w:pPr>
        <w:spacing w:after="160"/>
      </w:pPr>
      <w:r>
        <w:rPr>
          <w:b/>
          <w:bCs/>
          <w:color w:val="0F1A2A"/>
          <w:sz w:val="23"/>
          <w:szCs w:val="23"/>
        </w:rPr>
        <w:t xml:space="preserve">The outcome</w:t>
      </w:r>
    </w:p>
    <w:p>
      <w:pPr>
        <w:spacing w:after="160"/>
      </w:pPr>
      <w:r>
        <w:rPr>
          <w:color w:val="0F1A2A"/>
          <w:sz w:val="23"/>
          <w:szCs w:val="23"/>
        </w:rPr>
        <w:t xml:space="preserve">An improved ISO 27001 posture, a continuously audit-ready ISMS, and a SOC 2 Type 1 report achieved. The engagement was valued enough that the company returned to ask Stenward to lead its ISO 27001 programme a year after the original work ended.</w:t>
      </w:r>
    </w:p>
    <w:p>
      <w:pPr>
        <w:spacing w:after="80" w:before="360"/>
      </w:pPr>
      <w:r>
        <w:rPr>
          <w:b/>
          <w:bCs/>
          <w:color w:val="2E75B6"/>
          <w:sz w:val="18"/>
          <w:szCs w:val="18"/>
        </w:rPr>
        <w:t xml:space="preserve">CLOSING CALL TO ACTION</w:t>
      </w:r>
    </w:p>
    <w:p>
      <w:pPr>
        <w:spacing w:after="200" w:before="60"/>
      </w:pPr>
      <w:r>
        <w:rPr>
          <w:i/>
          <w:iCs/>
          <w:color w:val="595959"/>
          <w:sz w:val="20"/>
          <w:szCs w:val="20"/>
        </w:rPr>
        <w:t xml:space="preserve">Same CTA style as the homepage.</w:t>
      </w:r>
    </w:p>
    <w:p>
      <w:pPr>
        <w:spacing w:after="160" w:before="120"/>
      </w:pPr>
      <w:r>
        <w:rPr>
          <w:b/>
          <w:bCs/>
          <w:color w:val="0F1A2A"/>
          <w:sz w:val="34"/>
          <w:szCs w:val="34"/>
        </w:rPr>
        <w:t xml:space="preserve">Your situation is the one that matters.</w:t>
      </w:r>
    </w:p>
    <w:p>
      <w:pPr>
        <w:spacing w:after="160"/>
      </w:pPr>
      <w:r>
        <w:rPr>
          <w:color w:val="0F1A2A"/>
          <w:sz w:val="23"/>
          <w:szCs w:val="23"/>
        </w:rPr>
        <w:t xml:space="preserve">These are other companies' stories. The first step for yours is a conversation — a clear, honest view of what ISO 27001 will take for a company like yours.</w:t>
      </w:r>
    </w:p>
    <w:p>
      <w:pPr>
        <w:spacing w:after="160"/>
      </w:pPr>
      <w:r>
        <w:rPr>
          <w:b/>
          <w:bCs/>
          <w:color w:val="0F1A2A"/>
          <w:sz w:val="22"/>
          <w:szCs w:val="22"/>
        </w:rPr>
        <w:t xml:space="preserve">[Button] Book a call     [Link] Or email us at hello@stenward.com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Georgia" w:cs="Georgia" w:eastAsia="Georgia" w:hAnsi="Georgia"/>
      <w:b/>
      <w:bCs/>
      <w:color w:val="0F1A2A"/>
      <w:sz w:val="40"/>
      <w:szCs w:val="40"/>
    </w:rPr>
  </w:style>
  <w:style w:type="paragraph" w:styleId="Heading2">
    <w:name w:val="Heading 2"/>
    <w:basedOn w:val="Normal"/>
    <w:next w:val="Normal"/>
    <w:qFormat/>
    <w:pPr>
      <w:spacing w:after="160" w:before="340"/>
      <w:outlineLvl w:val="1"/>
    </w:pPr>
    <w:rPr>
      <w:rFonts w:ascii="Georgia" w:cs="Georgia" w:eastAsia="Georgia" w:hAnsi="Georgia"/>
      <w:b/>
      <w:bCs/>
      <w:color w:val="0F1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2026-05-31T12:54:21.343Z</dcterms:created>
  <dcterms:modified xsi:type="dcterms:W3CDTF">2026-05-31T12:54:21.363Z</dcterms:modified>
</cp:coreProperties>
</file>

<file path=docProps/custom.xml><?xml version="1.0" encoding="utf-8"?>
<Properties xmlns="http://schemas.openxmlformats.org/officeDocument/2006/custom-properties" xmlns:vt="http://schemas.openxmlformats.org/officeDocument/2006/docPropsVTypes"/>
</file>