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32ADE8">
      <w:pPr>
        <w:pStyle w:val="3"/>
        <w:keepNext w:val="0"/>
        <w:keepLines w:val="0"/>
        <w:widowControl/>
        <w:suppressLineNumbers w:val="0"/>
        <w:rPr>
          <w:rStyle w:val="6"/>
          <w:rFonts w:hint="default" w:ascii="Arial" w:hAnsi="Arial" w:cs="Arial"/>
          <w:b w:val="0"/>
          <w:bCs w:val="0"/>
        </w:rPr>
      </w:pPr>
      <w:r>
        <w:rPr>
          <w:rStyle w:val="6"/>
          <w:rFonts w:hint="default" w:ascii="Arial" w:hAnsi="Arial" w:cs="Arial"/>
          <w:b w:val="0"/>
          <w:bCs w:val="0"/>
        </w:rPr>
        <w:t>Ключевые понятия:</w:t>
      </w:r>
    </w:p>
    <w:p w14:paraId="4F58EFC8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rPr>
          <w:rFonts w:hint="default" w:ascii="Arial" w:hAnsi="Arial" w:cs="Arial"/>
          <w:b w:val="0"/>
          <w:bCs w:val="0"/>
        </w:rPr>
      </w:pPr>
      <w:r>
        <w:rPr>
          <w:rStyle w:val="6"/>
          <w:rFonts w:hint="default" w:ascii="Arial" w:hAnsi="Arial" w:cs="Arial"/>
          <w:b w:val="0"/>
          <w:bCs w:val="0"/>
        </w:rPr>
        <w:t>Информатизация</w:t>
      </w:r>
      <w:r>
        <w:rPr>
          <w:rFonts w:hint="default" w:ascii="Arial" w:hAnsi="Arial" w:cs="Arial"/>
          <w:b w:val="0"/>
          <w:bCs w:val="0"/>
        </w:rPr>
        <w:t xml:space="preserve"> — процесс создания, развития и использования информационных систем, ресурсов и технологий для удовлетворения потребностей граждан, организаций и государства в информации.</w:t>
      </w:r>
    </w:p>
    <w:p w14:paraId="7427C2A7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rPr>
          <w:rFonts w:hint="default" w:ascii="Arial" w:hAnsi="Arial" w:cs="Arial"/>
          <w:b w:val="0"/>
          <w:bCs w:val="0"/>
        </w:rPr>
      </w:pPr>
      <w:r>
        <w:rPr>
          <w:rStyle w:val="6"/>
          <w:rFonts w:hint="default" w:ascii="Arial" w:hAnsi="Arial" w:cs="Arial"/>
          <w:b w:val="0"/>
          <w:bCs w:val="0"/>
        </w:rPr>
        <w:t>Информационные системы</w:t>
      </w:r>
      <w:r>
        <w:rPr>
          <w:rFonts w:hint="default" w:ascii="Arial" w:hAnsi="Arial" w:cs="Arial"/>
          <w:b w:val="0"/>
          <w:bCs w:val="0"/>
        </w:rPr>
        <w:t xml:space="preserve"> — совокупность программных, технических и организационных средств, предназначенных для хранения, обработки и предоставления данных.</w:t>
      </w:r>
    </w:p>
    <w:p w14:paraId="6CDEF0D6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rPr>
          <w:rFonts w:hint="default" w:ascii="Arial" w:hAnsi="Arial" w:cs="Arial"/>
          <w:b w:val="0"/>
          <w:bCs w:val="0"/>
        </w:rPr>
      </w:pPr>
      <w:r>
        <w:rPr>
          <w:rStyle w:val="6"/>
          <w:rFonts w:hint="default" w:ascii="Arial" w:hAnsi="Arial" w:cs="Arial"/>
          <w:b w:val="0"/>
          <w:bCs w:val="0"/>
        </w:rPr>
        <w:t>Электронное правительство</w:t>
      </w:r>
      <w:r>
        <w:rPr>
          <w:rFonts w:hint="default" w:ascii="Arial" w:hAnsi="Arial" w:cs="Arial"/>
          <w:b w:val="0"/>
          <w:bCs w:val="0"/>
        </w:rPr>
        <w:t xml:space="preserve"> — форма организации деятельности государственных органов с использованием ИКТ для предоставления услуг гражданам и организациям.</w:t>
      </w:r>
    </w:p>
    <w:p w14:paraId="59D65029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rPr>
          <w:rFonts w:hint="default" w:ascii="Arial" w:hAnsi="Arial" w:cs="Arial"/>
          <w:b w:val="0"/>
          <w:bCs w:val="0"/>
        </w:rPr>
      </w:pPr>
      <w:r>
        <w:rPr>
          <w:rStyle w:val="6"/>
          <w:rFonts w:hint="default" w:ascii="Arial" w:hAnsi="Arial" w:cs="Arial"/>
          <w:b w:val="0"/>
          <w:bCs w:val="0"/>
        </w:rPr>
        <w:t>Информационная безопасность</w:t>
      </w:r>
      <w:r>
        <w:rPr>
          <w:rFonts w:hint="default" w:ascii="Arial" w:hAnsi="Arial" w:cs="Arial"/>
          <w:b w:val="0"/>
          <w:bCs w:val="0"/>
        </w:rPr>
        <w:t xml:space="preserve"> — защита информации и инфраструктуры от несанкционированного доступа, потери или изменения данных.</w:t>
      </w:r>
    </w:p>
    <w:p w14:paraId="7697EB3F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Arial" w:hAnsi="Arial" w:cs="Arial"/>
          <w:b w:val="0"/>
          <w:bCs w:val="0"/>
        </w:rPr>
      </w:pPr>
    </w:p>
    <w:p w14:paraId="6826EA12">
      <w:pPr>
        <w:pStyle w:val="3"/>
        <w:keepNext w:val="0"/>
        <w:keepLines w:val="0"/>
        <w:widowControl/>
        <w:suppressLineNumbers w:val="0"/>
        <w:rPr>
          <w:rStyle w:val="6"/>
          <w:rFonts w:hint="default" w:ascii="Arial" w:hAnsi="Arial" w:cs="Arial"/>
          <w:b w:val="0"/>
          <w:bCs w:val="0"/>
        </w:rPr>
      </w:pPr>
      <w:r>
        <w:rPr>
          <w:rStyle w:val="6"/>
          <w:rFonts w:hint="default" w:ascii="Arial" w:hAnsi="Arial" w:cs="Arial"/>
          <w:b w:val="0"/>
          <w:bCs w:val="0"/>
        </w:rPr>
        <w:t>Основные принципы информатизации:</w:t>
      </w:r>
    </w:p>
    <w:p w14:paraId="32755AA3">
      <w:pPr>
        <w:pStyle w:val="3"/>
        <w:keepNext w:val="0"/>
        <w:keepLines w:val="0"/>
        <w:widowControl/>
        <w:numPr>
          <w:ilvl w:val="0"/>
          <w:numId w:val="2"/>
        </w:numPr>
        <w:suppressLineNumbers w:val="0"/>
        <w:rPr>
          <w:rFonts w:hint="default" w:ascii="Arial" w:hAnsi="Arial" w:cs="Arial"/>
          <w:b w:val="0"/>
          <w:bCs w:val="0"/>
        </w:rPr>
      </w:pPr>
      <w:r>
        <w:rPr>
          <w:rStyle w:val="6"/>
          <w:rFonts w:hint="default" w:ascii="Arial" w:hAnsi="Arial" w:cs="Arial"/>
          <w:b w:val="0"/>
          <w:bCs w:val="0"/>
        </w:rPr>
        <w:t>Открытость и доступность информации</w:t>
      </w:r>
      <w:r>
        <w:rPr>
          <w:rFonts w:hint="default" w:ascii="Arial" w:hAnsi="Arial" w:cs="Arial"/>
          <w:b w:val="0"/>
          <w:bCs w:val="0"/>
        </w:rPr>
        <w:t xml:space="preserve"> — обеспечение равного доступа граждан к государственной информации.</w:t>
      </w:r>
    </w:p>
    <w:p w14:paraId="10F63B96">
      <w:pPr>
        <w:pStyle w:val="3"/>
        <w:keepNext w:val="0"/>
        <w:keepLines w:val="0"/>
        <w:widowControl/>
        <w:numPr>
          <w:ilvl w:val="0"/>
          <w:numId w:val="2"/>
        </w:numPr>
        <w:suppressLineNumbers w:val="0"/>
        <w:rPr>
          <w:rFonts w:hint="default" w:ascii="Arial" w:hAnsi="Arial" w:cs="Arial"/>
          <w:b w:val="0"/>
          <w:bCs w:val="0"/>
        </w:rPr>
      </w:pPr>
      <w:r>
        <w:rPr>
          <w:rStyle w:val="6"/>
          <w:rFonts w:hint="default" w:ascii="Arial" w:hAnsi="Arial" w:cs="Arial"/>
          <w:b w:val="0"/>
          <w:bCs w:val="0"/>
        </w:rPr>
        <w:t>Совместимость и стандартизация</w:t>
      </w:r>
      <w:r>
        <w:rPr>
          <w:rFonts w:hint="default" w:ascii="Arial" w:hAnsi="Arial" w:cs="Arial"/>
          <w:b w:val="0"/>
          <w:bCs w:val="0"/>
        </w:rPr>
        <w:t xml:space="preserve"> — использование единых стандартов для обмена данными между системами.</w:t>
      </w:r>
    </w:p>
    <w:p w14:paraId="4E67E8DB">
      <w:pPr>
        <w:pStyle w:val="3"/>
        <w:keepNext w:val="0"/>
        <w:keepLines w:val="0"/>
        <w:widowControl/>
        <w:numPr>
          <w:ilvl w:val="0"/>
          <w:numId w:val="2"/>
        </w:numPr>
        <w:suppressLineNumbers w:val="0"/>
        <w:rPr>
          <w:rFonts w:hint="default" w:ascii="Arial" w:hAnsi="Arial" w:cs="Arial"/>
          <w:b w:val="0"/>
          <w:bCs w:val="0"/>
        </w:rPr>
      </w:pPr>
      <w:r>
        <w:rPr>
          <w:rStyle w:val="6"/>
          <w:rFonts w:hint="default" w:ascii="Arial" w:hAnsi="Arial" w:cs="Arial"/>
          <w:b w:val="0"/>
          <w:bCs w:val="0"/>
        </w:rPr>
        <w:t>Безопасность информации</w:t>
      </w:r>
      <w:r>
        <w:rPr>
          <w:rFonts w:hint="default" w:ascii="Arial" w:hAnsi="Arial" w:cs="Arial"/>
          <w:b w:val="0"/>
          <w:bCs w:val="0"/>
        </w:rPr>
        <w:t xml:space="preserve"> — защита данных от угроз и несанкционированного доступа.</w:t>
      </w:r>
    </w:p>
    <w:p w14:paraId="14636264">
      <w:pPr>
        <w:pStyle w:val="3"/>
        <w:keepNext w:val="0"/>
        <w:keepLines w:val="0"/>
        <w:widowControl/>
        <w:numPr>
          <w:ilvl w:val="0"/>
          <w:numId w:val="2"/>
        </w:numPr>
        <w:suppressLineNumbers w:val="0"/>
        <w:rPr>
          <w:rFonts w:hint="default" w:ascii="Arial" w:hAnsi="Arial" w:cs="Arial"/>
          <w:b w:val="0"/>
          <w:bCs w:val="0"/>
        </w:rPr>
      </w:pPr>
      <w:r>
        <w:rPr>
          <w:rStyle w:val="6"/>
          <w:rFonts w:hint="default" w:ascii="Arial" w:hAnsi="Arial" w:cs="Arial"/>
          <w:b w:val="0"/>
          <w:bCs w:val="0"/>
        </w:rPr>
        <w:t>Эффективность и рациональность</w:t>
      </w:r>
      <w:r>
        <w:rPr>
          <w:rFonts w:hint="default" w:ascii="Arial" w:hAnsi="Arial" w:cs="Arial"/>
          <w:b w:val="0"/>
          <w:bCs w:val="0"/>
        </w:rPr>
        <w:t xml:space="preserve"> — использование ресурсов ИКТ для повышения качества услуг и сокращения затрат.</w:t>
      </w:r>
    </w:p>
    <w:p w14:paraId="0B9DB41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  <w:b w:val="0"/>
          <w:bCs w:val="0"/>
        </w:rPr>
      </w:pPr>
    </w:p>
    <w:p w14:paraId="06D6A4F8">
      <w:pPr>
        <w:keepNext w:val="0"/>
        <w:keepLines w:val="0"/>
        <w:widowControl/>
        <w:suppressLineNumbers w:val="0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28D279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b w:val="0"/>
          <w:bCs w:val="0"/>
        </w:rPr>
      </w:pPr>
      <w:r>
        <w:rPr>
          <w:rStyle w:val="6"/>
          <w:rFonts w:hint="default" w:ascii="Arial" w:hAnsi="Arial" w:cs="Arial"/>
          <w:b w:val="0"/>
          <w:bCs w:val="0"/>
        </w:rPr>
        <w:t>Задачи единых требований:</w:t>
      </w:r>
    </w:p>
    <w:p w14:paraId="4F48ECCC">
      <w:pPr>
        <w:pStyle w:val="7"/>
        <w:keepNext w:val="0"/>
        <w:keepLines w:val="0"/>
        <w:widowControl/>
        <w:numPr>
          <w:ilvl w:val="0"/>
          <w:numId w:val="4"/>
        </w:numPr>
        <w:suppressLineNumbers w:val="0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Установить общие правила разработки, внедрения и эксплуатации государственных ИТ-систем.</w:t>
      </w:r>
    </w:p>
    <w:p w14:paraId="48A8FA79">
      <w:pPr>
        <w:pStyle w:val="7"/>
        <w:keepNext w:val="0"/>
        <w:keepLines w:val="0"/>
        <w:widowControl/>
        <w:numPr>
          <w:ilvl w:val="0"/>
          <w:numId w:val="4"/>
        </w:numPr>
        <w:suppressLineNumbers w:val="0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Обеспечить совместимость и взаимодействие всех информационных систем госорганов.</w:t>
      </w:r>
    </w:p>
    <w:p w14:paraId="717C295A">
      <w:pPr>
        <w:pStyle w:val="7"/>
        <w:keepNext w:val="0"/>
        <w:keepLines w:val="0"/>
        <w:widowControl/>
        <w:numPr>
          <w:ilvl w:val="0"/>
          <w:numId w:val="4"/>
        </w:numPr>
        <w:suppressLineNumbers w:val="0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Повысить уровень информационной безопасности и защиты персональных данных.</w:t>
      </w:r>
    </w:p>
    <w:p w14:paraId="1E14457D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b w:val="0"/>
          <w:bCs w:val="0"/>
        </w:rPr>
      </w:pPr>
      <w:r>
        <w:rPr>
          <w:rStyle w:val="6"/>
          <w:rFonts w:hint="default" w:ascii="Arial" w:hAnsi="Arial" w:cs="Arial"/>
          <w:b w:val="0"/>
          <w:bCs w:val="0"/>
        </w:rPr>
        <w:t>Примеры конкретных норм из текста:</w:t>
      </w:r>
    </w:p>
    <w:p w14:paraId="5AA94AF6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Все государственные ИС должны использовать единый формат обмена данными и интеграцию через платформу «Электронное правительство».Размещение и хранение данных разрешается только в аккредитованных дата-центрах.</w:t>
      </w:r>
    </w:p>
    <w:p w14:paraId="5771FAD0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Каждая система должна проходить аудит информационной безопасности перед вводом в эксплуатацию.</w:t>
      </w:r>
    </w:p>
    <w:p w14:paraId="0188969D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Применение сертифицированных средств защиты информации является обязательным.</w:t>
      </w:r>
    </w:p>
    <w:p w14:paraId="54C6ABA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  <w:b w:val="0"/>
          <w:bCs w:val="0"/>
        </w:rPr>
      </w:pPr>
    </w:p>
    <w:p w14:paraId="79174F95">
      <w:pPr>
        <w:keepNext w:val="0"/>
        <w:keepLines w:val="0"/>
        <w:widowControl/>
        <w:suppressLineNumbers w:val="0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49"/>
        <w:gridCol w:w="2921"/>
        <w:gridCol w:w="2926"/>
      </w:tblGrid>
      <w:tr w14:paraId="729958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598205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" w:hAnsi="Arial" w:cs="Arial"/>
                <w:b w:val="0"/>
                <w:bCs w:val="0"/>
              </w:rPr>
            </w:pPr>
            <w:bookmarkStart w:id="0" w:name="_GoBack"/>
            <w:bookmarkEnd w:id="0"/>
            <w:r>
              <w:rPr>
                <w:rStyle w:val="6"/>
                <w:rFonts w:hint="default" w:ascii="Arial" w:hAnsi="Arial" w:eastAsia="SimSun" w:cs="Arial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Нормативный акт</w:t>
            </w:r>
          </w:p>
        </w:tc>
        <w:tc>
          <w:tcPr>
            <w:tcW w:w="0" w:type="auto"/>
            <w:shd w:val="clear"/>
            <w:vAlign w:val="center"/>
          </w:tcPr>
          <w:p w14:paraId="38A3731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" w:hAnsi="Arial" w:cs="Arial"/>
                <w:b w:val="0"/>
                <w:bCs w:val="0"/>
              </w:rPr>
            </w:pPr>
            <w:r>
              <w:rPr>
                <w:rStyle w:val="6"/>
                <w:rFonts w:hint="default" w:ascii="Arial" w:hAnsi="Arial" w:eastAsia="SimSun" w:cs="Arial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Что регулирует</w:t>
            </w:r>
          </w:p>
        </w:tc>
        <w:tc>
          <w:tcPr>
            <w:tcW w:w="0" w:type="auto"/>
            <w:shd w:val="clear"/>
            <w:vAlign w:val="center"/>
          </w:tcPr>
          <w:p w14:paraId="518757C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" w:hAnsi="Arial" w:cs="Arial"/>
                <w:b w:val="0"/>
                <w:bCs w:val="0"/>
              </w:rPr>
            </w:pPr>
            <w:r>
              <w:rPr>
                <w:rStyle w:val="6"/>
                <w:rFonts w:hint="default" w:ascii="Arial" w:hAnsi="Arial" w:eastAsia="SimSun" w:cs="Arial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Как связано с моей будущей профессией</w:t>
            </w:r>
          </w:p>
        </w:tc>
      </w:tr>
      <w:tr w14:paraId="713F8B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1C6EC6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b w:val="0"/>
                <w:bCs w:val="0"/>
              </w:rPr>
            </w:pPr>
            <w:r>
              <w:rPr>
                <w:rFonts w:hint="default" w:ascii="Arial" w:hAnsi="Arial" w:eastAsia="SimSun" w:cs="Arial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Закон РК «Об информатизации» № 418-V (2015)</w:t>
            </w:r>
          </w:p>
        </w:tc>
        <w:tc>
          <w:tcPr>
            <w:tcW w:w="0" w:type="auto"/>
            <w:shd w:val="clear"/>
            <w:vAlign w:val="center"/>
          </w:tcPr>
          <w:p w14:paraId="5B741A4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b w:val="0"/>
                <w:bCs w:val="0"/>
              </w:rPr>
            </w:pPr>
            <w:r>
              <w:rPr>
                <w:rFonts w:hint="default" w:ascii="Arial" w:hAnsi="Arial" w:eastAsia="SimSun" w:cs="Arial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Общие принципы и правовые основы информатизации, обязанности участников, права пользователей</w:t>
            </w:r>
          </w:p>
        </w:tc>
        <w:tc>
          <w:tcPr>
            <w:tcW w:w="0" w:type="auto"/>
            <w:shd w:val="clear"/>
            <w:vAlign w:val="center"/>
          </w:tcPr>
          <w:p w14:paraId="1F598C7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b w:val="0"/>
                <w:bCs w:val="0"/>
              </w:rPr>
            </w:pPr>
            <w:r>
              <w:rPr>
                <w:rFonts w:hint="default" w:ascii="Arial" w:hAnsi="Arial" w:eastAsia="SimSun" w:cs="Arial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Понимание нормативных основ ИТ-деятельности, соблюдение законодательства при работе с данными</w:t>
            </w:r>
          </w:p>
        </w:tc>
      </w:tr>
      <w:tr w14:paraId="330ED7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FA6CAD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b w:val="0"/>
                <w:bCs w:val="0"/>
              </w:rPr>
            </w:pPr>
            <w:r>
              <w:rPr>
                <w:rFonts w:hint="default" w:ascii="Arial" w:hAnsi="Arial" w:eastAsia="SimSun" w:cs="Arial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Постановление Правительства РК № 832 (2020)</w:t>
            </w:r>
          </w:p>
        </w:tc>
        <w:tc>
          <w:tcPr>
            <w:tcW w:w="0" w:type="auto"/>
            <w:shd w:val="clear"/>
            <w:vAlign w:val="center"/>
          </w:tcPr>
          <w:p w14:paraId="3838E27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b w:val="0"/>
                <w:bCs w:val="0"/>
              </w:rPr>
            </w:pPr>
            <w:r>
              <w:rPr>
                <w:rFonts w:hint="default" w:ascii="Arial" w:hAnsi="Arial" w:eastAsia="SimSun" w:cs="Arial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Единые требования к созданию и эксплуатации гос. ИТ-систем, стандарты безопасности</w:t>
            </w:r>
          </w:p>
        </w:tc>
        <w:tc>
          <w:tcPr>
            <w:tcW w:w="0" w:type="auto"/>
            <w:shd w:val="clear"/>
            <w:vAlign w:val="center"/>
          </w:tcPr>
          <w:p w14:paraId="29EDD0D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b w:val="0"/>
                <w:bCs w:val="0"/>
              </w:rPr>
            </w:pPr>
            <w:r>
              <w:rPr>
                <w:rFonts w:hint="default" w:ascii="Arial" w:hAnsi="Arial" w:eastAsia="SimSun" w:cs="Arial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Применение технических стандартов при разработке и администрировании систем</w:t>
            </w:r>
          </w:p>
        </w:tc>
      </w:tr>
      <w:tr w14:paraId="3B5A0D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8E6AFF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b w:val="0"/>
                <w:bCs w:val="0"/>
              </w:rPr>
            </w:pPr>
            <w:r>
              <w:rPr>
                <w:rFonts w:hint="default" w:ascii="Arial" w:hAnsi="Arial" w:eastAsia="SimSun" w:cs="Arial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Закон РК «О защите персональных данных» № 94-V (2013)</w:t>
            </w:r>
          </w:p>
        </w:tc>
        <w:tc>
          <w:tcPr>
            <w:tcW w:w="0" w:type="auto"/>
            <w:shd w:val="clear"/>
            <w:vAlign w:val="center"/>
          </w:tcPr>
          <w:p w14:paraId="1672318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b w:val="0"/>
                <w:bCs w:val="0"/>
              </w:rPr>
            </w:pPr>
            <w:r>
              <w:rPr>
                <w:rFonts w:hint="default" w:ascii="Arial" w:hAnsi="Arial" w:eastAsia="SimSun" w:cs="Arial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Правила сбора, обработки и защиты персональных данных граждан</w:t>
            </w:r>
          </w:p>
        </w:tc>
        <w:tc>
          <w:tcPr>
            <w:tcW w:w="0" w:type="auto"/>
            <w:shd w:val="clear"/>
            <w:vAlign w:val="center"/>
          </w:tcPr>
          <w:p w14:paraId="23F0506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b w:val="0"/>
                <w:bCs w:val="0"/>
              </w:rPr>
            </w:pPr>
            <w:r>
              <w:rPr>
                <w:rFonts w:hint="default" w:ascii="Arial" w:hAnsi="Arial" w:eastAsia="SimSun" w:cs="Arial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Соблюдение конфиденциальности и обеспечение защиты информации при работе с клиентами и пользователями</w:t>
            </w:r>
          </w:p>
        </w:tc>
      </w:tr>
    </w:tbl>
    <w:p w14:paraId="6A06041C">
      <w:pPr>
        <w:rPr>
          <w:rFonts w:hint="default" w:ascii="Arial" w:hAnsi="Arial" w:cs="Arial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31784AC"/>
    <w:multiLevelType w:val="singleLevel"/>
    <w:tmpl w:val="A31784AC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B32B9135"/>
    <w:multiLevelType w:val="multilevel"/>
    <w:tmpl w:val="B32B913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BBF85031"/>
    <w:multiLevelType w:val="multilevel"/>
    <w:tmpl w:val="BBF8503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3">
    <w:nsid w:val="F4EB8830"/>
    <w:multiLevelType w:val="singleLevel"/>
    <w:tmpl w:val="F4EB8830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02588EB7"/>
    <w:multiLevelType w:val="singleLevel"/>
    <w:tmpl w:val="02588EB7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AE63D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Strong"/>
    <w:basedOn w:val="4"/>
    <w:qFormat/>
    <w:uiPriority w:val="0"/>
    <w:rPr>
      <w:b/>
      <w:bCs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2026-01-05T12:35:09Z</dcterms:created>
  <dc:creator>User</dc:creator>
  <cp:lastModifiedBy>Елизавета Донцо�</cp:lastModifiedBy>
  <dcterms:modified xsi:type="dcterms:W3CDTF">2026-01-05T12:40:44Z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C567A94F26EA4EC4BA02F4C975808720_12</vt:lpwstr>
  </property>
</Properties>
</file>