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Этап L0:</w:t>
      </w:r>
      <w:r w:rsidDel="00000000" w:rsidR="00000000" w:rsidRPr="00000000">
        <w:rPr>
          <w:rtl w:val="0"/>
        </w:rPr>
        <w:t xml:space="preserve"> проработка и формализация задачи, определение таргета.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Итог:</w:t>
      </w:r>
      <w:r w:rsidDel="00000000" w:rsidR="00000000" w:rsidRPr="00000000">
        <w:rPr>
          <w:rtl w:val="0"/>
        </w:rPr>
        <w:t xml:space="preserve"> определен таргет, определена мл задача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un3v5nopnlc" w:id="0"/>
      <w:bookmarkEnd w:id="0"/>
      <w:r w:rsidDel="00000000" w:rsidR="00000000" w:rsidRPr="00000000">
        <w:rPr>
          <w:rtl w:val="0"/>
        </w:rPr>
        <w:t xml:space="preserve">Решение. Общая постановка задачи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mh6mxvg50a0u" w:id="1"/>
      <w:bookmarkEnd w:id="1"/>
      <w:r w:rsidDel="00000000" w:rsidR="00000000" w:rsidRPr="00000000">
        <w:rPr>
          <w:rtl w:val="0"/>
        </w:rPr>
        <w:t xml:space="preserve">Определение задачи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Мы имеем дело с задачей построения рекомендаций, что является </w:t>
      </w:r>
      <w:r w:rsidDel="00000000" w:rsidR="00000000" w:rsidRPr="00000000">
        <w:rPr>
          <w:b w:val="1"/>
          <w:rtl w:val="0"/>
        </w:rPr>
        <w:t xml:space="preserve">частным случаем задачи ранжирования</w:t>
      </w:r>
      <w:r w:rsidDel="00000000" w:rsidR="00000000" w:rsidRPr="00000000">
        <w:rPr>
          <w:rtl w:val="0"/>
        </w:rPr>
        <w:t xml:space="preserve">, где запросом </w:t>
      </w:r>
      <m:oMath>
        <m:r>
          <w:rPr/>
          <m:t xml:space="preserve">q</m:t>
        </m:r>
      </m:oMath>
      <w:r w:rsidDel="00000000" w:rsidR="00000000" w:rsidRPr="00000000">
        <w:rPr>
          <w:rtl w:val="0"/>
        </w:rPr>
        <w:t xml:space="preserve"> является сам пользователь и его предпочтения. Факт заказа (или покупки) товара ещё не говорит о том, что товар понравился пользователю, поэтому фидбек неявный (implicit feedback). Однако количество покупок само по себе является важным отражением предпочтений пользователя, и это свойство учитывает ALS, который обсудим далее.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Решать такую задачу будем с помощью метода коллаборативной фильтрации, потому что взаимодействия пользователей несут самую важную информацию.  В частности, будет необходимо факторизовать полученную матрицу взаимодействий пользователей с товарами. В качестве условного рейтинга товара взять количество покупок товара. Такая матрица разреженная: в ней много пустых ячеек. Для итогового ранжирования необходимо восстановить значения “предпочтений” в этой матрице. Такой метод называется матричной факторизацией.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q8twfqbjoxab" w:id="2"/>
      <w:bookmarkEnd w:id="2"/>
      <w:r w:rsidDel="00000000" w:rsidR="00000000" w:rsidRPr="00000000">
        <w:rPr>
          <w:rtl w:val="0"/>
        </w:rPr>
        <w:t xml:space="preserve">Матричная факторизация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Разложим матрицу взаимодействий на 2 матрицы и </w:t>
      </w:r>
      <w:r w:rsidDel="00000000" w:rsidR="00000000" w:rsidRPr="00000000">
        <w:rPr>
          <w:rtl w:val="0"/>
        </w:rPr>
        <w:t xml:space="preserve">перейдём</w:t>
      </w:r>
      <w:r w:rsidDel="00000000" w:rsidR="00000000" w:rsidRPr="00000000">
        <w:rPr>
          <w:rtl w:val="0"/>
        </w:rPr>
        <w:t xml:space="preserve"> в пространство меньшей размерности (подобно SVD, но сингулярная квадратная матрица для этой задачи нам не нужна): </w:t>
      </w:r>
      <m:oMath>
        <m:r>
          <w:rPr/>
          <m:t xml:space="preserve">R</m:t>
        </m:r>
        <m:r>
          <w:rPr/>
          <m:t>≈</m:t>
        </m:r>
        <m:r>
          <w:rPr/>
          <m:t xml:space="preserve"> U</m:t>
        </m:r>
        <m:r>
          <w:rPr/>
          <m:t>×</m:t>
        </m:r>
        <m:r>
          <w:rPr/>
          <m:t xml:space="preserve"> </m:t>
        </m:r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, где размерность матрицы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равна </w:t>
      </w:r>
      <m:oMath>
        <m:r>
          <w:rPr/>
          <m:t xml:space="preserve">[|Users|</m:t>
        </m:r>
        <m:r>
          <w:rPr/>
          <m:t>×</m:t>
        </m:r>
        <m:r>
          <w:rPr/>
          <m:t xml:space="preserve"> |Items|]</m:t>
        </m:r>
      </m:oMath>
      <w:r w:rsidDel="00000000" w:rsidR="00000000" w:rsidRPr="00000000">
        <w:rPr>
          <w:rtl w:val="0"/>
        </w:rPr>
        <w:t xml:space="preserve">, для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– </w:t>
      </w:r>
      <m:oMath>
        <m:r>
          <w:rPr/>
          <m:t xml:space="preserve">[|Users|</m:t>
        </m:r>
        <m:r>
          <w:rPr/>
          <m:t>×</m:t>
        </m:r>
        <m:r>
          <w:rPr/>
          <m:t xml:space="preserve">f]</m:t>
        </m:r>
      </m:oMath>
      <w:r w:rsidDel="00000000" w:rsidR="00000000" w:rsidRPr="00000000">
        <w:rPr>
          <w:rtl w:val="0"/>
        </w:rPr>
        <w:t xml:space="preserve">, для </w:t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 – </w:t>
      </w:r>
      <m:oMath>
        <m:r>
          <w:rPr/>
          <m:t xml:space="preserve">[f</m:t>
        </m:r>
        <m:r>
          <w:rPr/>
          <m:t>×</m:t>
        </m:r>
        <m:r>
          <w:rPr/>
          <m:t xml:space="preserve">|Items|]</m:t>
        </m:r>
      </m:oMath>
      <w:r w:rsidDel="00000000" w:rsidR="00000000" w:rsidRPr="00000000">
        <w:rPr>
          <w:rtl w:val="0"/>
        </w:rPr>
        <w:t xml:space="preserve">. </w:t>
      </w: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это </w:t>
      </w:r>
      <w:r w:rsidDel="00000000" w:rsidR="00000000" w:rsidRPr="00000000">
        <w:rPr>
          <w:rtl w:val="0"/>
        </w:rPr>
        <w:t xml:space="preserve">гиперпараметр</w:t>
      </w:r>
      <w:r w:rsidDel="00000000" w:rsidR="00000000" w:rsidRPr="00000000">
        <w:rPr>
          <w:rtl w:val="0"/>
        </w:rPr>
        <w:t xml:space="preserve">, который будем подбирать по кросс-валидации, </w:t>
      </w:r>
      <m:oMath>
        <m:r>
          <w:rPr/>
          <m:t xml:space="preserve">|Users|=</m:t>
        </m:r>
        <m:r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</w:rPr>
          <m:t xml:space="preserve">1 057 265</m:t>
        </m:r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|Items|=</m:t>
        </m:r>
        <m:r>
          <w:rPr>
            <w:rFonts w:ascii="Courier New" w:cs="Courier New" w:eastAsia="Courier New" w:hAnsi="Courier New"/>
            <w:color w:val="212121"/>
            <w:sz w:val="21"/>
            <w:szCs w:val="21"/>
            <w:highlight w:val="white"/>
          </w:rPr>
          <m:t xml:space="preserve">6 562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Такое представления исходной матрицы взаимодействий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позволяет выявить скрытые закономерности и поэтому данный подход относится к моделям со скрытыми переменными. Матрица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условно отвечает за свойства пользователя: по строкам отложены числовые значения, которые отражают “предпочтения” пользователя. Столбцы матрицы </w:t>
      </w:r>
      <m:oMath>
        <m:sSup>
          <m:sSupPr>
            <m:ctrlPr>
              <w:rPr/>
            </m:ctrlPr>
          </m:sSupPr>
          <m:e>
            <m:r>
              <w:rPr/>
              <m:t xml:space="preserve">V</m:t>
            </m:r>
          </m:e>
          <m:sup>
            <m:r>
              <w:rPr/>
              <m:t xml:space="preserve">T</m:t>
            </m:r>
          </m:sup>
        </m:sSup>
      </m:oMath>
      <w:r w:rsidDel="00000000" w:rsidR="00000000" w:rsidRPr="00000000">
        <w:rPr>
          <w:rtl w:val="0"/>
        </w:rPr>
        <w:t xml:space="preserve"> - это такие же векторные числовые представления, но уже латентных качеств товара. Значения таких векторов не </w:t>
      </w:r>
      <w:r w:rsidDel="00000000" w:rsidR="00000000" w:rsidRPr="00000000">
        <w:rPr>
          <w:rtl w:val="0"/>
        </w:rPr>
        <w:t xml:space="preserve">интерпретируемы</w:t>
      </w:r>
      <w:r w:rsidDel="00000000" w:rsidR="00000000" w:rsidRPr="00000000">
        <w:rPr>
          <w:rtl w:val="0"/>
        </w:rPr>
        <w:t xml:space="preserve">: это “эмбединги” свойств пользователя и товара.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ebjmxkicuq9n" w:id="3"/>
      <w:bookmarkEnd w:id="3"/>
      <w:r w:rsidDel="00000000" w:rsidR="00000000" w:rsidRPr="00000000">
        <w:rPr>
          <w:rtl w:val="0"/>
        </w:rPr>
        <w:t xml:space="preserve">Переход от частоты покупок к уверенности предпочтений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Все пропущенные значения матрицы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заменим на 0. В этой связи необходима будут регуляризация, которую обсудим после того, как поговорим про обработку ненулевых элементов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Далее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  <m:r>
          <w:rPr/>
          <m:t>∈</m:t>
        </m:r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, т.е. элементы матрицы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бинаризуем, и от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перейдём</w:t>
      </w:r>
      <w:r w:rsidDel="00000000" w:rsidR="00000000" w:rsidRPr="00000000">
        <w:rPr>
          <w:rtl w:val="0"/>
        </w:rPr>
        <w:t xml:space="preserve"> к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по следующему принципу: 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1660688" cy="53570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0688" cy="535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Во работах 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 бинаризация “предпочтений”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давала более хороший результат в сравнении с моделью с реальным значениями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  <w:t xml:space="preserve">(в целом во всех прочитанных статьях делается такой переход; в этих работах наглядно показана разница в показателях метрик). В случае перехода к бинарному представлению значений матрицы взаимодействий нам понадобятся дополнительные веса, отвечающие за степень уверенности в том, что товар пользователю по вкусу.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wh8yy6pixx50" w:id="4"/>
      <w:bookmarkEnd w:id="4"/>
      <w:r w:rsidDel="00000000" w:rsidR="00000000" w:rsidRPr="00000000">
        <w:rPr>
          <w:rtl w:val="0"/>
        </w:rPr>
        <w:t xml:space="preserve">Соберём функцию потерь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Перейдём к выводу функции потерь и отметим 2 её важных свойства.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Во-первых, мы заменили пропущенные значения нулями, и теперь имеем дисбаланс классов: ненулевых элементов, точнее говоря, элементов положительного класса (единиц) в матрице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 всего 14 070 857  из 6 937 772 930 (0.2%), поэтому необходимо дать бОльшие веса ненулевым </w:t>
      </w:r>
      <m:oMath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(или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для модели с бинарными значениями в матрице предпочтений, которая будет интересовать в первую очередь). Так, каждое </w:t>
      </w:r>
      <w:r w:rsidDel="00000000" w:rsidR="00000000" w:rsidRPr="00000000">
        <w:rPr>
          <w:rtl w:val="0"/>
        </w:rPr>
        <w:t xml:space="preserve">слогаемое</w:t>
      </w:r>
      <w:r w:rsidDel="00000000" w:rsidR="00000000" w:rsidRPr="00000000">
        <w:rPr>
          <w:rtl w:val="0"/>
        </w:rPr>
        <w:t xml:space="preserve"> функции потерь взвесим на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(или </w:t>
      </w:r>
      <m:oMath>
        <m:sSub>
          <m:sSubPr>
            <m:ctrlPr>
              <w:rPr/>
            </m:ctrlPr>
          </m:sSubPr>
          <m:e>
            <m:r>
              <w:rPr/>
              <m:t xml:space="preserve">w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в некоторых русскоязычных источниках):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ui</m:t>
            </m:r>
          </m:sub>
        </m:sSub>
        <m:r>
          <w:rPr/>
          <m:t xml:space="preserve">=1+</m:t>
        </m:r>
        <m:r>
          <w:rPr/>
          <m:t>α</m:t>
        </m:r>
        <m:sSub>
          <m:sSubPr>
            <m:ctrlPr>
              <w:rPr/>
            </m:ctrlPr>
          </m:sSubPr>
          <m:e>
            <m:r>
              <w:rPr/>
              <m:t xml:space="preserve">r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, где </w:t>
      </w:r>
      <m:oMath>
        <m:r>
          <m:t>α</m:t>
        </m:r>
      </m:oMath>
      <w:r w:rsidDel="00000000" w:rsidR="00000000" w:rsidRPr="00000000">
        <w:rPr>
          <w:rtl w:val="0"/>
        </w:rPr>
        <w:t xml:space="preserve"> подбирается </w:t>
      </w:r>
      <m:oMath>
        <m:sSub>
          <m:e/>
          <m:sub/>
        </m:sSub>
      </m:oMath>
      <w:r w:rsidDel="00000000" w:rsidR="00000000" w:rsidRPr="00000000">
        <w:rPr>
          <w:rtl w:val="0"/>
        </w:rPr>
        <w:t xml:space="preserve">кросс-валидацией, авторы метода рекомендуют брать </w:t>
      </w:r>
      <m:oMath>
        <m:r>
          <m:t>α</m:t>
        </m:r>
        <m:r>
          <m:t>∈</m:t>
        </m:r>
        <m:r>
          <w:rPr/>
          <m:t xml:space="preserve">[15;40]</m:t>
        </m:r>
      </m:oMath>
      <w:r w:rsidDel="00000000" w:rsidR="00000000" w:rsidRPr="00000000">
        <w:rPr>
          <w:rtl w:val="0"/>
        </w:rPr>
        <w:t xml:space="preserve">. Авторы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называют  веса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  “уверенностью” в наблюдении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: чем больше раз пользователь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купил товар </w:t>
      </w:r>
      <m:oMath>
        <m:r>
          <w:rPr/>
          <m:t xml:space="preserve">i</m:t>
        </m:r>
      </m:oMath>
      <w:r w:rsidDel="00000000" w:rsidR="00000000" w:rsidRPr="00000000">
        <w:rPr>
          <w:rtl w:val="0"/>
        </w:rPr>
        <w:t xml:space="preserve">, тем с большей уверенностью можно говорить о том, что товар ему понравился. Мне кажется, что уместно сказать, что, задав таким образом веса, мы обращаем внимание, что ошибки, которые получаются на единицах, важнее ошибок на нулях.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Во-вторых, надо добавить регуляризацию для векторов матрицы со скрытыми свойствами пользователей и для товаров. Что на хабре, что в оригинальных статьях, все вносят обе нормы под один множитель </w:t>
      </w:r>
      <m:oMath>
        <m:r>
          <m:t>λ</m:t>
        </m:r>
      </m:oMath>
      <w:r w:rsidDel="00000000" w:rsidR="00000000" w:rsidRPr="00000000">
        <w:rPr>
          <w:rtl w:val="0"/>
        </w:rPr>
        <w:t xml:space="preserve">, а не под разные, поэтому. Возможно, в дальнейшем следует попробовать разбить это составное </w:t>
      </w:r>
      <w:r w:rsidDel="00000000" w:rsidR="00000000" w:rsidRPr="00000000">
        <w:rPr>
          <w:rtl w:val="0"/>
        </w:rPr>
        <w:t xml:space="preserve">слогаемое</w:t>
      </w:r>
      <w:r w:rsidDel="00000000" w:rsidR="00000000" w:rsidRPr="00000000">
        <w:rPr>
          <w:rtl w:val="0"/>
        </w:rPr>
        <w:t xml:space="preserve"> на 2 с разными множителями </w:t>
      </w:r>
      <m:oMath>
        <m:r>
          <m:t>λ</m:t>
        </m:r>
      </m:oMath>
      <w:r w:rsidDel="00000000" w:rsidR="00000000" w:rsidRPr="00000000">
        <w:rPr>
          <w:rtl w:val="0"/>
        </w:rPr>
        <w:t xml:space="preserve"> и </w:t>
      </w:r>
      <m:oMath>
        <m:r>
          <m:t>μ</m:t>
        </m:r>
      </m:oMath>
      <w:r w:rsidDel="00000000" w:rsidR="00000000" w:rsidRPr="00000000">
        <w:rPr>
          <w:rtl w:val="0"/>
        </w:rPr>
        <w:t xml:space="preserve">, и тогда регуляризация будет иметь вид:  </w:t>
      </w:r>
      <m:oMath>
        <m:r>
          <m:t>λ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u</m:t>
            </m:r>
          </m:sub>
          <m:sup/>
        </m:nary>
        <m:sSup>
          <m:sSupPr>
            <m:ctrlPr>
              <w:rPr/>
            </m:ctrlPr>
          </m:sSupPr>
          <m:e>
            <m:r>
              <w:rPr/>
              <m:t xml:space="preserve">||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u</m:t>
                </m:r>
              </m:sub>
            </m:sSub>
            <m:r>
              <w:rPr/>
              <m:t xml:space="preserve">||</m:t>
            </m:r>
          </m:e>
          <m:sup>
            <m:r>
              <w:rPr/>
              <m:t xml:space="preserve">2</m:t>
            </m:r>
          </m:sup>
        </m:sSup>
        <m:r>
          <w:rPr/>
          <m:t xml:space="preserve">+</m:t>
        </m:r>
        <m:r>
          <w:rPr/>
          <m:t>μ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</m:t>
            </m:r>
          </m:sub>
          <m:sup/>
        </m:nary>
        <m:sSup>
          <m:sSupPr>
            <m:ctrlPr>
              <w:rPr/>
            </m:ctrlPr>
          </m:sSupPr>
          <m:e>
            <m:r>
              <w:rPr/>
              <m:t xml:space="preserve">||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y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||</m:t>
            </m:r>
          </m:e>
          <m:sup>
            <m:r>
              <w:rPr/>
              <m:t xml:space="preserve">2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Чтобы не отходить от оригинальных обозначений, обозначим за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  <w:t xml:space="preserve"> вектор скрытых предпочтений пользователя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(т.е. строка матрицы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в обозначениях выше), вектор скрытых свойств товара - за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. Наконец, можем выписать функцию потерь для алгоритма:</w:t>
      </w:r>
    </w:p>
    <w:p w:rsidR="00000000" w:rsidDel="00000000" w:rsidP="00000000" w:rsidRDefault="00000000" w:rsidRPr="00000000" w14:paraId="0000001A">
      <w:pPr>
        <w:jc w:val="center"/>
        <w:rPr/>
      </w:pPr>
      <m:oMath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u,i</m:t>
            </m:r>
          </m:sub>
          <m:sup/>
        </m:nary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c</m:t>
            </m:r>
          </m:e>
          <m:sub>
            <m:r>
              <w:rPr>
                <w:sz w:val="28"/>
                <w:szCs w:val="28"/>
              </w:rPr>
              <m:t xml:space="preserve">ui</m:t>
            </m:r>
          </m:sub>
        </m:sSub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r</m:t>
                </m:r>
              </m:e>
              <m:sub>
                <m:r>
                  <w:rPr>
                    <w:sz w:val="28"/>
                    <w:szCs w:val="28"/>
                  </w:rPr>
                  <m:t xml:space="preserve">ui</m:t>
                </m:r>
              </m:sub>
            </m:sSub>
            <m:r>
              <w:rPr>
                <w:sz w:val="28"/>
                <w:szCs w:val="28"/>
              </w:rPr>
              <m:t xml:space="preserve">-</m:t>
            </m:r>
            <m:sSubSup>
              <m:sSubSupPr>
                <m:ctrlPr>
                  <w:rPr>
                    <w:sz w:val="28"/>
                    <w:szCs w:val="28"/>
                  </w:rPr>
                </m:ctrlPr>
              </m:sSub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u</m:t>
                </m:r>
              </m:sub>
              <m:sup>
                <m:r>
                  <w:rPr>
                    <w:sz w:val="28"/>
                    <w:szCs w:val="28"/>
                  </w:rPr>
                  <m:t xml:space="preserve">T</m:t>
                </m:r>
              </m:sup>
            </m:sSub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)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r>
          <w:rPr>
            <w:sz w:val="28"/>
            <w:szCs w:val="28"/>
          </w:rPr>
          <m:t>λ</m:t>
        </m:r>
        <m:r>
          <w:rPr>
            <w:sz w:val="28"/>
            <w:szCs w:val="28"/>
          </w:rPr>
          <m:t xml:space="preserve">(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u</m:t>
            </m:r>
          </m:sub>
          <m:sup/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||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b>
                <m:r>
                  <w:rPr>
                    <w:sz w:val="28"/>
                    <w:szCs w:val="28"/>
                  </w:rPr>
                  <m:t xml:space="preserve">u</m:t>
                </m:r>
              </m:sub>
            </m:sSub>
            <m:r>
              <w:rPr>
                <w:sz w:val="28"/>
                <w:szCs w:val="28"/>
              </w:rPr>
              <m:t xml:space="preserve">||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+</m:t>
        </m:r>
        <m:nary>
          <m:naryPr>
            <m:chr m:val="∑"/>
            <m:ctrlPr>
              <w:rPr>
                <w:sz w:val="28"/>
                <w:szCs w:val="28"/>
              </w:rPr>
            </m:ctrlPr>
          </m:naryPr>
          <m:sub>
            <m:r>
              <w:rPr>
                <w:sz w:val="28"/>
                <w:szCs w:val="28"/>
              </w:rPr>
              <m:t xml:space="preserve">i</m:t>
            </m:r>
          </m:sub>
          <m:sup/>
        </m:nary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||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b>
                <m:r>
                  <w:rPr>
                    <w:sz w:val="28"/>
                    <w:szCs w:val="28"/>
                  </w:rPr>
                  <m:t xml:space="preserve">i</m:t>
                </m:r>
              </m:sub>
            </m:sSub>
            <m:r>
              <w:rPr>
                <w:sz w:val="28"/>
                <w:szCs w:val="28"/>
              </w:rPr>
              <m:t xml:space="preserve">||</m:t>
            </m:r>
          </m:e>
          <m:sup>
            <m:r>
              <w:rPr>
                <w:sz w:val="28"/>
                <w:szCs w:val="28"/>
              </w:rPr>
              <m:t xml:space="preserve">2</m:t>
            </m:r>
          </m:sup>
        </m:sSup>
        <m:r>
          <w:rPr>
            <w:sz w:val="28"/>
            <w:szCs w:val="28"/>
          </w:rPr>
          <m:t xml:space="preserve">)→min(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u</m:t>
            </m:r>
          </m:sub>
        </m:sSub>
        <m:r>
          <w:rPr>
            <w:sz w:val="28"/>
            <w:szCs w:val="28"/>
          </w:rPr>
          <m:t xml:space="preserve">,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Минимизация происходит сразу по двум переменным, поэтому вместо обычного градиентного спуска оптимизация будет выполняться с помощью ALS.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g51q7jpd9u" w:id="5"/>
      <w:bookmarkEnd w:id="5"/>
      <w:r w:rsidDel="00000000" w:rsidR="00000000" w:rsidRPr="00000000">
        <w:rPr>
          <w:rtl w:val="0"/>
        </w:rPr>
        <w:t xml:space="preserve">Alternating least squares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Поочерёдно фиксируем то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  <w:t xml:space="preserve">, то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и дифференцируем по другой переменной. Это и есть ALS. После дифференцирования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на каждом шаге итеративно обновляем значения в матрицах по формулам:</w:t>
      </w:r>
    </w:p>
    <w:p w:rsidR="00000000" w:rsidDel="00000000" w:rsidP="00000000" w:rsidRDefault="00000000" w:rsidRPr="00000000" w14:paraId="0000001E">
      <w:pPr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u</m:t>
            </m:r>
          </m:sub>
        </m:sSub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Y</m:t>
                </m:r>
              </m:e>
              <m:sup>
                <m:r>
                  <w:rPr>
                    <w:sz w:val="28"/>
                    <w:szCs w:val="28"/>
                  </w:rPr>
                  <m:t xml:space="preserve">T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p>
                <m:r>
                  <w:rPr>
                    <w:sz w:val="28"/>
                    <w:szCs w:val="28"/>
                  </w:rPr>
                  <m:t xml:space="preserve">u</m:t>
                </m:r>
              </m:sup>
            </m:sSup>
            <m:r>
              <w:rPr>
                <w:sz w:val="28"/>
                <w:szCs w:val="28"/>
              </w:rPr>
              <m:t xml:space="preserve">Y+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I)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Y</m:t>
            </m:r>
          </m:e>
          <m:sup>
            <m:r>
              <w:rPr>
                <w:sz w:val="28"/>
                <w:szCs w:val="28"/>
              </w:rPr>
              <m:t xml:space="preserve">T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C</m:t>
            </m:r>
          </m:e>
          <m:sup>
            <m:r>
              <w:rPr>
                <w:sz w:val="28"/>
                <w:szCs w:val="28"/>
              </w:rPr>
              <m:t xml:space="preserve">u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u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jc w:val="center"/>
        <w:rPr/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y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  <m:r>
          <w:rPr>
            <w:sz w:val="28"/>
            <w:szCs w:val="28"/>
          </w:rPr>
          <m:t xml:space="preserve">=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(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X</m:t>
                </m:r>
              </m:e>
              <m:sup>
                <m:r>
                  <w:rPr>
                    <w:sz w:val="28"/>
                    <w:szCs w:val="28"/>
                  </w:rPr>
                  <m:t xml:space="preserve">T</m:t>
                </m:r>
              </m:sup>
            </m:sSup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C</m:t>
                </m:r>
              </m:e>
              <m:sup>
                <m:r>
                  <w:rPr>
                    <w:sz w:val="28"/>
                    <w:szCs w:val="28"/>
                  </w:rPr>
                  <m:t xml:space="preserve">i</m:t>
                </m:r>
              </m:sup>
            </m:sSup>
            <m:r>
              <w:rPr>
                <w:sz w:val="28"/>
                <w:szCs w:val="28"/>
              </w:rPr>
              <m:t xml:space="preserve">X+</m:t>
            </m:r>
            <m:r>
              <w:rPr>
                <w:sz w:val="28"/>
                <w:szCs w:val="28"/>
              </w:rPr>
              <m:t>λ</m:t>
            </m:r>
            <m:r>
              <w:rPr>
                <w:sz w:val="28"/>
                <w:szCs w:val="28"/>
              </w:rPr>
              <m:t xml:space="preserve">I)</m:t>
            </m:r>
          </m:e>
          <m:sup>
            <m:r>
              <w:rPr>
                <w:sz w:val="28"/>
                <w:szCs w:val="28"/>
              </w:rPr>
              <m:t xml:space="preserve">-1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X</m:t>
            </m:r>
          </m:e>
          <m:sup>
            <m:r>
              <w:rPr>
                <w:sz w:val="28"/>
                <w:szCs w:val="28"/>
              </w:rPr>
              <m:t xml:space="preserve">T</m:t>
            </m:r>
          </m:sup>
        </m:sSup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C</m:t>
            </m:r>
          </m:e>
          <m:sup>
            <m:r>
              <w:rPr>
                <w:sz w:val="28"/>
                <w:szCs w:val="28"/>
              </w:rPr>
              <m:t xml:space="preserve">i</m:t>
            </m:r>
          </m:sup>
        </m:sSup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p</m:t>
            </m:r>
          </m:e>
          <m:sub>
            <m:r>
              <w:rPr>
                <w:sz w:val="28"/>
                <w:szCs w:val="28"/>
              </w:rPr>
              <m:t xml:space="preserve">i</m:t>
            </m:r>
          </m:sub>
        </m:sSub>
      </m:oMath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Оптимизация остановится, когда </w:t>
      </w:r>
      <w:r w:rsidDel="00000000" w:rsidR="00000000" w:rsidRPr="00000000">
        <w:rPr>
          <w:rtl w:val="0"/>
        </w:rPr>
        <w:t xml:space="preserve">пройдёт</w:t>
      </w:r>
      <w:r w:rsidDel="00000000" w:rsidR="00000000" w:rsidRPr="00000000">
        <w:rPr>
          <w:rtl w:val="0"/>
        </w:rPr>
        <w:t xml:space="preserve"> установленное число итераций (в обеих работах за 10 шагов нашли оптимум).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eafegdozkjhj" w:id="6"/>
      <w:bookmarkEnd w:id="6"/>
      <w:r w:rsidDel="00000000" w:rsidR="00000000" w:rsidRPr="00000000">
        <w:rPr>
          <w:rtl w:val="0"/>
        </w:rPr>
        <w:t xml:space="preserve">Таргет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Когда найдены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u</m:t>
            </m:r>
          </m:sub>
        </m:sSub>
      </m:oMath>
      <w:r w:rsidDel="00000000" w:rsidR="00000000" w:rsidRPr="00000000">
        <w:rPr>
          <w:rtl w:val="0"/>
        </w:rPr>
        <w:t xml:space="preserve"> для всех пользователей и </w:t>
      </w:r>
      <m:oMath>
        <m:sSub>
          <m:sSubPr>
            <m:ctrlPr>
              <w:rPr/>
            </m:ctrlPr>
          </m:sSubPr>
          <m:e>
            <m:r>
              <w:rPr/>
              <m:t xml:space="preserve">y</m:t>
            </m:r>
          </m:e>
          <m:sub>
            <m:r>
              <w:rPr/>
              <m:t xml:space="preserve">i</m:t>
            </m:r>
          </m:sub>
        </m:sSub>
      </m:oMath>
      <w:r w:rsidDel="00000000" w:rsidR="00000000" w:rsidRPr="00000000">
        <w:rPr>
          <w:rtl w:val="0"/>
        </w:rPr>
        <w:t xml:space="preserve"> для всех товаров (другими словами, заполнены матрицы </w:t>
      </w:r>
      <m:oMath>
        <m:r>
          <w:rPr/>
          <m:t xml:space="preserve">U</m:t>
        </m:r>
      </m:oMath>
      <w:r w:rsidDel="00000000" w:rsidR="00000000" w:rsidRPr="00000000">
        <w:rPr>
          <w:rtl w:val="0"/>
        </w:rPr>
        <w:t xml:space="preserve"> и </w:t>
      </w:r>
      <m:oMath>
        <m:r>
          <w:rPr/>
          <m:t xml:space="preserve">V</m:t>
        </m:r>
      </m:oMath>
      <w:r w:rsidDel="00000000" w:rsidR="00000000" w:rsidRPr="00000000">
        <w:rPr>
          <w:rtl w:val="0"/>
        </w:rPr>
        <w:t xml:space="preserve">, с помощью которых можно восстановить исходную матрицу </w:t>
      </w:r>
      <m:oMath>
        <m:r>
          <w:rPr/>
          <m:t xml:space="preserve">R</m:t>
        </m:r>
      </m:oMath>
      <w:r w:rsidDel="00000000" w:rsidR="00000000" w:rsidRPr="00000000">
        <w:rPr>
          <w:rtl w:val="0"/>
        </w:rPr>
        <w:t xml:space="preserve">), можем восстановить пропущенные значения: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95463" cy="4977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5463" cy="497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Затем полученные значения сортируем по убыванию и в качестве рекомендуемых товаров берём первые K айтемов. Так, </w:t>
      </w:r>
      <w:r w:rsidDel="00000000" w:rsidR="00000000" w:rsidRPr="00000000">
        <w:rPr>
          <w:b w:val="1"/>
          <w:rtl w:val="0"/>
        </w:rPr>
        <w:t xml:space="preserve">таргетом в нашей задаче являются элементы матрицы взаимодействий </w:t>
      </w:r>
      <m:oMath>
        <m:sSub>
          <m:sSubPr>
            <m:ctrlPr>
              <w:rPr>
                <w:b w:val="1"/>
              </w:rPr>
            </m:ctrlPr>
          </m:sSubPr>
          <m:e>
            <m:r>
              <w:rPr>
                <w:b w:val="1"/>
              </w:rPr>
              <m:t xml:space="preserve">r</m:t>
            </m:r>
          </m:e>
          <m:sub>
            <m:r>
              <w:rPr>
                <w:b w:val="1"/>
              </w:rPr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, часть из которых дана, а пропущенные спрогнозируем по формуле выше (с колпачком).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wfd77dshiys3" w:id="7"/>
      <w:bookmarkEnd w:id="7"/>
      <w:r w:rsidDel="00000000" w:rsidR="00000000" w:rsidRPr="00000000">
        <w:rPr>
          <w:rtl w:val="0"/>
        </w:rPr>
        <w:t xml:space="preserve">Дополнительно про решение задачи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Алгоритм, рекомендующий самые популярные товары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, можно взять в качестве базового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, а пробовать его превосходить изложенной выше матричной факторизацией.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 кросс-валидации будут подбираться: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w:rPr/>
          <m:t xml:space="preserve">f</m:t>
        </m:r>
      </m:oMath>
      <w:r w:rsidDel="00000000" w:rsidR="00000000" w:rsidRPr="00000000">
        <w:rPr>
          <w:rtl w:val="0"/>
        </w:rPr>
        <w:t xml:space="preserve"> - количество скрытых свойств товара и предпочтений юзера, которые будут использованы при разложении;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α</m:t>
        </m:r>
      </m:oMath>
      <w:r w:rsidDel="00000000" w:rsidR="00000000" w:rsidRPr="00000000">
        <w:rPr>
          <w:rtl w:val="0"/>
        </w:rPr>
        <w:t xml:space="preserve"> - коэффициент во втором слагаемом весов </w:t>
      </w: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ui</m:t>
            </m:r>
          </m:sub>
        </m:sSub>
      </m:oMath>
      <w:r w:rsidDel="00000000" w:rsidR="00000000" w:rsidRPr="00000000">
        <w:rPr>
          <w:rtl w:val="0"/>
        </w:rPr>
        <w:t xml:space="preserve">, отвечающий за уверенность в предпочтениях пользователя;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m:oMath>
        <m:r>
          <m:t>λ</m:t>
        </m:r>
      </m:oMath>
      <w:r w:rsidDel="00000000" w:rsidR="00000000" w:rsidRPr="00000000">
        <w:rPr>
          <w:rtl w:val="0"/>
        </w:rPr>
        <w:t xml:space="preserve"> - коэффициент регуляризации. В целом, как отмечено выше, возможно следует попробовать регуляризовать с разными коэффициентами, и тогда подбирать будет надо </w:t>
      </w:r>
      <m:oMath>
        <m:r>
          <m:t>λ</m:t>
        </m:r>
      </m:oMath>
      <w:r w:rsidDel="00000000" w:rsidR="00000000" w:rsidRPr="00000000">
        <w:rPr>
          <w:rtl w:val="0"/>
        </w:rPr>
        <w:t xml:space="preserve"> и </w:t>
      </w:r>
      <m:oMath>
        <m:r>
          <m:t>μ</m:t>
        </m:r>
      </m:oMath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http://yifanhu.net/PUB/cf.pdf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">
    <w:p w:rsidR="00000000" w:rsidDel="00000000" w:rsidP="00000000" w:rsidRDefault="00000000" w:rsidRPr="00000000" w14:paraId="0000002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https://medium.com/radon-dev/als-implicit-collaborative-filtering-5ed653ba39fe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5">
    <w:p w:rsidR="00000000" w:rsidDel="00000000" w:rsidP="00000000" w:rsidRDefault="00000000" w:rsidRPr="00000000" w14:paraId="000000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https://towardsdatascience.com/evaluation-metrics-for-recommender-systems-df56c6611093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2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Статья в сноске №1</w:t>
      </w:r>
    </w:p>
  </w:footnote>
  <w:footnote w:id="3"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Выкладки можно посмотреть здесь: </w:t>
      </w:r>
      <w:hyperlink r:id="rId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https://habr.com/en/companies/prequel/articles/567648/</w:t>
        </w:r>
      </w:hyperlink>
      <w:r w:rsidDel="00000000" w:rsidR="00000000" w:rsidRPr="00000000">
        <w:rPr>
          <w:sz w:val="20"/>
          <w:szCs w:val="20"/>
          <w:rtl w:val="0"/>
        </w:rPr>
        <w:t xml:space="preserve">, причём в статье используются разные коэффициенты регуляризации для норм векторов.</w:t>
      </w:r>
    </w:p>
  </w:footnote>
  <w:footnote w:id="4"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Как, например, в статье, также приведённой выше: </w:t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http://yifanhu.net/PUB/cf.pdf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yifanhu.net/PUB/cf.pdf" TargetMode="External"/><Relationship Id="rId2" Type="http://schemas.openxmlformats.org/officeDocument/2006/relationships/hyperlink" Target="https://medium.com/radon-dev/als-implicit-collaborative-filtering-5ed653ba39fe" TargetMode="External"/><Relationship Id="rId3" Type="http://schemas.openxmlformats.org/officeDocument/2006/relationships/hyperlink" Target="https://towardsdatascience.com/evaluation-metrics-for-recommender-systems-df56c6611093" TargetMode="External"/><Relationship Id="rId4" Type="http://schemas.openxmlformats.org/officeDocument/2006/relationships/hyperlink" Target="https://habr.com/en/companies/prequel/articles/567648/" TargetMode="External"/><Relationship Id="rId5" Type="http://schemas.openxmlformats.org/officeDocument/2006/relationships/hyperlink" Target="http://yifanhu.net/PUB/cf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