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EA6" w:rsidRPr="00DF142C" w:rsidRDefault="009B54BB" w:rsidP="008C6406">
      <w:pPr>
        <w:pStyle w:val="Title"/>
        <w:rPr>
          <w:u w:val="single"/>
        </w:rPr>
      </w:pPr>
      <w:r w:rsidRPr="009B54BB">
        <w:t xml:space="preserve">Machine learning general </w:t>
      </w:r>
      <w:r w:rsidR="00FA37E0">
        <w:t xml:space="preserve">rules and </w:t>
      </w:r>
      <w:r w:rsidRPr="009B54BB">
        <w:t>concepts</w:t>
      </w:r>
    </w:p>
    <w:p w:rsidR="003E0111" w:rsidRDefault="000D3776" w:rsidP="008C6406">
      <w:pPr>
        <w:pStyle w:val="Subtitle"/>
      </w:pPr>
      <w:r>
        <w:t>Justin</w:t>
      </w:r>
    </w:p>
    <w:p w:rsidR="00063CDA" w:rsidRPr="00494ACF" w:rsidRDefault="00063CDA" w:rsidP="008E7A62">
      <w:pPr>
        <w:pStyle w:val="Heading1"/>
      </w:pPr>
      <w:r w:rsidRPr="00494ACF">
        <w:t>Variance and covariance</w:t>
      </w:r>
    </w:p>
    <w:p w:rsidR="00063CDA" w:rsidRPr="00055871" w:rsidRDefault="00063CDA" w:rsidP="00F87E3E">
      <w:pPr>
        <w:rPr>
          <w:rFonts w:asciiTheme="majorHAnsi" w:eastAsiaTheme="majorEastAsia" w:hAnsiTheme="majorHAnsi" w:cstheme="majorBidi"/>
        </w:rPr>
      </w:pPr>
      <m:oMathPara>
        <m:oMath>
          <m:r>
            <m:rPr>
              <m:sty m:val="p"/>
            </m:rPr>
            <w:rPr>
              <w:rFonts w:ascii="Cambria Math" w:hAnsi="Cambria Math"/>
            </w:rPr>
            <m:t>Var</m:t>
          </m:r>
          <m:d>
            <m:dPr>
              <m:ctrlPr>
                <w:rPr>
                  <w:rFonts w:ascii="Cambria Math" w:hAnsi="Cambria Math"/>
                </w:rPr>
              </m:ctrlPr>
            </m:dPr>
            <m:e>
              <m:r>
                <w:rPr>
                  <w:rFonts w:ascii="Cambria Math" w:hAnsi="Cambria Math"/>
                </w:rPr>
                <m:t>x</m:t>
              </m:r>
            </m:e>
          </m:d>
          <m:r>
            <m:rPr>
              <m:sty m:val="p"/>
              <m:aln/>
            </m:rPr>
            <w:rPr>
              <w:rFonts w:ascii="Cambria Math" w:hAnsi="Cambria Math"/>
            </w:rPr>
            <m:t>=E</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m:rPr>
                      <m:sty m:val="p"/>
                    </m:rPr>
                    <w:rPr>
                      <w:rFonts w:ascii="Cambria Math" w:hAnsi="Cambria Math"/>
                    </w:rPr>
                    <m:t>2</m:t>
                  </m:r>
                </m:sup>
              </m:sSup>
            </m:e>
          </m:d>
          <m:r>
            <m:rPr>
              <m:sty m:val="p"/>
            </m:rPr>
            <w:rPr>
              <w:rFonts w:ascii="Cambria Math" w:eastAsiaTheme="majorEastAsia" w:hAnsi="Cambria Math" w:cstheme="majorBidi"/>
            </w:rPr>
            <w:br/>
          </m:r>
        </m:oMath>
        <m:oMath>
          <m:r>
            <m:rPr>
              <m:sty m:val="p"/>
              <m:aln/>
            </m:rP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acc>
                <m:accPr>
                  <m:chr m:val="̅"/>
                  <m:ctrlPr>
                    <w:rPr>
                      <w:rFonts w:ascii="Cambria Math" w:hAnsi="Cambria Math"/>
                    </w:rPr>
                  </m:ctrlPr>
                </m:accPr>
                <m:e>
                  <m:r>
                    <w:rPr>
                      <w:rFonts w:ascii="Cambria Math" w:hAnsi="Cambria Math"/>
                    </w:rPr>
                    <m:t>x</m:t>
                  </m:r>
                </m:e>
              </m:acc>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e>
          </m:d>
          <m:r>
            <m:rPr>
              <m:sty m:val="p"/>
            </m:rPr>
            <w:rPr>
              <w:rFonts w:ascii="Cambria Math" w:eastAsiaTheme="majorEastAsia" w:hAnsi="Cambria Math" w:cstheme="majorBidi"/>
            </w:rPr>
            <w:br/>
          </m:r>
        </m:oMath>
        <m:oMath>
          <m:r>
            <m:rPr>
              <m:sty m:val="p"/>
              <m:aln/>
            </m:rP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r>
            <m:rPr>
              <m:sty m:val="p"/>
            </m:rPr>
            <w:rPr>
              <w:rFonts w:ascii="Cambria Math" w:hAnsi="Cambria Math"/>
            </w:rPr>
            <m:t>-2</m:t>
          </m:r>
          <m:acc>
            <m:accPr>
              <m:chr m:val="̅"/>
              <m:ctrlPr>
                <w:rPr>
                  <w:rFonts w:ascii="Cambria Math" w:hAnsi="Cambria Math"/>
                </w:rPr>
              </m:ctrlPr>
            </m:accPr>
            <m:e>
              <m:r>
                <w:rPr>
                  <w:rFonts w:ascii="Cambria Math" w:hAnsi="Cambria Math"/>
                </w:rPr>
                <m:t>x</m:t>
              </m:r>
            </m:e>
          </m:acc>
          <m:r>
            <m:rPr>
              <m:sty m:val="p"/>
            </m:rP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r>
            <m:rPr>
              <m:sty m:val="p"/>
            </m:rPr>
            <w:rPr>
              <w:rFonts w:ascii="Cambria Math" w:eastAsiaTheme="majorEastAsia" w:hAnsi="Cambria Math" w:cstheme="majorBidi"/>
            </w:rPr>
            <w:br/>
          </m:r>
        </m:oMath>
        <m:oMath>
          <m:r>
            <m:rPr>
              <m:sty m:val="p"/>
              <m:aln/>
            </m:rP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d>
          <m:r>
            <m:rPr>
              <m:sty m:val="p"/>
            </m:rPr>
            <w:rPr>
              <w:rFonts w:ascii="Cambria Math" w:hAnsi="Cambria Math"/>
            </w:rPr>
            <m:t>-</m:t>
          </m:r>
          <m:sSup>
            <m:sSupPr>
              <m:ctrlPr>
                <w:rPr>
                  <w:rFonts w:ascii="Cambria Math" w:hAnsi="Cambria Math"/>
                </w:rPr>
              </m:ctrlPr>
            </m:sSupPr>
            <m:e>
              <m:acc>
                <m:accPr>
                  <m:chr m:val="̅"/>
                  <m:ctrlPr>
                    <w:rPr>
                      <w:rFonts w:ascii="Cambria Math" w:hAnsi="Cambria Math"/>
                    </w:rPr>
                  </m:ctrlPr>
                </m:accPr>
                <m:e>
                  <m:r>
                    <w:rPr>
                      <w:rFonts w:ascii="Cambria Math" w:hAnsi="Cambria Math"/>
                    </w:rPr>
                    <m:t>x</m:t>
                  </m:r>
                </m:e>
              </m:acc>
            </m:e>
            <m:sup>
              <m:r>
                <m:rPr>
                  <m:sty m:val="p"/>
                </m:rPr>
                <w:rPr>
                  <w:rFonts w:ascii="Cambria Math" w:hAnsi="Cambria Math"/>
                </w:rPr>
                <m:t>2</m:t>
              </m:r>
            </m:sup>
          </m:sSup>
        </m:oMath>
      </m:oMathPara>
    </w:p>
    <w:p w:rsidR="00055871" w:rsidRPr="00480379" w:rsidRDefault="00055871" w:rsidP="00F87E3E">
      <m:oMathPara>
        <m:oMath>
          <m:r>
            <m:rPr>
              <m:sty m:val="p"/>
            </m:rPr>
            <w:rPr>
              <w:rFonts w:ascii="Cambria Math" w:hAnsi="Cambria Math"/>
            </w:rPr>
            <m:t>Cov</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aln/>
            </m:rPr>
            <w:rPr>
              <w:rFonts w:ascii="Cambria Math" w:hAnsi="Cambria Math"/>
            </w:rPr>
            <m:t>=E</m:t>
          </m:r>
          <m:d>
            <m:dPr>
              <m:ctrlPr>
                <w:rPr>
                  <w:rFonts w:ascii="Cambria Math" w:hAnsi="Cambria Math"/>
                </w:rPr>
              </m:ctrlPr>
            </m:dPr>
            <m:e>
              <m:d>
                <m:dPr>
                  <m:begChr m:val="["/>
                  <m:endChr m:val="]"/>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d>
                <m:dPr>
                  <m:begChr m:val="["/>
                  <m:endChr m:val="]"/>
                  <m:ctrlPr>
                    <w:rPr>
                      <w:rFonts w:ascii="Cambria Math" w:hAnsi="Cambria Math"/>
                    </w:rPr>
                  </m:ctrlPr>
                </m:dPr>
                <m:e>
                  <m:r>
                    <w:rPr>
                      <w:rFonts w:ascii="Cambria Math" w:hAnsi="Cambria Math"/>
                    </w:rPr>
                    <m:t>y</m:t>
                  </m:r>
                  <m:r>
                    <m:rPr>
                      <m:sty m:val="p"/>
                    </m:rPr>
                    <w:rPr>
                      <w:rFonts w:ascii="Cambria Math" w:hAnsi="Cambria Math"/>
                    </w:rPr>
                    <m:t>-</m:t>
                  </m:r>
                  <m:acc>
                    <m:accPr>
                      <m:chr m:val="̅"/>
                      <m:ctrlPr>
                        <w:rPr>
                          <w:rFonts w:ascii="Cambria Math" w:hAnsi="Cambria Math"/>
                        </w:rPr>
                      </m:ctrlPr>
                    </m:accPr>
                    <m:e>
                      <m:r>
                        <w:rPr>
                          <w:rFonts w:ascii="Cambria Math" w:hAnsi="Cambria Math"/>
                        </w:rPr>
                        <m:t>y</m:t>
                      </m:r>
                    </m:e>
                  </m:acc>
                </m:e>
              </m:d>
            </m:e>
          </m:d>
          <m:r>
            <m:rPr>
              <m:sty m:val="p"/>
            </m:rPr>
            <w:rPr>
              <w:rFonts w:ascii="Cambria Math" w:eastAsiaTheme="majorEastAsia" w:hAnsi="Cambria Math" w:cstheme="majorBidi"/>
            </w:rPr>
            <w:br/>
          </m:r>
        </m:oMath>
        <m:oMath>
          <m:r>
            <m:rPr>
              <m:sty m:val="p"/>
              <m:aln/>
            </m:rPr>
            <w:rPr>
              <w:rFonts w:ascii="Cambria Math" w:hAnsi="Cambria Math"/>
            </w:rPr>
            <m:t>=E</m:t>
          </m:r>
          <m:d>
            <m:dPr>
              <m:ctrlPr>
                <w:rPr>
                  <w:rFonts w:ascii="Cambria Math" w:hAnsi="Cambria Math"/>
                </w:rPr>
              </m:ctrlPr>
            </m:dPr>
            <m:e>
              <m:r>
                <w:rPr>
                  <w:rFonts w:ascii="Cambria Math" w:hAnsi="Cambria Math"/>
                </w:rPr>
                <m:t>xy</m:t>
              </m:r>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y</m:t>
              </m:r>
              <m:r>
                <m:rPr>
                  <m:sty m:val="p"/>
                </m:rPr>
                <w:rPr>
                  <w:rFonts w:ascii="Cambria Math" w:hAnsi="Cambria Math"/>
                </w:rPr>
                <m:t>-</m:t>
              </m:r>
              <m:r>
                <w:rPr>
                  <w:rFonts w:ascii="Cambria Math" w:hAnsi="Cambria Math"/>
                </w:rPr>
                <m:t>x</m:t>
              </m:r>
              <m:acc>
                <m:accPr>
                  <m:chr m:val="̅"/>
                  <m:ctrlPr>
                    <w:rPr>
                      <w:rFonts w:ascii="Cambria Math" w:hAnsi="Cambria Math"/>
                    </w:rPr>
                  </m:ctrlPr>
                </m:accPr>
                <m:e>
                  <m:r>
                    <w:rPr>
                      <w:rFonts w:ascii="Cambria Math" w:hAnsi="Cambria Math"/>
                    </w:rPr>
                    <m:t>y</m:t>
                  </m:r>
                </m:e>
              </m:acc>
              <m:r>
                <m:rPr>
                  <m:sty m:val="p"/>
                </m:rPr>
                <w:rPr>
                  <w:rFonts w:ascii="Cambria Math" w:hAnsi="Cambria Math"/>
                </w:rPr>
                <m:t>+</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y</m:t>
                  </m:r>
                </m:e>
              </m:acc>
            </m:e>
          </m:d>
          <m:r>
            <m:rPr>
              <m:sty m:val="p"/>
            </m:rPr>
            <w:rPr>
              <w:rFonts w:ascii="Cambria Math" w:eastAsiaTheme="majorEastAsia" w:hAnsi="Cambria Math" w:cstheme="majorBidi"/>
            </w:rPr>
            <w:br/>
          </m:r>
        </m:oMath>
        <m:oMath>
          <m:r>
            <m:rPr>
              <m:sty m:val="p"/>
              <m:aln/>
            </m:rPr>
            <w:rPr>
              <w:rFonts w:ascii="Cambria Math" w:hAnsi="Cambria Math"/>
            </w:rPr>
            <m:t>=E</m:t>
          </m:r>
          <m:d>
            <m:dPr>
              <m:ctrlPr>
                <w:rPr>
                  <w:rFonts w:ascii="Cambria Math" w:hAnsi="Cambria Math"/>
                </w:rPr>
              </m:ctrlPr>
            </m:dPr>
            <m:e>
              <m:r>
                <w:rPr>
                  <w:rFonts w:ascii="Cambria Math" w:hAnsi="Cambria Math"/>
                </w:rPr>
                <m:t>xy</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y</m:t>
              </m:r>
            </m:e>
          </m:acc>
        </m:oMath>
      </m:oMathPara>
    </w:p>
    <w:p w:rsidR="00480379" w:rsidRPr="00063CDA" w:rsidRDefault="00480379" w:rsidP="00C75CE6">
      <w:r>
        <w:t>One conclusion out of the 2</w:t>
      </w:r>
      <w:r w:rsidRPr="00480379">
        <w:rPr>
          <w:vertAlign w:val="superscript"/>
        </w:rPr>
        <w:t>nd</w:t>
      </w:r>
      <w:r>
        <w:t xml:space="preserve"> equations is when </w:t>
      </w:r>
      <m:oMath>
        <m:r>
          <w:rPr>
            <w:rFonts w:ascii="Cambria Math" w:hAnsi="Cambria Math"/>
          </w:rPr>
          <m:t>x</m:t>
        </m:r>
      </m:oMath>
      <w:r>
        <w:t xml:space="preserve"> and </w:t>
      </w:r>
      <m:oMath>
        <m:r>
          <w:rPr>
            <w:rFonts w:ascii="Cambria Math" w:hAnsi="Cambria Math"/>
          </w:rPr>
          <m:t>y</m:t>
        </m:r>
      </m:oMath>
      <w:r>
        <w:t xml:space="preserve"> are unrelated</w:t>
      </w:r>
      <w:proofErr w:type="gramStart"/>
      <w:r>
        <w:t xml:space="preserve">, </w:t>
      </w:r>
      <w:proofErr w:type="gramEnd"/>
      <m:oMath>
        <m:r>
          <m:rPr>
            <m:sty m:val="p"/>
          </m:rP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m:t>
        </m:r>
        <m:acc>
          <m:accPr>
            <m:chr m:val="̅"/>
            <m:ctrlPr>
              <w:rPr>
                <w:rFonts w:ascii="Cambria Math" w:hAnsi="Cambria Math"/>
                <w:i/>
              </w:rPr>
            </m:ctrlPr>
          </m:accPr>
          <m:e>
            <m:r>
              <w:rPr>
                <w:rFonts w:ascii="Cambria Math" w:hAnsi="Cambria Math"/>
              </w:rPr>
              <m:t>x</m:t>
            </m:r>
          </m:e>
        </m:acc>
        <m:acc>
          <m:accPr>
            <m:chr m:val="̅"/>
            <m:ctrlPr>
              <w:rPr>
                <w:rFonts w:ascii="Cambria Math" w:hAnsi="Cambria Math"/>
                <w:i/>
              </w:rPr>
            </m:ctrlPr>
          </m:accPr>
          <m:e>
            <m:r>
              <w:rPr>
                <w:rFonts w:ascii="Cambria Math" w:hAnsi="Cambria Math"/>
              </w:rPr>
              <m:t>y</m:t>
            </m:r>
          </m:e>
        </m:acc>
      </m:oMath>
      <w:r>
        <w:t>.</w:t>
      </w:r>
    </w:p>
    <w:p w:rsidR="001124CF" w:rsidRPr="00494ACF" w:rsidRDefault="001124CF" w:rsidP="008E7A62">
      <w:pPr>
        <w:pStyle w:val="Heading1"/>
      </w:pPr>
      <w:r w:rsidRPr="00494ACF">
        <w:t xml:space="preserve">Why </w:t>
      </w:r>
      <w:proofErr w:type="spellStart"/>
      <w:r w:rsidRPr="00494ACF">
        <w:t>i.i.d</w:t>
      </w:r>
      <w:proofErr w:type="spellEnd"/>
    </w:p>
    <w:p w:rsidR="001124CF" w:rsidRPr="001124CF" w:rsidRDefault="008F5B25" w:rsidP="00F87E3E">
      <w:r>
        <w:t>The short answer is in order to learn useful model</w:t>
      </w:r>
      <w:r w:rsidR="001124CF">
        <w:t xml:space="preserve"> </w:t>
      </w:r>
      <w:r>
        <w:t xml:space="preserve">one </w:t>
      </w:r>
      <w:r w:rsidR="001124CF">
        <w:t>need</w:t>
      </w:r>
      <w:r>
        <w:t>s to</w:t>
      </w:r>
      <w:r w:rsidR="001124CF">
        <w:t xml:space="preserve"> assume the training </w:t>
      </w:r>
      <w:r w:rsidR="0012632D">
        <w:t>samples</w:t>
      </w:r>
      <w:r w:rsidR="001124CF">
        <w:t xml:space="preserve"> to be representative of the entire data</w:t>
      </w:r>
      <w:r>
        <w:t xml:space="preserve">. </w:t>
      </w:r>
      <w:r w:rsidR="002F41CE">
        <w:t xml:space="preserve">Check this </w:t>
      </w:r>
      <w:hyperlink r:id="rId8" w:history="1">
        <w:r w:rsidR="002F41CE" w:rsidRPr="002F41CE">
          <w:rPr>
            <w:rStyle w:val="Hyperlink"/>
          </w:rPr>
          <w:t>link</w:t>
        </w:r>
      </w:hyperlink>
      <w:r w:rsidR="002F41CE">
        <w:t>.</w:t>
      </w:r>
    </w:p>
    <w:p w:rsidR="000D3776" w:rsidRPr="00494ACF" w:rsidRDefault="009B54BB" w:rsidP="008E7A62">
      <w:pPr>
        <w:pStyle w:val="Heading1"/>
      </w:pPr>
      <w:r w:rsidRPr="00494ACF">
        <w:t>High bias vs. high variance</w:t>
      </w:r>
    </w:p>
    <w:p w:rsidR="000D3776" w:rsidRDefault="009B54BB" w:rsidP="00F87E3E">
      <w:r>
        <w:t>High bias: the selected model is too simple; high variance: the selected model is too complex</w:t>
      </w:r>
    </w:p>
    <w:p w:rsidR="00BA5508" w:rsidRPr="00494ACF" w:rsidRDefault="00BA5508" w:rsidP="008E7A62">
      <w:pPr>
        <w:pStyle w:val="Heading1"/>
      </w:pPr>
      <w:r w:rsidRPr="00494ACF">
        <w:t>Bias-variance decomposition</w:t>
      </w:r>
    </w:p>
    <w:p w:rsidR="00BA5508" w:rsidRDefault="00BA5508" w:rsidP="00F87E3E">
      <w:r>
        <w:t xml:space="preserve">Assume the true relationship between the independent variable </w:t>
      </w:r>
      <m:oMath>
        <m:r>
          <w:rPr>
            <w:rFonts w:ascii="Cambria Math" w:hAnsi="Cambria Math"/>
          </w:rPr>
          <m:t>x</m:t>
        </m:r>
      </m:oMath>
      <w:r>
        <w:t xml:space="preserve"> and the dependent variable </w:t>
      </w:r>
      <m:oMath>
        <m:r>
          <w:rPr>
            <w:rFonts w:ascii="Cambria Math" w:hAnsi="Cambria Math"/>
          </w:rPr>
          <m:t>y</m:t>
        </m:r>
      </m:oMath>
      <w:r>
        <w:t xml:space="preserve"> is given by</w:t>
      </w:r>
      <w:proofErr w:type="gramStart"/>
      <w:r>
        <w:t xml:space="preserve">: </w:t>
      </w:r>
      <w:proofErr w:type="gramEnd"/>
      <m:oMath>
        <m:sSub>
          <m:sSubPr>
            <m:ctrlPr>
              <w:rPr>
                <w:rFonts w:ascii="Cambria Math" w:hAnsi="Cambria Math"/>
                <w:i/>
              </w:rPr>
            </m:ctrlPr>
          </m:sSubPr>
          <m:e>
            <m:r>
              <w:rPr>
                <w:rFonts w:ascii="Cambria Math" w:hAnsi="Cambria Math"/>
              </w:rPr>
              <m:t>y</m:t>
            </m:r>
          </m:e>
          <m:sub>
            <m:r>
              <m:rPr>
                <m:sty m:val="p"/>
              </m:rP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+ε</m:t>
        </m:r>
      </m:oMath>
      <w:r>
        <w:t xml:space="preserve">, where </w:t>
      </w:r>
      <m:oMath>
        <m:r>
          <w:rPr>
            <w:rFonts w:ascii="Cambria Math" w:hAnsi="Cambria Math"/>
          </w:rPr>
          <m:t>ε</m:t>
        </m:r>
      </m:oMath>
      <w:r>
        <w:t xml:space="preserve"> is normally distributed noise with a mean of 0 and a standard deviation of </w:t>
      </w:r>
      <m:oMath>
        <m:r>
          <w:rPr>
            <w:rFonts w:ascii="Cambria Math" w:hAnsi="Cambria Math"/>
          </w:rPr>
          <m:t>σ</m:t>
        </m:r>
      </m:oMath>
      <w:r>
        <w:t>. The fit function is</w:t>
      </w:r>
      <w:proofErr w:type="gramStart"/>
      <w:r>
        <w:t xml:space="preserve">: </w:t>
      </w:r>
      <w:proofErr w:type="gramEnd"/>
      <m:oMath>
        <m:sSub>
          <m:sSubPr>
            <m:ctrlPr>
              <w:rPr>
                <w:rFonts w:ascii="Cambria Math" w:hAnsi="Cambria Math"/>
                <w:i/>
              </w:rPr>
            </m:ctrlPr>
          </m:sSubPr>
          <m:e>
            <m:r>
              <w:rPr>
                <w:rFonts w:ascii="Cambria Math" w:hAnsi="Cambria Math"/>
              </w:rPr>
              <m:t>y</m:t>
            </m:r>
          </m:e>
          <m:sub>
            <m:r>
              <m:rPr>
                <m:sty m:val="p"/>
              </m:rPr>
              <w:rPr>
                <w:rFonts w:ascii="Cambria Math" w:hAnsi="Cambria Math"/>
              </w:rPr>
              <m:t>p</m:t>
            </m:r>
          </m:sub>
        </m:sSub>
        <m:r>
          <w:rPr>
            <w:rFonts w:ascii="Cambria Math" w:hAnsi="Cambria Math"/>
          </w:rPr>
          <m:t>=h</m:t>
        </m:r>
        <m:d>
          <m:dPr>
            <m:ctrlPr>
              <w:rPr>
                <w:rFonts w:ascii="Cambria Math" w:hAnsi="Cambria Math"/>
                <w:i/>
              </w:rPr>
            </m:ctrlPr>
          </m:dPr>
          <m:e>
            <m:r>
              <w:rPr>
                <w:rFonts w:ascii="Cambria Math" w:hAnsi="Cambria Math"/>
              </w:rPr>
              <m:t>x</m:t>
            </m:r>
          </m:e>
        </m:d>
      </m:oMath>
      <w:r>
        <w:t xml:space="preserve">. The squared error </w:t>
      </w:r>
      <w:r w:rsidR="00025D0B">
        <w:t>for any data point is the following</w:t>
      </w:r>
      <w:r>
        <w:t>:</w:t>
      </w:r>
    </w:p>
    <w:p w:rsidR="00BA5508" w:rsidRPr="00305C53" w:rsidRDefault="00BA5508" w:rsidP="00F87E3E">
      <m:oMathPara>
        <m:oMath>
          <m:r>
            <m:rPr>
              <m:sty m:val="p"/>
            </m:rPr>
            <w:rPr>
              <w:rFonts w:ascii="Cambria Math" w:hAnsi="Cambria Math"/>
            </w:rPr>
            <m:t>Squared error</m:t>
          </m:r>
          <m:r>
            <m:rPr>
              <m:sty m:val="p"/>
              <m:aln/>
            </m:rPr>
            <w:rPr>
              <w:rFonts w:ascii="Cambria Math" w:hAnsi="Cambria Math"/>
            </w:rPr>
            <m:t>=E</m:t>
          </m:r>
          <m:d>
            <m:dPr>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e>
                <m:sup>
                  <m:r>
                    <m:rPr>
                      <m:sty m:val="p"/>
                    </m:rPr>
                    <w:rPr>
                      <w:rFonts w:ascii="Cambria Math" w:hAnsi="Cambria Math"/>
                    </w:rPr>
                    <m:t>2</m:t>
                  </m:r>
                </m:sup>
              </m:sSup>
            </m:e>
          </m:d>
          <m:r>
            <m:rPr>
              <m:sty m:val="p"/>
            </m:rPr>
            <w:rPr>
              <w:rFonts w:ascii="Cambria Math" w:hAnsi="Cambria Math"/>
            </w:rPr>
            <w:br/>
          </m:r>
        </m:oMath>
        <m:oMath>
          <m:r>
            <m:rPr>
              <m:sty m:val="p"/>
              <m:aln/>
            </m:rPr>
            <w:rPr>
              <w:rFonts w:ascii="Cambria Math" w:hAnsi="Cambria Math"/>
            </w:rPr>
            <m:t>=E</m:t>
          </m:r>
          <m:d>
            <m:dPr>
              <m:ctrlPr>
                <w:rPr>
                  <w:rFonts w:ascii="Cambria Math" w:hAnsi="Cambria Math"/>
                </w:rPr>
              </m:ctrlPr>
            </m:dPr>
            <m:e>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y</m:t>
                      </m:r>
                    </m:e>
                    <m:sub>
                      <m:r>
                        <m:rPr>
                          <m:sty m:val="p"/>
                        </m:rPr>
                        <w:rPr>
                          <w:rFonts w:ascii="Cambria Math" w:hAnsi="Cambria Math"/>
                        </w:rPr>
                        <m:t>p</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rPr>
                      </m:ctrlPr>
                    </m:sSubPr>
                    <m:e>
                      <m:r>
                        <w:rPr>
                          <w:rFonts w:ascii="Cambria Math" w:hAnsi="Cambria Math"/>
                        </w:rPr>
                        <m:t>y</m:t>
                      </m:r>
                    </m:e>
                    <m:sub>
                      <m:r>
                        <m:rPr>
                          <m:sty m:val="p"/>
                        </m:rPr>
                        <w:rPr>
                          <w:rFonts w:ascii="Cambria Math" w:hAnsi="Cambria Math"/>
                        </w:rPr>
                        <m:t>p</m:t>
                      </m:r>
                    </m:sub>
                  </m:sSub>
                  <m:sSub>
                    <m:sSubPr>
                      <m:ctrlPr>
                        <w:rPr>
                          <w:rFonts w:ascii="Cambria Math" w:hAnsi="Cambria Math"/>
                        </w:rPr>
                      </m:ctrlPr>
                    </m:sSubPr>
                    <m:e>
                      <m:r>
                        <w:rPr>
                          <w:rFonts w:ascii="Cambria Math" w:hAnsi="Cambria Math"/>
                        </w:rPr>
                        <m:t>y</m:t>
                      </m:r>
                    </m:e>
                    <m:sub>
                      <m:r>
                        <m:rPr>
                          <m:sty m:val="p"/>
                        </m:rPr>
                        <w:rPr>
                          <w:rFonts w:ascii="Cambria Math" w:hAnsi="Cambria Math"/>
                        </w:rPr>
                        <m:t>t</m:t>
                      </m:r>
                    </m:sub>
                  </m:sSub>
                  <m:r>
                    <m:rPr>
                      <m:sty m:val="p"/>
                    </m:rPr>
                    <w:rPr>
                      <w:rFonts w:ascii="Cambria Math" w:hAnsi="Cambria Math"/>
                    </w:rPr>
                    <m:t>+</m:t>
                  </m:r>
                  <m:sSubSup>
                    <m:sSubSupPr>
                      <m:ctrlPr>
                        <w:rPr>
                          <w:rFonts w:ascii="Cambria Math" w:hAnsi="Cambria Math"/>
                        </w:rPr>
                      </m:ctrlPr>
                    </m:sSubSupPr>
                    <m:e>
                      <m:r>
                        <w:rPr>
                          <w:rFonts w:ascii="Cambria Math" w:hAnsi="Cambria Math"/>
                        </w:rPr>
                        <m:t>y</m:t>
                      </m:r>
                    </m:e>
                    <m:sub>
                      <m:r>
                        <m:rPr>
                          <m:sty m:val="p"/>
                        </m:rPr>
                        <w:rPr>
                          <w:rFonts w:ascii="Cambria Math" w:hAnsi="Cambria Math"/>
                        </w:rPr>
                        <m:t>t</m:t>
                      </m:r>
                    </m:sub>
                    <m:sup>
                      <m:r>
                        <m:rPr>
                          <m:sty m:val="p"/>
                        </m:rPr>
                        <w:rPr>
                          <w:rFonts w:ascii="Cambria Math" w:hAnsi="Cambria Math"/>
                        </w:rPr>
                        <m:t>2</m:t>
                      </m:r>
                    </m:sup>
                  </m:sSubSup>
                </m:e>
              </m:d>
            </m:e>
          </m:d>
          <m:r>
            <m:rPr>
              <m:sty m:val="p"/>
            </m:rPr>
            <w:rPr>
              <w:rFonts w:ascii="Cambria Math" w:hAnsi="Cambria Math"/>
            </w:rPr>
            <w:br/>
          </m:r>
        </m:oMath>
        <m:oMath>
          <m:r>
            <m:rPr>
              <m:sty m:val="p"/>
              <m:aln/>
            </m:rPr>
            <w:rPr>
              <w:rFonts w:ascii="Cambria Math" w:hAnsi="Cambria Math"/>
            </w:rPr>
            <m:t>=E</m:t>
          </m:r>
          <m:d>
            <m:dPr>
              <m:ctrlPr>
                <w:rPr>
                  <w:rFonts w:ascii="Cambria Math" w:hAnsi="Cambria Math"/>
                </w:rPr>
              </m:ctrlPr>
            </m:dPr>
            <m:e>
              <m:sSubSup>
                <m:sSubSupPr>
                  <m:ctrlPr>
                    <w:rPr>
                      <w:rFonts w:ascii="Cambria Math" w:hAnsi="Cambria Math"/>
                    </w:rPr>
                  </m:ctrlPr>
                </m:sSubSupPr>
                <m:e>
                  <m:r>
                    <w:rPr>
                      <w:rFonts w:ascii="Cambria Math" w:hAnsi="Cambria Math"/>
                    </w:rPr>
                    <m:t>y</m:t>
                  </m:r>
                </m:e>
                <m:sub>
                  <m:r>
                    <m:rPr>
                      <m:sty m:val="p"/>
                    </m:rPr>
                    <w:rPr>
                      <w:rFonts w:ascii="Cambria Math" w:hAnsi="Cambria Math"/>
                    </w:rPr>
                    <m:t>p</m:t>
                  </m:r>
                </m:sub>
                <m:sup>
                  <m:r>
                    <m:rPr>
                      <m:sty m:val="p"/>
                    </m:rPr>
                    <w:rPr>
                      <w:rFonts w:ascii="Cambria Math" w:hAnsi="Cambria Math"/>
                    </w:rPr>
                    <m:t>2</m:t>
                  </m:r>
                </m:sup>
              </m:sSubSup>
            </m:e>
          </m:d>
          <m:r>
            <m:rPr>
              <m:sty m:val="p"/>
            </m:rPr>
            <w:rPr>
              <w:rFonts w:ascii="Cambria Math" w:hAnsi="Cambria Math"/>
            </w:rPr>
            <m:t>-2E</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r>
            <m:rPr>
              <m:sty m:val="p"/>
            </m:rPr>
            <w:rPr>
              <w:rFonts w:ascii="Cambria Math" w:hAnsi="Cambria Math"/>
            </w:rPr>
            <m:t>+E</m:t>
          </m:r>
          <m:d>
            <m:dPr>
              <m:ctrlPr>
                <w:rPr>
                  <w:rFonts w:ascii="Cambria Math" w:hAnsi="Cambria Math"/>
                </w:rPr>
              </m:ctrlPr>
            </m:dPr>
            <m:e>
              <m:sSubSup>
                <m:sSubSupPr>
                  <m:ctrlPr>
                    <w:rPr>
                      <w:rFonts w:ascii="Cambria Math" w:hAnsi="Cambria Math"/>
                    </w:rPr>
                  </m:ctrlPr>
                </m:sSubSupPr>
                <m:e>
                  <m:r>
                    <w:rPr>
                      <w:rFonts w:ascii="Cambria Math" w:hAnsi="Cambria Math"/>
                    </w:rPr>
                    <m:t>y</m:t>
                  </m:r>
                </m:e>
                <m:sub>
                  <m:r>
                    <m:rPr>
                      <m:sty m:val="p"/>
                    </m:rPr>
                    <w:rPr>
                      <w:rFonts w:ascii="Cambria Math" w:hAnsi="Cambria Math"/>
                    </w:rPr>
                    <m:t>t</m:t>
                  </m:r>
                </m:sub>
                <m:sup>
                  <m:r>
                    <m:rPr>
                      <m:sty m:val="p"/>
                    </m:rPr>
                    <w:rPr>
                      <w:rFonts w:ascii="Cambria Math" w:hAnsi="Cambria Math"/>
                    </w:rPr>
                    <m:t>2</m:t>
                  </m:r>
                </m:sup>
              </m:sSubSup>
            </m:e>
          </m:d>
          <m:r>
            <m:rPr>
              <m:sty m:val="p"/>
            </m:rPr>
            <w:rPr>
              <w:rFonts w:ascii="Cambria Math" w:hAnsi="Cambria Math"/>
            </w:rPr>
            <w:br/>
          </m:r>
        </m:oMath>
        <m:oMath>
          <m:r>
            <m:rPr>
              <m:sty m:val="p"/>
              <m:aln/>
            </m:rP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e>
          </m:d>
          <m:r>
            <m:rPr>
              <m:sty m:val="p"/>
            </m:rPr>
            <w:rPr>
              <w:rFonts w:ascii="Cambria Math" w:hAnsi="Cambria Math"/>
            </w:rPr>
            <m:t>-2E</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sup>
          </m:sSup>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r>
            <m:rPr>
              <m:sty m:val="p"/>
            </m:rPr>
            <w:rPr>
              <w:rFonts w:ascii="Cambria Math" w:hAnsi="Cambria Math"/>
            </w:rPr>
            <w:br/>
          </m:r>
        </m:oMath>
        <m:oMath>
          <m:r>
            <m:rPr>
              <m:sty m:val="p"/>
              <m:aln/>
            </m:rPr>
            <w:rPr>
              <w:rFonts w:ascii="Cambria Math" w:hAnsi="Cambria Math"/>
            </w:rPr>
            <m:t>= Var</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e>
          </m:d>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p</m:t>
                          </m:r>
                        </m:sub>
                      </m:sSub>
                    </m:e>
                  </m:d>
                  <m:r>
                    <m:rPr>
                      <m:sty m:val="p"/>
                    </m:rPr>
                    <w:rPr>
                      <w:rFonts w:ascii="Cambria Math" w:hAnsi="Cambria Math"/>
                    </w:rPr>
                    <m:t>-E</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e>
              </m:d>
            </m:e>
            <m:sup>
              <m:r>
                <m:rPr>
                  <m:sty m:val="p"/>
                </m:rPr>
                <w:rPr>
                  <w:rFonts w:ascii="Cambria Math" w:hAnsi="Cambria Math"/>
                </w:rPr>
                <m:t>2</m:t>
              </m:r>
            </m:sup>
          </m:sSup>
          <m:r>
            <m:rPr>
              <m:sty m:val="p"/>
            </m:rP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t</m:t>
                  </m:r>
                </m:sub>
              </m:sSub>
            </m:e>
          </m:d>
          <m:r>
            <m:rPr>
              <m:sty m:val="p"/>
            </m:rPr>
            <w:rPr>
              <w:rFonts w:ascii="Cambria Math" w:hAnsi="Cambria Math"/>
            </w:rPr>
            <w:br/>
          </m:r>
        </m:oMath>
        <m:oMath>
          <m:r>
            <m:rPr>
              <m:sty m:val="p"/>
              <m:aln/>
            </m:rPr>
            <w:rPr>
              <w:rFonts w:ascii="Cambria Math" w:hAnsi="Cambria Math"/>
            </w:rPr>
            <m:t>=Variance+</m:t>
          </m:r>
          <m:sSup>
            <m:sSupPr>
              <m:ctrlPr>
                <w:rPr>
                  <w:rFonts w:ascii="Cambria Math" w:hAnsi="Cambria Math"/>
                </w:rPr>
              </m:ctrlPr>
            </m:sSupPr>
            <m:e>
              <m:r>
                <m:rPr>
                  <m:sty m:val="p"/>
                </m:rPr>
                <w:rPr>
                  <w:rFonts w:ascii="Cambria Math" w:hAnsi="Cambria Math"/>
                </w:rPr>
                <m:t>Bias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oMath>
      </m:oMathPara>
    </w:p>
    <w:p w:rsidR="00305C53" w:rsidRPr="00BA5508" w:rsidRDefault="00305C53" w:rsidP="00F87E3E">
      <w:r>
        <w:t xml:space="preserve">Note </w:t>
      </w:r>
      <w:r w:rsidR="00025D0B">
        <w:t xml:space="preserve">the first term </w:t>
      </w:r>
      <m:oMath>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y</m:t>
                </m:r>
              </m:e>
              <m:sub>
                <m:r>
                  <m:rPr>
                    <m:sty m:val="p"/>
                  </m:rPr>
                  <w:rPr>
                    <w:rFonts w:ascii="Cambria Math" w:hAnsi="Cambria Math"/>
                  </w:rPr>
                  <m:t>p</m:t>
                </m:r>
              </m:sub>
            </m:sSub>
          </m:e>
        </m:d>
        <m:r>
          <w:rPr>
            <w:rFonts w:ascii="Cambria Math" w:hAnsi="Cambria Math"/>
          </w:rPr>
          <m:t>=</m:t>
        </m:r>
        <m:r>
          <m:rPr>
            <m:sty m:val="p"/>
          </m:rPr>
          <w:rPr>
            <w:rFonts w:ascii="Cambria Math" w:hAnsi="Cambria Math"/>
          </w:rPr>
          <m:t>Var</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oMath>
      <w:r w:rsidR="00025D0B">
        <w:t xml:space="preserve"> describes the variability of the model if running over many data sets, and hence is the variance term.</w:t>
      </w:r>
    </w:p>
    <w:p w:rsidR="00FA37E0" w:rsidRPr="00494ACF" w:rsidRDefault="00FA37E0" w:rsidP="008E7A62">
      <w:pPr>
        <w:pStyle w:val="Heading1"/>
      </w:pPr>
      <w:r w:rsidRPr="00494ACF">
        <w:t>Principles of model selection</w:t>
      </w:r>
    </w:p>
    <w:p w:rsidR="00FA37E0" w:rsidRDefault="00FA37E0" w:rsidP="00F87E3E">
      <w:r>
        <w:t xml:space="preserve">Based on speed, performance, or </w:t>
      </w:r>
      <w:r w:rsidR="00756F81">
        <w:t>interpretability</w:t>
      </w:r>
    </w:p>
    <w:p w:rsidR="00495769" w:rsidRPr="00494ACF" w:rsidRDefault="00495769" w:rsidP="008E7A62">
      <w:pPr>
        <w:pStyle w:val="Heading1"/>
      </w:pPr>
      <w:r w:rsidRPr="00494ACF">
        <w:lastRenderedPageBreak/>
        <w:t>How to validate the model? How do we know the problem is solvable by machine learning models?</w:t>
      </w:r>
    </w:p>
    <w:p w:rsidR="00513451" w:rsidRDefault="00513451" w:rsidP="00F87E3E">
      <w:r>
        <w:t xml:space="preserve">The rule of thumb is </w:t>
      </w:r>
      <w:r w:rsidR="00495769">
        <w:t>k-folds cross-validation</w:t>
      </w:r>
      <w:r>
        <w:t>. There are many reasons why selected models may fail:</w:t>
      </w:r>
    </w:p>
    <w:p w:rsidR="00513451" w:rsidRDefault="00513451" w:rsidP="00617A47">
      <w:pPr>
        <w:pStyle w:val="ListParagraph"/>
        <w:numPr>
          <w:ilvl w:val="0"/>
          <w:numId w:val="20"/>
        </w:numPr>
      </w:pPr>
      <w:r>
        <w:t>The selected model is too simple or too complicated</w:t>
      </w:r>
    </w:p>
    <w:p w:rsidR="00513451" w:rsidRDefault="00513451" w:rsidP="008C6406">
      <w:pPr>
        <w:pStyle w:val="ListParagraph"/>
        <w:numPr>
          <w:ilvl w:val="0"/>
          <w:numId w:val="20"/>
        </w:numPr>
      </w:pPr>
      <w:r>
        <w:t>The given data is skewed</w:t>
      </w:r>
    </w:p>
    <w:p w:rsidR="00513451" w:rsidRDefault="00513451" w:rsidP="008C6406">
      <w:pPr>
        <w:pStyle w:val="ListParagraph"/>
        <w:numPr>
          <w:ilvl w:val="0"/>
          <w:numId w:val="20"/>
        </w:numPr>
      </w:pPr>
      <w:r>
        <w:t>Too much noise</w:t>
      </w:r>
    </w:p>
    <w:p w:rsidR="00513451" w:rsidRDefault="00513451" w:rsidP="008C6406">
      <w:pPr>
        <w:pStyle w:val="ListParagraph"/>
        <w:numPr>
          <w:ilvl w:val="0"/>
          <w:numId w:val="20"/>
        </w:numPr>
      </w:pPr>
      <w:r>
        <w:t>Too many outliers</w:t>
      </w:r>
    </w:p>
    <w:p w:rsidR="00513451" w:rsidRDefault="00513451" w:rsidP="008C6406">
      <w:pPr>
        <w:pStyle w:val="ListParagraph"/>
        <w:numPr>
          <w:ilvl w:val="0"/>
          <w:numId w:val="20"/>
        </w:numPr>
      </w:pPr>
      <w:r>
        <w:t>Selected features are not informative enough – add new features</w:t>
      </w:r>
    </w:p>
    <w:p w:rsidR="00513451" w:rsidRDefault="00513451" w:rsidP="008C6406">
      <w:pPr>
        <w:pStyle w:val="ListParagraph"/>
        <w:numPr>
          <w:ilvl w:val="0"/>
          <w:numId w:val="20"/>
        </w:numPr>
      </w:pPr>
      <w:r>
        <w:t>Not enough data</w:t>
      </w:r>
    </w:p>
    <w:p w:rsidR="004A430D" w:rsidRDefault="00513451" w:rsidP="008C6406">
      <w:pPr>
        <w:pStyle w:val="ListParagraph"/>
        <w:numPr>
          <w:ilvl w:val="0"/>
          <w:numId w:val="20"/>
        </w:numPr>
      </w:pPr>
      <w:proofErr w:type="spellStart"/>
      <w:r>
        <w:t>i.i.d</w:t>
      </w:r>
      <w:proofErr w:type="spellEnd"/>
      <w:r>
        <w:t xml:space="preserve"> condition is not satisfied</w:t>
      </w:r>
    </w:p>
    <w:p w:rsidR="00513451" w:rsidRPr="00494ACF" w:rsidRDefault="004A430D" w:rsidP="008E7A62">
      <w:pPr>
        <w:pStyle w:val="Heading1"/>
      </w:pPr>
      <w:r w:rsidRPr="00494ACF">
        <w:t>Learning curve</w:t>
      </w:r>
      <w:r w:rsidR="00513451" w:rsidRPr="00494ACF">
        <w:t xml:space="preserve"> </w:t>
      </w:r>
    </w:p>
    <w:p w:rsidR="004A430D" w:rsidRPr="004A430D" w:rsidRDefault="004A430D" w:rsidP="00F87E3E">
      <w:r>
        <w:t>The learning curve is a convenient tool for diagnose bias and variance in model fitting.</w:t>
      </w:r>
    </w:p>
    <w:p w:rsidR="004A430D" w:rsidRDefault="004A430D" w:rsidP="00C75CE6">
      <w:pPr>
        <w:jc w:val="center"/>
      </w:pPr>
      <w:r>
        <w:rPr>
          <w:noProof/>
          <w:lang w:eastAsia="zh-CN"/>
        </w:rPr>
        <w:drawing>
          <wp:inline distT="0" distB="0" distL="0" distR="0" wp14:anchorId="7CA42BF2" wp14:editId="4136EA76">
            <wp:extent cx="3740486" cy="3092046"/>
            <wp:effectExtent l="0" t="0" r="0" b="0"/>
            <wp:docPr id="1" name="Picture 1" descr="https://github.com/rasbt/python-machine-learning-book/raw/master/faq/ml-solvable/bias-vari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asbt/python-machine-learning-book/raw/master/faq/ml-solvable/bias-varia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1025" cy="3100758"/>
                    </a:xfrm>
                    <a:prstGeom prst="rect">
                      <a:avLst/>
                    </a:prstGeom>
                    <a:noFill/>
                    <a:ln>
                      <a:noFill/>
                    </a:ln>
                  </pic:spPr>
                </pic:pic>
              </a:graphicData>
            </a:graphic>
          </wp:inline>
        </w:drawing>
      </w:r>
    </w:p>
    <w:p w:rsidR="004A430D" w:rsidRDefault="004A430D" w:rsidP="00C75CE6">
      <w:pPr>
        <w:pStyle w:val="Caption"/>
        <w:jc w:val="center"/>
      </w:pPr>
      <w:r>
        <w:t xml:space="preserve">Figure </w:t>
      </w:r>
      <w:r w:rsidR="00200F35">
        <w:rPr>
          <w:noProof/>
        </w:rPr>
        <w:fldChar w:fldCharType="begin"/>
      </w:r>
      <w:r w:rsidR="00200F35">
        <w:rPr>
          <w:noProof/>
        </w:rPr>
        <w:instrText xml:space="preserve"> SEQ Figure \* ARABIC </w:instrText>
      </w:r>
      <w:r w:rsidR="00200F35">
        <w:rPr>
          <w:noProof/>
        </w:rPr>
        <w:fldChar w:fldCharType="separate"/>
      </w:r>
      <w:r w:rsidR="00CA3E52">
        <w:rPr>
          <w:noProof/>
        </w:rPr>
        <w:t>1</w:t>
      </w:r>
      <w:r w:rsidR="00200F35">
        <w:rPr>
          <w:noProof/>
        </w:rPr>
        <w:fldChar w:fldCharType="end"/>
      </w:r>
      <w:r>
        <w:t>. Learning curve</w:t>
      </w:r>
      <w:r w:rsidR="00C7393E">
        <w:t>. A good model should have both high training and validation scores</w:t>
      </w:r>
    </w:p>
    <w:p w:rsidR="004A430D" w:rsidRPr="00494ACF" w:rsidRDefault="00D609D1" w:rsidP="008E7A62">
      <w:pPr>
        <w:pStyle w:val="Heading1"/>
      </w:pPr>
      <w:r w:rsidRPr="00494ACF">
        <w:lastRenderedPageBreak/>
        <w:t>Hyper-parameter tuning</w:t>
      </w:r>
    </w:p>
    <w:p w:rsidR="00D609D1" w:rsidRDefault="00D609D1" w:rsidP="00C75CE6">
      <w:pPr>
        <w:jc w:val="center"/>
      </w:pPr>
      <w:r>
        <w:rPr>
          <w:noProof/>
          <w:lang w:eastAsia="zh-CN"/>
        </w:rPr>
        <w:drawing>
          <wp:inline distT="0" distB="0" distL="0" distR="0" wp14:anchorId="21B6612B" wp14:editId="6CBA6744">
            <wp:extent cx="3187186" cy="2123768"/>
            <wp:effectExtent l="0" t="0" r="0" b="0"/>
            <wp:docPr id="2" name="Picture 2" descr="https://github.com/rasbt/python-machine-learning-book/raw/master/faq/ml-solvable/param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rasbt/python-machine-learning-book/raw/master/faq/ml-solvable/param_cur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354" cy="2127212"/>
                    </a:xfrm>
                    <a:prstGeom prst="rect">
                      <a:avLst/>
                    </a:prstGeom>
                    <a:noFill/>
                    <a:ln>
                      <a:noFill/>
                    </a:ln>
                  </pic:spPr>
                </pic:pic>
              </a:graphicData>
            </a:graphic>
          </wp:inline>
        </w:drawing>
      </w:r>
    </w:p>
    <w:p w:rsidR="00D609D1" w:rsidRDefault="00D609D1" w:rsidP="00C75CE6">
      <w:pPr>
        <w:pStyle w:val="Caption"/>
        <w:jc w:val="center"/>
      </w:pPr>
      <w:r>
        <w:t xml:space="preserve">Figure </w:t>
      </w:r>
      <w:r w:rsidR="00200F35">
        <w:rPr>
          <w:noProof/>
        </w:rPr>
        <w:fldChar w:fldCharType="begin"/>
      </w:r>
      <w:r w:rsidR="00200F35">
        <w:rPr>
          <w:noProof/>
        </w:rPr>
        <w:instrText xml:space="preserve"> SEQ Figure \* ARABIC </w:instrText>
      </w:r>
      <w:r w:rsidR="00200F35">
        <w:rPr>
          <w:noProof/>
        </w:rPr>
        <w:fldChar w:fldCharType="separate"/>
      </w:r>
      <w:r w:rsidR="00CA3E52">
        <w:rPr>
          <w:noProof/>
        </w:rPr>
        <w:t>2</w:t>
      </w:r>
      <w:r w:rsidR="00200F35">
        <w:rPr>
          <w:noProof/>
        </w:rPr>
        <w:fldChar w:fldCharType="end"/>
      </w:r>
      <w:r>
        <w:t>.</w:t>
      </w:r>
      <w:r w:rsidR="00A8632E">
        <w:t xml:space="preserve"> </w:t>
      </w:r>
      <w:r w:rsidR="00760D84">
        <w:t>Validation curve -- d</w:t>
      </w:r>
      <w:r w:rsidR="00A8632E">
        <w:t>ependence of training and validation score on a certain hyper-parameter</w:t>
      </w:r>
    </w:p>
    <w:p w:rsidR="003B6B3F" w:rsidRPr="00494ACF" w:rsidRDefault="003B6B3F" w:rsidP="008E7A62">
      <w:pPr>
        <w:pStyle w:val="Heading1"/>
      </w:pPr>
      <w:r w:rsidRPr="00494ACF">
        <w:t>Two fundamental milestones of classification algorithms</w:t>
      </w:r>
    </w:p>
    <w:p w:rsidR="003B6B3F" w:rsidRPr="00C678B5" w:rsidRDefault="003B6B3F" w:rsidP="008E7A62">
      <w:pPr>
        <w:pStyle w:val="Heading2"/>
      </w:pPr>
      <w:r w:rsidRPr="00C678B5">
        <w:t xml:space="preserve">Linear </w:t>
      </w:r>
      <w:r w:rsidRPr="00617A47">
        <w:t>discriminant</w:t>
      </w:r>
      <w:r w:rsidRPr="00C678B5">
        <w:t xml:space="preserve"> analysis (LDA)</w:t>
      </w:r>
    </w:p>
    <w:p w:rsidR="003B6B3F" w:rsidRDefault="003B6B3F" w:rsidP="00C75CE6">
      <w:pPr>
        <w:ind w:left="360"/>
      </w:pPr>
      <w:r>
        <w:t>LDA is essentially a linear transformation technique, which is mainly used for dimensionality reduction. The objective is to find the k-dimensional feature subspace that – linearly – separates the samples from different classes the best.</w:t>
      </w:r>
      <w:r w:rsidR="00DC1807">
        <w:t xml:space="preserve"> LDA has a close-form solution</w:t>
      </w:r>
    </w:p>
    <w:p w:rsidR="003B6B3F" w:rsidRDefault="003B6B3F" w:rsidP="00C75CE6">
      <w:pPr>
        <w:jc w:val="center"/>
      </w:pPr>
      <w:r>
        <w:rPr>
          <w:noProof/>
          <w:lang w:eastAsia="zh-CN"/>
        </w:rPr>
        <w:drawing>
          <wp:inline distT="0" distB="0" distL="0" distR="0" wp14:anchorId="6441477E" wp14:editId="37609201">
            <wp:extent cx="2642774" cy="2313691"/>
            <wp:effectExtent l="0" t="0" r="5715" b="0"/>
            <wp:docPr id="3" name="Picture 3" descr="https://github.com/rasbt/python-machine-learning-book/raw/master/faq/classifier-history/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rasbt/python-machine-learning-book/raw/master/faq/classifier-history/l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498" cy="2316076"/>
                    </a:xfrm>
                    <a:prstGeom prst="rect">
                      <a:avLst/>
                    </a:prstGeom>
                    <a:noFill/>
                    <a:ln>
                      <a:noFill/>
                    </a:ln>
                  </pic:spPr>
                </pic:pic>
              </a:graphicData>
            </a:graphic>
          </wp:inline>
        </w:drawing>
      </w:r>
    </w:p>
    <w:p w:rsidR="003B6B3F" w:rsidRDefault="003B6B3F" w:rsidP="000C40D9">
      <w:pPr>
        <w:pStyle w:val="Caption"/>
        <w:jc w:val="center"/>
      </w:pPr>
      <w:r>
        <w:t xml:space="preserve">Figure </w:t>
      </w:r>
      <w:r w:rsidR="00200F35">
        <w:rPr>
          <w:noProof/>
        </w:rPr>
        <w:fldChar w:fldCharType="begin"/>
      </w:r>
      <w:r w:rsidR="00200F35">
        <w:rPr>
          <w:noProof/>
        </w:rPr>
        <w:instrText xml:space="preserve"> SEQ Figure \* ARABIC </w:instrText>
      </w:r>
      <w:r w:rsidR="00200F35">
        <w:rPr>
          <w:noProof/>
        </w:rPr>
        <w:fldChar w:fldCharType="separate"/>
      </w:r>
      <w:r w:rsidR="00CA3E52">
        <w:rPr>
          <w:noProof/>
        </w:rPr>
        <w:t>3</w:t>
      </w:r>
      <w:r w:rsidR="00200F35">
        <w:rPr>
          <w:noProof/>
        </w:rPr>
        <w:fldChar w:fldCharType="end"/>
      </w:r>
      <w:r>
        <w:t>. LDA. The horizontal axis is better than the vertical axis in separating the two groups</w:t>
      </w:r>
    </w:p>
    <w:p w:rsidR="00DC1807" w:rsidRPr="00C678B5" w:rsidRDefault="00DC1807" w:rsidP="008E7A62">
      <w:pPr>
        <w:pStyle w:val="Heading2"/>
      </w:pPr>
      <w:r w:rsidRPr="008E7A62">
        <w:t>Perceptron</w:t>
      </w:r>
      <w:r w:rsidRPr="00C678B5">
        <w:t xml:space="preserve"> algorithm</w:t>
      </w:r>
    </w:p>
    <w:p w:rsidR="00DC1807" w:rsidRDefault="00DC1807" w:rsidP="00C75CE6">
      <w:pPr>
        <w:ind w:left="360"/>
      </w:pPr>
      <w:r>
        <w:t xml:space="preserve">This category essentially includes logistic regression, SVM, neuron networks. Different from LDA, this is an </w:t>
      </w:r>
      <w:r w:rsidRPr="00775024">
        <w:rPr>
          <w:b/>
        </w:rPr>
        <w:t>incremental learner</w:t>
      </w:r>
      <w:r>
        <w:t xml:space="preserve"> – </w:t>
      </w:r>
      <w:r w:rsidRPr="00DC1807">
        <w:t>for each training sample, it compares the predicted class labe</w:t>
      </w:r>
      <w:r>
        <w:t>l</w:t>
      </w:r>
      <w:r w:rsidRPr="00DC1807">
        <w:t xml:space="preserve"> to the actual label and modifies the model weights accordingly</w:t>
      </w:r>
      <w:r>
        <w:t>.</w:t>
      </w:r>
    </w:p>
    <w:p w:rsidR="00775024" w:rsidRDefault="00775024" w:rsidP="00C75CE6">
      <w:pPr>
        <w:jc w:val="center"/>
      </w:pPr>
      <w:r>
        <w:rPr>
          <w:noProof/>
          <w:lang w:eastAsia="zh-CN"/>
        </w:rPr>
        <w:lastRenderedPageBreak/>
        <w:drawing>
          <wp:inline distT="0" distB="0" distL="0" distR="0" wp14:anchorId="5A793332" wp14:editId="76ADEE96">
            <wp:extent cx="3689313" cy="1448032"/>
            <wp:effectExtent l="0" t="0" r="6985" b="0"/>
            <wp:docPr id="4" name="Picture 4" descr="https://github.com/rasbt/python-machine-learning-book/raw/master/faq/classifier-history/perceptr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rasbt/python-machine-learning-book/raw/master/faq/classifier-history/perceptron-fig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9276" cy="1448018"/>
                    </a:xfrm>
                    <a:prstGeom prst="rect">
                      <a:avLst/>
                    </a:prstGeom>
                    <a:noFill/>
                    <a:ln>
                      <a:noFill/>
                    </a:ln>
                  </pic:spPr>
                </pic:pic>
              </a:graphicData>
            </a:graphic>
          </wp:inline>
        </w:drawing>
      </w:r>
    </w:p>
    <w:p w:rsidR="00775024" w:rsidRDefault="00775024" w:rsidP="000C40D9">
      <w:pPr>
        <w:pStyle w:val="Caption"/>
        <w:jc w:val="center"/>
      </w:pPr>
      <w:r>
        <w:t xml:space="preserve">Figure </w:t>
      </w:r>
      <w:r w:rsidR="00200F35">
        <w:rPr>
          <w:noProof/>
        </w:rPr>
        <w:fldChar w:fldCharType="begin"/>
      </w:r>
      <w:r w:rsidR="00200F35">
        <w:rPr>
          <w:noProof/>
        </w:rPr>
        <w:instrText xml:space="preserve"> SEQ Figure \* ARABIC </w:instrText>
      </w:r>
      <w:r w:rsidR="00200F35">
        <w:rPr>
          <w:noProof/>
        </w:rPr>
        <w:fldChar w:fldCharType="separate"/>
      </w:r>
      <w:r w:rsidR="00CA3E52">
        <w:rPr>
          <w:noProof/>
        </w:rPr>
        <w:t>4</w:t>
      </w:r>
      <w:r w:rsidR="00200F35">
        <w:rPr>
          <w:noProof/>
        </w:rPr>
        <w:fldChar w:fldCharType="end"/>
      </w:r>
      <w:r>
        <w:t xml:space="preserve">. </w:t>
      </w:r>
      <w:r w:rsidRPr="00775024">
        <w:t>Perceptron algorithm</w:t>
      </w:r>
      <w:r>
        <w:t xml:space="preserve"> has an error feedback loop</w:t>
      </w:r>
    </w:p>
    <w:p w:rsidR="0085305F" w:rsidRPr="00494ACF" w:rsidRDefault="0085305F" w:rsidP="008E7A62">
      <w:pPr>
        <w:pStyle w:val="Heading1"/>
      </w:pPr>
      <w:r w:rsidRPr="00494ACF">
        <w:t>A few commonly used activation functions</w:t>
      </w:r>
    </w:p>
    <w:p w:rsidR="0085305F" w:rsidRDefault="0085305F" w:rsidP="00C75CE6">
      <w:pPr>
        <w:jc w:val="center"/>
      </w:pPr>
      <w:r>
        <w:rPr>
          <w:noProof/>
          <w:lang w:eastAsia="zh-CN"/>
        </w:rPr>
        <w:drawing>
          <wp:inline distT="0" distB="0" distL="0" distR="0" wp14:anchorId="0B1FF722" wp14:editId="645882EE">
            <wp:extent cx="4618990" cy="3469005"/>
            <wp:effectExtent l="0" t="0" r="0" b="0"/>
            <wp:docPr id="5" name="Picture 5" descr="activation-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ation-func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8990" cy="3469005"/>
                    </a:xfrm>
                    <a:prstGeom prst="rect">
                      <a:avLst/>
                    </a:prstGeom>
                    <a:noFill/>
                    <a:ln>
                      <a:noFill/>
                    </a:ln>
                  </pic:spPr>
                </pic:pic>
              </a:graphicData>
            </a:graphic>
          </wp:inline>
        </w:drawing>
      </w:r>
    </w:p>
    <w:p w:rsidR="0085305F" w:rsidRDefault="0085305F" w:rsidP="000C40D9">
      <w:pPr>
        <w:pStyle w:val="Caption"/>
        <w:jc w:val="center"/>
      </w:pPr>
      <w:r>
        <w:t xml:space="preserve">Figure </w:t>
      </w:r>
      <w:r w:rsidR="00200F35">
        <w:rPr>
          <w:noProof/>
        </w:rPr>
        <w:fldChar w:fldCharType="begin"/>
      </w:r>
      <w:r w:rsidR="00200F35">
        <w:rPr>
          <w:noProof/>
        </w:rPr>
        <w:instrText xml:space="preserve"> SEQ Figure \* ARABIC </w:instrText>
      </w:r>
      <w:r w:rsidR="00200F35">
        <w:rPr>
          <w:noProof/>
        </w:rPr>
        <w:fldChar w:fldCharType="separate"/>
      </w:r>
      <w:r w:rsidR="00CA3E52">
        <w:rPr>
          <w:noProof/>
        </w:rPr>
        <w:t>5</w:t>
      </w:r>
      <w:r w:rsidR="00200F35">
        <w:rPr>
          <w:noProof/>
        </w:rPr>
        <w:fldChar w:fldCharType="end"/>
      </w:r>
      <w:r>
        <w:t>. Commonly used activation functions</w:t>
      </w:r>
    </w:p>
    <w:p w:rsidR="008A3884" w:rsidRPr="008A3884" w:rsidRDefault="00AD7BDB" w:rsidP="00F87E3E">
      <w:r>
        <w:t>Resources</w:t>
      </w:r>
      <w:proofErr w:type="gramStart"/>
      <w:r>
        <w:t>:</w:t>
      </w:r>
      <w:proofErr w:type="gramEnd"/>
      <w:r>
        <w:br/>
      </w:r>
      <w:hyperlink r:id="rId14" w:history="1">
        <w:r w:rsidR="008A3884" w:rsidRPr="008A3884">
          <w:rPr>
            <w:rStyle w:val="Hyperlink"/>
          </w:rPr>
          <w:t>https://github.com/rasbt/python-machine-learning-book/blob/master/faq/classifier-history.md</w:t>
        </w:r>
      </w:hyperlink>
    </w:p>
    <w:p w:rsidR="00A80127" w:rsidRPr="00494ACF" w:rsidRDefault="00A80127" w:rsidP="008E7A62">
      <w:pPr>
        <w:pStyle w:val="Heading1"/>
      </w:pPr>
      <w:r w:rsidRPr="00494ACF">
        <w:t xml:space="preserve">Parametric </w:t>
      </w:r>
      <w:r w:rsidRPr="008E7A62">
        <w:t>vs</w:t>
      </w:r>
      <w:r w:rsidRPr="00494ACF">
        <w:t>. non-parametric algorithms</w:t>
      </w:r>
    </w:p>
    <w:p w:rsidR="00A80127" w:rsidRDefault="00A80127" w:rsidP="00F87E3E">
      <w:pPr>
        <w:rPr>
          <w:shd w:val="clear" w:color="auto" w:fill="FFFFFF"/>
        </w:rPr>
      </w:pPr>
      <w:r>
        <w:rPr>
          <w:shd w:val="clear" w:color="auto" w:fill="FFFFFF"/>
        </w:rPr>
        <w:t xml:space="preserve">Non-parametric models (can) become more and more complex with an increasing amount of data. Hence, a parametric model has a finite number of parameters, while a non-parametric </w:t>
      </w:r>
      <w:r w:rsidR="00E70BED">
        <w:rPr>
          <w:shd w:val="clear" w:color="auto" w:fill="FFFFFF"/>
        </w:rPr>
        <w:t>model</w:t>
      </w:r>
      <w:r>
        <w:rPr>
          <w:shd w:val="clear" w:color="auto" w:fill="FFFFFF"/>
        </w:rPr>
        <w:t xml:space="preserve"> has (potentially) infinite number of parameters.</w:t>
      </w:r>
    </w:p>
    <w:p w:rsidR="00E70BED" w:rsidRDefault="00E70BED" w:rsidP="00F87E3E">
      <w:pPr>
        <w:rPr>
          <w:shd w:val="clear" w:color="auto" w:fill="FFFFFF"/>
        </w:rPr>
      </w:pPr>
      <w:r>
        <w:rPr>
          <w:shd w:val="clear" w:color="auto" w:fill="FFFFFF"/>
        </w:rPr>
        <w:t>Parametric models: linear regression, logistic regression, linear SVM, etc.</w:t>
      </w:r>
    </w:p>
    <w:p w:rsidR="00E70BED" w:rsidRDefault="00E70BED" w:rsidP="00F87E3E">
      <w:pPr>
        <w:rPr>
          <w:shd w:val="clear" w:color="auto" w:fill="FFFFFF"/>
        </w:rPr>
      </w:pPr>
      <w:r>
        <w:rPr>
          <w:shd w:val="clear" w:color="auto" w:fill="FFFFFF"/>
        </w:rPr>
        <w:t>Non-parametric models: K-nearest neighbor, decision trees, RBF kernel SVMs</w:t>
      </w:r>
    </w:p>
    <w:p w:rsidR="003E7F2E" w:rsidRPr="00494ACF" w:rsidRDefault="003E7F2E" w:rsidP="008E7A62">
      <w:pPr>
        <w:pStyle w:val="Heading1"/>
      </w:pPr>
      <w:r w:rsidRPr="00494ACF">
        <w:lastRenderedPageBreak/>
        <w:t>Gradient descent (GD, or batch GD), stochastic gradient descent (SGD), and min-batch gradient descent (MB-GD)</w:t>
      </w:r>
    </w:p>
    <w:p w:rsidR="004336FB" w:rsidRDefault="00527F62" w:rsidP="00F87E3E">
      <w:pPr>
        <w:rPr>
          <w:shd w:val="clear" w:color="auto" w:fill="FFFFFF"/>
        </w:rPr>
      </w:pPr>
      <w:r>
        <w:t xml:space="preserve">In GD, </w:t>
      </w:r>
      <w:r w:rsidR="001F0AB5">
        <w:t xml:space="preserve">updates are made </w:t>
      </w:r>
      <w:r w:rsidR="00C46078">
        <w:t xml:space="preserve">after </w:t>
      </w:r>
      <w:r w:rsidR="00C46078">
        <w:rPr>
          <w:shd w:val="clear" w:color="auto" w:fill="FFFFFF"/>
        </w:rPr>
        <w:t>computing</w:t>
      </w:r>
      <w:r w:rsidR="001B3772">
        <w:rPr>
          <w:shd w:val="clear" w:color="auto" w:fill="FFFFFF"/>
        </w:rPr>
        <w:t xml:space="preserve"> the cost gradient based on the complete training se</w:t>
      </w:r>
      <w:r>
        <w:rPr>
          <w:shd w:val="clear" w:color="auto" w:fill="FFFFFF"/>
        </w:rPr>
        <w:t xml:space="preserve">t. </w:t>
      </w:r>
    </w:p>
    <w:p w:rsidR="001B3772" w:rsidRDefault="00527F62" w:rsidP="00F87E3E">
      <w:r>
        <w:rPr>
          <w:shd w:val="clear" w:color="auto" w:fill="FFFFFF"/>
        </w:rPr>
        <w:t xml:space="preserve">In </w:t>
      </w:r>
      <w:r>
        <w:t xml:space="preserve">SGD, </w:t>
      </w:r>
      <w:r w:rsidR="001F0AB5">
        <w:t>updates are made after</w:t>
      </w:r>
      <w:r w:rsidR="00C46078">
        <w:t xml:space="preserve"> </w:t>
      </w:r>
      <w:r w:rsidR="001F0AB5">
        <w:t xml:space="preserve">computing </w:t>
      </w:r>
      <w:r w:rsidR="00C46078">
        <w:t xml:space="preserve">each training example. SGD is </w:t>
      </w:r>
      <w:r w:rsidR="001B3772" w:rsidRPr="001B3772">
        <w:t>sometimes also referred to as iterative or on-line GD</w:t>
      </w:r>
      <w:r>
        <w:t>.</w:t>
      </w:r>
      <w:r w:rsidR="004336FB">
        <w:t xml:space="preserve"> </w:t>
      </w:r>
      <w:r w:rsidR="004336FB" w:rsidRPr="004336FB">
        <w:t xml:space="preserve">Due to its stochastic nature, the path towards the global cost minimum is not "direct" as in GD, but may go "zig-zag" if </w:t>
      </w:r>
      <w:r w:rsidR="00067776">
        <w:t>visualized</w:t>
      </w:r>
      <w:r w:rsidR="004336FB">
        <w:t xml:space="preserve"> in a 2D space. </w:t>
      </w:r>
      <w:r>
        <w:t xml:space="preserve"> </w:t>
      </w:r>
      <w:r w:rsidRPr="00527F62">
        <w:t>SGD almost surely converges to the global cost minimum if the cost function is convex (or pseudo-convex)</w:t>
      </w:r>
    </w:p>
    <w:p w:rsidR="001C663E" w:rsidRDefault="00F8049C" w:rsidP="00F87E3E">
      <w:r>
        <w:t xml:space="preserve">MB-GD is a </w:t>
      </w:r>
      <w:r w:rsidRPr="00F8049C">
        <w:t>compromise between batch GD and SGD</w:t>
      </w:r>
      <w:r w:rsidR="008929A3">
        <w:t xml:space="preserve">. </w:t>
      </w:r>
      <w:r w:rsidR="008929A3" w:rsidRPr="008929A3">
        <w:t xml:space="preserve">MB-GD converges in fewer iterations than GD because the weights </w:t>
      </w:r>
      <w:r w:rsidR="008929A3">
        <w:t xml:space="preserve">are updated </w:t>
      </w:r>
      <w:r w:rsidR="008929A3" w:rsidRPr="008929A3">
        <w:t>more f</w:t>
      </w:r>
      <w:r w:rsidR="008929A3">
        <w:t>requently; however, MB-GD enables</w:t>
      </w:r>
      <w:r w:rsidR="008929A3" w:rsidRPr="008929A3">
        <w:t xml:space="preserve"> vectorized operation, which typically results in a computational performance gain over SGD</w:t>
      </w:r>
      <w:r w:rsidR="008929A3">
        <w:t>.</w:t>
      </w:r>
    </w:p>
    <w:p w:rsidR="00976625" w:rsidRDefault="00976625" w:rsidP="00F87E3E">
      <w:r>
        <w:t>Some further n</w:t>
      </w:r>
      <w:r w:rsidR="003409A2">
        <w:t>ote</w:t>
      </w:r>
      <w:r>
        <w:t>s:</w:t>
      </w:r>
    </w:p>
    <w:p w:rsidR="003409A2" w:rsidRDefault="00976625" w:rsidP="008C6406">
      <w:pPr>
        <w:pStyle w:val="ListParagraph"/>
        <w:numPr>
          <w:ilvl w:val="0"/>
          <w:numId w:val="27"/>
        </w:numPr>
      </w:pPr>
      <w:r>
        <w:t>F</w:t>
      </w:r>
      <w:r w:rsidR="003409A2">
        <w:t xml:space="preserve">or SGD, and MB-GD, shuffling the data is important to </w:t>
      </w:r>
      <w:r w:rsidR="003409A2" w:rsidRPr="003409A2">
        <w:t xml:space="preserve">avoid pre-existing order of </w:t>
      </w:r>
      <w:r w:rsidR="00940D2E">
        <w:t xml:space="preserve">the </w:t>
      </w:r>
      <w:r w:rsidR="003409A2" w:rsidRPr="003409A2">
        <w:t>examples</w:t>
      </w:r>
    </w:p>
    <w:p w:rsidR="00976625" w:rsidRDefault="00976625" w:rsidP="008C6406">
      <w:pPr>
        <w:pStyle w:val="ListParagraph"/>
        <w:numPr>
          <w:ilvl w:val="0"/>
          <w:numId w:val="27"/>
        </w:numPr>
      </w:pPr>
      <w:r>
        <w:t xml:space="preserve">For MB-GD, the number of samples within each mini-batch is usually a </w:t>
      </w:r>
      <w:r w:rsidR="00C51846">
        <w:t>power</w:t>
      </w:r>
      <w:r>
        <w:t xml:space="preserve"> of 2 due to computer hardware </w:t>
      </w:r>
      <w:r w:rsidR="0010504E">
        <w:t>requirement</w:t>
      </w:r>
    </w:p>
    <w:tbl>
      <w:tblPr>
        <w:tblStyle w:val="LightList-Accent5"/>
        <w:tblW w:w="0" w:type="auto"/>
        <w:jc w:val="center"/>
        <w:tblLook w:val="04A0" w:firstRow="1" w:lastRow="0" w:firstColumn="1" w:lastColumn="0" w:noHBand="0" w:noVBand="1"/>
      </w:tblPr>
      <w:tblGrid>
        <w:gridCol w:w="738"/>
        <w:gridCol w:w="4590"/>
        <w:gridCol w:w="360"/>
        <w:gridCol w:w="3552"/>
      </w:tblGrid>
      <w:tr w:rsidR="001C663E" w:rsidTr="00BC6A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rsidR="001C663E" w:rsidRDefault="001C663E" w:rsidP="008C6406"/>
        </w:tc>
        <w:tc>
          <w:tcPr>
            <w:tcW w:w="4950" w:type="dxa"/>
            <w:gridSpan w:val="2"/>
          </w:tcPr>
          <w:p w:rsidR="001C663E" w:rsidRDefault="001C663E" w:rsidP="00F87E3E">
            <w:pPr>
              <w:cnfStyle w:val="100000000000" w:firstRow="1" w:lastRow="0" w:firstColumn="0" w:lastColumn="0" w:oddVBand="0" w:evenVBand="0" w:oddHBand="0" w:evenHBand="0" w:firstRowFirstColumn="0" w:firstRowLastColumn="0" w:lastRowFirstColumn="0" w:lastRowLastColumn="0"/>
            </w:pPr>
            <w:r>
              <w:t>SGD</w:t>
            </w:r>
          </w:p>
        </w:tc>
        <w:tc>
          <w:tcPr>
            <w:tcW w:w="3552" w:type="dxa"/>
          </w:tcPr>
          <w:p w:rsidR="001C663E" w:rsidRDefault="001C663E" w:rsidP="00F87E3E">
            <w:pPr>
              <w:cnfStyle w:val="100000000000" w:firstRow="1" w:lastRow="0" w:firstColumn="0" w:lastColumn="0" w:oddVBand="0" w:evenVBand="0" w:oddHBand="0" w:evenHBand="0" w:firstRowFirstColumn="0" w:firstRowLastColumn="0" w:lastRowFirstColumn="0" w:lastRowLastColumn="0"/>
            </w:pPr>
            <w:r>
              <w:t>MB-GD</w:t>
            </w:r>
          </w:p>
        </w:tc>
      </w:tr>
      <w:tr w:rsidR="001C663E" w:rsidTr="00BC6A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8" w:type="dxa"/>
          </w:tcPr>
          <w:p w:rsidR="001C663E" w:rsidRDefault="001C663E" w:rsidP="00F87E3E">
            <w:r>
              <w:t>Pros</w:t>
            </w:r>
          </w:p>
        </w:tc>
        <w:tc>
          <w:tcPr>
            <w:tcW w:w="4590" w:type="dxa"/>
          </w:tcPr>
          <w:p w:rsidR="001C663E" w:rsidRPr="008402E9" w:rsidRDefault="001C663E" w:rsidP="008C6406">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8402E9">
              <w:t>Can converges faster due to more frequent updates</w:t>
            </w:r>
          </w:p>
          <w:p w:rsidR="001C663E" w:rsidRPr="008402E9" w:rsidRDefault="001C663E" w:rsidP="008C6406">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8402E9">
              <w:t>Can hop out of local minima</w:t>
            </w:r>
            <w:r w:rsidR="00161AD9">
              <w:t>, very useful for models that have lots of local minima</w:t>
            </w:r>
          </w:p>
          <w:p w:rsidR="008402E9" w:rsidRDefault="008402E9" w:rsidP="008C6406">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8402E9">
              <w:t>Less stress on RAM</w:t>
            </w:r>
          </w:p>
          <w:p w:rsidR="008402E9" w:rsidRPr="008402E9" w:rsidRDefault="008402E9" w:rsidP="008C6406">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8402E9">
              <w:t>Online algorithm</w:t>
            </w:r>
          </w:p>
        </w:tc>
        <w:tc>
          <w:tcPr>
            <w:tcW w:w="3912" w:type="dxa"/>
            <w:gridSpan w:val="2"/>
          </w:tcPr>
          <w:p w:rsidR="008402E9" w:rsidRDefault="001C663E" w:rsidP="008C640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8402E9">
              <w:t>Can take advantage of vectorized computation</w:t>
            </w:r>
          </w:p>
          <w:p w:rsidR="008402E9" w:rsidRPr="008402E9" w:rsidRDefault="008402E9" w:rsidP="008C640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Somewhere between SGD and MB-GD</w:t>
            </w:r>
          </w:p>
        </w:tc>
      </w:tr>
      <w:tr w:rsidR="001C663E" w:rsidTr="00BC6A09">
        <w:trPr>
          <w:jc w:val="center"/>
        </w:trPr>
        <w:tc>
          <w:tcPr>
            <w:cnfStyle w:val="001000000000" w:firstRow="0" w:lastRow="0" w:firstColumn="1" w:lastColumn="0" w:oddVBand="0" w:evenVBand="0" w:oddHBand="0" w:evenHBand="0" w:firstRowFirstColumn="0" w:firstRowLastColumn="0" w:lastRowFirstColumn="0" w:lastRowLastColumn="0"/>
            <w:tcW w:w="738" w:type="dxa"/>
          </w:tcPr>
          <w:p w:rsidR="001C663E" w:rsidRDefault="001C663E" w:rsidP="00F87E3E">
            <w:r>
              <w:t>Cons</w:t>
            </w:r>
          </w:p>
        </w:tc>
        <w:tc>
          <w:tcPr>
            <w:tcW w:w="4950" w:type="dxa"/>
            <w:gridSpan w:val="2"/>
          </w:tcPr>
          <w:p w:rsidR="001C663E" w:rsidRDefault="00BC6A09" w:rsidP="008C640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Too much fluctuation</w:t>
            </w:r>
          </w:p>
        </w:tc>
        <w:tc>
          <w:tcPr>
            <w:tcW w:w="3552" w:type="dxa"/>
          </w:tcPr>
          <w:p w:rsidR="001C663E" w:rsidRDefault="001C663E" w:rsidP="008C6406">
            <w:pPr>
              <w:cnfStyle w:val="000000000000" w:firstRow="0" w:lastRow="0" w:firstColumn="0" w:lastColumn="0" w:oddVBand="0" w:evenVBand="0" w:oddHBand="0" w:evenHBand="0" w:firstRowFirstColumn="0" w:firstRowLastColumn="0" w:lastRowFirstColumn="0" w:lastRowLastColumn="0"/>
            </w:pPr>
          </w:p>
        </w:tc>
      </w:tr>
    </w:tbl>
    <w:p w:rsidR="001C663E" w:rsidRDefault="00BC6A09" w:rsidP="00C75CE6">
      <w:pPr>
        <w:pStyle w:val="Caption"/>
        <w:jc w:val="center"/>
      </w:pPr>
      <w:r>
        <w:t xml:space="preserve">Table </w:t>
      </w:r>
      <w:r w:rsidR="00200F35">
        <w:rPr>
          <w:noProof/>
        </w:rPr>
        <w:fldChar w:fldCharType="begin"/>
      </w:r>
      <w:r w:rsidR="00200F35">
        <w:rPr>
          <w:noProof/>
        </w:rPr>
        <w:instrText xml:space="preserve"> SEQ Table \* ARABIC </w:instrText>
      </w:r>
      <w:r w:rsidR="00200F35">
        <w:rPr>
          <w:noProof/>
        </w:rPr>
        <w:fldChar w:fldCharType="separate"/>
      </w:r>
      <w:r>
        <w:rPr>
          <w:noProof/>
        </w:rPr>
        <w:t>1</w:t>
      </w:r>
      <w:r w:rsidR="00200F35">
        <w:rPr>
          <w:noProof/>
        </w:rPr>
        <w:fldChar w:fldCharType="end"/>
      </w:r>
      <w:r>
        <w:t>. Pros and cons of SGD and MB-GD compared to batch GD</w:t>
      </w:r>
    </w:p>
    <w:p w:rsidR="009527D5" w:rsidRDefault="009527D5" w:rsidP="00C75CE6">
      <w:pPr>
        <w:jc w:val="center"/>
      </w:pPr>
      <w:r>
        <w:rPr>
          <w:noProof/>
          <w:lang w:eastAsia="zh-CN"/>
        </w:rPr>
        <w:drawing>
          <wp:inline distT="0" distB="0" distL="0" distR="0" wp14:anchorId="605AF761" wp14:editId="1CD11DA1">
            <wp:extent cx="3657600" cy="1633851"/>
            <wp:effectExtent l="0" t="0" r="0" b="5080"/>
            <wp:docPr id="6" name="Picture 6" descr="https://cdn-images-1.medium.com/max/1000/1*PV-fcUsNlD9EgTIc61h-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000/1*PV-fcUsNlD9EgTIc61h-Ig.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724" t="10476" r="2232" b="5714"/>
                    <a:stretch/>
                  </pic:blipFill>
                  <pic:spPr bwMode="auto">
                    <a:xfrm>
                      <a:off x="0" y="0"/>
                      <a:ext cx="3665236" cy="1637262"/>
                    </a:xfrm>
                    <a:prstGeom prst="rect">
                      <a:avLst/>
                    </a:prstGeom>
                    <a:noFill/>
                    <a:ln>
                      <a:noFill/>
                    </a:ln>
                    <a:extLst>
                      <a:ext uri="{53640926-AAD7-44D8-BBD7-CCE9431645EC}">
                        <a14:shadowObscured xmlns:a14="http://schemas.microsoft.com/office/drawing/2010/main"/>
                      </a:ext>
                    </a:extLst>
                  </pic:spPr>
                </pic:pic>
              </a:graphicData>
            </a:graphic>
          </wp:inline>
        </w:drawing>
      </w:r>
    </w:p>
    <w:p w:rsidR="009527D5" w:rsidRPr="009527D5" w:rsidRDefault="009527D5" w:rsidP="00C75CE6">
      <w:pPr>
        <w:pStyle w:val="Caption"/>
        <w:jc w:val="center"/>
      </w:pPr>
      <w:r>
        <w:t xml:space="preserve">Figure </w:t>
      </w:r>
      <w:r w:rsidR="00200F35">
        <w:rPr>
          <w:noProof/>
        </w:rPr>
        <w:fldChar w:fldCharType="begin"/>
      </w:r>
      <w:r w:rsidR="00200F35">
        <w:rPr>
          <w:noProof/>
        </w:rPr>
        <w:instrText xml:space="preserve"> SEQ Figure \* ARABIC </w:instrText>
      </w:r>
      <w:r w:rsidR="00200F35">
        <w:rPr>
          <w:noProof/>
        </w:rPr>
        <w:fldChar w:fldCharType="separate"/>
      </w:r>
      <w:r w:rsidR="00CA3E52">
        <w:rPr>
          <w:noProof/>
        </w:rPr>
        <w:t>6</w:t>
      </w:r>
      <w:r w:rsidR="00200F35">
        <w:rPr>
          <w:noProof/>
        </w:rPr>
        <w:fldChar w:fldCharType="end"/>
      </w:r>
      <w:r>
        <w:t>. Visualization of batch GD, SGD, and MB-GD</w:t>
      </w:r>
    </w:p>
    <w:p w:rsidR="008402E9" w:rsidRPr="008402E9" w:rsidRDefault="00AD7BDB" w:rsidP="00F87E3E">
      <w:r>
        <w:t>Resources</w:t>
      </w:r>
      <w:proofErr w:type="gramStart"/>
      <w:r>
        <w:t>:</w:t>
      </w:r>
      <w:proofErr w:type="gramEnd"/>
      <w:r>
        <w:br/>
      </w:r>
      <w:hyperlink r:id="rId16" w:history="1">
        <w:r w:rsidR="006A74EF" w:rsidRPr="006A74EF">
          <w:rPr>
            <w:rStyle w:val="Hyperlink"/>
          </w:rPr>
          <w:t>https://stats.stackexchange.com/questions/49528/batch-gradient-descent-versus-stochastic-gradient-descent</w:t>
        </w:r>
      </w:hyperlink>
      <w:r>
        <w:br/>
      </w:r>
      <w:hyperlink r:id="rId17" w:history="1">
        <w:r w:rsidR="006A74EF" w:rsidRPr="006A74EF">
          <w:rPr>
            <w:rStyle w:val="Hyperlink"/>
          </w:rPr>
          <w:t>https://towardsdatascience.com/gradient-descent-algorithm-and-its-variants-10f652806a3</w:t>
        </w:r>
      </w:hyperlink>
    </w:p>
    <w:p w:rsidR="001A1492" w:rsidRPr="00494ACF" w:rsidRDefault="001A1492" w:rsidP="008E7A62">
      <w:pPr>
        <w:pStyle w:val="Heading1"/>
      </w:pPr>
      <w:r w:rsidRPr="00494ACF">
        <w:t>Ticks to improve the GD-based learning</w:t>
      </w:r>
    </w:p>
    <w:p w:rsidR="001A1492" w:rsidRDefault="001A1492" w:rsidP="00F87E3E">
      <w:r>
        <w:t>There are a few tricks to improve the GD-based learning:</w:t>
      </w:r>
    </w:p>
    <w:p w:rsidR="001A1492" w:rsidRDefault="001A1492" w:rsidP="008C6406">
      <w:pPr>
        <w:pStyle w:val="ListParagraph"/>
        <w:numPr>
          <w:ilvl w:val="0"/>
          <w:numId w:val="22"/>
        </w:numPr>
      </w:pPr>
      <w:r>
        <w:lastRenderedPageBreak/>
        <w:t>Use an adaptive learning rate that shrinks over time</w:t>
      </w:r>
    </w:p>
    <w:p w:rsidR="001A1492" w:rsidRDefault="00B84D28" w:rsidP="008C6406">
      <w:pPr>
        <w:pStyle w:val="ListParagraph"/>
        <w:numPr>
          <w:ilvl w:val="0"/>
          <w:numId w:val="22"/>
        </w:numPr>
      </w:pPr>
      <w:r>
        <w:t>Adding a factor of previous gradient to the weight update for faster updates</w:t>
      </w:r>
    </w:p>
    <w:p w:rsidR="0054081D" w:rsidRPr="00494ACF" w:rsidRDefault="0054081D" w:rsidP="008E7A62">
      <w:pPr>
        <w:pStyle w:val="Heading1"/>
      </w:pPr>
      <w:r w:rsidRPr="00494ACF">
        <w:t>Importance of scaling the features</w:t>
      </w:r>
    </w:p>
    <w:p w:rsidR="0054081D" w:rsidRDefault="0054081D" w:rsidP="00F87E3E">
      <w:r>
        <w:t>Scaling the data makes the GD algorithm converge faster</w:t>
      </w:r>
      <w:r w:rsidR="003B3CB0">
        <w:t>.</w:t>
      </w:r>
    </w:p>
    <w:p w:rsidR="0054081D" w:rsidRDefault="0054081D" w:rsidP="00C75CE6">
      <w:pPr>
        <w:jc w:val="center"/>
      </w:pPr>
      <w:r>
        <w:rPr>
          <w:noProof/>
          <w:lang w:eastAsia="zh-CN"/>
        </w:rPr>
        <w:drawing>
          <wp:inline distT="0" distB="0" distL="0" distR="0" wp14:anchorId="6742F110" wp14:editId="0E26E981">
            <wp:extent cx="4260153" cy="1586050"/>
            <wp:effectExtent l="0" t="0" r="7620" b="0"/>
            <wp:docPr id="7" name="Picture 7" descr="https://cdn-images-1.medium.com/max/1000/1*vXpodxSx-nslMSpOELho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000/1*vXpodxSx-nslMSpOELhovg.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4369"/>
                    <a:stretch/>
                  </pic:blipFill>
                  <pic:spPr bwMode="auto">
                    <a:xfrm>
                      <a:off x="0" y="0"/>
                      <a:ext cx="4266776" cy="1588516"/>
                    </a:xfrm>
                    <a:prstGeom prst="rect">
                      <a:avLst/>
                    </a:prstGeom>
                    <a:noFill/>
                    <a:ln>
                      <a:noFill/>
                    </a:ln>
                    <a:extLst>
                      <a:ext uri="{53640926-AAD7-44D8-BBD7-CCE9431645EC}">
                        <a14:shadowObscured xmlns:a14="http://schemas.microsoft.com/office/drawing/2010/main"/>
                      </a:ext>
                    </a:extLst>
                  </pic:spPr>
                </pic:pic>
              </a:graphicData>
            </a:graphic>
          </wp:inline>
        </w:drawing>
      </w:r>
    </w:p>
    <w:p w:rsidR="0054081D" w:rsidRDefault="0054081D" w:rsidP="00C75CE6">
      <w:pPr>
        <w:pStyle w:val="Caption"/>
        <w:jc w:val="center"/>
      </w:pPr>
      <w:r>
        <w:t xml:space="preserve">Figure </w:t>
      </w:r>
      <w:r w:rsidR="00200F35">
        <w:rPr>
          <w:noProof/>
        </w:rPr>
        <w:fldChar w:fldCharType="begin"/>
      </w:r>
      <w:r w:rsidR="00200F35">
        <w:rPr>
          <w:noProof/>
        </w:rPr>
        <w:instrText xml:space="preserve"> SEQ Figure \* ARABIC </w:instrText>
      </w:r>
      <w:r w:rsidR="00200F35">
        <w:rPr>
          <w:noProof/>
        </w:rPr>
        <w:fldChar w:fldCharType="separate"/>
      </w:r>
      <w:r w:rsidR="00CA3E52">
        <w:rPr>
          <w:noProof/>
        </w:rPr>
        <w:t>7</w:t>
      </w:r>
      <w:r w:rsidR="00200F35">
        <w:rPr>
          <w:noProof/>
        </w:rPr>
        <w:fldChar w:fldCharType="end"/>
      </w:r>
      <w:r>
        <w:t xml:space="preserve">. </w:t>
      </w:r>
      <w:r w:rsidR="00C7393E">
        <w:t xml:space="preserve">Advantage of feature normalization in GD. </w:t>
      </w:r>
      <w:r>
        <w:t>Normalizing the data puts the weights in roughly the same scale, and hence makes the GD algorithm converges faster</w:t>
      </w:r>
      <w:r w:rsidR="003F5709">
        <w:t xml:space="preserve">. In the left figure, it’s very easy for the algorithm to overshoot in the </w:t>
      </w:r>
      <w:r w:rsidR="003F5709" w:rsidRPr="003F5709">
        <w:t xml:space="preserve">squashed </w:t>
      </w:r>
      <w:r w:rsidR="003F5709">
        <w:t>direction, and hence the minimization path is zig-zag shape</w:t>
      </w:r>
      <w:r w:rsidR="009E2ECC">
        <w:t>d</w:t>
      </w:r>
    </w:p>
    <w:p w:rsidR="00A25F2A" w:rsidRPr="00494ACF" w:rsidRDefault="00A25F2A" w:rsidP="008E7A62">
      <w:pPr>
        <w:pStyle w:val="Heading1"/>
      </w:pPr>
      <w:r w:rsidRPr="00494ACF">
        <w:t>Connection between Pearson R and simple linear regression</w:t>
      </w:r>
    </w:p>
    <w:p w:rsidR="00A25F2A" w:rsidRPr="00A25F2A" w:rsidRDefault="00A25F2A" w:rsidP="00F87E3E">
      <m:oMathPara>
        <m:oMath>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x</m:t>
              </m:r>
              <m:r>
                <m:rPr>
                  <m:sty m:val="p"/>
                </m:rPr>
                <w:rPr>
                  <w:rFonts w:ascii="Cambria Math" w:hAnsi="Cambria Math"/>
                </w:rPr>
                <m:t>,</m:t>
              </m:r>
              <m:r>
                <w:rPr>
                  <w:rFonts w:ascii="Cambria Math" w:hAnsi="Cambria Math"/>
                </w:rPr>
                <m:t>y</m:t>
              </m:r>
            </m:sub>
          </m:sSub>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y</m:t>
                  </m:r>
                </m:sub>
              </m:sSub>
            </m:num>
            <m:den>
              <m:sSub>
                <m:sSubPr>
                  <m:ctrlPr>
                    <w:rPr>
                      <w:rFonts w:ascii="Cambria Math" w:hAnsi="Cambria Math"/>
                    </w:rPr>
                  </m:ctrlPr>
                </m:sSubPr>
                <m:e>
                  <m:r>
                    <w:rPr>
                      <w:rFonts w:ascii="Cambria Math" w:hAnsi="Cambria Math"/>
                    </w:rPr>
                    <m:t>σ</m:t>
                  </m:r>
                </m:e>
                <m:sub>
                  <m:r>
                    <w:rPr>
                      <w:rFonts w:ascii="Cambria Math" w:hAnsi="Cambria Math"/>
                    </w:rPr>
                    <m:t>x</m:t>
                  </m:r>
                </m:sub>
              </m:sSub>
            </m:den>
          </m:f>
        </m:oMath>
      </m:oMathPara>
    </w:p>
    <w:p w:rsidR="00A25F2A" w:rsidRDefault="00A25F2A" w:rsidP="00C75CE6">
      <w:r>
        <w:t xml:space="preserve">Where </w:t>
      </w:r>
      <m:oMath>
        <m:r>
          <w:rPr>
            <w:rFonts w:ascii="Cambria Math" w:hAnsi="Cambria Math"/>
          </w:rPr>
          <m:t>a</m:t>
        </m:r>
      </m:oMath>
      <w:proofErr w:type="gramStart"/>
      <w:r>
        <w:t xml:space="preserve"> is the slope of simple linear regression</w:t>
      </w:r>
      <w:proofErr w:type="gramEnd"/>
      <w:r>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type m:val="lin"/>
            <m:ctrlPr>
              <w:rPr>
                <w:rFonts w:ascii="Cambria Math" w:hAnsi="Cambria Math"/>
                <w:i/>
              </w:rPr>
            </m:ctrlPr>
          </m:fPr>
          <m:num>
            <m:r>
              <m:rPr>
                <m:sty m:val="p"/>
              </m:rPr>
              <w:rPr>
                <w:rFonts w:ascii="Cambria Math" w:hAnsi="Cambria Math"/>
              </w:rPr>
              <m:t>Cov</m:t>
            </m:r>
            <m:d>
              <m:dPr>
                <m:ctrlPr>
                  <w:rPr>
                    <w:rFonts w:ascii="Cambria Math" w:hAnsi="Cambria Math"/>
                    <w:i/>
                  </w:rPr>
                </m:ctrlPr>
              </m:dPr>
              <m:e>
                <m:r>
                  <w:rPr>
                    <w:rFonts w:ascii="Cambria Math" w:hAnsi="Cambria Math"/>
                  </w:rPr>
                  <m:t>x,y</m:t>
                </m:r>
              </m:e>
            </m:d>
          </m:num>
          <m:den>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d>
          </m:den>
        </m:f>
      </m:oMath>
      <w:r>
        <w:t xml:space="preserve"> is the Pearson correlation, </w:t>
      </w:r>
      <m:oMath>
        <m:sSub>
          <m:sSubPr>
            <m:ctrlPr>
              <w:rPr>
                <w:rFonts w:ascii="Cambria Math" w:hAnsi="Cambria Math"/>
                <w:i/>
              </w:rPr>
            </m:ctrlPr>
          </m:sSubPr>
          <m:e>
            <m:r>
              <w:rPr>
                <w:rFonts w:ascii="Cambria Math" w:hAnsi="Cambria Math"/>
              </w:rPr>
              <m:t>σ</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are the standard deviations.</w:t>
      </w:r>
    </w:p>
    <w:p w:rsidR="002D3C49" w:rsidRDefault="00AD7BDB" w:rsidP="00F87E3E">
      <w:r>
        <w:t>Resources</w:t>
      </w:r>
      <w:proofErr w:type="gramStart"/>
      <w:r>
        <w:t>:</w:t>
      </w:r>
      <w:proofErr w:type="gramEnd"/>
      <w:r>
        <w:br/>
      </w:r>
      <w:hyperlink r:id="rId19" w:history="1">
        <w:r w:rsidR="002D3C49" w:rsidRPr="002D3C49">
          <w:rPr>
            <w:rStyle w:val="Hyperlink"/>
          </w:rPr>
          <w:t>https://github.com/rasbt/python-machine-learning-book/blob/master/faq/pearson-r-vs-linear-regr.md</w:t>
        </w:r>
      </w:hyperlink>
    </w:p>
    <w:p w:rsidR="00AD7BDB" w:rsidRPr="00494ACF" w:rsidRDefault="00AD7BDB" w:rsidP="008E7A62">
      <w:pPr>
        <w:pStyle w:val="Heading1"/>
      </w:pPr>
      <w:r w:rsidRPr="00494ACF">
        <w:t>Bagging vs. boosting</w:t>
      </w:r>
    </w:p>
    <w:p w:rsidR="00C752AC" w:rsidRDefault="00C752AC" w:rsidP="00F87E3E">
      <w:r w:rsidRPr="00C752AC">
        <w:t>Bagging and random forests are "bagging" algorithms that aim to reduce the complexity of models that over</w:t>
      </w:r>
      <w:r>
        <w:t>-</w:t>
      </w:r>
      <w:r w:rsidRPr="00C752AC">
        <w:t>fit the training data. In contrast, boosting</w:t>
      </w:r>
      <w:r w:rsidR="00DD72E5">
        <w:t xml:space="preserve"> (A</w:t>
      </w:r>
      <w:r w:rsidR="0089607B">
        <w:t>da-boost)</w:t>
      </w:r>
      <w:r w:rsidRPr="00C752AC">
        <w:t xml:space="preserve"> is an approach to increase the complexity of mo</w:t>
      </w:r>
      <w:r>
        <w:t>dels that suffer from high bias.</w:t>
      </w:r>
    </w:p>
    <w:p w:rsidR="0038187C" w:rsidRDefault="0038187C" w:rsidP="00C75CE6">
      <w:pPr>
        <w:jc w:val="center"/>
      </w:pPr>
      <w:r>
        <w:rPr>
          <w:noProof/>
          <w:lang w:eastAsia="zh-CN"/>
        </w:rPr>
        <w:drawing>
          <wp:inline distT="0" distB="0" distL="0" distR="0" wp14:anchorId="4984F5C9" wp14:editId="0CD5F7FD">
            <wp:extent cx="3573031" cy="1411450"/>
            <wp:effectExtent l="0" t="0" r="0" b="0"/>
            <wp:docPr id="8" name="Picture 8" descr="https://github.com/rasbt/python-machine-learning-book/raw/master/faq/bagging-boosting-rf/bagging-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rasbt/python-machine-learning-book/raw/master/faq/bagging-boosting-rf/bagging-regions.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851"/>
                    <a:stretch/>
                  </pic:blipFill>
                  <pic:spPr bwMode="auto">
                    <a:xfrm>
                      <a:off x="0" y="0"/>
                      <a:ext cx="3575911" cy="1412588"/>
                    </a:xfrm>
                    <a:prstGeom prst="rect">
                      <a:avLst/>
                    </a:prstGeom>
                    <a:noFill/>
                    <a:ln>
                      <a:noFill/>
                    </a:ln>
                    <a:extLst>
                      <a:ext uri="{53640926-AAD7-44D8-BBD7-CCE9431645EC}">
                        <a14:shadowObscured xmlns:a14="http://schemas.microsoft.com/office/drawing/2010/main"/>
                      </a:ext>
                    </a:extLst>
                  </pic:spPr>
                </pic:pic>
              </a:graphicData>
            </a:graphic>
          </wp:inline>
        </w:drawing>
      </w:r>
    </w:p>
    <w:p w:rsidR="0038187C" w:rsidRDefault="0038187C" w:rsidP="00C75CE6">
      <w:pPr>
        <w:pStyle w:val="Caption"/>
        <w:jc w:val="center"/>
      </w:pPr>
      <w:r>
        <w:t xml:space="preserve">Figure </w:t>
      </w:r>
      <w:r w:rsidR="00200F35">
        <w:rPr>
          <w:noProof/>
        </w:rPr>
        <w:fldChar w:fldCharType="begin"/>
      </w:r>
      <w:r w:rsidR="00200F35">
        <w:rPr>
          <w:noProof/>
        </w:rPr>
        <w:instrText xml:space="preserve"> SEQ Figure \* ARABIC </w:instrText>
      </w:r>
      <w:r w:rsidR="00200F35">
        <w:rPr>
          <w:noProof/>
        </w:rPr>
        <w:fldChar w:fldCharType="separate"/>
      </w:r>
      <w:r w:rsidR="00CA3E52">
        <w:rPr>
          <w:noProof/>
        </w:rPr>
        <w:t>8</w:t>
      </w:r>
      <w:r w:rsidR="00200F35">
        <w:rPr>
          <w:noProof/>
        </w:rPr>
        <w:fldChar w:fldCharType="end"/>
      </w:r>
      <w:r>
        <w:t>. Bagging is capable of correct</w:t>
      </w:r>
      <w:r w:rsidR="00B200DA">
        <w:t>ing</w:t>
      </w:r>
      <w:r>
        <w:t xml:space="preserve"> the high variance of a single decision tree</w:t>
      </w:r>
    </w:p>
    <w:p w:rsidR="00B200DA" w:rsidRDefault="00B200DA" w:rsidP="00C75CE6">
      <w:pPr>
        <w:jc w:val="center"/>
      </w:pPr>
      <w:r>
        <w:rPr>
          <w:noProof/>
          <w:lang w:eastAsia="zh-CN"/>
        </w:rPr>
        <w:lastRenderedPageBreak/>
        <w:drawing>
          <wp:inline distT="0" distB="0" distL="0" distR="0" wp14:anchorId="7F9709A5" wp14:editId="605A03CA">
            <wp:extent cx="2574062" cy="2229212"/>
            <wp:effectExtent l="0" t="0" r="0" b="0"/>
            <wp:docPr id="9" name="Picture 9" descr="https://github.com/rasbt/python-machine-learning-book/raw/master/faq/bagging-boosting-rf/bo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rasbt/python-machine-learning-book/raw/master/faq/bagging-boosting-rf/boosting.png"/>
                    <pic:cNvPicPr>
                      <a:picLocks noChangeAspect="1" noChangeArrowheads="1"/>
                    </pic:cNvPicPr>
                  </pic:nvPicPr>
                  <pic:blipFill rotWithShape="1">
                    <a:blip r:embed="rId21">
                      <a:extLst>
                        <a:ext uri="{28A0092B-C50C-407E-A947-70E740481C1C}">
                          <a14:useLocalDpi xmlns:a14="http://schemas.microsoft.com/office/drawing/2010/main" val="0"/>
                        </a:ext>
                      </a:extLst>
                    </a:blip>
                    <a:srcRect r="947" b="1092"/>
                    <a:stretch/>
                  </pic:blipFill>
                  <pic:spPr bwMode="auto">
                    <a:xfrm>
                      <a:off x="0" y="0"/>
                      <a:ext cx="2571966" cy="2227397"/>
                    </a:xfrm>
                    <a:prstGeom prst="rect">
                      <a:avLst/>
                    </a:prstGeom>
                    <a:noFill/>
                    <a:ln>
                      <a:noFill/>
                    </a:ln>
                    <a:extLst>
                      <a:ext uri="{53640926-AAD7-44D8-BBD7-CCE9431645EC}">
                        <a14:shadowObscured xmlns:a14="http://schemas.microsoft.com/office/drawing/2010/main"/>
                      </a:ext>
                    </a:extLst>
                  </pic:spPr>
                </pic:pic>
              </a:graphicData>
            </a:graphic>
          </wp:inline>
        </w:drawing>
      </w:r>
    </w:p>
    <w:p w:rsidR="00B200DA" w:rsidRDefault="00B200DA" w:rsidP="00C75CE6">
      <w:pPr>
        <w:pStyle w:val="Caption"/>
        <w:jc w:val="center"/>
      </w:pPr>
      <w:r>
        <w:t xml:space="preserve">Figure </w:t>
      </w:r>
      <w:r w:rsidR="00200F35">
        <w:rPr>
          <w:noProof/>
        </w:rPr>
        <w:fldChar w:fldCharType="begin"/>
      </w:r>
      <w:r w:rsidR="00200F35">
        <w:rPr>
          <w:noProof/>
        </w:rPr>
        <w:instrText xml:space="preserve"> SEQ Figure \* ARABIC </w:instrText>
      </w:r>
      <w:r w:rsidR="00200F35">
        <w:rPr>
          <w:noProof/>
        </w:rPr>
        <w:fldChar w:fldCharType="separate"/>
      </w:r>
      <w:r w:rsidR="00CA3E52">
        <w:rPr>
          <w:noProof/>
        </w:rPr>
        <w:t>9</w:t>
      </w:r>
      <w:r w:rsidR="00200F35">
        <w:rPr>
          <w:noProof/>
        </w:rPr>
        <w:fldChar w:fldCharType="end"/>
      </w:r>
      <w:r>
        <w:t xml:space="preserve">. Boosting is able to incrementally learn from </w:t>
      </w:r>
      <w:r w:rsidR="00C039A2">
        <w:t>the</w:t>
      </w:r>
      <w:r>
        <w:t xml:space="preserve"> mistake</w:t>
      </w:r>
      <w:r w:rsidR="00C039A2">
        <w:t>s</w:t>
      </w:r>
      <w:r>
        <w:t xml:space="preserve"> and reduce the high bias</w:t>
      </w:r>
      <w:r w:rsidR="003F6458">
        <w:t>. In other words, boosting gradually increases the complexity of the model</w:t>
      </w:r>
    </w:p>
    <w:p w:rsidR="004B5BA1" w:rsidRPr="00494ACF" w:rsidRDefault="005D3565" w:rsidP="008E7A62">
      <w:pPr>
        <w:pStyle w:val="Heading1"/>
      </w:pPr>
      <w:r w:rsidRPr="00494ACF">
        <w:t>The c</w:t>
      </w:r>
      <w:r w:rsidR="004B5BA1" w:rsidRPr="00494ACF">
        <w:t>urse of dimensionality</w:t>
      </w:r>
    </w:p>
    <w:p w:rsidR="004B5BA1" w:rsidRPr="00C678B5" w:rsidRDefault="00324D0B" w:rsidP="008E7A62">
      <w:pPr>
        <w:pStyle w:val="Heading2"/>
        <w:numPr>
          <w:ilvl w:val="0"/>
          <w:numId w:val="28"/>
        </w:numPr>
      </w:pPr>
      <w:r w:rsidRPr="00C678B5">
        <w:t>Counter-intuition</w:t>
      </w:r>
      <w:r w:rsidR="004B5BA1" w:rsidRPr="00C678B5">
        <w:t xml:space="preserve"> in high dimensionality</w:t>
      </w:r>
    </w:p>
    <w:p w:rsidR="00324D0B" w:rsidRDefault="00324D0B" w:rsidP="00C75CE6">
      <w:pPr>
        <w:pStyle w:val="Heading3"/>
      </w:pPr>
      <w:r>
        <w:t>Most</w:t>
      </w:r>
      <w:r w:rsidRPr="00324D0B">
        <w:t xml:space="preserve"> of the mass of a multivariate Gaussian distribution is not near the mean, but in an increasingly distant “shell” around it</w:t>
      </w:r>
    </w:p>
    <w:p w:rsidR="00324D0B" w:rsidRDefault="00324D0B" w:rsidP="008E7A62">
      <w:pPr>
        <w:pStyle w:val="Heading3"/>
      </w:pPr>
      <w:r>
        <w:t>M</w:t>
      </w:r>
      <w:r w:rsidRPr="00324D0B">
        <w:t>ost of the volume of a high-dimensional orange is in the skin, not the pulp</w:t>
      </w:r>
    </w:p>
    <w:p w:rsidR="00E978EB" w:rsidRDefault="00324D0B" w:rsidP="008E7A62">
      <w:pPr>
        <w:pStyle w:val="Heading3"/>
      </w:pPr>
      <w:r w:rsidRPr="00324D0B">
        <w:t>If a constant number of examples is distributed uniformly in a high-dimensional hypercube, beyond some dimensionality most examples are closer to a face of the hypercube than to their nearest neighbor</w:t>
      </w:r>
    </w:p>
    <w:p w:rsidR="00485C07" w:rsidRPr="00485C07" w:rsidRDefault="00485C07" w:rsidP="00C75CE6">
      <w:pPr>
        <w:ind w:left="720"/>
      </w:pPr>
      <w:r>
        <w:t>The fact that all points are closer to a face of the hypercube than to each other is very bad news for machine learning algorithms. This means any prediction run in extrapolating mode instead of interpolating mode.</w:t>
      </w:r>
    </w:p>
    <w:p w:rsidR="00E978EB" w:rsidRDefault="00E978EB" w:rsidP="00C75CE6">
      <w:pPr>
        <w:pStyle w:val="Heading3"/>
        <w:numPr>
          <w:ilvl w:val="0"/>
          <w:numId w:val="41"/>
        </w:numPr>
      </w:pPr>
      <w:r>
        <w:t>I</w:t>
      </w:r>
      <w:r w:rsidRPr="00E978EB">
        <w:t>f we approximate a hypersphere by inscribing it in a hypercube, in high dimensions almost all the volume of the hypercube is outside the hypersphere</w:t>
      </w:r>
    </w:p>
    <w:p w:rsidR="004A4D9A" w:rsidRDefault="004A4D9A" w:rsidP="00C75CE6">
      <w:pPr>
        <w:jc w:val="center"/>
      </w:pPr>
      <w:r>
        <w:rPr>
          <w:noProof/>
          <w:lang w:eastAsia="zh-CN"/>
        </w:rPr>
        <w:drawing>
          <wp:inline distT="0" distB="0" distL="0" distR="0" wp14:anchorId="619C002D" wp14:editId="38BFA23A">
            <wp:extent cx="4276009" cy="1769982"/>
            <wp:effectExtent l="0" t="0" r="0" b="1905"/>
            <wp:docPr id="10" name="Picture 10" descr="ballsincor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lsincorn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0311" cy="1771763"/>
                    </a:xfrm>
                    <a:prstGeom prst="rect">
                      <a:avLst/>
                    </a:prstGeom>
                    <a:noFill/>
                    <a:ln>
                      <a:noFill/>
                    </a:ln>
                  </pic:spPr>
                </pic:pic>
              </a:graphicData>
            </a:graphic>
          </wp:inline>
        </w:drawing>
      </w:r>
    </w:p>
    <w:p w:rsidR="004A4D9A" w:rsidRPr="004A4D9A" w:rsidRDefault="004A4D9A" w:rsidP="00C75CE6">
      <w:pPr>
        <w:pStyle w:val="Caption"/>
        <w:jc w:val="center"/>
      </w:pPr>
      <w:r>
        <w:t xml:space="preserve">Figure </w:t>
      </w:r>
      <w:r w:rsidR="00200F35">
        <w:rPr>
          <w:noProof/>
        </w:rPr>
        <w:fldChar w:fldCharType="begin"/>
      </w:r>
      <w:r w:rsidR="00200F35">
        <w:rPr>
          <w:noProof/>
        </w:rPr>
        <w:instrText xml:space="preserve"> SEQ Figure \* ARABIC </w:instrText>
      </w:r>
      <w:r w:rsidR="00200F35">
        <w:rPr>
          <w:noProof/>
        </w:rPr>
        <w:fldChar w:fldCharType="separate"/>
      </w:r>
      <w:r w:rsidR="00CA3E52">
        <w:rPr>
          <w:noProof/>
        </w:rPr>
        <w:t>10</w:t>
      </w:r>
      <w:r w:rsidR="00200F35">
        <w:rPr>
          <w:noProof/>
        </w:rPr>
        <w:fldChar w:fldCharType="end"/>
      </w:r>
      <w:r>
        <w:t>. Another example of the curse of the dimensionality – put a blue hypersphere in the center gap of gray hyperspheres, which have a radius of ¼, and are placed tightly inside a hypercube of sides of length 1. Initially, the volume of the blue sphere is small but grows quickly as the number of dimensions increases. With 16 dimensions, the radius of the blue center sphere is exactly ½ and touches the sides of the hypercube. With &gt; 16 dimensions, its radius is even larger and crashes through the sides of the cube, which is very counter-intuitive.</w:t>
      </w:r>
      <w:r w:rsidR="00BC5506">
        <w:t xml:space="preserve"> See this </w:t>
      </w:r>
      <w:hyperlink r:id="rId23" w:history="1">
        <w:r w:rsidR="00BC5506" w:rsidRPr="00BC5506">
          <w:rPr>
            <w:rStyle w:val="Hyperlink"/>
          </w:rPr>
          <w:t>link</w:t>
        </w:r>
      </w:hyperlink>
      <w:r w:rsidR="00BC5506">
        <w:t xml:space="preserve"> for details</w:t>
      </w:r>
    </w:p>
    <w:p w:rsidR="00C678B5" w:rsidRPr="00C678B5" w:rsidRDefault="00C678B5" w:rsidP="008E7A62">
      <w:pPr>
        <w:pStyle w:val="Heading2"/>
      </w:pPr>
      <w:r w:rsidRPr="00C678B5">
        <w:lastRenderedPageBreak/>
        <w:t>The consequences of the high dimensionality</w:t>
      </w:r>
      <w:r w:rsidR="00174875">
        <w:t xml:space="preserve"> in machine learning</w:t>
      </w:r>
    </w:p>
    <w:p w:rsidR="003F2526" w:rsidRPr="008E7A62" w:rsidRDefault="00C678B5" w:rsidP="008E7A62">
      <w:pPr>
        <w:pStyle w:val="Heading3"/>
        <w:numPr>
          <w:ilvl w:val="0"/>
          <w:numId w:val="29"/>
        </w:numPr>
        <w:rPr>
          <w:shd w:val="clear" w:color="auto" w:fill="FFFFFF"/>
        </w:rPr>
      </w:pPr>
      <w:r w:rsidRPr="008E7A62">
        <w:rPr>
          <w:shd w:val="clear" w:color="auto" w:fill="FFFFFF"/>
        </w:rPr>
        <w:t>Over-fit (one extreme case if the number of fe</w:t>
      </w:r>
      <w:r w:rsidR="003F2526" w:rsidRPr="008E7A62">
        <w:rPr>
          <w:shd w:val="clear" w:color="auto" w:fill="FFFFFF"/>
        </w:rPr>
        <w:t>atures &gt;= the number of samples)</w:t>
      </w:r>
    </w:p>
    <w:p w:rsidR="00D307B4" w:rsidRPr="00D307B4" w:rsidRDefault="00D307B4" w:rsidP="00C75CE6">
      <w:pPr>
        <w:ind w:left="720"/>
      </w:pPr>
      <w:r>
        <w:t xml:space="preserve">For instance, the goal of the linear regression is the find one hyperplane that best fits the data. In 2D, a line can perfectly fit 2 distant points; </w:t>
      </w:r>
      <w:r w:rsidR="00937F8F">
        <w:t xml:space="preserve">similarly </w:t>
      </w:r>
      <w:r>
        <w:t>in 3D, a plane can perfectly fit 3 distant points. Hence, with the number of features equal to the number of samples, one can always find a hyperplane that perfectly fit all data points. With number of features exceeding the number of samples, more than one solution is possible.</w:t>
      </w:r>
    </w:p>
    <w:p w:rsidR="003F2526" w:rsidRPr="003F2526" w:rsidRDefault="003F2526" w:rsidP="008E7A62">
      <w:pPr>
        <w:pStyle w:val="Heading3"/>
        <w:numPr>
          <w:ilvl w:val="0"/>
          <w:numId w:val="29"/>
        </w:numPr>
      </w:pPr>
      <w:r w:rsidRPr="008E7A62">
        <w:rPr>
          <w:shd w:val="clear" w:color="auto" w:fill="FFFFFF"/>
        </w:rPr>
        <w:t>Sparsity</w:t>
      </w:r>
      <w:r w:rsidR="00C678B5" w:rsidRPr="008E7A62">
        <w:rPr>
          <w:shd w:val="clear" w:color="auto" w:fill="FFFFFF"/>
        </w:rPr>
        <w:t xml:space="preserve"> (bad of clus</w:t>
      </w:r>
      <w:r w:rsidRPr="008E7A62">
        <w:rPr>
          <w:shd w:val="clear" w:color="auto" w:fill="FFFFFF"/>
        </w:rPr>
        <w:t>tering)</w:t>
      </w:r>
    </w:p>
    <w:p w:rsidR="00C678B5" w:rsidRPr="008E7A62" w:rsidRDefault="003F2526" w:rsidP="008E7A62">
      <w:pPr>
        <w:pStyle w:val="Heading3"/>
        <w:numPr>
          <w:ilvl w:val="0"/>
          <w:numId w:val="29"/>
        </w:numPr>
        <w:rPr>
          <w:shd w:val="clear" w:color="auto" w:fill="FFFFFF"/>
        </w:rPr>
      </w:pPr>
      <w:r w:rsidRPr="008E7A62">
        <w:rPr>
          <w:shd w:val="clear" w:color="auto" w:fill="FFFFFF"/>
        </w:rPr>
        <w:t>D</w:t>
      </w:r>
      <w:r w:rsidR="00C678B5" w:rsidRPr="008E7A62">
        <w:rPr>
          <w:shd w:val="clear" w:color="auto" w:fill="FFFFFF"/>
        </w:rPr>
        <w:t xml:space="preserve">istance metric starts to fail (related to </w:t>
      </w:r>
      <w:r w:rsidR="002C1670" w:rsidRPr="008E7A62">
        <w:rPr>
          <w:shd w:val="clear" w:color="auto" w:fill="FFFFFF"/>
        </w:rPr>
        <w:t>sparsity</w:t>
      </w:r>
      <w:r w:rsidR="00C678B5" w:rsidRPr="008E7A62">
        <w:rPr>
          <w:shd w:val="clear" w:color="auto" w:fill="FFFFFF"/>
        </w:rPr>
        <w:t>)</w:t>
      </w:r>
    </w:p>
    <w:p w:rsidR="00174875" w:rsidRDefault="00174875" w:rsidP="00C75CE6">
      <w:pPr>
        <w:ind w:left="720"/>
      </w:pPr>
      <w:r>
        <w:t xml:space="preserve">Both the sparsity and the failure of the distance metric can be understood </w:t>
      </w:r>
      <w:r w:rsidR="000749AD">
        <w:t>in the following.</w:t>
      </w:r>
      <w:r>
        <w:t xml:space="preserve"> Suppose we have </w:t>
      </w:r>
      <m:oMath>
        <m:r>
          <w:rPr>
            <w:rFonts w:ascii="Cambria Math" w:hAnsi="Cambria Math"/>
          </w:rPr>
          <m:t>M</m:t>
        </m:r>
      </m:oMath>
      <w:r>
        <w:t xml:space="preserve"> features all uniformly distributed in the range of (-1, 1). As </w:t>
      </w:r>
      <m:oMath>
        <m:r>
          <w:rPr>
            <w:rFonts w:ascii="Cambria Math" w:hAnsi="Cambria Math"/>
          </w:rPr>
          <m:t>M</m:t>
        </m:r>
      </m:oMath>
      <w:r>
        <w:t xml:space="preserve"> increases, more and more samples are found around the corners of</w:t>
      </w:r>
      <w:r w:rsidR="000749AD">
        <w:t xml:space="preserve"> the</w:t>
      </w:r>
      <w:r>
        <w:t xml:space="preserve"> </w:t>
      </w:r>
      <m:oMath>
        <m:r>
          <w:rPr>
            <w:rFonts w:ascii="Cambria Math" w:hAnsi="Cambria Math"/>
          </w:rPr>
          <m:t>M</m:t>
        </m:r>
      </m:oMath>
      <w:r>
        <w:t xml:space="preserve">-D hypercube (due to the fact that the volume of the inscribed hypersphere diminishes). In addition, since there are </w:t>
      </w:r>
      <m:oMath>
        <m:sSup>
          <m:sSupPr>
            <m:ctrlPr>
              <w:rPr>
                <w:rFonts w:ascii="Cambria Math" w:hAnsi="Cambria Math"/>
                <w:i/>
              </w:rPr>
            </m:ctrlPr>
          </m:sSupPr>
          <m:e>
            <m:r>
              <w:rPr>
                <w:rFonts w:ascii="Cambria Math" w:hAnsi="Cambria Math"/>
              </w:rPr>
              <m:t>2</m:t>
            </m:r>
          </m:e>
          <m:sup>
            <m:r>
              <w:rPr>
                <w:rFonts w:ascii="Cambria Math" w:hAnsi="Cambria Math"/>
              </w:rPr>
              <m:t>M</m:t>
            </m:r>
          </m:sup>
        </m:sSup>
      </m:oMath>
      <w:r w:rsidR="000749AD">
        <w:t xml:space="preserve">corners, if the number of </w:t>
      </w:r>
      <w:proofErr w:type="gramStart"/>
      <w:r w:rsidR="000749AD">
        <w:t xml:space="preserve">samples </w:t>
      </w:r>
      <w:proofErr w:type="gramEnd"/>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M</m:t>
            </m:r>
          </m:sup>
        </m:sSup>
      </m:oMath>
      <w:r w:rsidR="000749AD">
        <w:t>, it’s likely that each sample occupies one corner. Hence, each pair of samples has</w:t>
      </w:r>
      <w:r w:rsidR="00C04E3D">
        <w:t xml:space="preserve"> roughly the same distance, making the distance based algorithms (k-means, KNN) fail to work.</w:t>
      </w:r>
    </w:p>
    <w:p w:rsidR="005D3565" w:rsidRDefault="005D3565" w:rsidP="008E7A62">
      <w:pPr>
        <w:pStyle w:val="Heading2"/>
      </w:pPr>
      <w:r>
        <w:t>How to overcome the curse of dimensionality</w:t>
      </w:r>
    </w:p>
    <w:p w:rsidR="001E0FEC" w:rsidRDefault="001E0FEC" w:rsidP="008E7A62">
      <w:pPr>
        <w:pStyle w:val="Heading3"/>
        <w:numPr>
          <w:ilvl w:val="0"/>
          <w:numId w:val="30"/>
        </w:numPr>
      </w:pPr>
      <w:r>
        <w:t>N</w:t>
      </w:r>
      <w:r w:rsidRPr="005D3565">
        <w:t>on-uniformity blessing</w:t>
      </w:r>
      <w:r>
        <w:t xml:space="preserve"> </w:t>
      </w:r>
    </w:p>
    <w:p w:rsidR="001E0FEC" w:rsidRDefault="005D3565" w:rsidP="00C75CE6">
      <w:pPr>
        <w:ind w:left="720"/>
      </w:pPr>
      <w:r>
        <w:t xml:space="preserve">First of all, the curse of dimensionality occurs due to uniform distribution. The real data is neither uniformly distributed nor random, e.g., the handwriting in a figure is more distributed in the center. This is known as </w:t>
      </w:r>
      <w:r w:rsidRPr="005D3565">
        <w:t>“non-uniformity blessing”</w:t>
      </w:r>
      <w:r w:rsidR="001E0FEC">
        <w:t>.</w:t>
      </w:r>
    </w:p>
    <w:p w:rsidR="001E0FEC" w:rsidRDefault="001E0FEC" w:rsidP="008E7A62">
      <w:pPr>
        <w:pStyle w:val="Heading3"/>
      </w:pPr>
      <w:r>
        <w:t>Dimensionality reduction, e.g., LDA, PCA</w:t>
      </w:r>
    </w:p>
    <w:p w:rsidR="001E0FEC" w:rsidRDefault="001E0FEC" w:rsidP="008E7A62">
      <w:pPr>
        <w:pStyle w:val="Heading3"/>
      </w:pPr>
      <w:r>
        <w:t>Change the algorithm</w:t>
      </w:r>
    </w:p>
    <w:p w:rsidR="001E0FEC" w:rsidRDefault="001E0FEC" w:rsidP="00C75CE6">
      <w:pPr>
        <w:ind w:left="720"/>
      </w:pPr>
      <w:r>
        <w:t>Some algorithms (e.g., neuron networks) are more resistant to the curse of dimensionality than others. The idea behind is the Manifold Hypothesis. At a high level the Manifold Hypothesis suggests that the high dimensional data actually sits on a lower dimensional manifold embedded in higher dimensional space.</w:t>
      </w:r>
    </w:p>
    <w:p w:rsidR="001E0FEC" w:rsidRPr="00767F30" w:rsidRDefault="001E0FEC" w:rsidP="00C75CE6">
      <w:pPr>
        <w:jc w:val="center"/>
        <w:rPr>
          <w:rFonts w:eastAsia="SimSun"/>
          <w:lang w:eastAsia="zh-CN"/>
        </w:rPr>
      </w:pPr>
      <w:r>
        <w:rPr>
          <w:noProof/>
          <w:lang w:eastAsia="zh-CN"/>
        </w:rPr>
        <w:drawing>
          <wp:inline distT="0" distB="0" distL="0" distR="0" wp14:anchorId="7E266C6E" wp14:editId="231AB0BF">
            <wp:extent cx="3181901" cy="1370237"/>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2343" cy="1370427"/>
                    </a:xfrm>
                    <a:prstGeom prst="rect">
                      <a:avLst/>
                    </a:prstGeom>
                    <a:noFill/>
                  </pic:spPr>
                </pic:pic>
              </a:graphicData>
            </a:graphic>
          </wp:inline>
        </w:drawing>
      </w:r>
    </w:p>
    <w:p w:rsidR="001E0FEC" w:rsidRDefault="001E0FEC" w:rsidP="00C75CE6">
      <w:pPr>
        <w:pStyle w:val="Caption"/>
        <w:jc w:val="center"/>
        <w:rPr>
          <w:rFonts w:eastAsia="SimSun"/>
          <w:lang w:eastAsia="zh-CN"/>
        </w:rPr>
      </w:pPr>
      <w:r>
        <w:t xml:space="preserve">Figure </w:t>
      </w:r>
      <w:r w:rsidR="00200F35">
        <w:rPr>
          <w:noProof/>
        </w:rPr>
        <w:fldChar w:fldCharType="begin"/>
      </w:r>
      <w:r w:rsidR="00200F35">
        <w:rPr>
          <w:noProof/>
        </w:rPr>
        <w:instrText xml:space="preserve"> SEQ Figure \* ARABIC </w:instrText>
      </w:r>
      <w:r w:rsidR="00200F35">
        <w:rPr>
          <w:noProof/>
        </w:rPr>
        <w:fldChar w:fldCharType="separate"/>
      </w:r>
      <w:r w:rsidR="00CA3E52">
        <w:rPr>
          <w:noProof/>
        </w:rPr>
        <w:t>11</w:t>
      </w:r>
      <w:r w:rsidR="00200F35">
        <w:rPr>
          <w:noProof/>
        </w:rPr>
        <w:fldChar w:fldCharType="end"/>
      </w:r>
      <w:r>
        <w:t>. Manifold Hypothesis -- the high dimensional data sits on a lower dimensional manifold</w:t>
      </w:r>
    </w:p>
    <w:p w:rsidR="00767F30" w:rsidRDefault="00767F30" w:rsidP="008E7A62">
      <w:pPr>
        <w:pStyle w:val="Heading2"/>
        <w:rPr>
          <w:lang w:eastAsia="zh-CN"/>
        </w:rPr>
      </w:pPr>
      <w:r>
        <w:rPr>
          <w:lang w:eastAsia="zh-CN"/>
        </w:rPr>
        <w:lastRenderedPageBreak/>
        <w:t>Relation to other concepts</w:t>
      </w:r>
    </w:p>
    <w:p w:rsidR="00E72058" w:rsidRDefault="00E72058" w:rsidP="008E7A62">
      <w:pPr>
        <w:pStyle w:val="Heading3"/>
        <w:numPr>
          <w:ilvl w:val="0"/>
          <w:numId w:val="31"/>
        </w:numPr>
        <w:rPr>
          <w:lang w:eastAsia="zh-CN"/>
        </w:rPr>
      </w:pPr>
      <w:r>
        <w:rPr>
          <w:lang w:eastAsia="zh-CN"/>
        </w:rPr>
        <w:t>Random forest only selects randomly a subset of features to split each node because this reduces the chance of over-fit (or the curse of dimensionality)</w:t>
      </w:r>
    </w:p>
    <w:p w:rsidR="00E72058" w:rsidRDefault="00875C44" w:rsidP="008E7A62">
      <w:pPr>
        <w:pStyle w:val="Heading3"/>
        <w:rPr>
          <w:lang w:eastAsia="zh-CN"/>
        </w:rPr>
      </w:pPr>
      <w:r>
        <w:rPr>
          <w:lang w:eastAsia="zh-CN"/>
        </w:rPr>
        <w:t>For larger degree of freedoms, the bulk part of the PDF of the chi-squared distribution shifts outward</w:t>
      </w:r>
    </w:p>
    <w:p w:rsidR="00875C44" w:rsidRDefault="00875C44" w:rsidP="00C75CE6">
      <w:pPr>
        <w:jc w:val="center"/>
      </w:pPr>
      <w:r>
        <w:rPr>
          <w:noProof/>
          <w:lang w:eastAsia="zh-CN"/>
        </w:rPr>
        <w:drawing>
          <wp:inline distT="0" distB="0" distL="0" distR="0" wp14:anchorId="78FFBB9E" wp14:editId="05CD9D47">
            <wp:extent cx="2780199" cy="1854186"/>
            <wp:effectExtent l="0" t="0" r="0" b="0"/>
            <wp:docPr id="16" name="Picture 16" descr="Chi-square pd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i-square pdf.sv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0224" cy="1854202"/>
                    </a:xfrm>
                    <a:prstGeom prst="rect">
                      <a:avLst/>
                    </a:prstGeom>
                    <a:noFill/>
                    <a:ln>
                      <a:noFill/>
                    </a:ln>
                  </pic:spPr>
                </pic:pic>
              </a:graphicData>
            </a:graphic>
          </wp:inline>
        </w:drawing>
      </w:r>
    </w:p>
    <w:p w:rsidR="00875C44" w:rsidRDefault="00875C44" w:rsidP="00C75CE6">
      <w:pPr>
        <w:pStyle w:val="Caption"/>
        <w:jc w:val="center"/>
      </w:pPr>
      <w:r>
        <w:t xml:space="preserve">Figure </w:t>
      </w:r>
      <w:fldSimple w:instr=" SEQ Figure \* ARABIC ">
        <w:r w:rsidR="00CA3E52">
          <w:rPr>
            <w:noProof/>
          </w:rPr>
          <w:t>12</w:t>
        </w:r>
      </w:fldSimple>
      <w: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C7393E">
        <w:t xml:space="preserve">-distribtion. </w:t>
      </w:r>
      <w:r>
        <w:t>For larger degree of freedoms, the bulk part of the PDF of the chi-squared distribution shifts outward</w:t>
      </w:r>
    </w:p>
    <w:p w:rsidR="00875C44" w:rsidRPr="00494ACF" w:rsidRDefault="0099162E" w:rsidP="008E7A62">
      <w:pPr>
        <w:pStyle w:val="Heading1"/>
      </w:pPr>
      <w:r w:rsidRPr="00494ACF">
        <w:t>Chi-squared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rsidRPr="00494ACF">
        <w:t>) distribution</w:t>
      </w:r>
    </w:p>
    <w:p w:rsidR="0099162E" w:rsidRDefault="0099162E" w:rsidP="00F87E3E">
      <w:pPr>
        <w:rPr>
          <w:lang w:eastAsia="zh-CN"/>
        </w:rPr>
      </w:pPr>
      <w:proofErr w:type="gramStart"/>
      <w:r>
        <w:rPr>
          <w:lang w:eastAsia="zh-CN"/>
        </w:rPr>
        <w:t xml:space="preserve">If </w:t>
      </w:r>
      <w:proofErr w:type="gramEnd"/>
      <m:oMath>
        <m:sSub>
          <m:sSubPr>
            <m:ctrlPr>
              <w:rPr>
                <w:rFonts w:ascii="Cambria Math" w:hAnsi="Cambria Math"/>
                <w:lang w:eastAsia="zh-CN"/>
              </w:rPr>
            </m:ctrlPr>
          </m:sSubPr>
          <m:e>
            <m:r>
              <w:rPr>
                <w:rFonts w:ascii="Cambria Math" w:hAnsi="Cambria Math"/>
                <w:lang w:eastAsia="zh-CN"/>
              </w:rPr>
              <m:t>X</m:t>
            </m:r>
          </m:e>
          <m:sub>
            <m:r>
              <m:rPr>
                <m:sty m:val="p"/>
              </m:rPr>
              <w:rPr>
                <w:rFonts w:ascii="Cambria Math" w:hAnsi="Cambria Math"/>
                <w:lang w:eastAsia="zh-CN"/>
              </w:rPr>
              <m:t>1</m:t>
            </m:r>
          </m:sub>
        </m:sSub>
      </m:oMath>
      <w:r>
        <w:rPr>
          <w:lang w:eastAsia="zh-CN"/>
        </w:rPr>
        <w:t xml:space="preserve">, …, </w:t>
      </w:r>
      <m:oMath>
        <m:sSub>
          <m:sSubPr>
            <m:ctrlPr>
              <w:rPr>
                <w:rFonts w:ascii="Cambria Math" w:hAnsi="Cambria Math"/>
                <w:lang w:eastAsia="zh-CN"/>
              </w:rPr>
            </m:ctrlPr>
          </m:sSubPr>
          <m:e>
            <m:r>
              <w:rPr>
                <w:rFonts w:ascii="Cambria Math" w:hAnsi="Cambria Math"/>
                <w:lang w:eastAsia="zh-CN"/>
              </w:rPr>
              <m:t>X</m:t>
            </m:r>
          </m:e>
          <m:sub>
            <m:r>
              <m:rPr>
                <m:sty m:val="p"/>
              </m:rPr>
              <w:rPr>
                <w:rFonts w:ascii="Cambria Math" w:hAnsi="Cambria Math"/>
                <w:lang w:eastAsia="zh-CN"/>
              </w:rPr>
              <m:t>k</m:t>
            </m:r>
          </m:sub>
        </m:sSub>
      </m:oMath>
      <w:r>
        <w:rPr>
          <w:lang w:eastAsia="zh-CN"/>
        </w:rPr>
        <w:t xml:space="preserve"> are independent, standard normal random variables, then the sum of their squares,</w:t>
      </w:r>
    </w:p>
    <w:p w:rsidR="0099162E" w:rsidRPr="0099162E" w:rsidRDefault="0099162E" w:rsidP="00F87E3E">
      <w:pPr>
        <w:rPr>
          <w:color w:val="2E74B5" w:themeColor="accent1" w:themeShade="BF"/>
          <w:sz w:val="32"/>
          <w:szCs w:val="32"/>
          <w:lang w:eastAsia="zh-CN"/>
        </w:rPr>
      </w:pPr>
      <m:oMathPara>
        <m:oMath>
          <m:r>
            <w:rPr>
              <w:rFonts w:ascii="Cambria Math" w:hAnsi="Cambria Math"/>
              <w:lang w:eastAsia="zh-CN"/>
            </w:rPr>
            <m:t>Q</m:t>
          </m:r>
          <m:r>
            <m:rPr>
              <m:sty m:val="p"/>
            </m:rPr>
            <w:rPr>
              <w:rFonts w:ascii="Cambria Math" w:hAnsi="Cambria Math"/>
              <w:lang w:eastAsia="zh-CN"/>
            </w:rPr>
            <m:t>=</m:t>
          </m:r>
          <m:nary>
            <m:naryPr>
              <m:chr m:val="∑"/>
              <m:limLoc m:val="undOvr"/>
              <m:ctrlPr>
                <w:rPr>
                  <w:rFonts w:ascii="Cambria Math" w:hAnsi="Cambria Math"/>
                  <w:iCs/>
                  <w:lang w:eastAsia="zh-CN"/>
                </w:rPr>
              </m:ctrlPr>
            </m:naryPr>
            <m:sub>
              <m:r>
                <w:rPr>
                  <w:rFonts w:ascii="Cambria Math" w:hAnsi="Cambria Math"/>
                  <w:lang w:eastAsia="zh-CN"/>
                </w:rPr>
                <m:t>i</m:t>
              </m:r>
              <m:r>
                <m:rPr>
                  <m:sty m:val="p"/>
                </m:rPr>
                <w:rPr>
                  <w:rFonts w:ascii="Cambria Math" w:hAnsi="Cambria Math"/>
                  <w:lang w:eastAsia="zh-CN"/>
                </w:rPr>
                <m:t>=1</m:t>
              </m:r>
            </m:sub>
            <m:sup>
              <m:r>
                <w:rPr>
                  <w:rFonts w:ascii="Cambria Math" w:hAnsi="Cambria Math"/>
                  <w:lang w:eastAsia="zh-CN"/>
                </w:rPr>
                <m:t>k</m:t>
              </m:r>
            </m:sup>
            <m:e>
              <m:sSubSup>
                <m:sSubSupPr>
                  <m:ctrlPr>
                    <w:rPr>
                      <w:rFonts w:ascii="Cambria Math" w:hAnsi="Cambria Math"/>
                      <w:iCs/>
                      <w:lang w:eastAsia="zh-CN"/>
                    </w:rPr>
                  </m:ctrlPr>
                </m:sSubSupPr>
                <m:e>
                  <m:r>
                    <w:rPr>
                      <w:rFonts w:ascii="Cambria Math" w:hAnsi="Cambria Math"/>
                      <w:lang w:eastAsia="zh-CN"/>
                    </w:rPr>
                    <m:t>X</m:t>
                  </m:r>
                </m:e>
                <m:sub>
                  <m:r>
                    <m:rPr>
                      <m:sty m:val="p"/>
                    </m:rPr>
                    <w:rPr>
                      <w:rFonts w:ascii="Cambria Math" w:hAnsi="Cambria Math"/>
                      <w:lang w:eastAsia="zh-CN"/>
                    </w:rPr>
                    <m:t>k</m:t>
                  </m:r>
                </m:sub>
                <m:sup>
                  <m:r>
                    <m:rPr>
                      <m:sty m:val="p"/>
                    </m:rPr>
                    <w:rPr>
                      <w:rFonts w:ascii="Cambria Math" w:hAnsi="Cambria Math"/>
                      <w:lang w:eastAsia="zh-CN"/>
                    </w:rPr>
                    <m:t>2</m:t>
                  </m:r>
                </m:sup>
              </m:sSubSup>
            </m:e>
          </m:nary>
          <m:r>
            <m:rPr>
              <m:sty m:val="p"/>
            </m:rPr>
            <w:rPr>
              <w:rFonts w:ascii="Cambria Math" w:hAnsi="Cambria Math"/>
              <w:lang w:eastAsia="zh-CN"/>
            </w:rPr>
            <m:t>~</m:t>
          </m:r>
          <m:sSubSup>
            <m:sSubSupPr>
              <m:ctrlPr>
                <w:rPr>
                  <w:rFonts w:ascii="Cambria Math" w:hAnsi="Cambria Math"/>
                  <w:iCs/>
                  <w:lang w:eastAsia="zh-CN"/>
                </w:rPr>
              </m:ctrlPr>
            </m:sSubSupPr>
            <m:e>
              <m:r>
                <w:rPr>
                  <w:rFonts w:ascii="Cambria Math" w:hAnsi="Cambria Math"/>
                  <w:lang w:eastAsia="zh-CN"/>
                </w:rPr>
                <m:t>χ</m:t>
              </m:r>
            </m:e>
            <m:sub>
              <m:r>
                <m:rPr>
                  <m:sty m:val="p"/>
                </m:rPr>
                <w:rPr>
                  <w:rFonts w:ascii="Cambria Math" w:hAnsi="Cambria Math"/>
                  <w:lang w:eastAsia="zh-CN"/>
                </w:rPr>
                <m:t>k</m:t>
              </m:r>
            </m:sub>
            <m:sup>
              <m:r>
                <m:rPr>
                  <m:sty m:val="p"/>
                </m:rPr>
                <w:rPr>
                  <w:rFonts w:ascii="Cambria Math" w:hAnsi="Cambria Math"/>
                  <w:lang w:eastAsia="zh-CN"/>
                </w:rPr>
                <m:t>2</m:t>
              </m:r>
            </m:sup>
          </m:sSubSup>
        </m:oMath>
      </m:oMathPara>
    </w:p>
    <w:p w:rsidR="0099162E" w:rsidRDefault="0099162E" w:rsidP="00F87E3E">
      <w:pPr>
        <w:rPr>
          <w:lang w:eastAsia="zh-CN"/>
        </w:rPr>
      </w:pPr>
      <w:proofErr w:type="gramStart"/>
      <w:r w:rsidRPr="0099162E">
        <w:rPr>
          <w:lang w:eastAsia="zh-CN"/>
        </w:rPr>
        <w:t>is</w:t>
      </w:r>
      <w:proofErr w:type="gramEnd"/>
      <w:r w:rsidRPr="0099162E">
        <w:rPr>
          <w:lang w:eastAsia="zh-CN"/>
        </w:rPr>
        <w:t xml:space="preserve"> distributed according to the chi-squared distribution with k degrees of freedom.</w:t>
      </w:r>
    </w:p>
    <w:p w:rsidR="00700692" w:rsidRPr="0099162E" w:rsidRDefault="00700692" w:rsidP="008E7A62">
      <w:pPr>
        <w:pStyle w:val="Heading2"/>
        <w:numPr>
          <w:ilvl w:val="0"/>
          <w:numId w:val="33"/>
        </w:numPr>
        <w:rPr>
          <w:lang w:eastAsia="zh-CN"/>
        </w:rPr>
      </w:pPr>
      <w:r>
        <w:rPr>
          <w:lang w:eastAsia="zh-CN"/>
        </w:rPr>
        <w:t xml:space="preserve">Derivation of </w:t>
      </w:r>
      <m:oMath>
        <m:sSubSup>
          <m:sSubSupPr>
            <m:ctrlPr>
              <w:rPr>
                <w:rFonts w:ascii="Cambria Math" w:eastAsiaTheme="minorEastAsia" w:hAnsi="Cambria Math" w:cstheme="minorBidi"/>
                <w:i/>
                <w:iCs/>
                <w:color w:val="auto"/>
                <w:sz w:val="22"/>
                <w:szCs w:val="22"/>
                <w:shd w:val="clear" w:color="auto" w:fill="auto"/>
                <w:lang w:eastAsia="zh-CN"/>
              </w:rPr>
            </m:ctrlPr>
          </m:sSubSupPr>
          <m:e>
            <m:r>
              <w:rPr>
                <w:rFonts w:ascii="Cambria Math" w:hAnsi="Cambria Math"/>
                <w:lang w:eastAsia="zh-CN"/>
              </w:rPr>
              <m:t>χ</m:t>
            </m:r>
          </m:e>
          <m:sub>
            <m:r>
              <m:rPr>
                <m:sty m:val="p"/>
              </m:rPr>
              <w:rPr>
                <w:rFonts w:ascii="Cambria Math" w:hAnsi="Cambria Math"/>
                <w:lang w:eastAsia="zh-CN"/>
              </w:rPr>
              <m:t>1</m:t>
            </m:r>
          </m:sub>
          <m:sup>
            <m:r>
              <w:rPr>
                <w:rFonts w:ascii="Cambria Math" w:hAnsi="Cambria Math"/>
                <w:lang w:eastAsia="zh-CN"/>
              </w:rPr>
              <m:t>2</m:t>
            </m:r>
          </m:sup>
        </m:sSubSup>
      </m:oMath>
    </w:p>
    <w:p w:rsidR="0099162E" w:rsidRDefault="004D1F72" w:rsidP="00C75CE6">
      <w:pPr>
        <w:ind w:left="360"/>
        <w:rPr>
          <w:lang w:eastAsia="zh-CN"/>
        </w:rPr>
      </w:pPr>
      <w:proofErr w:type="gramStart"/>
      <w:r>
        <w:rPr>
          <w:lang w:eastAsia="zh-CN"/>
        </w:rPr>
        <w:t xml:space="preserve">Let </w:t>
      </w:r>
      <w:proofErr w:type="gramEnd"/>
      <m:oMath>
        <m:r>
          <w:rPr>
            <w:rFonts w:ascii="Cambria Math" w:hAnsi="Cambria Math"/>
            <w:lang w:eastAsia="zh-CN"/>
          </w:rPr>
          <m:t>Y=</m:t>
        </m:r>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oMath>
      <w:r>
        <w:rPr>
          <w:lang w:eastAsia="zh-CN"/>
        </w:rPr>
        <w:t>,</w:t>
      </w:r>
      <w:r w:rsidR="005D710F">
        <w:rPr>
          <w:lang w:eastAsia="zh-CN"/>
        </w:rPr>
        <w:t xml:space="preserve"> the PDF of </w:t>
      </w:r>
      <m:oMath>
        <m:r>
          <w:rPr>
            <w:rFonts w:ascii="Cambria Math" w:hAnsi="Cambria Math"/>
            <w:lang w:eastAsia="zh-CN"/>
          </w:rPr>
          <m:t>Y</m:t>
        </m:r>
      </m:oMath>
      <w:r w:rsidR="005D710F">
        <w:rPr>
          <w:lang w:eastAsia="zh-CN"/>
        </w:rPr>
        <w:t xml:space="preserve"> is given by:</w:t>
      </w:r>
    </w:p>
    <w:p w:rsidR="005D710F" w:rsidRPr="00F23227" w:rsidRDefault="005D710F" w:rsidP="00C75CE6">
      <w:pPr>
        <w:ind w:left="360"/>
        <w:rPr>
          <w:iCs/>
          <w:lang w:eastAsia="zh-CN"/>
        </w:rPr>
      </w:pPr>
      <m:oMathPara>
        <m:oMath>
          <m:r>
            <w:rPr>
              <w:rFonts w:ascii="Cambria Math" w:hAnsi="Cambria Math"/>
              <w:lang w:eastAsia="zh-CN"/>
            </w:rPr>
            <m:t>P</m:t>
          </m:r>
          <m:d>
            <m:dPr>
              <m:ctrlPr>
                <w:rPr>
                  <w:rFonts w:ascii="Cambria Math" w:hAnsi="Cambria Math"/>
                  <w:iCs/>
                  <w:lang w:eastAsia="zh-CN"/>
                </w:rPr>
              </m:ctrlPr>
            </m:dPr>
            <m:e>
              <m:r>
                <w:rPr>
                  <w:rFonts w:ascii="Cambria Math" w:hAnsi="Cambria Math"/>
                  <w:lang w:eastAsia="zh-CN"/>
                </w:rPr>
                <m:t>Y</m:t>
              </m:r>
              <m:r>
                <m:rPr>
                  <m:sty m:val="p"/>
                </m:rPr>
                <w:rPr>
                  <w:rFonts w:ascii="Cambria Math" w:hAnsi="Cambria Math"/>
                  <w:lang w:eastAsia="zh-CN"/>
                </w:rPr>
                <m:t>&lt;</m:t>
              </m:r>
              <m:r>
                <w:rPr>
                  <w:rFonts w:ascii="Cambria Math" w:hAnsi="Cambria Math"/>
                  <w:lang w:eastAsia="zh-CN"/>
                </w:rPr>
                <m:t>y</m:t>
              </m:r>
            </m:e>
          </m:d>
          <m:r>
            <m:rPr>
              <m:sty m:val="p"/>
            </m:rPr>
            <w:rPr>
              <w:rFonts w:ascii="Cambria Math" w:hAnsi="Cambria Math"/>
              <w:lang w:eastAsia="zh-CN"/>
            </w:rPr>
            <m:t>=</m:t>
          </m:r>
          <m:r>
            <w:rPr>
              <w:rFonts w:ascii="Cambria Math" w:hAnsi="Cambria Math"/>
              <w:lang w:eastAsia="zh-CN"/>
            </w:rPr>
            <m:t>P</m:t>
          </m:r>
          <m:d>
            <m:dPr>
              <m:ctrlPr>
                <w:rPr>
                  <w:rFonts w:ascii="Cambria Math" w:hAnsi="Cambria Math"/>
                  <w:iCs/>
                  <w:lang w:eastAsia="zh-CN"/>
                </w:rPr>
              </m:ctrlPr>
            </m:dPr>
            <m:e>
              <m:sSup>
                <m:sSupPr>
                  <m:ctrlPr>
                    <w:rPr>
                      <w:rFonts w:ascii="Cambria Math" w:hAnsi="Cambria Math"/>
                      <w:iCs/>
                      <w:lang w:eastAsia="zh-CN"/>
                    </w:rPr>
                  </m:ctrlPr>
                </m:sSupPr>
                <m:e>
                  <m:r>
                    <w:rPr>
                      <w:rFonts w:ascii="Cambria Math" w:hAnsi="Cambria Math"/>
                      <w:lang w:eastAsia="zh-CN"/>
                    </w:rPr>
                    <m:t>X</m:t>
                  </m:r>
                </m:e>
                <m:sup>
                  <m:r>
                    <m:rPr>
                      <m:sty m:val="p"/>
                    </m:rPr>
                    <w:rPr>
                      <w:rFonts w:ascii="Cambria Math" w:hAnsi="Cambria Math"/>
                      <w:lang w:eastAsia="zh-CN"/>
                    </w:rPr>
                    <m:t>2</m:t>
                  </m:r>
                </m:sup>
              </m:sSup>
              <m:r>
                <m:rPr>
                  <m:sty m:val="p"/>
                </m:rPr>
                <w:rPr>
                  <w:rFonts w:ascii="Cambria Math" w:hAnsi="Cambria Math"/>
                  <w:lang w:eastAsia="zh-CN"/>
                </w:rPr>
                <m:t>&lt;</m:t>
              </m:r>
              <m:r>
                <w:rPr>
                  <w:rFonts w:ascii="Cambria Math" w:hAnsi="Cambria Math"/>
                  <w:lang w:eastAsia="zh-CN"/>
                </w:rPr>
                <m:t>y</m:t>
              </m:r>
            </m:e>
          </m:d>
          <m:r>
            <m:rPr>
              <m:sty m:val="p"/>
            </m:rPr>
            <w:rPr>
              <w:rFonts w:ascii="Cambria Math" w:hAnsi="Cambria Math"/>
              <w:lang w:eastAsia="zh-CN"/>
            </w:rPr>
            <m:t>=</m:t>
          </m:r>
          <m:r>
            <w:rPr>
              <w:rFonts w:ascii="Cambria Math" w:hAnsi="Cambria Math"/>
              <w:lang w:eastAsia="zh-CN"/>
            </w:rPr>
            <m:t>P</m:t>
          </m:r>
          <m:d>
            <m:dPr>
              <m:ctrlPr>
                <w:rPr>
                  <w:rFonts w:ascii="Cambria Math" w:hAnsi="Cambria Math"/>
                  <w:iCs/>
                  <w:lang w:eastAsia="zh-CN"/>
                </w:rPr>
              </m:ctrlPr>
            </m:dPr>
            <m:e>
              <m:r>
                <m:rPr>
                  <m:sty m:val="p"/>
                </m:rPr>
                <w:rPr>
                  <w:rFonts w:ascii="Cambria Math" w:hAnsi="Cambria Math"/>
                  <w:lang w:eastAsia="zh-CN"/>
                </w:rPr>
                <m:t>-</m:t>
              </m:r>
              <m:rad>
                <m:radPr>
                  <m:degHide m:val="1"/>
                  <m:ctrlPr>
                    <w:rPr>
                      <w:rFonts w:ascii="Cambria Math" w:hAnsi="Cambria Math"/>
                      <w:iCs/>
                      <w:lang w:eastAsia="zh-CN"/>
                    </w:rPr>
                  </m:ctrlPr>
                </m:radPr>
                <m:deg/>
                <m:e>
                  <m:r>
                    <w:rPr>
                      <w:rFonts w:ascii="Cambria Math" w:hAnsi="Cambria Math"/>
                      <w:lang w:eastAsia="zh-CN"/>
                    </w:rPr>
                    <m:t>y</m:t>
                  </m:r>
                </m:e>
              </m:rad>
              <m:r>
                <m:rPr>
                  <m:sty m:val="p"/>
                </m:rPr>
                <w:rPr>
                  <w:rFonts w:ascii="Cambria Math" w:hAnsi="Cambria Math"/>
                  <w:lang w:eastAsia="zh-CN"/>
                </w:rPr>
                <m:t>&lt;</m:t>
              </m:r>
              <m:r>
                <w:rPr>
                  <w:rFonts w:ascii="Cambria Math" w:hAnsi="Cambria Math"/>
                  <w:lang w:eastAsia="zh-CN"/>
                </w:rPr>
                <m:t>X</m:t>
              </m:r>
              <m:r>
                <m:rPr>
                  <m:sty m:val="p"/>
                </m:rPr>
                <w:rPr>
                  <w:rFonts w:ascii="Cambria Math" w:hAnsi="Cambria Math"/>
                  <w:lang w:eastAsia="zh-CN"/>
                </w:rPr>
                <m:t>&lt;</m:t>
              </m:r>
              <m:rad>
                <m:radPr>
                  <m:degHide m:val="1"/>
                  <m:ctrlPr>
                    <w:rPr>
                      <w:rFonts w:ascii="Cambria Math" w:hAnsi="Cambria Math"/>
                      <w:iCs/>
                      <w:lang w:eastAsia="zh-CN"/>
                    </w:rPr>
                  </m:ctrlPr>
                </m:radPr>
                <m:deg/>
                <m:e>
                  <m:r>
                    <w:rPr>
                      <w:rFonts w:ascii="Cambria Math" w:hAnsi="Cambria Math"/>
                      <w:lang w:eastAsia="zh-CN"/>
                    </w:rPr>
                    <m:t>y</m:t>
                  </m:r>
                </m:e>
              </m:rad>
            </m:e>
          </m:d>
        </m:oMath>
      </m:oMathPara>
    </w:p>
    <w:p w:rsidR="00F23227" w:rsidRDefault="00F23227" w:rsidP="00C75CE6">
      <w:pPr>
        <w:ind w:left="360"/>
        <w:rPr>
          <w:lang w:eastAsia="zh-CN"/>
        </w:rPr>
      </w:pPr>
      <w:r>
        <w:rPr>
          <w:lang w:eastAsia="zh-CN"/>
        </w:rPr>
        <w:t xml:space="preserve">Note </w:t>
      </w:r>
      <m:oMath>
        <m:r>
          <w:rPr>
            <w:rFonts w:ascii="Cambria Math" w:hAnsi="Cambria Math"/>
            <w:lang w:eastAsia="zh-CN"/>
          </w:rPr>
          <m:t>X</m:t>
        </m:r>
      </m:oMath>
      <w:r>
        <w:rPr>
          <w:lang w:eastAsia="zh-CN"/>
        </w:rPr>
        <w:t xml:space="preserve"> is standard normally distributed</w:t>
      </w:r>
      <w:proofErr w:type="gramStart"/>
      <w:r>
        <w:rPr>
          <w:lang w:eastAsia="zh-CN"/>
        </w:rPr>
        <w:t xml:space="preserve">, </w:t>
      </w:r>
      <w:proofErr w:type="gramEnd"/>
      <m:oMath>
        <m:r>
          <w:rPr>
            <w:rFonts w:ascii="Cambria Math" w:hAnsi="Cambria Math"/>
            <w:lang w:eastAsia="zh-CN"/>
          </w:rPr>
          <m:t>X~f</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2π</m:t>
                </m:r>
              </m:e>
            </m:rad>
          </m:den>
        </m:f>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2</m:t>
                    </m:r>
                  </m:sup>
                </m:sSup>
              </m:num>
              <m:den>
                <m:r>
                  <w:rPr>
                    <w:rFonts w:ascii="Cambria Math" w:hAnsi="Cambria Math"/>
                    <w:lang w:eastAsia="zh-CN"/>
                  </w:rPr>
                  <m:t>2</m:t>
                </m:r>
              </m:den>
            </m:f>
          </m:sup>
        </m:sSup>
      </m:oMath>
      <w:r w:rsidR="004A3155">
        <w:rPr>
          <w:lang w:eastAsia="zh-CN"/>
        </w:rPr>
        <w:t>, hence:</w:t>
      </w:r>
    </w:p>
    <w:p w:rsidR="004A3155" w:rsidRPr="004A3155" w:rsidRDefault="004A3155" w:rsidP="00C75CE6">
      <w:pPr>
        <w:ind w:left="360"/>
        <w:rPr>
          <w:iCs/>
          <w:lang w:eastAsia="zh-CN"/>
        </w:rPr>
      </w:pPr>
      <m:oMathPara>
        <m:oMath>
          <m:r>
            <w:rPr>
              <w:rFonts w:ascii="Cambria Math" w:hAnsi="Cambria Math"/>
              <w:lang w:eastAsia="zh-CN"/>
            </w:rPr>
            <m:t>P</m:t>
          </m:r>
          <m:d>
            <m:dPr>
              <m:ctrlPr>
                <w:rPr>
                  <w:rFonts w:ascii="Cambria Math" w:hAnsi="Cambria Math"/>
                  <w:iCs/>
                  <w:lang w:eastAsia="zh-CN"/>
                </w:rPr>
              </m:ctrlPr>
            </m:dPr>
            <m:e>
              <m:r>
                <w:rPr>
                  <w:rFonts w:ascii="Cambria Math" w:hAnsi="Cambria Math"/>
                  <w:lang w:eastAsia="zh-CN"/>
                </w:rPr>
                <m:t>Y</m:t>
              </m:r>
              <m:r>
                <m:rPr>
                  <m:sty m:val="p"/>
                </m:rPr>
                <w:rPr>
                  <w:rFonts w:ascii="Cambria Math" w:hAnsi="Cambria Math"/>
                  <w:lang w:eastAsia="zh-CN"/>
                </w:rPr>
                <m:t>&lt;</m:t>
              </m:r>
              <m:r>
                <w:rPr>
                  <w:rFonts w:ascii="Cambria Math" w:hAnsi="Cambria Math"/>
                  <w:lang w:eastAsia="zh-CN"/>
                </w:rPr>
                <m:t>y</m:t>
              </m:r>
            </m:e>
          </m:d>
          <m:r>
            <m:rPr>
              <m:sty m:val="p"/>
            </m:rPr>
            <w:rPr>
              <w:rFonts w:ascii="Cambria Math" w:hAnsi="Cambria Math"/>
              <w:lang w:eastAsia="zh-CN"/>
            </w:rPr>
            <m:t>=</m:t>
          </m:r>
          <m:nary>
            <m:naryPr>
              <m:limLoc m:val="subSup"/>
              <m:ctrlPr>
                <w:rPr>
                  <w:rFonts w:ascii="Cambria Math" w:hAnsi="Cambria Math"/>
                  <w:iCs/>
                  <w:lang w:eastAsia="zh-CN"/>
                </w:rPr>
              </m:ctrlPr>
            </m:naryPr>
            <m:sub>
              <m:r>
                <m:rPr>
                  <m:sty m:val="p"/>
                </m:rPr>
                <w:rPr>
                  <w:rFonts w:ascii="Cambria Math" w:hAnsi="Cambria Math"/>
                  <w:lang w:eastAsia="zh-CN"/>
                </w:rPr>
                <m:t>-</m:t>
              </m:r>
              <m:rad>
                <m:radPr>
                  <m:degHide m:val="1"/>
                  <m:ctrlPr>
                    <w:rPr>
                      <w:rFonts w:ascii="Cambria Math" w:hAnsi="Cambria Math"/>
                      <w:iCs/>
                      <w:lang w:eastAsia="zh-CN"/>
                    </w:rPr>
                  </m:ctrlPr>
                </m:radPr>
                <m:deg/>
                <m:e>
                  <m:r>
                    <w:rPr>
                      <w:rFonts w:ascii="Cambria Math" w:hAnsi="Cambria Math"/>
                      <w:lang w:eastAsia="zh-CN"/>
                    </w:rPr>
                    <m:t>y</m:t>
                  </m:r>
                </m:e>
              </m:rad>
            </m:sub>
            <m:sup>
              <m:rad>
                <m:radPr>
                  <m:degHide m:val="1"/>
                  <m:ctrlPr>
                    <w:rPr>
                      <w:rFonts w:ascii="Cambria Math" w:hAnsi="Cambria Math"/>
                      <w:iCs/>
                      <w:lang w:eastAsia="zh-CN"/>
                    </w:rPr>
                  </m:ctrlPr>
                </m:radPr>
                <m:deg/>
                <m:e>
                  <m:r>
                    <w:rPr>
                      <w:rFonts w:ascii="Cambria Math" w:hAnsi="Cambria Math"/>
                      <w:lang w:eastAsia="zh-CN"/>
                    </w:rPr>
                    <m:t>y</m:t>
                  </m:r>
                </m:e>
              </m:rad>
            </m:sup>
            <m:e>
              <m:f>
                <m:fPr>
                  <m:ctrlPr>
                    <w:rPr>
                      <w:rFonts w:ascii="Cambria Math" w:hAnsi="Cambria Math"/>
                      <w:iCs/>
                      <w:lang w:eastAsia="zh-CN"/>
                    </w:rPr>
                  </m:ctrlPr>
                </m:fPr>
                <m:num>
                  <m:r>
                    <m:rPr>
                      <m:sty m:val="p"/>
                    </m:rPr>
                    <w:rPr>
                      <w:rFonts w:ascii="Cambria Math" w:hAnsi="Cambria Math"/>
                      <w:lang w:eastAsia="zh-CN"/>
                    </w:rPr>
                    <m:t>1</m:t>
                  </m:r>
                </m:num>
                <m:den>
                  <m:rad>
                    <m:radPr>
                      <m:degHide m:val="1"/>
                      <m:ctrlPr>
                        <w:rPr>
                          <w:rFonts w:ascii="Cambria Math" w:hAnsi="Cambria Math"/>
                          <w:iCs/>
                          <w:lang w:eastAsia="zh-CN"/>
                        </w:rPr>
                      </m:ctrlPr>
                    </m:radPr>
                    <m:deg/>
                    <m:e>
                      <m:r>
                        <m:rPr>
                          <m:sty m:val="p"/>
                        </m:rPr>
                        <w:rPr>
                          <w:rFonts w:ascii="Cambria Math" w:hAnsi="Cambria Math"/>
                          <w:lang w:eastAsia="zh-CN"/>
                        </w:rPr>
                        <m:t>2</m:t>
                      </m:r>
                      <m:r>
                        <w:rPr>
                          <w:rFonts w:ascii="Cambria Math" w:hAnsi="Cambria Math"/>
                          <w:lang w:eastAsia="zh-CN"/>
                        </w:rPr>
                        <m:t>π</m:t>
                      </m:r>
                    </m:e>
                  </m:rad>
                </m:den>
              </m:f>
              <m:sSup>
                <m:sSupPr>
                  <m:ctrlPr>
                    <w:rPr>
                      <w:rFonts w:ascii="Cambria Math" w:hAnsi="Cambria Math"/>
                      <w:iCs/>
                      <w:lang w:eastAsia="zh-CN"/>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iCs/>
                          <w:lang w:eastAsia="zh-CN"/>
                        </w:rPr>
                      </m:ctrlPr>
                    </m:fPr>
                    <m:num>
                      <m:sSup>
                        <m:sSupPr>
                          <m:ctrlPr>
                            <w:rPr>
                              <w:rFonts w:ascii="Cambria Math" w:hAnsi="Cambria Math"/>
                              <w:iCs/>
                              <w:lang w:eastAsia="zh-CN"/>
                            </w:rPr>
                          </m:ctrlPr>
                        </m:sSupPr>
                        <m:e>
                          <m:r>
                            <w:rPr>
                              <w:rFonts w:ascii="Cambria Math" w:hAnsi="Cambria Math"/>
                              <w:lang w:eastAsia="zh-CN"/>
                            </w:rPr>
                            <m:t>x</m:t>
                          </m:r>
                        </m:e>
                        <m:sup>
                          <m:r>
                            <m:rPr>
                              <m:sty m:val="p"/>
                            </m:rPr>
                            <w:rPr>
                              <w:rFonts w:ascii="Cambria Math" w:hAnsi="Cambria Math"/>
                              <w:lang w:eastAsia="zh-CN"/>
                            </w:rPr>
                            <m:t>2</m:t>
                          </m:r>
                        </m:sup>
                      </m:sSup>
                    </m:num>
                    <m:den>
                      <m:r>
                        <m:rPr>
                          <m:sty m:val="p"/>
                        </m:rPr>
                        <w:rPr>
                          <w:rFonts w:ascii="Cambria Math" w:hAnsi="Cambria Math"/>
                          <w:lang w:eastAsia="zh-CN"/>
                        </w:rPr>
                        <m:t>2</m:t>
                      </m:r>
                    </m:den>
                  </m:f>
                </m:sup>
              </m:sSup>
              <m:r>
                <w:rPr>
                  <w:rFonts w:ascii="Cambria Math" w:hAnsi="Cambria Math"/>
                  <w:lang w:eastAsia="zh-CN"/>
                </w:rPr>
                <m:t>dx</m:t>
              </m:r>
            </m:e>
          </m:nary>
          <m:r>
            <m:rPr>
              <m:sty m:val="p"/>
            </m:rPr>
            <w:rPr>
              <w:rFonts w:ascii="Cambria Math" w:hAnsi="Cambria Math"/>
              <w:lang w:eastAsia="zh-CN"/>
            </w:rPr>
            <m:t>=2</m:t>
          </m:r>
          <m:nary>
            <m:naryPr>
              <m:limLoc m:val="subSup"/>
              <m:ctrlPr>
                <w:rPr>
                  <w:rFonts w:ascii="Cambria Math" w:hAnsi="Cambria Math"/>
                  <w:iCs/>
                  <w:lang w:eastAsia="zh-CN"/>
                </w:rPr>
              </m:ctrlPr>
            </m:naryPr>
            <m:sub>
              <m:r>
                <m:rPr>
                  <m:sty m:val="p"/>
                </m:rPr>
                <w:rPr>
                  <w:rFonts w:ascii="Cambria Math" w:hAnsi="Cambria Math"/>
                  <w:lang w:eastAsia="zh-CN"/>
                </w:rPr>
                <m:t>-∞</m:t>
              </m:r>
            </m:sub>
            <m:sup>
              <m:rad>
                <m:radPr>
                  <m:degHide m:val="1"/>
                  <m:ctrlPr>
                    <w:rPr>
                      <w:rFonts w:ascii="Cambria Math" w:hAnsi="Cambria Math"/>
                      <w:iCs/>
                      <w:lang w:eastAsia="zh-CN"/>
                    </w:rPr>
                  </m:ctrlPr>
                </m:radPr>
                <m:deg/>
                <m:e>
                  <m:r>
                    <w:rPr>
                      <w:rFonts w:ascii="Cambria Math" w:hAnsi="Cambria Math"/>
                      <w:lang w:eastAsia="zh-CN"/>
                    </w:rPr>
                    <m:t>y</m:t>
                  </m:r>
                </m:e>
              </m:rad>
            </m:sup>
            <m:e>
              <m:f>
                <m:fPr>
                  <m:ctrlPr>
                    <w:rPr>
                      <w:rFonts w:ascii="Cambria Math" w:hAnsi="Cambria Math"/>
                      <w:iCs/>
                      <w:lang w:eastAsia="zh-CN"/>
                    </w:rPr>
                  </m:ctrlPr>
                </m:fPr>
                <m:num>
                  <m:r>
                    <m:rPr>
                      <m:sty m:val="p"/>
                    </m:rPr>
                    <w:rPr>
                      <w:rFonts w:ascii="Cambria Math" w:hAnsi="Cambria Math"/>
                      <w:lang w:eastAsia="zh-CN"/>
                    </w:rPr>
                    <m:t>1</m:t>
                  </m:r>
                </m:num>
                <m:den>
                  <m:rad>
                    <m:radPr>
                      <m:degHide m:val="1"/>
                      <m:ctrlPr>
                        <w:rPr>
                          <w:rFonts w:ascii="Cambria Math" w:hAnsi="Cambria Math"/>
                          <w:iCs/>
                          <w:lang w:eastAsia="zh-CN"/>
                        </w:rPr>
                      </m:ctrlPr>
                    </m:radPr>
                    <m:deg/>
                    <m:e>
                      <m:r>
                        <m:rPr>
                          <m:sty m:val="p"/>
                        </m:rPr>
                        <w:rPr>
                          <w:rFonts w:ascii="Cambria Math" w:hAnsi="Cambria Math"/>
                          <w:lang w:eastAsia="zh-CN"/>
                        </w:rPr>
                        <m:t>2</m:t>
                      </m:r>
                      <m:r>
                        <w:rPr>
                          <w:rFonts w:ascii="Cambria Math" w:hAnsi="Cambria Math"/>
                          <w:lang w:eastAsia="zh-CN"/>
                        </w:rPr>
                        <m:t>π</m:t>
                      </m:r>
                    </m:e>
                  </m:rad>
                </m:den>
              </m:f>
              <m:sSup>
                <m:sSupPr>
                  <m:ctrlPr>
                    <w:rPr>
                      <w:rFonts w:ascii="Cambria Math" w:hAnsi="Cambria Math"/>
                      <w:iCs/>
                      <w:lang w:eastAsia="zh-CN"/>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iCs/>
                          <w:lang w:eastAsia="zh-CN"/>
                        </w:rPr>
                      </m:ctrlPr>
                    </m:fPr>
                    <m:num>
                      <m:sSup>
                        <m:sSupPr>
                          <m:ctrlPr>
                            <w:rPr>
                              <w:rFonts w:ascii="Cambria Math" w:hAnsi="Cambria Math"/>
                              <w:iCs/>
                              <w:lang w:eastAsia="zh-CN"/>
                            </w:rPr>
                          </m:ctrlPr>
                        </m:sSupPr>
                        <m:e>
                          <m:r>
                            <w:rPr>
                              <w:rFonts w:ascii="Cambria Math" w:hAnsi="Cambria Math"/>
                              <w:lang w:eastAsia="zh-CN"/>
                            </w:rPr>
                            <m:t>x</m:t>
                          </m:r>
                        </m:e>
                        <m:sup>
                          <m:r>
                            <m:rPr>
                              <m:sty m:val="p"/>
                            </m:rPr>
                            <w:rPr>
                              <w:rFonts w:ascii="Cambria Math" w:hAnsi="Cambria Math"/>
                              <w:lang w:eastAsia="zh-CN"/>
                            </w:rPr>
                            <m:t>2</m:t>
                          </m:r>
                        </m:sup>
                      </m:sSup>
                    </m:num>
                    <m:den>
                      <m:r>
                        <m:rPr>
                          <m:sty m:val="p"/>
                        </m:rPr>
                        <w:rPr>
                          <w:rFonts w:ascii="Cambria Math" w:hAnsi="Cambria Math"/>
                          <w:lang w:eastAsia="zh-CN"/>
                        </w:rPr>
                        <m:t>2</m:t>
                      </m:r>
                    </m:den>
                  </m:f>
                </m:sup>
              </m:sSup>
              <m:r>
                <w:rPr>
                  <w:rFonts w:ascii="Cambria Math" w:hAnsi="Cambria Math"/>
                  <w:lang w:eastAsia="zh-CN"/>
                </w:rPr>
                <m:t>dx</m:t>
              </m:r>
            </m:e>
          </m:nary>
          <m:r>
            <m:rPr>
              <m:sty m:val="p"/>
            </m:rPr>
            <w:rPr>
              <w:rFonts w:ascii="Cambria Math" w:hAnsi="Cambria Math"/>
              <w:lang w:eastAsia="zh-CN"/>
            </w:rPr>
            <m:t>-1</m:t>
          </m:r>
        </m:oMath>
      </m:oMathPara>
    </w:p>
    <w:p w:rsidR="004A3155" w:rsidRPr="000350B4" w:rsidRDefault="0054359B" w:rsidP="00C75CE6">
      <w:pPr>
        <w:ind w:left="360"/>
        <w:rPr>
          <w:lang w:eastAsia="zh-CN"/>
        </w:rPr>
      </w:pPr>
      <w:r>
        <w:rPr>
          <w:lang w:eastAsia="zh-CN"/>
        </w:rPr>
        <w:t xml:space="preserve">The PDF of </w:t>
      </w:r>
      <m:oMath>
        <m:r>
          <w:rPr>
            <w:rFonts w:ascii="Cambria Math" w:hAnsi="Cambria Math"/>
            <w:lang w:eastAsia="zh-CN"/>
          </w:rPr>
          <m:t>Y</m:t>
        </m:r>
      </m:oMath>
      <w:r>
        <w:rPr>
          <w:lang w:eastAsia="zh-CN"/>
        </w:rPr>
        <w:t xml:space="preserve"> is then the derivative of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Y&lt;y</m:t>
            </m:r>
          </m:e>
        </m:d>
      </m:oMath>
      <w:r>
        <w:rPr>
          <w:lang w:eastAsia="zh-CN"/>
        </w:rPr>
        <w:t xml:space="preserve"> against </w:t>
      </w:r>
      <m:oMath>
        <m:r>
          <w:rPr>
            <w:rFonts w:ascii="Cambria Math" w:hAnsi="Cambria Math"/>
            <w:lang w:eastAsia="zh-CN"/>
          </w:rPr>
          <m:t>y</m:t>
        </m:r>
      </m:oMath>
      <w:r>
        <w:rPr>
          <w:lang w:eastAsia="zh-CN"/>
        </w:rPr>
        <w:t>:</w:t>
      </w:r>
    </w:p>
    <w:p w:rsidR="0054359B" w:rsidRPr="003A375E" w:rsidRDefault="0054359B" w:rsidP="00C75CE6">
      <w:pPr>
        <w:ind w:left="360"/>
        <w:rPr>
          <w:iCs/>
          <w:lang w:eastAsia="zh-CN"/>
        </w:rPr>
      </w:pPr>
      <m:oMathPara>
        <m:oMath>
          <m:r>
            <w:rPr>
              <w:rFonts w:ascii="Cambria Math" w:hAnsi="Cambria Math"/>
              <w:lang w:eastAsia="zh-CN"/>
            </w:rPr>
            <m:t>Y</m:t>
          </m:r>
          <m:r>
            <m:rPr>
              <m:sty m:val="p"/>
            </m:rPr>
            <w:rPr>
              <w:rFonts w:ascii="Cambria Math" w:hAnsi="Cambria Math"/>
              <w:lang w:eastAsia="zh-CN"/>
            </w:rPr>
            <m:t>~</m:t>
          </m:r>
          <m:r>
            <w:rPr>
              <w:rFonts w:ascii="Cambria Math" w:hAnsi="Cambria Math"/>
              <w:lang w:eastAsia="zh-CN"/>
            </w:rPr>
            <m:t>f</m:t>
          </m:r>
          <m:d>
            <m:dPr>
              <m:ctrlPr>
                <w:rPr>
                  <w:rFonts w:ascii="Cambria Math" w:hAnsi="Cambria Math"/>
                  <w:iCs/>
                  <w:lang w:eastAsia="zh-CN"/>
                </w:rPr>
              </m:ctrlPr>
            </m:dPr>
            <m:e>
              <m:r>
                <w:rPr>
                  <w:rFonts w:ascii="Cambria Math" w:hAnsi="Cambria Math"/>
                  <w:lang w:eastAsia="zh-CN"/>
                </w:rPr>
                <m:t>y</m:t>
              </m:r>
            </m:e>
          </m:d>
          <m:r>
            <m:rPr>
              <m:sty m:val="p"/>
            </m:rPr>
            <w:rPr>
              <w:rFonts w:ascii="Cambria Math" w:hAnsi="Cambria Math"/>
              <w:lang w:eastAsia="zh-CN"/>
            </w:rPr>
            <m:t>=</m:t>
          </m:r>
          <m:f>
            <m:fPr>
              <m:ctrlPr>
                <w:rPr>
                  <w:rFonts w:ascii="Cambria Math" w:hAnsi="Cambria Math"/>
                  <w:iCs/>
                  <w:lang w:eastAsia="zh-CN"/>
                </w:rPr>
              </m:ctrlPr>
            </m:fPr>
            <m:num>
              <m:r>
                <w:rPr>
                  <w:rFonts w:ascii="Cambria Math" w:hAnsi="Cambria Math"/>
                </w:rPr>
                <m:t>d</m:t>
              </m:r>
            </m:num>
            <m:den>
              <m:r>
                <w:rPr>
                  <w:rFonts w:ascii="Cambria Math" w:hAnsi="Cambria Math"/>
                </w:rPr>
                <m:t>dy</m:t>
              </m:r>
            </m:den>
          </m:f>
          <m:r>
            <w:rPr>
              <w:rFonts w:ascii="Cambria Math" w:hAnsi="Cambria Math"/>
              <w:lang w:eastAsia="zh-CN"/>
            </w:rPr>
            <m:t>P</m:t>
          </m:r>
          <m:d>
            <m:dPr>
              <m:ctrlPr>
                <w:rPr>
                  <w:rFonts w:ascii="Cambria Math" w:hAnsi="Cambria Math"/>
                  <w:iCs/>
                  <w:lang w:eastAsia="zh-CN"/>
                </w:rPr>
              </m:ctrlPr>
            </m:dPr>
            <m:e>
              <m:r>
                <w:rPr>
                  <w:rFonts w:ascii="Cambria Math" w:hAnsi="Cambria Math"/>
                  <w:lang w:eastAsia="zh-CN"/>
                </w:rPr>
                <m:t>Y</m:t>
              </m:r>
              <m:r>
                <m:rPr>
                  <m:sty m:val="p"/>
                </m:rPr>
                <w:rPr>
                  <w:rFonts w:ascii="Cambria Math" w:hAnsi="Cambria Math"/>
                  <w:lang w:eastAsia="zh-CN"/>
                </w:rPr>
                <m:t>&lt;</m:t>
              </m:r>
              <m:r>
                <w:rPr>
                  <w:rFonts w:ascii="Cambria Math" w:hAnsi="Cambria Math"/>
                  <w:lang w:eastAsia="zh-CN"/>
                </w:rPr>
                <m:t>y</m:t>
              </m:r>
            </m:e>
          </m:d>
          <m:r>
            <m:rPr>
              <m:sty m:val="p"/>
            </m:rPr>
            <w:rPr>
              <w:rFonts w:ascii="Cambria Math" w:hAnsi="Cambria Math"/>
              <w:lang w:eastAsia="zh-CN"/>
            </w:rPr>
            <m:t>=2</m:t>
          </m:r>
          <m:f>
            <m:fPr>
              <m:ctrlPr>
                <w:rPr>
                  <w:rFonts w:ascii="Cambria Math" w:hAnsi="Cambria Math"/>
                  <w:iCs/>
                  <w:lang w:eastAsia="zh-CN"/>
                </w:rPr>
              </m:ctrlPr>
            </m:fPr>
            <m:num>
              <m:r>
                <w:rPr>
                  <w:rFonts w:ascii="Cambria Math" w:hAnsi="Cambria Math"/>
                </w:rPr>
                <m:t>d</m:t>
              </m:r>
            </m:num>
            <m:den>
              <m:r>
                <w:rPr>
                  <w:rFonts w:ascii="Cambria Math" w:hAnsi="Cambria Math"/>
                </w:rPr>
                <m:t>dy</m:t>
              </m:r>
            </m:den>
          </m:f>
          <m:nary>
            <m:naryPr>
              <m:limLoc m:val="subSup"/>
              <m:ctrlPr>
                <w:rPr>
                  <w:rFonts w:ascii="Cambria Math" w:hAnsi="Cambria Math"/>
                  <w:iCs/>
                  <w:lang w:eastAsia="zh-CN"/>
                </w:rPr>
              </m:ctrlPr>
            </m:naryPr>
            <m:sub>
              <m:r>
                <m:rPr>
                  <m:sty m:val="p"/>
                </m:rPr>
                <w:rPr>
                  <w:rFonts w:ascii="Cambria Math" w:hAnsi="Cambria Math"/>
                  <w:lang w:eastAsia="zh-CN"/>
                </w:rPr>
                <m:t>-∞</m:t>
              </m:r>
            </m:sub>
            <m:sup>
              <m:rad>
                <m:radPr>
                  <m:degHide m:val="1"/>
                  <m:ctrlPr>
                    <w:rPr>
                      <w:rFonts w:ascii="Cambria Math" w:hAnsi="Cambria Math"/>
                      <w:iCs/>
                      <w:lang w:eastAsia="zh-CN"/>
                    </w:rPr>
                  </m:ctrlPr>
                </m:radPr>
                <m:deg/>
                <m:e>
                  <m:r>
                    <w:rPr>
                      <w:rFonts w:ascii="Cambria Math" w:hAnsi="Cambria Math"/>
                      <w:lang w:eastAsia="zh-CN"/>
                    </w:rPr>
                    <m:t>y</m:t>
                  </m:r>
                </m:e>
              </m:rad>
            </m:sup>
            <m:e>
              <m:f>
                <m:fPr>
                  <m:ctrlPr>
                    <w:rPr>
                      <w:rFonts w:ascii="Cambria Math" w:hAnsi="Cambria Math"/>
                      <w:iCs/>
                      <w:lang w:eastAsia="zh-CN"/>
                    </w:rPr>
                  </m:ctrlPr>
                </m:fPr>
                <m:num>
                  <m:r>
                    <m:rPr>
                      <m:sty m:val="p"/>
                    </m:rPr>
                    <w:rPr>
                      <w:rFonts w:ascii="Cambria Math" w:hAnsi="Cambria Math"/>
                      <w:lang w:eastAsia="zh-CN"/>
                    </w:rPr>
                    <m:t>1</m:t>
                  </m:r>
                </m:num>
                <m:den>
                  <m:rad>
                    <m:radPr>
                      <m:degHide m:val="1"/>
                      <m:ctrlPr>
                        <w:rPr>
                          <w:rFonts w:ascii="Cambria Math" w:hAnsi="Cambria Math"/>
                          <w:iCs/>
                          <w:lang w:eastAsia="zh-CN"/>
                        </w:rPr>
                      </m:ctrlPr>
                    </m:radPr>
                    <m:deg/>
                    <m:e>
                      <m:r>
                        <m:rPr>
                          <m:sty m:val="p"/>
                        </m:rPr>
                        <w:rPr>
                          <w:rFonts w:ascii="Cambria Math" w:hAnsi="Cambria Math"/>
                          <w:lang w:eastAsia="zh-CN"/>
                        </w:rPr>
                        <m:t>2</m:t>
                      </m:r>
                      <m:r>
                        <w:rPr>
                          <w:rFonts w:ascii="Cambria Math" w:hAnsi="Cambria Math"/>
                          <w:lang w:eastAsia="zh-CN"/>
                        </w:rPr>
                        <m:t>π</m:t>
                      </m:r>
                    </m:e>
                  </m:rad>
                </m:den>
              </m:f>
              <m:sSup>
                <m:sSupPr>
                  <m:ctrlPr>
                    <w:rPr>
                      <w:rFonts w:ascii="Cambria Math" w:hAnsi="Cambria Math"/>
                      <w:iCs/>
                      <w:lang w:eastAsia="zh-CN"/>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iCs/>
                          <w:lang w:eastAsia="zh-CN"/>
                        </w:rPr>
                      </m:ctrlPr>
                    </m:fPr>
                    <m:num>
                      <m:sSup>
                        <m:sSupPr>
                          <m:ctrlPr>
                            <w:rPr>
                              <w:rFonts w:ascii="Cambria Math" w:hAnsi="Cambria Math"/>
                              <w:iCs/>
                              <w:lang w:eastAsia="zh-CN"/>
                            </w:rPr>
                          </m:ctrlPr>
                        </m:sSupPr>
                        <m:e>
                          <m:r>
                            <w:rPr>
                              <w:rFonts w:ascii="Cambria Math" w:hAnsi="Cambria Math"/>
                              <w:lang w:eastAsia="zh-CN"/>
                            </w:rPr>
                            <m:t>x</m:t>
                          </m:r>
                        </m:e>
                        <m:sup>
                          <m:r>
                            <m:rPr>
                              <m:sty m:val="p"/>
                            </m:rPr>
                            <w:rPr>
                              <w:rFonts w:ascii="Cambria Math" w:hAnsi="Cambria Math"/>
                              <w:lang w:eastAsia="zh-CN"/>
                            </w:rPr>
                            <m:t>2</m:t>
                          </m:r>
                        </m:sup>
                      </m:sSup>
                    </m:num>
                    <m:den>
                      <m:r>
                        <m:rPr>
                          <m:sty m:val="p"/>
                        </m:rPr>
                        <w:rPr>
                          <w:rFonts w:ascii="Cambria Math" w:hAnsi="Cambria Math"/>
                          <w:lang w:eastAsia="zh-CN"/>
                        </w:rPr>
                        <m:t>2</m:t>
                      </m:r>
                    </m:den>
                  </m:f>
                </m:sup>
              </m:sSup>
              <m:r>
                <w:rPr>
                  <w:rFonts w:ascii="Cambria Math" w:hAnsi="Cambria Math"/>
                  <w:lang w:eastAsia="zh-CN"/>
                </w:rPr>
                <m:t>dx</m:t>
              </m:r>
            </m:e>
          </m:nary>
          <m:r>
            <m:rPr>
              <m:sty m:val="p"/>
            </m:rPr>
            <w:rPr>
              <w:rFonts w:ascii="Cambria Math" w:hAnsi="Cambria Math"/>
              <w:lang w:eastAsia="zh-CN"/>
            </w:rPr>
            <m:t>=</m:t>
          </m:r>
          <m:f>
            <m:fPr>
              <m:ctrlPr>
                <w:rPr>
                  <w:rFonts w:ascii="Cambria Math" w:hAnsi="Cambria Math"/>
                  <w:iCs/>
                  <w:lang w:eastAsia="zh-CN"/>
                </w:rPr>
              </m:ctrlPr>
            </m:fPr>
            <m:num>
              <m:sSup>
                <m:sSupPr>
                  <m:ctrlPr>
                    <w:rPr>
                      <w:rFonts w:ascii="Cambria Math" w:hAnsi="Cambria Math"/>
                      <w:iCs/>
                      <w:lang w:eastAsia="zh-CN"/>
                    </w:rPr>
                  </m:ctrlPr>
                </m:sSupPr>
                <m:e>
                  <m:r>
                    <w:rPr>
                      <w:rFonts w:ascii="Cambria Math" w:hAnsi="Cambria Math"/>
                      <w:lang w:eastAsia="zh-CN"/>
                    </w:rPr>
                    <m:t>y</m:t>
                  </m:r>
                </m:e>
                <m:sup>
                  <m:r>
                    <m:rPr>
                      <m:sty m:val="p"/>
                    </m:rPr>
                    <w:rPr>
                      <w:rFonts w:ascii="Cambria Math" w:hAnsi="Cambria Math"/>
                      <w:lang w:eastAsia="zh-CN"/>
                    </w:rPr>
                    <m:t>-</m:t>
                  </m:r>
                  <m:f>
                    <m:fPr>
                      <m:ctrlPr>
                        <w:rPr>
                          <w:rFonts w:ascii="Cambria Math" w:hAnsi="Cambria Math"/>
                          <w:iCs/>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sup>
              </m:sSup>
              <m:sSup>
                <m:sSupPr>
                  <m:ctrlPr>
                    <w:rPr>
                      <w:rFonts w:ascii="Cambria Math" w:hAnsi="Cambria Math"/>
                      <w:iCs/>
                      <w:lang w:eastAsia="zh-CN"/>
                    </w:rPr>
                  </m:ctrlPr>
                </m:sSupPr>
                <m:e>
                  <m:r>
                    <w:rPr>
                      <w:rFonts w:ascii="Cambria Math" w:hAnsi="Cambria Math"/>
                      <w:lang w:eastAsia="zh-CN"/>
                    </w:rPr>
                    <m:t>e</m:t>
                  </m:r>
                </m:e>
                <m:sup>
                  <m:r>
                    <m:rPr>
                      <m:sty m:val="p"/>
                    </m:rPr>
                    <w:rPr>
                      <w:rFonts w:ascii="Cambria Math" w:hAnsi="Cambria Math"/>
                      <w:lang w:eastAsia="zh-CN"/>
                    </w:rPr>
                    <m:t>-</m:t>
                  </m:r>
                  <m:f>
                    <m:fPr>
                      <m:ctrlPr>
                        <w:rPr>
                          <w:rFonts w:ascii="Cambria Math" w:hAnsi="Cambria Math"/>
                          <w:iCs/>
                          <w:lang w:eastAsia="zh-CN"/>
                        </w:rPr>
                      </m:ctrlPr>
                    </m:fPr>
                    <m:num>
                      <m:r>
                        <w:rPr>
                          <w:rFonts w:ascii="Cambria Math" w:hAnsi="Cambria Math"/>
                          <w:lang w:eastAsia="zh-CN"/>
                        </w:rPr>
                        <m:t>y</m:t>
                      </m:r>
                    </m:num>
                    <m:den>
                      <m:r>
                        <m:rPr>
                          <m:sty m:val="p"/>
                        </m:rPr>
                        <w:rPr>
                          <w:rFonts w:ascii="Cambria Math" w:hAnsi="Cambria Math"/>
                          <w:lang w:eastAsia="zh-CN"/>
                        </w:rPr>
                        <m:t>2</m:t>
                      </m:r>
                    </m:den>
                  </m:f>
                </m:sup>
              </m:sSup>
            </m:num>
            <m:den>
              <m:sSup>
                <m:sSupPr>
                  <m:ctrlPr>
                    <w:rPr>
                      <w:rFonts w:ascii="Cambria Math" w:hAnsi="Cambria Math"/>
                      <w:iCs/>
                      <w:lang w:eastAsia="zh-CN"/>
                    </w:rPr>
                  </m:ctrlPr>
                </m:sSupPr>
                <m:e>
                  <m:r>
                    <m:rPr>
                      <m:sty m:val="p"/>
                    </m:rPr>
                    <w:rPr>
                      <w:rFonts w:ascii="Cambria Math" w:hAnsi="Cambria Math"/>
                      <w:lang w:eastAsia="zh-CN"/>
                    </w:rPr>
                    <m:t>2</m:t>
                  </m:r>
                </m:e>
                <m:sup>
                  <m:f>
                    <m:fPr>
                      <m:ctrlPr>
                        <w:rPr>
                          <w:rFonts w:ascii="Cambria Math" w:hAnsi="Cambria Math"/>
                          <w:iCs/>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sup>
              </m:sSup>
              <m:r>
                <m:rPr>
                  <m:sty m:val="p"/>
                </m:rPr>
                <w:rPr>
                  <w:rFonts w:ascii="Cambria Math" w:hAnsi="Cambria Math"/>
                  <w:lang w:eastAsia="zh-CN"/>
                </w:rPr>
                <m:t>Γ</m:t>
              </m:r>
              <m:d>
                <m:dPr>
                  <m:ctrlPr>
                    <w:rPr>
                      <w:rFonts w:ascii="Cambria Math" w:hAnsi="Cambria Math"/>
                      <w:iCs/>
                      <w:lang w:eastAsia="zh-CN"/>
                    </w:rPr>
                  </m:ctrlPr>
                </m:dPr>
                <m:e>
                  <m:f>
                    <m:fPr>
                      <m:ctrlPr>
                        <w:rPr>
                          <w:rFonts w:ascii="Cambria Math" w:hAnsi="Cambria Math"/>
                          <w:iCs/>
                          <w:lang w:eastAsia="zh-CN"/>
                        </w:rPr>
                      </m:ctrlPr>
                    </m:fPr>
                    <m:num>
                      <m:r>
                        <m:rPr>
                          <m:sty m:val="p"/>
                        </m:rPr>
                        <w:rPr>
                          <w:rFonts w:ascii="Cambria Math" w:hAnsi="Cambria Math"/>
                          <w:lang w:eastAsia="zh-CN"/>
                        </w:rPr>
                        <m:t>1</m:t>
                      </m:r>
                    </m:num>
                    <m:den>
                      <m:r>
                        <m:rPr>
                          <m:sty m:val="p"/>
                        </m:rPr>
                        <w:rPr>
                          <w:rFonts w:ascii="Cambria Math" w:hAnsi="Cambria Math"/>
                          <w:lang w:eastAsia="zh-CN"/>
                        </w:rPr>
                        <m:t>2</m:t>
                      </m:r>
                    </m:den>
                  </m:f>
                </m:e>
              </m:d>
            </m:den>
          </m:f>
        </m:oMath>
      </m:oMathPara>
    </w:p>
    <w:p w:rsidR="003A375E" w:rsidRPr="00494ACF" w:rsidRDefault="003A375E" w:rsidP="008E7A62">
      <w:pPr>
        <w:pStyle w:val="Heading1"/>
      </w:pPr>
      <w:r w:rsidRPr="00494ACF">
        <w:t>Over-fit issue</w:t>
      </w:r>
    </w:p>
    <w:p w:rsidR="003A375E" w:rsidRDefault="003A375E" w:rsidP="00F87E3E">
      <w:pPr>
        <w:rPr>
          <w:lang w:eastAsia="zh-CN"/>
        </w:rPr>
      </w:pPr>
      <w:r>
        <w:rPr>
          <w:lang w:eastAsia="zh-CN"/>
        </w:rPr>
        <w:t>Over-fit is when the model fits well on the training set with good score but fails to generalize to unseen data.</w:t>
      </w:r>
      <w:r w:rsidR="00760D84">
        <w:rPr>
          <w:lang w:eastAsia="zh-CN"/>
        </w:rPr>
        <w:t xml:space="preserve"> In other words, the training score is high but the validation score is low.</w:t>
      </w:r>
    </w:p>
    <w:p w:rsidR="00760D84" w:rsidRDefault="00760D84" w:rsidP="008E7A62">
      <w:pPr>
        <w:pStyle w:val="Heading2"/>
        <w:numPr>
          <w:ilvl w:val="0"/>
          <w:numId w:val="34"/>
        </w:numPr>
        <w:rPr>
          <w:lang w:eastAsia="zh-CN"/>
        </w:rPr>
      </w:pPr>
      <w:r>
        <w:rPr>
          <w:lang w:eastAsia="zh-CN"/>
        </w:rPr>
        <w:lastRenderedPageBreak/>
        <w:t>How to identify over-fit</w:t>
      </w:r>
    </w:p>
    <w:p w:rsidR="00760D84" w:rsidRDefault="00760D84" w:rsidP="0086051A">
      <w:pPr>
        <w:ind w:left="360"/>
        <w:rPr>
          <w:lang w:eastAsia="zh-CN"/>
        </w:rPr>
      </w:pPr>
      <w:r>
        <w:rPr>
          <w:lang w:eastAsia="zh-CN"/>
        </w:rPr>
        <w:t>Plotting the learning curve or the validation curve indicates that the training score is higher than the validation score.</w:t>
      </w:r>
    </w:p>
    <w:p w:rsidR="00760D84" w:rsidRDefault="00760D84" w:rsidP="008E7A62">
      <w:pPr>
        <w:pStyle w:val="Heading2"/>
        <w:numPr>
          <w:ilvl w:val="0"/>
          <w:numId w:val="34"/>
        </w:numPr>
        <w:rPr>
          <w:lang w:eastAsia="zh-CN"/>
        </w:rPr>
      </w:pPr>
      <w:r>
        <w:rPr>
          <w:lang w:eastAsia="zh-CN"/>
        </w:rPr>
        <w:t>Remedies against over-fit</w:t>
      </w:r>
    </w:p>
    <w:p w:rsidR="00760D84" w:rsidRDefault="00C2027C" w:rsidP="008E7A62">
      <w:pPr>
        <w:pStyle w:val="Heading3"/>
        <w:rPr>
          <w:lang w:eastAsia="zh-CN"/>
        </w:rPr>
      </w:pPr>
      <w:r>
        <w:rPr>
          <w:lang w:eastAsia="zh-CN"/>
        </w:rPr>
        <w:t>Add</w:t>
      </w:r>
      <w:r w:rsidR="00760D84" w:rsidRPr="00760D84">
        <w:rPr>
          <w:lang w:eastAsia="zh-CN"/>
        </w:rPr>
        <w:t xml:space="preserve"> regularization penalties</w:t>
      </w:r>
    </w:p>
    <w:p w:rsidR="00E55475" w:rsidRDefault="00E55475" w:rsidP="008E7A62">
      <w:pPr>
        <w:pStyle w:val="Heading3"/>
        <w:rPr>
          <w:lang w:eastAsia="zh-CN"/>
        </w:rPr>
      </w:pPr>
      <w:r>
        <w:rPr>
          <w:lang w:eastAsia="zh-CN"/>
        </w:rPr>
        <w:t>Adopt ensemble techniques</w:t>
      </w:r>
      <w:r w:rsidR="00AD721E">
        <w:rPr>
          <w:lang w:eastAsia="zh-CN"/>
        </w:rPr>
        <w:t xml:space="preserve"> that “average” the models</w:t>
      </w:r>
      <w:r>
        <w:rPr>
          <w:lang w:eastAsia="zh-CN"/>
        </w:rPr>
        <w:t xml:space="preserve">, e.g., </w:t>
      </w:r>
      <w:r w:rsidRPr="00760D84">
        <w:rPr>
          <w:lang w:eastAsia="zh-CN"/>
        </w:rPr>
        <w:t>bagging</w:t>
      </w:r>
      <w:r>
        <w:rPr>
          <w:lang w:eastAsia="zh-CN"/>
        </w:rPr>
        <w:t xml:space="preserve"> (</w:t>
      </w:r>
      <w:r w:rsidRPr="00760D84">
        <w:rPr>
          <w:lang w:eastAsia="zh-CN"/>
        </w:rPr>
        <w:t>bootstrap aggregation)</w:t>
      </w:r>
      <w:r>
        <w:rPr>
          <w:lang w:eastAsia="zh-CN"/>
        </w:rPr>
        <w:t xml:space="preserve"> used in the random forest</w:t>
      </w:r>
    </w:p>
    <w:p w:rsidR="00CD7706" w:rsidRPr="00CD7706" w:rsidRDefault="00CD7706" w:rsidP="00CD7706">
      <w:pPr>
        <w:ind w:left="720"/>
        <w:rPr>
          <w:lang w:eastAsia="zh-CN"/>
        </w:rPr>
      </w:pPr>
      <w:r>
        <w:rPr>
          <w:lang w:eastAsia="zh-CN"/>
        </w:rPr>
        <w:t>E</w:t>
      </w:r>
      <w:r w:rsidRPr="00CD7706">
        <w:rPr>
          <w:lang w:eastAsia="zh-CN"/>
        </w:rPr>
        <w:t>nsembling is probably the most convenient way to build robust predictive models on somewhat small-sized datasets. As in real life, consulting a bunch of "experts" is usually not a bad idea be</w:t>
      </w:r>
      <w:r>
        <w:rPr>
          <w:lang w:eastAsia="zh-CN"/>
        </w:rPr>
        <w:t>fore making a decision.</w:t>
      </w:r>
    </w:p>
    <w:p w:rsidR="00760D84" w:rsidRDefault="00760D84" w:rsidP="008E7A62">
      <w:pPr>
        <w:pStyle w:val="Heading3"/>
        <w:rPr>
          <w:lang w:eastAsia="zh-CN"/>
        </w:rPr>
      </w:pPr>
      <w:r>
        <w:rPr>
          <w:lang w:eastAsia="zh-CN"/>
        </w:rPr>
        <w:t>Reduce</w:t>
      </w:r>
      <w:r w:rsidRPr="00760D84">
        <w:rPr>
          <w:lang w:eastAsia="zh-CN"/>
        </w:rPr>
        <w:t xml:space="preserve"> the dimensionality of the feature space</w:t>
      </w:r>
      <w:r>
        <w:rPr>
          <w:lang w:eastAsia="zh-CN"/>
        </w:rPr>
        <w:t xml:space="preserve"> – related to the curse of the dimensionality</w:t>
      </w:r>
    </w:p>
    <w:p w:rsidR="00627145" w:rsidRDefault="00627145" w:rsidP="00D00866">
      <w:pPr>
        <w:pStyle w:val="Heading3"/>
        <w:rPr>
          <w:lang w:eastAsia="zh-CN"/>
        </w:rPr>
      </w:pPr>
      <w:r>
        <w:rPr>
          <w:lang w:eastAsia="zh-CN"/>
        </w:rPr>
        <w:t>Add more data</w:t>
      </w:r>
    </w:p>
    <w:p w:rsidR="00D00866" w:rsidRDefault="000B7D85" w:rsidP="00D00866">
      <w:pPr>
        <w:ind w:left="720"/>
        <w:rPr>
          <w:lang w:eastAsia="zh-CN"/>
        </w:rPr>
      </w:pPr>
      <w:r>
        <w:rPr>
          <w:lang w:eastAsia="zh-CN"/>
        </w:rPr>
        <w:t>In case of adding more data</w:t>
      </w:r>
      <w:r w:rsidR="00D00866">
        <w:rPr>
          <w:lang w:eastAsia="zh-CN"/>
        </w:rPr>
        <w:t>, it is useful to plot</w:t>
      </w:r>
      <w:r>
        <w:rPr>
          <w:lang w:eastAsia="zh-CN"/>
        </w:rPr>
        <w:t xml:space="preserve"> the learning curve.</w:t>
      </w:r>
    </w:p>
    <w:p w:rsidR="00EF28DD" w:rsidRDefault="00EF28DD" w:rsidP="00EF28DD">
      <w:pPr>
        <w:pStyle w:val="Heading3"/>
        <w:rPr>
          <w:lang w:eastAsia="zh-CN"/>
        </w:rPr>
      </w:pPr>
      <w:r>
        <w:rPr>
          <w:lang w:eastAsia="zh-CN"/>
        </w:rPr>
        <w:t>Start with simpler model</w:t>
      </w:r>
    </w:p>
    <w:p w:rsidR="00D54C57" w:rsidRDefault="00D54C57" w:rsidP="00D54C57">
      <w:pPr>
        <w:pStyle w:val="Heading1"/>
      </w:pPr>
      <w:r>
        <w:t>Cross-validation and the optimum number of folds</w:t>
      </w:r>
    </w:p>
    <w:p w:rsidR="00D54C57" w:rsidRDefault="00D54C57" w:rsidP="00D54C57">
      <w:pPr>
        <w:rPr>
          <w:lang w:eastAsia="zh-CN"/>
        </w:rPr>
      </w:pPr>
      <w:r>
        <w:rPr>
          <w:lang w:eastAsia="zh-CN"/>
        </w:rPr>
        <w:t>It’s not always a good idea to use a large number of folds, because of:</w:t>
      </w:r>
    </w:p>
    <w:p w:rsidR="00D54C57" w:rsidRDefault="00D54C57" w:rsidP="00D54C57">
      <w:pPr>
        <w:pStyle w:val="ListParagraph"/>
        <w:numPr>
          <w:ilvl w:val="0"/>
          <w:numId w:val="43"/>
        </w:numPr>
        <w:rPr>
          <w:lang w:eastAsia="zh-CN"/>
        </w:rPr>
      </w:pPr>
      <w:r>
        <w:rPr>
          <w:lang w:eastAsia="zh-CN"/>
        </w:rPr>
        <w:t>The increase in the run time</w:t>
      </w:r>
    </w:p>
    <w:p w:rsidR="00D54C57" w:rsidRDefault="00D54C57" w:rsidP="00D54C57">
      <w:pPr>
        <w:pStyle w:val="ListParagraph"/>
        <w:numPr>
          <w:ilvl w:val="0"/>
          <w:numId w:val="43"/>
        </w:numPr>
        <w:rPr>
          <w:lang w:eastAsia="zh-CN"/>
        </w:rPr>
      </w:pPr>
      <w:r>
        <w:rPr>
          <w:lang w:eastAsia="zh-CN"/>
        </w:rPr>
        <w:t xml:space="preserve">The increase in the variance of the estimate – </w:t>
      </w:r>
      <w:r w:rsidRPr="00D54C57">
        <w:rPr>
          <w:lang w:eastAsia="zh-CN"/>
        </w:rPr>
        <w:t xml:space="preserve">the overlap between training sets increases with an increasing </w:t>
      </w:r>
      <w:r w:rsidR="004C7118">
        <w:rPr>
          <w:lang w:eastAsia="zh-CN"/>
        </w:rPr>
        <w:t xml:space="preserve">number of folds – </w:t>
      </w:r>
      <w:r w:rsidRPr="00D54C57">
        <w:rPr>
          <w:lang w:eastAsia="zh-CN"/>
        </w:rPr>
        <w:t>note that the test sets never overlap though</w:t>
      </w:r>
    </w:p>
    <w:p w:rsidR="000A49D7" w:rsidRDefault="000A49D7" w:rsidP="000A49D7">
      <w:pPr>
        <w:rPr>
          <w:lang w:eastAsia="zh-CN"/>
        </w:rPr>
      </w:pPr>
      <w:r>
        <w:rPr>
          <w:lang w:eastAsia="zh-CN"/>
        </w:rPr>
        <w:t>However, for small data sets, it helps with a large number of folds as it uses more training samples.</w:t>
      </w:r>
    </w:p>
    <w:p w:rsidR="008B3C49" w:rsidRDefault="008B3C49" w:rsidP="008B3C49">
      <w:pPr>
        <w:pStyle w:val="Heading1"/>
      </w:pPr>
      <w:r w:rsidRPr="008B3C49">
        <w:t>Confusion</w:t>
      </w:r>
      <w:r>
        <w:t xml:space="preserve"> matrix</w:t>
      </w:r>
    </w:p>
    <w:p w:rsidR="007066B2" w:rsidRPr="007066B2" w:rsidRDefault="007066B2" w:rsidP="007066B2">
      <w:pPr>
        <w:pStyle w:val="Heading2"/>
        <w:numPr>
          <w:ilvl w:val="0"/>
          <w:numId w:val="48"/>
        </w:numPr>
        <w:rPr>
          <w:lang w:eastAsia="zh-CN"/>
        </w:rPr>
      </w:pPr>
      <w:r>
        <w:rPr>
          <w:lang w:eastAsia="zh-CN"/>
        </w:rPr>
        <w:t xml:space="preserve">Binary </w:t>
      </w:r>
      <w:r w:rsidRPr="007066B2">
        <w:rPr>
          <w:rStyle w:val="Heading2Char"/>
        </w:rPr>
        <w:t>class</w:t>
      </w:r>
    </w:p>
    <w:tbl>
      <w:tblPr>
        <w:tblStyle w:val="TableGrid"/>
        <w:tblW w:w="0" w:type="auto"/>
        <w:jc w:val="center"/>
        <w:tblLook w:val="04A0" w:firstRow="1" w:lastRow="0" w:firstColumn="1" w:lastColumn="0" w:noHBand="0" w:noVBand="1"/>
      </w:tblPr>
      <w:tblGrid>
        <w:gridCol w:w="1188"/>
        <w:gridCol w:w="720"/>
        <w:gridCol w:w="2841"/>
        <w:gridCol w:w="2769"/>
      </w:tblGrid>
      <w:tr w:rsidR="008B3C49" w:rsidTr="008B3C49">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8B3C49" w:rsidRDefault="008B3C49">
            <w:pPr>
              <w:spacing w:after="0"/>
              <w:jc w:val="center"/>
              <w:rPr>
                <w:b/>
              </w:rPr>
            </w:pPr>
          </w:p>
        </w:tc>
        <w:tc>
          <w:tcPr>
            <w:tcW w:w="720" w:type="dxa"/>
            <w:tcBorders>
              <w:top w:val="single" w:sz="4" w:space="0" w:color="auto"/>
              <w:left w:val="single" w:sz="4" w:space="0" w:color="auto"/>
              <w:bottom w:val="single" w:sz="4" w:space="0" w:color="auto"/>
              <w:right w:val="single" w:sz="4" w:space="0" w:color="auto"/>
            </w:tcBorders>
            <w:vAlign w:val="center"/>
          </w:tcPr>
          <w:p w:rsidR="008B3C49" w:rsidRDefault="008B3C49">
            <w:pPr>
              <w:spacing w:after="0"/>
              <w:jc w:val="center"/>
              <w:rPr>
                <w:b/>
              </w:rPr>
            </w:pPr>
          </w:p>
        </w:tc>
        <w:tc>
          <w:tcPr>
            <w:tcW w:w="5610" w:type="dxa"/>
            <w:gridSpan w:val="2"/>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Actuality</w:t>
            </w:r>
          </w:p>
        </w:tc>
      </w:tr>
      <w:tr w:rsidR="008B3C49" w:rsidTr="008B3C49">
        <w:trPr>
          <w:jc w:val="center"/>
        </w:trPr>
        <w:tc>
          <w:tcPr>
            <w:tcW w:w="1188" w:type="dxa"/>
            <w:tcBorders>
              <w:top w:val="single" w:sz="4" w:space="0" w:color="auto"/>
              <w:left w:val="single" w:sz="4" w:space="0" w:color="auto"/>
              <w:bottom w:val="single" w:sz="4" w:space="0" w:color="auto"/>
              <w:right w:val="single" w:sz="4" w:space="0" w:color="auto"/>
            </w:tcBorders>
            <w:vAlign w:val="center"/>
          </w:tcPr>
          <w:p w:rsidR="008B3C49" w:rsidRDefault="008B3C49">
            <w:pPr>
              <w:spacing w:after="0"/>
              <w:jc w:val="center"/>
              <w:rPr>
                <w:b/>
              </w:rPr>
            </w:pPr>
          </w:p>
        </w:tc>
        <w:tc>
          <w:tcPr>
            <w:tcW w:w="720" w:type="dxa"/>
            <w:tcBorders>
              <w:top w:val="single" w:sz="4" w:space="0" w:color="auto"/>
              <w:left w:val="single" w:sz="4" w:space="0" w:color="auto"/>
              <w:bottom w:val="single" w:sz="4" w:space="0" w:color="auto"/>
              <w:right w:val="single" w:sz="4" w:space="0" w:color="auto"/>
            </w:tcBorders>
            <w:vAlign w:val="center"/>
          </w:tcPr>
          <w:p w:rsidR="008B3C49" w:rsidRDefault="008B3C49">
            <w:pPr>
              <w:spacing w:after="0"/>
              <w:jc w:val="center"/>
              <w:rPr>
                <w:b/>
              </w:rPr>
            </w:pPr>
          </w:p>
        </w:tc>
        <w:tc>
          <w:tcPr>
            <w:tcW w:w="2841"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P</w:t>
            </w:r>
          </w:p>
        </w:tc>
        <w:tc>
          <w:tcPr>
            <w:tcW w:w="2769"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N</w:t>
            </w:r>
          </w:p>
        </w:tc>
      </w:tr>
      <w:tr w:rsidR="008B3C49" w:rsidTr="008B3C49">
        <w:trPr>
          <w:jc w:val="center"/>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Prediction</w:t>
            </w:r>
          </w:p>
        </w:tc>
        <w:tc>
          <w:tcPr>
            <w:tcW w:w="720"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P</w:t>
            </w:r>
          </w:p>
        </w:tc>
        <w:tc>
          <w:tcPr>
            <w:tcW w:w="2841"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pPr>
            <w:r>
              <w:t>TP (hit)</w:t>
            </w:r>
          </w:p>
        </w:tc>
        <w:tc>
          <w:tcPr>
            <w:tcW w:w="2769"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pPr>
            <w:r>
              <w:t>FP (false alarm, type I error)</w:t>
            </w:r>
          </w:p>
        </w:tc>
      </w:tr>
      <w:tr w:rsidR="008B3C49" w:rsidTr="008B3C49">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rPr>
                <w:b/>
              </w:rPr>
            </w:pPr>
          </w:p>
        </w:tc>
        <w:tc>
          <w:tcPr>
            <w:tcW w:w="720"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rPr>
                <w:b/>
              </w:rPr>
            </w:pPr>
            <w:r>
              <w:rPr>
                <w:b/>
              </w:rPr>
              <w:t>N</w:t>
            </w:r>
          </w:p>
        </w:tc>
        <w:tc>
          <w:tcPr>
            <w:tcW w:w="2841"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pPr>
            <w:r>
              <w:t>FN (miss, type II error)</w:t>
            </w:r>
          </w:p>
        </w:tc>
        <w:tc>
          <w:tcPr>
            <w:tcW w:w="2769" w:type="dxa"/>
            <w:tcBorders>
              <w:top w:val="single" w:sz="4" w:space="0" w:color="auto"/>
              <w:left w:val="single" w:sz="4" w:space="0" w:color="auto"/>
              <w:bottom w:val="single" w:sz="4" w:space="0" w:color="auto"/>
              <w:right w:val="single" w:sz="4" w:space="0" w:color="auto"/>
            </w:tcBorders>
            <w:vAlign w:val="center"/>
            <w:hideMark/>
          </w:tcPr>
          <w:p w:rsidR="008B3C49" w:rsidRDefault="008B3C49">
            <w:pPr>
              <w:spacing w:after="0"/>
              <w:jc w:val="center"/>
            </w:pPr>
            <w:r>
              <w:t>TN (correct rejection)</w:t>
            </w:r>
          </w:p>
        </w:tc>
      </w:tr>
    </w:tbl>
    <w:p w:rsidR="007066B2" w:rsidRDefault="007066B2" w:rsidP="008B3C49"/>
    <w:p w:rsidR="008B3C49" w:rsidRDefault="008B3C49" w:rsidP="007066B2">
      <w:pPr>
        <w:ind w:left="720"/>
      </w:pPr>
      <w:r>
        <w:t>Total is the sum of TP, FP, FN and FN</w:t>
      </w:r>
    </w:p>
    <w:p w:rsidR="008B3C49" w:rsidRDefault="008B3C49" w:rsidP="007066B2">
      <w:pPr>
        <w:ind w:left="720"/>
      </w:pPr>
      <w:r>
        <w:t xml:space="preserve">Sensitivity, hit rate, recall, TPR (no miss </w:t>
      </w:r>
      <w:r>
        <w:rPr>
          <w:rFonts w:cstheme="minorHAnsi"/>
        </w:rPr>
        <w:t>→ high recall)</w:t>
      </w:r>
      <w:r>
        <w:t>:</w:t>
      </w:r>
    </w:p>
    <w:p w:rsidR="008B3C49" w:rsidRDefault="008B3C49" w:rsidP="007066B2">
      <w:pPr>
        <w:ind w:left="720"/>
      </w:pPr>
      <m:oMathPara>
        <m:oMath>
          <m:r>
            <m:rPr>
              <m:sty m:val="p"/>
            </m:rPr>
            <w:rPr>
              <w:rFonts w:ascii="Cambria Math" w:hAnsi="Cambria Math"/>
            </w:rPr>
            <m:t>Recall=TPR</m:t>
          </m:r>
          <m:r>
            <w:rPr>
              <w:rFonts w:ascii="Cambria Math" w:hAnsi="Cambria Math"/>
            </w:rPr>
            <m:t>=</m:t>
          </m:r>
          <m:f>
            <m:fPr>
              <m:ctrlPr>
                <w:rPr>
                  <w:rFonts w:ascii="Cambria Math" w:hAnsi="Cambria Math"/>
                  <w:i/>
                </w:rPr>
              </m:ctrlPr>
            </m:fPr>
            <m:num>
              <m:r>
                <m:rPr>
                  <m:sty m:val="p"/>
                </m:rPr>
                <w:rPr>
                  <w:rFonts w:ascii="Cambria Math" w:hAnsi="Cambria Math"/>
                </w:rPr>
                <m:t>TP</m:t>
              </m:r>
            </m:num>
            <m:den>
              <m:r>
                <m:rPr>
                  <m:sty m:val="p"/>
                </m:rPr>
                <w:rPr>
                  <w:rFonts w:ascii="Cambria Math" w:hAnsi="Cambria Math"/>
                </w:rPr>
                <m:t>P</m:t>
              </m:r>
            </m:den>
          </m:f>
          <m:r>
            <w:rPr>
              <w:rFonts w:ascii="Cambria Math" w:hAnsi="Cambria Math"/>
            </w:rPr>
            <m:t>=</m:t>
          </m:r>
          <m:f>
            <m:fPr>
              <m:ctrlPr>
                <w:rPr>
                  <w:rFonts w:ascii="Cambria Math" w:hAnsi="Cambria Math"/>
                  <w:i/>
                </w:rPr>
              </m:ctrlPr>
            </m:fPr>
            <m:num>
              <m:r>
                <m:rPr>
                  <m:sty m:val="p"/>
                </m:rPr>
                <w:rPr>
                  <w:rFonts w:ascii="Cambria Math" w:hAnsi="Cambria Math"/>
                </w:rPr>
                <m:t>TP</m:t>
              </m:r>
            </m:num>
            <m:den>
              <m:r>
                <m:rPr>
                  <m:sty m:val="p"/>
                </m:rPr>
                <w:rPr>
                  <w:rFonts w:ascii="Cambria Math" w:hAnsi="Cambria Math"/>
                </w:rPr>
                <m:t>TP+FN</m:t>
              </m:r>
            </m:den>
          </m:f>
        </m:oMath>
      </m:oMathPara>
    </w:p>
    <w:p w:rsidR="008B3C49" w:rsidRDefault="008B3C49" w:rsidP="007066B2">
      <w:pPr>
        <w:ind w:left="720"/>
      </w:pPr>
      <w:r>
        <w:t xml:space="preserve">Precision (no false alarm </w:t>
      </w:r>
      <w:r>
        <w:rPr>
          <w:rFonts w:cstheme="minorHAnsi"/>
        </w:rPr>
        <w:t>→ high precision)</w:t>
      </w:r>
      <w:r>
        <w:t>:</w:t>
      </w:r>
    </w:p>
    <w:p w:rsidR="008B3C49" w:rsidRDefault="008B3C49" w:rsidP="007066B2">
      <w:pPr>
        <w:ind w:left="720"/>
      </w:pPr>
      <m:oMathPara>
        <m:oMath>
          <m:r>
            <m:rPr>
              <m:sty m:val="p"/>
            </m:rPr>
            <w:rPr>
              <w:rFonts w:ascii="Cambria Math" w:hAnsi="Cambria Math"/>
            </w:rPr>
            <m:t>Precision=</m:t>
          </m:r>
          <m:f>
            <m:fPr>
              <m:ctrlPr>
                <w:rPr>
                  <w:rFonts w:ascii="Cambria Math" w:hAnsi="Cambria Math"/>
                  <w:i/>
                </w:rPr>
              </m:ctrlPr>
            </m:fPr>
            <m:num>
              <m:r>
                <m:rPr>
                  <m:sty m:val="p"/>
                </m:rPr>
                <w:rPr>
                  <w:rFonts w:ascii="Cambria Math" w:hAnsi="Cambria Math"/>
                </w:rPr>
                <m:t>TP</m:t>
              </m:r>
            </m:num>
            <m:den>
              <m:r>
                <m:rPr>
                  <m:sty m:val="p"/>
                </m:rPr>
                <w:rPr>
                  <w:rFonts w:ascii="Cambria Math" w:hAnsi="Cambria Math"/>
                </w:rPr>
                <m:t>TP+FP</m:t>
              </m:r>
            </m:den>
          </m:f>
        </m:oMath>
      </m:oMathPara>
    </w:p>
    <w:p w:rsidR="008B3C49" w:rsidRDefault="008B3C49" w:rsidP="007066B2">
      <w:pPr>
        <w:ind w:left="720"/>
      </w:pPr>
      <w:r>
        <w:t>Accuracy:</w:t>
      </w:r>
    </w:p>
    <w:p w:rsidR="008B3C49" w:rsidRDefault="008B3C49" w:rsidP="007066B2">
      <w:pPr>
        <w:ind w:left="720"/>
      </w:pPr>
      <m:oMathPara>
        <m:oMath>
          <m:r>
            <m:rPr>
              <m:sty m:val="p"/>
            </m:rPr>
            <w:rPr>
              <w:rFonts w:ascii="Cambria Math" w:hAnsi="Cambria Math"/>
            </w:rPr>
            <m:t>Accuracy=</m:t>
          </m:r>
          <m:f>
            <m:fPr>
              <m:ctrlPr>
                <w:rPr>
                  <w:rFonts w:ascii="Cambria Math" w:hAnsi="Cambria Math"/>
                  <w:i/>
                </w:rPr>
              </m:ctrlPr>
            </m:fPr>
            <m:num>
              <m:r>
                <m:rPr>
                  <m:sty m:val="p"/>
                </m:rPr>
                <w:rPr>
                  <w:rFonts w:ascii="Cambria Math" w:hAnsi="Cambria Math"/>
                </w:rPr>
                <m:t>TP+T</m:t>
              </m:r>
              <m:r>
                <m:rPr>
                  <m:sty m:val="p"/>
                </m:rPr>
                <w:rPr>
                  <w:rFonts w:ascii="Cambria Math" w:hAnsi="Cambria Math"/>
                </w:rPr>
                <m:t>N</m:t>
              </m:r>
            </m:num>
            <m:den>
              <m:r>
                <m:rPr>
                  <m:sty m:val="p"/>
                </m:rPr>
                <w:rPr>
                  <w:rFonts w:ascii="Cambria Math" w:hAnsi="Cambria Math"/>
                </w:rPr>
                <m:t>Total</m:t>
              </m:r>
            </m:den>
          </m:f>
        </m:oMath>
      </m:oMathPara>
    </w:p>
    <w:p w:rsidR="008B3C49" w:rsidRDefault="008B3C49" w:rsidP="007066B2">
      <w:pPr>
        <w:ind w:left="720"/>
      </w:pPr>
      <w:r>
        <w:t>FPR:</w:t>
      </w:r>
    </w:p>
    <w:p w:rsidR="008B3C49" w:rsidRDefault="008B3C49" w:rsidP="007066B2">
      <w:pPr>
        <w:ind w:left="720"/>
      </w:pPr>
      <m:oMathPara>
        <m:oMath>
          <m:r>
            <m:rPr>
              <m:sty m:val="p"/>
            </m:rPr>
            <w:rPr>
              <w:rFonts w:ascii="Cambria Math" w:hAnsi="Cambria Math"/>
            </w:rPr>
            <w:lastRenderedPageBreak/>
            <m:t>FPR</m:t>
          </m:r>
          <m:r>
            <w:rPr>
              <w:rFonts w:ascii="Cambria Math" w:hAnsi="Cambria Math"/>
            </w:rPr>
            <m:t>=</m:t>
          </m:r>
          <m:f>
            <m:fPr>
              <m:ctrlPr>
                <w:rPr>
                  <w:rFonts w:ascii="Cambria Math" w:hAnsi="Cambria Math"/>
                  <w:i/>
                </w:rPr>
              </m:ctrlPr>
            </m:fPr>
            <m:num>
              <m:r>
                <m:rPr>
                  <m:sty m:val="p"/>
                </m:rPr>
                <w:rPr>
                  <w:rFonts w:ascii="Cambria Math" w:hAnsi="Cambria Math"/>
                </w:rPr>
                <m:t>FP</m:t>
              </m:r>
            </m:num>
            <m:den>
              <m:r>
                <m:rPr>
                  <m:sty m:val="p"/>
                </m:rPr>
                <w:rPr>
                  <w:rFonts w:ascii="Cambria Math" w:hAnsi="Cambria Math"/>
                </w:rPr>
                <m:t>N</m:t>
              </m:r>
            </m:den>
          </m:f>
          <m:r>
            <w:rPr>
              <w:rFonts w:ascii="Cambria Math" w:hAnsi="Cambria Math"/>
            </w:rPr>
            <m:t>=</m:t>
          </m:r>
          <m:f>
            <m:fPr>
              <m:ctrlPr>
                <w:rPr>
                  <w:rFonts w:ascii="Cambria Math" w:hAnsi="Cambria Math"/>
                  <w:i/>
                </w:rPr>
              </m:ctrlPr>
            </m:fPr>
            <m:num>
              <m:r>
                <m:rPr>
                  <m:sty m:val="p"/>
                </m:rPr>
                <w:rPr>
                  <w:rFonts w:ascii="Cambria Math" w:hAnsi="Cambria Math"/>
                </w:rPr>
                <m:t>FP</m:t>
              </m:r>
            </m:num>
            <m:den>
              <m:r>
                <m:rPr>
                  <m:sty m:val="p"/>
                </m:rPr>
                <w:rPr>
                  <w:rFonts w:ascii="Cambria Math" w:hAnsi="Cambria Math"/>
                </w:rPr>
                <m:t>FP+TN</m:t>
              </m:r>
            </m:den>
          </m:f>
        </m:oMath>
      </m:oMathPara>
    </w:p>
    <w:p w:rsidR="008B3C49" w:rsidRDefault="008B3C49" w:rsidP="007066B2">
      <w:pPr>
        <w:ind w:left="720"/>
      </w:pPr>
      <w:r>
        <w:t>F1 score:</w:t>
      </w:r>
    </w:p>
    <w:p w:rsidR="008B3C49" w:rsidRDefault="008B3C49" w:rsidP="007066B2">
      <w:pPr>
        <w:ind w:left="720"/>
      </w:pPr>
      <m:oMathPara>
        <m:oMath>
          <m:r>
            <m:rPr>
              <m:sty m:val="p"/>
            </m:rPr>
            <w:rPr>
              <w:rFonts w:ascii="Cambria Math" w:hAnsi="Cambria Math"/>
            </w:rPr>
            <m:t>F1</m:t>
          </m:r>
          <m:r>
            <w:rPr>
              <w:rFonts w:ascii="Cambria Math" w:hAnsi="Cambria Math"/>
            </w:rPr>
            <m:t>=2</m:t>
          </m:r>
          <m:f>
            <m:fPr>
              <m:ctrlPr>
                <w:rPr>
                  <w:rFonts w:ascii="Cambria Math" w:hAnsi="Cambria Math"/>
                  <w:i/>
                </w:rPr>
              </m:ctrlPr>
            </m:fPr>
            <m:num>
              <m:r>
                <m:rPr>
                  <m:sty m:val="p"/>
                </m:rPr>
                <w:rPr>
                  <w:rFonts w:ascii="Cambria Math" w:hAnsi="Cambria Math"/>
                </w:rPr>
                <m:t>Precision∙Recall</m:t>
              </m:r>
            </m:num>
            <m:den>
              <m:r>
                <m:rPr>
                  <m:sty m:val="p"/>
                </m:rPr>
                <w:rPr>
                  <w:rFonts w:ascii="Cambria Math" w:hAnsi="Cambria Math"/>
                </w:rPr>
                <m:t>Precision+Recall</m:t>
              </m:r>
            </m:den>
          </m:f>
        </m:oMath>
      </m:oMathPara>
    </w:p>
    <w:p w:rsidR="008B3C49" w:rsidRDefault="008B3C49" w:rsidP="007066B2">
      <w:pPr>
        <w:keepNext/>
        <w:ind w:left="720"/>
        <w:jc w:val="center"/>
      </w:pPr>
      <w:r>
        <w:rPr>
          <w:noProof/>
          <w:lang w:eastAsia="zh-CN"/>
        </w:rPr>
        <w:drawing>
          <wp:inline distT="0" distB="0" distL="0" distR="0" wp14:anchorId="0459A550" wp14:editId="7E27A7FB">
            <wp:extent cx="2352069" cy="1686577"/>
            <wp:effectExtent l="0" t="0" r="0" b="8890"/>
            <wp:docPr id="12" name="Picture 12" descr="Description: https://3qeqpr26caki16dnhd19sv6by6v-wpengine.netdna-ssl.com/wp-content/uploads/2014/11/R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3qeqpr26caki16dnhd19sv6by6v-wpengine.netdna-ssl.com/wp-content/uploads/2014/11/ROC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52021" cy="1686543"/>
                    </a:xfrm>
                    <a:prstGeom prst="rect">
                      <a:avLst/>
                    </a:prstGeom>
                    <a:noFill/>
                    <a:ln>
                      <a:noFill/>
                    </a:ln>
                  </pic:spPr>
                </pic:pic>
              </a:graphicData>
            </a:graphic>
          </wp:inline>
        </w:drawing>
      </w:r>
    </w:p>
    <w:p w:rsidR="008B3C49" w:rsidRDefault="008B3C49" w:rsidP="007066B2">
      <w:pPr>
        <w:pStyle w:val="Caption"/>
        <w:ind w:left="720"/>
        <w:jc w:val="center"/>
      </w:pPr>
      <w:r>
        <w:t xml:space="preserve">Figure </w:t>
      </w:r>
      <w:fldSimple w:instr=" SEQ Figure \* ARABIC ">
        <w:r w:rsidR="00CA3E52">
          <w:rPr>
            <w:noProof/>
          </w:rPr>
          <w:t>13</w:t>
        </w:r>
      </w:fldSimple>
      <w:r>
        <w:t xml:space="preserve">. </w:t>
      </w:r>
      <w:r w:rsidR="00C7393E">
        <w:t>One way</w:t>
      </w:r>
      <w:r>
        <w:t xml:space="preserve"> to visualize the confusion matrix</w:t>
      </w:r>
    </w:p>
    <w:p w:rsidR="007066B2" w:rsidRDefault="0012185E" w:rsidP="007066B2">
      <w:pPr>
        <w:pStyle w:val="Heading2"/>
      </w:pPr>
      <w:r>
        <w:t>Multiclass</w:t>
      </w:r>
    </w:p>
    <w:p w:rsidR="0092782B" w:rsidRDefault="0092782B" w:rsidP="0092782B">
      <w:pPr>
        <w:ind w:firstLine="360"/>
      </w:pPr>
      <w:r>
        <w:t>The accuracy metric will always be:</w:t>
      </w:r>
    </w:p>
    <w:p w:rsidR="0092782B" w:rsidRPr="0092782B" w:rsidRDefault="0092782B" w:rsidP="0092782B">
      <w:pPr>
        <w:ind w:left="720"/>
      </w:pPr>
      <m:oMathPara>
        <m:oMath>
          <m:r>
            <m:rPr>
              <m:sty m:val="p"/>
            </m:rPr>
            <w:rPr>
              <w:rFonts w:ascii="Cambria Math" w:hAnsi="Cambria Math"/>
            </w:rPr>
            <m:t>Accuracy=</m:t>
          </m:r>
          <m:f>
            <m:fPr>
              <m:ctrlPr>
                <w:rPr>
                  <w:rFonts w:ascii="Cambria Math" w:hAnsi="Cambria Math"/>
                  <w:i/>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TP</m:t>
                      </m:r>
                    </m:e>
                    <m:sub>
                      <m:r>
                        <w:rPr>
                          <w:rFonts w:ascii="Cambria Math" w:hAnsi="Cambria Math"/>
                        </w:rPr>
                        <m:t>i</m:t>
                      </m:r>
                    </m:sub>
                  </m:sSub>
                </m:e>
              </m:nary>
            </m:num>
            <m:den>
              <m:r>
                <m:rPr>
                  <m:sty m:val="p"/>
                </m:rPr>
                <w:rPr>
                  <w:rFonts w:ascii="Cambria Math" w:hAnsi="Cambria Math"/>
                </w:rPr>
                <m:t>Total</m:t>
              </m:r>
            </m:den>
          </m:f>
        </m:oMath>
      </m:oMathPara>
    </w:p>
    <w:p w:rsidR="00675C87" w:rsidRDefault="00805BF6" w:rsidP="00D016EF">
      <w:pPr>
        <w:ind w:left="360"/>
      </w:pPr>
      <w:r>
        <w:t xml:space="preserve">In the context of </w:t>
      </w:r>
      <w:r>
        <w:t>one-vs-all classifier</w:t>
      </w:r>
      <w:r>
        <w:t>s, t</w:t>
      </w:r>
      <w:r w:rsidR="00675C87">
        <w:t>here are two major approaches</w:t>
      </w:r>
      <w:r w:rsidR="00D016EF">
        <w:t xml:space="preserve"> to calculate </w:t>
      </w:r>
      <w:r>
        <w:t xml:space="preserve">the </w:t>
      </w:r>
      <w:r w:rsidR="00D016EF">
        <w:t xml:space="preserve">recall </w:t>
      </w:r>
      <w:r>
        <w:t xml:space="preserve">and </w:t>
      </w:r>
      <w:r w:rsidR="00D016EF">
        <w:t>precision</w:t>
      </w:r>
      <w:r w:rsidR="00D378C7">
        <w:t xml:space="preserve"> </w:t>
      </w:r>
      <w:r w:rsidR="0092782B">
        <w:t>metrics</w:t>
      </w:r>
      <w:r w:rsidR="00675C87">
        <w:t>: micro- and macro-average.</w:t>
      </w:r>
      <w:r w:rsidR="006D0DF3">
        <w:t xml:space="preserve"> Check this </w:t>
      </w:r>
      <w:hyperlink r:id="rId27" w:history="1">
        <w:r w:rsidR="006D0DF3" w:rsidRPr="006D0DF3">
          <w:rPr>
            <w:rStyle w:val="Hyperlink"/>
          </w:rPr>
          <w:t>link</w:t>
        </w:r>
      </w:hyperlink>
      <w:bookmarkStart w:id="0" w:name="_GoBack"/>
      <w:bookmarkEnd w:id="0"/>
      <w:r w:rsidR="006D0DF3">
        <w:t xml:space="preserve"> for details.</w:t>
      </w:r>
    </w:p>
    <w:p w:rsidR="00675C87" w:rsidRPr="00675C87" w:rsidRDefault="00675C87" w:rsidP="00675C87">
      <w:pPr>
        <w:pStyle w:val="Heading3"/>
        <w:numPr>
          <w:ilvl w:val="0"/>
          <w:numId w:val="49"/>
        </w:numPr>
      </w:pPr>
      <w:r>
        <w:t>Macro-average</w:t>
      </w:r>
    </w:p>
    <w:p w:rsidR="00675C87" w:rsidRDefault="00675C87" w:rsidP="00675C87">
      <w:pPr>
        <w:ind w:left="720"/>
      </w:pPr>
      <w:r>
        <w:t>This approach treats each class equally by calculating the recall or precision score for each class, and averaging them over the number of classes to find the mean recall or precision score.</w:t>
      </w:r>
    </w:p>
    <w:p w:rsidR="0012185E" w:rsidRPr="0012185E" w:rsidRDefault="00D016EF" w:rsidP="00675C87">
      <w:pPr>
        <w:ind w:firstLine="720"/>
      </w:pPr>
      <w:r>
        <w:t>First calculate the recall and precision f</w:t>
      </w:r>
      <w:r w:rsidR="0012185E">
        <w:t xml:space="preserve">or </w:t>
      </w:r>
      <w:r w:rsidR="0003689B">
        <w:t xml:space="preserve">an individual </w:t>
      </w:r>
      <w:proofErr w:type="gramStart"/>
      <w:r w:rsidR="0012185E">
        <w:t xml:space="preserve">class </w:t>
      </w:r>
      <w:proofErr w:type="gramEnd"/>
      <m:oMath>
        <m:r>
          <w:rPr>
            <w:rFonts w:ascii="Cambria Math" w:hAnsi="Cambria Math"/>
          </w:rPr>
          <m:t>i</m:t>
        </m:r>
      </m:oMath>
      <w:r w:rsidR="0012185E">
        <w:t>:</w:t>
      </w:r>
    </w:p>
    <w:p w:rsidR="0012185E" w:rsidRDefault="0012185E" w:rsidP="00675C87">
      <w:pPr>
        <w:ind w:left="720"/>
      </w:pPr>
      <m:oMathPara>
        <m:oMath>
          <m:sSub>
            <m:sSubPr>
              <m:ctrlPr>
                <w:rPr>
                  <w:rFonts w:ascii="Cambria Math" w:hAnsi="Cambria Math"/>
                </w:rPr>
              </m:ctrlPr>
            </m:sSubPr>
            <m:e>
              <m:r>
                <m:rPr>
                  <m:sty m:val="p"/>
                </m:rPr>
                <w:rPr>
                  <w:rFonts w:ascii="Cambria Math" w:hAnsi="Cambria Math"/>
                </w:rPr>
                <m:t>Recall</m:t>
              </m:r>
            </m:e>
            <m:sub>
              <m:r>
                <w:rPr>
                  <w:rFonts w:ascii="Cambria Math" w:hAnsi="Cambria Math"/>
                </w:rPr>
                <m:t>i</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TP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TotalTrue</m:t>
                  </m:r>
                  <m:r>
                    <m:rPr>
                      <m:sty m:val="p"/>
                    </m:rPr>
                    <w:rPr>
                      <w:rFonts w:ascii="Cambria Math" w:hAnsi="Cambria Math"/>
                    </w:rPr>
                    <m:t>P</m:t>
                  </m:r>
                  <m:r>
                    <m:rPr>
                      <m:sty m:val="p"/>
                    </m:rPr>
                    <w:rPr>
                      <w:rFonts w:ascii="Cambria Math" w:hAnsi="Cambria Math"/>
                    </w:rPr>
                    <m:t>ositive</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TP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TP</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FN</m:t>
                  </m:r>
                </m:e>
                <m:sub>
                  <m:r>
                    <w:rPr>
                      <w:rFonts w:ascii="Cambria Math" w:hAnsi="Cambria Math"/>
                    </w:rPr>
                    <m:t>i</m:t>
                  </m:r>
                </m:sub>
              </m:sSub>
            </m:den>
          </m:f>
        </m:oMath>
      </m:oMathPara>
    </w:p>
    <w:p w:rsidR="0012185E" w:rsidRPr="00D016EF" w:rsidRDefault="0012185E" w:rsidP="00675C87">
      <w:pPr>
        <w:ind w:left="720"/>
      </w:pPr>
      <m:oMathPara>
        <m:oMath>
          <m:sSub>
            <m:sSubPr>
              <m:ctrlPr>
                <w:rPr>
                  <w:rFonts w:ascii="Cambria Math" w:hAnsi="Cambria Math"/>
                </w:rPr>
              </m:ctrlPr>
            </m:sSubPr>
            <m:e>
              <m:r>
                <m:rPr>
                  <m:sty m:val="p"/>
                </m:rPr>
                <w:rPr>
                  <w:rFonts w:ascii="Cambria Math" w:hAnsi="Cambria Math"/>
                </w:rPr>
                <m:t>Precision</m:t>
              </m:r>
            </m:e>
            <m:sub>
              <m:r>
                <w:rPr>
                  <w:rFonts w:ascii="Cambria Math" w:hAnsi="Cambria Math"/>
                </w:rPr>
                <m:t>i</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TP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Total</m:t>
                  </m:r>
                  <m:r>
                    <m:rPr>
                      <m:sty m:val="p"/>
                    </m:rPr>
                    <w:rPr>
                      <w:rFonts w:ascii="Cambria Math" w:hAnsi="Cambria Math"/>
                    </w:rPr>
                    <m:t>Predicted</m:t>
                  </m:r>
                  <m:r>
                    <m:rPr>
                      <m:sty m:val="p"/>
                    </m:rPr>
                    <w:rPr>
                      <w:rFonts w:ascii="Cambria Math" w:hAnsi="Cambria Math"/>
                    </w:rPr>
                    <m:t>Positive</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TP</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TP</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FP</m:t>
                  </m:r>
                </m:e>
                <m:sub>
                  <m:r>
                    <w:rPr>
                      <w:rFonts w:ascii="Cambria Math" w:hAnsi="Cambria Math"/>
                    </w:rPr>
                    <m:t>i</m:t>
                  </m:r>
                </m:sub>
              </m:sSub>
            </m:den>
          </m:f>
        </m:oMath>
      </m:oMathPara>
    </w:p>
    <w:p w:rsidR="00D016EF" w:rsidRDefault="00D016EF" w:rsidP="00675C87">
      <w:pPr>
        <w:ind w:left="720"/>
      </w:pPr>
      <w:r>
        <w:t>The overall recall or precision is simply the mean of all individual recalls or precisions for each class. Note all classes are assumed to be equal in this method.</w:t>
      </w:r>
    </w:p>
    <w:p w:rsidR="00D016EF" w:rsidRPr="00D016EF" w:rsidRDefault="00D016EF" w:rsidP="00675C87">
      <w:pPr>
        <w:ind w:left="720"/>
      </w:pPr>
      <w:r>
        <w:t xml:space="preserve"> </w:t>
      </w:r>
      <m:oMath>
        <m:r>
          <m:rPr>
            <m:sty m:val="p"/>
          </m:rPr>
          <w:rPr>
            <w:rFonts w:ascii="Cambria Math" w:hAnsi="Cambria Math"/>
          </w:rPr>
          <w:br/>
        </m:r>
      </m:oMath>
      <m:oMathPara>
        <m:oMath>
          <m:r>
            <m:rPr>
              <m:sty m:val="p"/>
            </m:rPr>
            <w:rPr>
              <w:rFonts w:ascii="Cambria Math" w:hAnsi="Cambria Math"/>
            </w:rPr>
            <m:t>Recall=</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Recall</m:t>
                  </m:r>
                </m:e>
                <m:sub>
                  <m:r>
                    <w:rPr>
                      <w:rFonts w:ascii="Cambria Math" w:hAnsi="Cambria Math"/>
                    </w:rPr>
                    <m:t>i</m:t>
                  </m:r>
                </m:sub>
              </m:sSub>
            </m:e>
          </m:nary>
        </m:oMath>
      </m:oMathPara>
    </w:p>
    <w:p w:rsidR="00D016EF" w:rsidRPr="0003689B" w:rsidRDefault="00D016EF" w:rsidP="00675C87">
      <w:pPr>
        <w:ind w:left="720"/>
      </w:pPr>
      <m:oMathPara>
        <m:oMath>
          <m:r>
            <m:rPr>
              <m:sty m:val="p"/>
            </m:rPr>
            <w:rPr>
              <w:rFonts w:ascii="Cambria Math" w:hAnsi="Cambria Math"/>
            </w:rPr>
            <m:t>Precision=</m:t>
          </m:r>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Precision</m:t>
                  </m:r>
                </m:e>
                <m:sub>
                  <m:r>
                    <w:rPr>
                      <w:rFonts w:ascii="Cambria Math" w:hAnsi="Cambria Math"/>
                    </w:rPr>
                    <m:t>i</m:t>
                  </m:r>
                </m:sub>
              </m:sSub>
            </m:e>
          </m:nary>
        </m:oMath>
      </m:oMathPara>
    </w:p>
    <w:p w:rsidR="00D016EF" w:rsidRDefault="00D016EF" w:rsidP="00675C87">
      <w:pPr>
        <w:ind w:firstLine="720"/>
      </w:pPr>
    </w:p>
    <w:p w:rsidR="00D016EF" w:rsidRDefault="00D016EF" w:rsidP="00D016EF">
      <w:pPr>
        <w:pStyle w:val="Heading3"/>
        <w:numPr>
          <w:ilvl w:val="0"/>
          <w:numId w:val="49"/>
        </w:numPr>
      </w:pPr>
      <w:r>
        <w:t>Mi</w:t>
      </w:r>
      <w:r>
        <w:t>cro-average</w:t>
      </w:r>
    </w:p>
    <w:p w:rsidR="00D016EF" w:rsidRDefault="00D016EF" w:rsidP="00461CB9">
      <w:pPr>
        <w:ind w:left="720"/>
        <w:rPr>
          <w:shd w:val="clear" w:color="auto" w:fill="FFFFFF"/>
        </w:rPr>
      </w:pPr>
      <w:r>
        <w:rPr>
          <w:shd w:val="clear" w:color="auto" w:fill="FFFFFF"/>
        </w:rPr>
        <w:t xml:space="preserve">This approach </w:t>
      </w:r>
      <w:r>
        <w:rPr>
          <w:shd w:val="clear" w:color="auto" w:fill="FFFFFF"/>
        </w:rPr>
        <w:t>aggregate</w:t>
      </w:r>
      <w:r>
        <w:rPr>
          <w:shd w:val="clear" w:color="auto" w:fill="FFFFFF"/>
        </w:rPr>
        <w:t>s</w:t>
      </w:r>
      <w:r>
        <w:rPr>
          <w:shd w:val="clear" w:color="auto" w:fill="FFFFFF"/>
        </w:rPr>
        <w:t xml:space="preserve"> the contributions of all classes to compute the average metric</w:t>
      </w:r>
      <w:r>
        <w:rPr>
          <w:shd w:val="clear" w:color="auto" w:fill="FFFFFF"/>
        </w:rPr>
        <w:t>.</w:t>
      </w:r>
      <w:r w:rsidR="00CA7E0A">
        <w:rPr>
          <w:shd w:val="clear" w:color="auto" w:fill="FFFFFF"/>
        </w:rPr>
        <w:t xml:space="preserve"> </w:t>
      </w:r>
      <w:r w:rsidR="00461CB9">
        <w:rPr>
          <w:shd w:val="clear" w:color="auto" w:fill="FFFFFF"/>
        </w:rPr>
        <w:t>In case of imbalanced classes, this approach is preferred.</w:t>
      </w:r>
    </w:p>
    <w:p w:rsidR="00D016EF" w:rsidRPr="00D016EF" w:rsidRDefault="00D016EF" w:rsidP="00D016EF">
      <w:pPr>
        <w:ind w:left="720"/>
      </w:pPr>
      <m:oMathPara>
        <m:oMath>
          <m:r>
            <m:rPr>
              <m:sty m:val="p"/>
            </m:rPr>
            <w:rPr>
              <w:rFonts w:ascii="Cambria Math" w:hAnsi="Cambria Math"/>
            </w:rPr>
            <w:lastRenderedPageBreak/>
            <m:t>Recall=</m:t>
          </m:r>
          <m:f>
            <m:fPr>
              <m:ctrlPr>
                <w:rPr>
                  <w:rFonts w:ascii="Cambria Math" w:hAnsi="Cambria Math"/>
                  <w:i/>
                </w:rPr>
              </m:ctrlPr>
            </m:fPr>
            <m:num>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TP</m:t>
                          </m:r>
                        </m:e>
                        <m:sub>
                          <m:r>
                            <w:rPr>
                              <w:rFonts w:ascii="Cambria Math" w:hAnsi="Cambria Math"/>
                            </w:rPr>
                            <m:t>i</m:t>
                          </m:r>
                        </m:sub>
                      </m:sSub>
                    </m:e>
                  </m:nary>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d>
                    <m:dPr>
                      <m:ctrlPr>
                        <w:rPr>
                          <w:rFonts w:ascii="Cambria Math" w:hAnsi="Cambria Math"/>
                        </w:rPr>
                      </m:ctrlPr>
                    </m:dPr>
                    <m:e>
                      <m:sSub>
                        <m:sSubPr>
                          <m:ctrlPr>
                            <w:rPr>
                              <w:rFonts w:ascii="Cambria Math" w:hAnsi="Cambria Math"/>
                            </w:rPr>
                          </m:ctrlPr>
                        </m:sSubPr>
                        <m:e>
                          <m:r>
                            <m:rPr>
                              <m:sty m:val="p"/>
                            </m:rPr>
                            <w:rPr>
                              <w:rFonts w:ascii="Cambria Math" w:hAnsi="Cambria Math"/>
                            </w:rPr>
                            <m:t>TP</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FN</m:t>
                          </m:r>
                        </m:e>
                        <m:sub>
                          <m:r>
                            <w:rPr>
                              <w:rFonts w:ascii="Cambria Math" w:hAnsi="Cambria Math"/>
                            </w:rPr>
                            <m:t>i</m:t>
                          </m:r>
                        </m:sub>
                      </m:sSub>
                    </m:e>
                  </m:d>
                </m:e>
              </m:nary>
            </m:den>
          </m:f>
        </m:oMath>
      </m:oMathPara>
    </w:p>
    <w:p w:rsidR="00D016EF" w:rsidRDefault="00D016EF" w:rsidP="00D016EF">
      <w:pPr>
        <w:ind w:left="720"/>
      </w:pPr>
      <m:oMathPara>
        <m:oMath>
          <m:r>
            <m:rPr>
              <m:sty m:val="p"/>
            </m:rPr>
            <w:rPr>
              <w:rFonts w:ascii="Cambria Math" w:hAnsi="Cambria Math"/>
            </w:rPr>
            <m:t>Precision=</m:t>
          </m:r>
          <m:f>
            <m:fPr>
              <m:ctrlPr>
                <w:rPr>
                  <w:rFonts w:ascii="Cambria Math" w:hAnsi="Cambria Math"/>
                  <w:i/>
                </w:rPr>
              </m:ctrlPr>
            </m:fPr>
            <m:num>
              <m:sSub>
                <m:sSubPr>
                  <m:ctrlPr>
                    <w:rPr>
                      <w:rFonts w:ascii="Cambria Math" w:hAnsi="Cambria Math"/>
                    </w:rPr>
                  </m:ctrlPr>
                </m:sSubPr>
                <m:e>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m:rPr>
                              <m:sty m:val="p"/>
                            </m:rPr>
                            <w:rPr>
                              <w:rFonts w:ascii="Cambria Math" w:hAnsi="Cambria Math"/>
                            </w:rPr>
                            <m:t>TP</m:t>
                          </m:r>
                        </m:e>
                        <m:sub>
                          <m:r>
                            <w:rPr>
                              <w:rFonts w:ascii="Cambria Math" w:hAnsi="Cambria Math"/>
                            </w:rPr>
                            <m:t>i</m:t>
                          </m:r>
                        </m:sub>
                      </m:sSub>
                    </m:e>
                  </m:nary>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d>
                    <m:dPr>
                      <m:ctrlPr>
                        <w:rPr>
                          <w:rFonts w:ascii="Cambria Math" w:hAnsi="Cambria Math"/>
                        </w:rPr>
                      </m:ctrlPr>
                    </m:dPr>
                    <m:e>
                      <m:sSub>
                        <m:sSubPr>
                          <m:ctrlPr>
                            <w:rPr>
                              <w:rFonts w:ascii="Cambria Math" w:hAnsi="Cambria Math"/>
                            </w:rPr>
                          </m:ctrlPr>
                        </m:sSubPr>
                        <m:e>
                          <m:r>
                            <m:rPr>
                              <m:sty m:val="p"/>
                            </m:rPr>
                            <w:rPr>
                              <w:rFonts w:ascii="Cambria Math" w:hAnsi="Cambria Math"/>
                            </w:rPr>
                            <m:t>TP</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F</m:t>
                          </m:r>
                          <m:r>
                            <m:rPr>
                              <m:sty m:val="p"/>
                            </m:rPr>
                            <w:rPr>
                              <w:rFonts w:ascii="Cambria Math" w:hAnsi="Cambria Math"/>
                            </w:rPr>
                            <m:t>P</m:t>
                          </m:r>
                        </m:e>
                        <m:sub>
                          <m:r>
                            <w:rPr>
                              <w:rFonts w:ascii="Cambria Math" w:hAnsi="Cambria Math"/>
                            </w:rPr>
                            <m:t>i</m:t>
                          </m:r>
                        </m:sub>
                      </m:sSub>
                    </m:e>
                  </m:d>
                </m:e>
              </m:nary>
            </m:den>
          </m:f>
        </m:oMath>
      </m:oMathPara>
    </w:p>
    <w:p w:rsidR="008B3C49" w:rsidRDefault="002B5154" w:rsidP="008B3C49">
      <w:pPr>
        <w:pStyle w:val="Heading1"/>
      </w:pPr>
      <w:r>
        <w:t>Statistical e</w:t>
      </w:r>
      <w:r w:rsidR="008B3C49" w:rsidRPr="008B3C49">
        <w:t>rrors</w:t>
      </w:r>
    </w:p>
    <w:p w:rsidR="008B3C49" w:rsidRDefault="008B3C49" w:rsidP="008B3C49">
      <w:pPr>
        <w:pStyle w:val="Heading2"/>
        <w:numPr>
          <w:ilvl w:val="0"/>
          <w:numId w:val="45"/>
        </w:numPr>
        <w:spacing w:before="40" w:after="120"/>
        <w:jc w:val="left"/>
      </w:pPr>
      <w:r>
        <w:t>Type I error (false positive, false alarm)</w:t>
      </w:r>
    </w:p>
    <w:p w:rsidR="008B3C49" w:rsidRDefault="008B3C49" w:rsidP="008B3C49">
      <w:pPr>
        <w:ind w:left="360"/>
      </w:pPr>
      <w:r>
        <w:t xml:space="preserve">Type I error occurs when </w:t>
      </w:r>
      <w:r>
        <w:rPr>
          <w:rStyle w:val="Strong"/>
        </w:rPr>
        <w:t>rejecting the null hypothesis when it’s true</w:t>
      </w:r>
      <w:r>
        <w:t xml:space="preserve">. The type I error rate or significant level </w:t>
      </w:r>
      <m:oMath>
        <m:r>
          <w:rPr>
            <w:rFonts w:ascii="Cambria Math" w:hAnsi="Cambria Math"/>
          </w:rPr>
          <m:t>α</m:t>
        </m:r>
      </m:oMath>
      <w:r>
        <w:t xml:space="preserve"> is usually set to 5%, implying that it is acceptable to have a 5% probability of incorrectly rejecting the null hypothesis.</w:t>
      </w:r>
    </w:p>
    <w:p w:rsidR="008B3C49" w:rsidRDefault="008B3C49" w:rsidP="008B3C49">
      <w:pPr>
        <w:pStyle w:val="Heading2"/>
        <w:numPr>
          <w:ilvl w:val="0"/>
          <w:numId w:val="45"/>
        </w:numPr>
        <w:spacing w:before="40" w:after="120"/>
        <w:jc w:val="left"/>
      </w:pPr>
      <w:r>
        <w:t>Type II error (miss)</w:t>
      </w:r>
    </w:p>
    <w:p w:rsidR="008B3C49" w:rsidRDefault="008B3C49" w:rsidP="008B3C49">
      <w:pPr>
        <w:ind w:left="360"/>
      </w:pPr>
      <w:r>
        <w:t xml:space="preserve">Type II error occurs when </w:t>
      </w:r>
      <w:r>
        <w:rPr>
          <w:rStyle w:val="Strong"/>
        </w:rPr>
        <w:t>failing to reject the null hypothesis when it’s false</w:t>
      </w:r>
      <w:r>
        <w:t xml:space="preserve">. The type II error rate is denoted </w:t>
      </w:r>
      <w:proofErr w:type="gramStart"/>
      <w:r>
        <w:t xml:space="preserve">by </w:t>
      </w:r>
      <w:proofErr w:type="gramEnd"/>
      <m:oMath>
        <m:r>
          <w:rPr>
            <w:rFonts w:ascii="Cambria Math" w:hAnsi="Cambria Math"/>
          </w:rPr>
          <m:t>β</m:t>
        </m:r>
      </m:oMath>
      <w:r>
        <w:t xml:space="preserve">, and is related to the power of a test (which is </w:t>
      </w:r>
      <m:oMath>
        <m:r>
          <w:rPr>
            <w:rFonts w:ascii="Cambria Math" w:hAnsi="Cambria Math"/>
          </w:rPr>
          <m:t>1-β</m:t>
        </m:r>
      </m:oMath>
      <w:r>
        <w:t>).</w:t>
      </w:r>
    </w:p>
    <w:p w:rsidR="008B3C49" w:rsidRDefault="008B3C49" w:rsidP="008B3C49">
      <w:pPr>
        <w:pStyle w:val="Heading1"/>
      </w:pPr>
      <w:r w:rsidRPr="008B3C49">
        <w:t>Receiver</w:t>
      </w:r>
      <w:r>
        <w:t xml:space="preserve"> operating characteristic (ROC, TPR vs</w:t>
      </w:r>
      <w:r w:rsidR="006F1F80">
        <w:t>.</w:t>
      </w:r>
      <w:r>
        <w:t xml:space="preserve"> FPR)</w:t>
      </w:r>
    </w:p>
    <w:p w:rsidR="008B3C49" w:rsidRDefault="008B3C49" w:rsidP="008B3C49">
      <w:pPr>
        <w:keepNext/>
        <w:jc w:val="center"/>
      </w:pPr>
      <w:r>
        <w:rPr>
          <w:noProof/>
          <w:lang w:eastAsia="zh-CN"/>
        </w:rPr>
        <w:drawing>
          <wp:inline distT="0" distB="0" distL="0" distR="0">
            <wp:extent cx="2267501" cy="2267501"/>
            <wp:effectExtent l="0" t="0" r="0" b="0"/>
            <wp:docPr id="11" name="Picture 11" descr="Description: http://gim.unmc.edu/dxtests/rocco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gim.unmc.edu/dxtests/roccomp.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7440" cy="2267440"/>
                    </a:xfrm>
                    <a:prstGeom prst="rect">
                      <a:avLst/>
                    </a:prstGeom>
                    <a:noFill/>
                    <a:ln>
                      <a:noFill/>
                    </a:ln>
                  </pic:spPr>
                </pic:pic>
              </a:graphicData>
            </a:graphic>
          </wp:inline>
        </w:drawing>
      </w:r>
    </w:p>
    <w:p w:rsidR="008B3C49" w:rsidRDefault="008B3C49" w:rsidP="008B3C49">
      <w:pPr>
        <w:pStyle w:val="Caption"/>
        <w:jc w:val="center"/>
      </w:pPr>
      <w:r>
        <w:t xml:space="preserve">Figure </w:t>
      </w:r>
      <w:fldSimple w:instr=" SEQ Figure \* ARABIC ">
        <w:r w:rsidR="00CA3E52">
          <w:rPr>
            <w:noProof/>
          </w:rPr>
          <w:t>14</w:t>
        </w:r>
      </w:fldSimple>
      <w:r>
        <w:t xml:space="preserve">. </w:t>
      </w:r>
      <w:r w:rsidR="00C7393E">
        <w:t xml:space="preserve">ROC curve. </w:t>
      </w:r>
      <w:r>
        <w:t xml:space="preserve">Note when TPR == FPR, the prediction is </w:t>
      </w:r>
      <w:r w:rsidR="003E040D">
        <w:t>worthless random guess</w:t>
      </w:r>
      <w:r>
        <w:t>!</w:t>
      </w:r>
    </w:p>
    <w:p w:rsidR="00F05995" w:rsidRDefault="00F05995" w:rsidP="007E61B5">
      <w:pPr>
        <w:pStyle w:val="Heading2"/>
        <w:numPr>
          <w:ilvl w:val="0"/>
          <w:numId w:val="47"/>
        </w:numPr>
      </w:pPr>
      <w:r>
        <w:t>ROC vs. precision-recall</w:t>
      </w:r>
    </w:p>
    <w:p w:rsidR="008D0905" w:rsidRDefault="00F05995" w:rsidP="007E61B5">
      <w:pPr>
        <w:ind w:left="360"/>
        <w:rPr>
          <w:lang w:eastAsia="zh-CN"/>
        </w:rPr>
      </w:pPr>
      <w:r>
        <w:rPr>
          <w:lang w:eastAsia="zh-CN"/>
        </w:rPr>
        <w:t xml:space="preserve">ROC is not a good </w:t>
      </w:r>
      <w:r w:rsidR="00AE5ACB">
        <w:rPr>
          <w:lang w:eastAsia="zh-CN"/>
        </w:rPr>
        <w:t xml:space="preserve">(or more precisely, not a convenient) </w:t>
      </w:r>
      <w:r>
        <w:rPr>
          <w:lang w:eastAsia="zh-CN"/>
        </w:rPr>
        <w:t xml:space="preserve">metric when dealing with the class imbalance issue. </w:t>
      </w:r>
      <w:r w:rsidR="008D0905">
        <w:rPr>
          <w:lang w:eastAsia="zh-CN"/>
        </w:rPr>
        <w:t>Consider the outcome of the following two classification algorithms:</w:t>
      </w:r>
    </w:p>
    <w:p w:rsidR="008D0905" w:rsidRPr="008D0905" w:rsidRDefault="008D0905" w:rsidP="007E61B5">
      <w:pPr>
        <w:ind w:left="360"/>
        <w:rPr>
          <w:u w:val="single"/>
          <w:lang w:eastAsia="zh-CN"/>
        </w:rPr>
      </w:pPr>
      <w:r w:rsidRPr="008D0905">
        <w:rPr>
          <w:u w:val="single"/>
          <w:lang w:eastAsia="zh-CN"/>
        </w:rPr>
        <w:t>Method 1:</w:t>
      </w:r>
    </w:p>
    <w:tbl>
      <w:tblPr>
        <w:tblStyle w:val="TableGrid"/>
        <w:tblW w:w="0" w:type="auto"/>
        <w:jc w:val="center"/>
        <w:tblLook w:val="04A0" w:firstRow="1" w:lastRow="0" w:firstColumn="1" w:lastColumn="0" w:noHBand="0" w:noVBand="1"/>
      </w:tblPr>
      <w:tblGrid>
        <w:gridCol w:w="1241"/>
        <w:gridCol w:w="468"/>
        <w:gridCol w:w="1115"/>
        <w:gridCol w:w="1618"/>
      </w:tblGrid>
      <w:tr w:rsidR="008D0905" w:rsidTr="007E61B5">
        <w:trPr>
          <w:jc w:val="center"/>
        </w:trPr>
        <w:tc>
          <w:tcPr>
            <w:tcW w:w="1241" w:type="dxa"/>
            <w:vAlign w:val="center"/>
          </w:tcPr>
          <w:p w:rsidR="008D0905" w:rsidRDefault="008D0905" w:rsidP="008D0905">
            <w:pPr>
              <w:spacing w:after="0"/>
              <w:jc w:val="center"/>
              <w:rPr>
                <w:lang w:eastAsia="zh-CN"/>
              </w:rPr>
            </w:pPr>
          </w:p>
        </w:tc>
        <w:tc>
          <w:tcPr>
            <w:tcW w:w="468" w:type="dxa"/>
            <w:vAlign w:val="center"/>
          </w:tcPr>
          <w:p w:rsidR="008D0905" w:rsidRDefault="008D0905" w:rsidP="008D0905">
            <w:pPr>
              <w:spacing w:after="0"/>
              <w:jc w:val="center"/>
              <w:rPr>
                <w:lang w:eastAsia="zh-CN"/>
              </w:rPr>
            </w:pPr>
          </w:p>
        </w:tc>
        <w:tc>
          <w:tcPr>
            <w:tcW w:w="2733" w:type="dxa"/>
            <w:gridSpan w:val="2"/>
            <w:vAlign w:val="center"/>
          </w:tcPr>
          <w:p w:rsidR="008D0905" w:rsidRPr="008D0905" w:rsidRDefault="008D0905" w:rsidP="008D0905">
            <w:pPr>
              <w:spacing w:after="0" w:line="259" w:lineRule="auto"/>
              <w:jc w:val="center"/>
              <w:rPr>
                <w:b/>
                <w:lang w:eastAsia="zh-CN"/>
              </w:rPr>
            </w:pPr>
            <w:r w:rsidRPr="008D0905">
              <w:rPr>
                <w:b/>
                <w:lang w:eastAsia="zh-CN"/>
              </w:rPr>
              <w:t>Actuality</w:t>
            </w:r>
          </w:p>
        </w:tc>
      </w:tr>
      <w:tr w:rsidR="008D0905" w:rsidTr="007E61B5">
        <w:trPr>
          <w:jc w:val="center"/>
        </w:trPr>
        <w:tc>
          <w:tcPr>
            <w:tcW w:w="1241" w:type="dxa"/>
            <w:vAlign w:val="center"/>
          </w:tcPr>
          <w:p w:rsidR="008D0905" w:rsidRDefault="008D0905" w:rsidP="008D0905">
            <w:pPr>
              <w:spacing w:after="0"/>
              <w:jc w:val="center"/>
              <w:rPr>
                <w:lang w:eastAsia="zh-CN"/>
              </w:rPr>
            </w:pPr>
          </w:p>
        </w:tc>
        <w:tc>
          <w:tcPr>
            <w:tcW w:w="468" w:type="dxa"/>
            <w:vAlign w:val="center"/>
          </w:tcPr>
          <w:p w:rsidR="008D0905" w:rsidRDefault="008D0905" w:rsidP="008D0905">
            <w:pPr>
              <w:spacing w:after="0"/>
              <w:jc w:val="center"/>
              <w:rPr>
                <w:lang w:eastAsia="zh-CN"/>
              </w:rPr>
            </w:pPr>
          </w:p>
        </w:tc>
        <w:tc>
          <w:tcPr>
            <w:tcW w:w="1115" w:type="dxa"/>
            <w:vAlign w:val="center"/>
          </w:tcPr>
          <w:p w:rsidR="008D0905" w:rsidRPr="008D0905" w:rsidRDefault="008D0905" w:rsidP="008D0905">
            <w:pPr>
              <w:spacing w:after="0"/>
              <w:jc w:val="center"/>
              <w:rPr>
                <w:b/>
                <w:lang w:eastAsia="zh-CN"/>
              </w:rPr>
            </w:pPr>
            <w:r w:rsidRPr="008D0905">
              <w:rPr>
                <w:b/>
                <w:lang w:eastAsia="zh-CN"/>
              </w:rPr>
              <w:t>P</w:t>
            </w:r>
          </w:p>
        </w:tc>
        <w:tc>
          <w:tcPr>
            <w:tcW w:w="1618" w:type="dxa"/>
            <w:vAlign w:val="center"/>
          </w:tcPr>
          <w:p w:rsidR="008D0905" w:rsidRPr="008D0905" w:rsidRDefault="008D0905" w:rsidP="008D0905">
            <w:pPr>
              <w:spacing w:after="0"/>
              <w:jc w:val="center"/>
              <w:rPr>
                <w:b/>
                <w:lang w:eastAsia="zh-CN"/>
              </w:rPr>
            </w:pPr>
            <w:r w:rsidRPr="008D0905">
              <w:rPr>
                <w:b/>
                <w:lang w:eastAsia="zh-CN"/>
              </w:rPr>
              <w:t>N</w:t>
            </w:r>
          </w:p>
        </w:tc>
      </w:tr>
      <w:tr w:rsidR="008D0905" w:rsidTr="007E61B5">
        <w:trPr>
          <w:jc w:val="center"/>
        </w:trPr>
        <w:tc>
          <w:tcPr>
            <w:tcW w:w="1241" w:type="dxa"/>
            <w:vMerge w:val="restart"/>
            <w:vAlign w:val="center"/>
          </w:tcPr>
          <w:p w:rsidR="008D0905" w:rsidRPr="008D0905" w:rsidRDefault="008D0905" w:rsidP="008D0905">
            <w:pPr>
              <w:spacing w:after="0"/>
              <w:jc w:val="center"/>
              <w:rPr>
                <w:b/>
                <w:lang w:eastAsia="zh-CN"/>
              </w:rPr>
            </w:pPr>
            <w:r w:rsidRPr="008D0905">
              <w:rPr>
                <w:b/>
                <w:lang w:eastAsia="zh-CN"/>
              </w:rPr>
              <w:t>Prediction</w:t>
            </w:r>
          </w:p>
        </w:tc>
        <w:tc>
          <w:tcPr>
            <w:tcW w:w="468" w:type="dxa"/>
            <w:vAlign w:val="center"/>
          </w:tcPr>
          <w:p w:rsidR="008D0905" w:rsidRPr="008D0905" w:rsidRDefault="008D0905" w:rsidP="008D0905">
            <w:pPr>
              <w:spacing w:after="0"/>
              <w:jc w:val="center"/>
              <w:rPr>
                <w:b/>
                <w:lang w:eastAsia="zh-CN"/>
              </w:rPr>
            </w:pPr>
            <w:r w:rsidRPr="008D0905">
              <w:rPr>
                <w:b/>
                <w:lang w:eastAsia="zh-CN"/>
              </w:rPr>
              <w:t>P</w:t>
            </w:r>
          </w:p>
        </w:tc>
        <w:tc>
          <w:tcPr>
            <w:tcW w:w="1115" w:type="dxa"/>
            <w:vAlign w:val="center"/>
          </w:tcPr>
          <w:p w:rsidR="008D0905" w:rsidRDefault="008D0905" w:rsidP="008D0905">
            <w:pPr>
              <w:spacing w:after="0"/>
              <w:jc w:val="center"/>
              <w:rPr>
                <w:lang w:eastAsia="zh-CN"/>
              </w:rPr>
            </w:pPr>
            <w:r>
              <w:rPr>
                <w:lang w:eastAsia="zh-CN"/>
              </w:rPr>
              <w:t>TP = 90</w:t>
            </w:r>
          </w:p>
        </w:tc>
        <w:tc>
          <w:tcPr>
            <w:tcW w:w="1618" w:type="dxa"/>
            <w:vAlign w:val="center"/>
          </w:tcPr>
          <w:p w:rsidR="008D0905" w:rsidRDefault="008D0905" w:rsidP="008D0905">
            <w:pPr>
              <w:spacing w:after="0"/>
              <w:jc w:val="center"/>
              <w:rPr>
                <w:lang w:eastAsia="zh-CN"/>
              </w:rPr>
            </w:pPr>
            <w:r>
              <w:rPr>
                <w:lang w:eastAsia="zh-CN"/>
              </w:rPr>
              <w:t>FP = 10</w:t>
            </w:r>
          </w:p>
        </w:tc>
      </w:tr>
      <w:tr w:rsidR="008D0905" w:rsidTr="007E61B5">
        <w:trPr>
          <w:jc w:val="center"/>
        </w:trPr>
        <w:tc>
          <w:tcPr>
            <w:tcW w:w="1241" w:type="dxa"/>
            <w:vMerge/>
            <w:vAlign w:val="center"/>
          </w:tcPr>
          <w:p w:rsidR="008D0905" w:rsidRPr="008D0905" w:rsidRDefault="008D0905" w:rsidP="008D0905">
            <w:pPr>
              <w:spacing w:after="0"/>
              <w:jc w:val="center"/>
              <w:rPr>
                <w:b/>
                <w:lang w:eastAsia="zh-CN"/>
              </w:rPr>
            </w:pPr>
          </w:p>
        </w:tc>
        <w:tc>
          <w:tcPr>
            <w:tcW w:w="468" w:type="dxa"/>
            <w:vAlign w:val="center"/>
          </w:tcPr>
          <w:p w:rsidR="008D0905" w:rsidRPr="008D0905" w:rsidRDefault="008D0905" w:rsidP="008D0905">
            <w:pPr>
              <w:spacing w:after="0"/>
              <w:jc w:val="center"/>
              <w:rPr>
                <w:b/>
                <w:lang w:eastAsia="zh-CN"/>
              </w:rPr>
            </w:pPr>
            <w:r w:rsidRPr="008D0905">
              <w:rPr>
                <w:b/>
                <w:lang w:eastAsia="zh-CN"/>
              </w:rPr>
              <w:t>N</w:t>
            </w:r>
          </w:p>
        </w:tc>
        <w:tc>
          <w:tcPr>
            <w:tcW w:w="1115" w:type="dxa"/>
            <w:vAlign w:val="center"/>
          </w:tcPr>
          <w:p w:rsidR="008D0905" w:rsidRDefault="008D0905" w:rsidP="008D0905">
            <w:pPr>
              <w:spacing w:after="0"/>
              <w:jc w:val="center"/>
              <w:rPr>
                <w:lang w:eastAsia="zh-CN"/>
              </w:rPr>
            </w:pPr>
            <w:r>
              <w:rPr>
                <w:lang w:eastAsia="zh-CN"/>
              </w:rPr>
              <w:t>FN = 10</w:t>
            </w:r>
          </w:p>
        </w:tc>
        <w:tc>
          <w:tcPr>
            <w:tcW w:w="1618" w:type="dxa"/>
            <w:vAlign w:val="center"/>
          </w:tcPr>
          <w:p w:rsidR="008D0905" w:rsidRDefault="008D0905" w:rsidP="008D0905">
            <w:pPr>
              <w:spacing w:after="0"/>
              <w:jc w:val="center"/>
              <w:rPr>
                <w:lang w:eastAsia="zh-CN"/>
              </w:rPr>
            </w:pPr>
            <w:r>
              <w:rPr>
                <w:lang w:eastAsia="zh-CN"/>
              </w:rPr>
              <w:t>TN = 1e9 - 110</w:t>
            </w:r>
          </w:p>
        </w:tc>
      </w:tr>
    </w:tbl>
    <w:p w:rsidR="008D0905" w:rsidRPr="008D0905" w:rsidRDefault="008D0905" w:rsidP="007E61B5">
      <w:pPr>
        <w:ind w:left="360"/>
        <w:rPr>
          <w:u w:val="single"/>
          <w:lang w:eastAsia="zh-CN"/>
        </w:rPr>
      </w:pPr>
      <w:r w:rsidRPr="008D0905">
        <w:rPr>
          <w:u w:val="single"/>
          <w:lang w:eastAsia="zh-CN"/>
        </w:rPr>
        <w:t xml:space="preserve">Method </w:t>
      </w:r>
      <w:r>
        <w:rPr>
          <w:u w:val="single"/>
          <w:lang w:eastAsia="zh-CN"/>
        </w:rPr>
        <w:t>2</w:t>
      </w:r>
      <w:r w:rsidRPr="008D0905">
        <w:rPr>
          <w:u w:val="single"/>
          <w:lang w:eastAsia="zh-CN"/>
        </w:rPr>
        <w:t>:</w:t>
      </w:r>
    </w:p>
    <w:tbl>
      <w:tblPr>
        <w:tblStyle w:val="TableGrid"/>
        <w:tblW w:w="0" w:type="auto"/>
        <w:jc w:val="center"/>
        <w:tblLook w:val="04A0" w:firstRow="1" w:lastRow="0" w:firstColumn="1" w:lastColumn="0" w:noHBand="0" w:noVBand="1"/>
      </w:tblPr>
      <w:tblGrid>
        <w:gridCol w:w="1241"/>
        <w:gridCol w:w="468"/>
        <w:gridCol w:w="1115"/>
        <w:gridCol w:w="1618"/>
      </w:tblGrid>
      <w:tr w:rsidR="008D0905" w:rsidTr="007E61B5">
        <w:trPr>
          <w:jc w:val="center"/>
        </w:trPr>
        <w:tc>
          <w:tcPr>
            <w:tcW w:w="1241" w:type="dxa"/>
            <w:vAlign w:val="center"/>
          </w:tcPr>
          <w:p w:rsidR="008D0905" w:rsidRDefault="008D0905" w:rsidP="00200F35">
            <w:pPr>
              <w:spacing w:after="0"/>
              <w:jc w:val="center"/>
              <w:rPr>
                <w:lang w:eastAsia="zh-CN"/>
              </w:rPr>
            </w:pPr>
          </w:p>
        </w:tc>
        <w:tc>
          <w:tcPr>
            <w:tcW w:w="468" w:type="dxa"/>
            <w:vAlign w:val="center"/>
          </w:tcPr>
          <w:p w:rsidR="008D0905" w:rsidRDefault="008D0905" w:rsidP="00200F35">
            <w:pPr>
              <w:spacing w:after="0"/>
              <w:jc w:val="center"/>
              <w:rPr>
                <w:lang w:eastAsia="zh-CN"/>
              </w:rPr>
            </w:pPr>
          </w:p>
        </w:tc>
        <w:tc>
          <w:tcPr>
            <w:tcW w:w="2733" w:type="dxa"/>
            <w:gridSpan w:val="2"/>
            <w:vAlign w:val="center"/>
          </w:tcPr>
          <w:p w:rsidR="008D0905" w:rsidRPr="008D0905" w:rsidRDefault="008D0905" w:rsidP="00200F35">
            <w:pPr>
              <w:spacing w:after="0" w:line="259" w:lineRule="auto"/>
              <w:jc w:val="center"/>
              <w:rPr>
                <w:b/>
                <w:lang w:eastAsia="zh-CN"/>
              </w:rPr>
            </w:pPr>
            <w:r w:rsidRPr="008D0905">
              <w:rPr>
                <w:b/>
                <w:lang w:eastAsia="zh-CN"/>
              </w:rPr>
              <w:t>Actuality</w:t>
            </w:r>
          </w:p>
        </w:tc>
      </w:tr>
      <w:tr w:rsidR="008D0905" w:rsidTr="007E61B5">
        <w:trPr>
          <w:jc w:val="center"/>
        </w:trPr>
        <w:tc>
          <w:tcPr>
            <w:tcW w:w="1241" w:type="dxa"/>
            <w:vAlign w:val="center"/>
          </w:tcPr>
          <w:p w:rsidR="008D0905" w:rsidRDefault="008D0905" w:rsidP="00200F35">
            <w:pPr>
              <w:spacing w:after="0"/>
              <w:jc w:val="center"/>
              <w:rPr>
                <w:lang w:eastAsia="zh-CN"/>
              </w:rPr>
            </w:pPr>
          </w:p>
        </w:tc>
        <w:tc>
          <w:tcPr>
            <w:tcW w:w="468" w:type="dxa"/>
            <w:vAlign w:val="center"/>
          </w:tcPr>
          <w:p w:rsidR="008D0905" w:rsidRDefault="008D0905" w:rsidP="00200F35">
            <w:pPr>
              <w:spacing w:after="0"/>
              <w:jc w:val="center"/>
              <w:rPr>
                <w:lang w:eastAsia="zh-CN"/>
              </w:rPr>
            </w:pPr>
          </w:p>
        </w:tc>
        <w:tc>
          <w:tcPr>
            <w:tcW w:w="1115" w:type="dxa"/>
            <w:vAlign w:val="center"/>
          </w:tcPr>
          <w:p w:rsidR="008D0905" w:rsidRPr="008D0905" w:rsidRDefault="008D0905" w:rsidP="00200F35">
            <w:pPr>
              <w:spacing w:after="0"/>
              <w:jc w:val="center"/>
              <w:rPr>
                <w:b/>
                <w:lang w:eastAsia="zh-CN"/>
              </w:rPr>
            </w:pPr>
            <w:r w:rsidRPr="008D0905">
              <w:rPr>
                <w:b/>
                <w:lang w:eastAsia="zh-CN"/>
              </w:rPr>
              <w:t>P</w:t>
            </w:r>
          </w:p>
        </w:tc>
        <w:tc>
          <w:tcPr>
            <w:tcW w:w="1618" w:type="dxa"/>
            <w:vAlign w:val="center"/>
          </w:tcPr>
          <w:p w:rsidR="008D0905" w:rsidRPr="008D0905" w:rsidRDefault="008D0905" w:rsidP="00200F35">
            <w:pPr>
              <w:spacing w:after="0"/>
              <w:jc w:val="center"/>
              <w:rPr>
                <w:b/>
                <w:lang w:eastAsia="zh-CN"/>
              </w:rPr>
            </w:pPr>
            <w:r w:rsidRPr="008D0905">
              <w:rPr>
                <w:b/>
                <w:lang w:eastAsia="zh-CN"/>
              </w:rPr>
              <w:t>N</w:t>
            </w:r>
          </w:p>
        </w:tc>
      </w:tr>
      <w:tr w:rsidR="008D0905" w:rsidTr="007E61B5">
        <w:trPr>
          <w:jc w:val="center"/>
        </w:trPr>
        <w:tc>
          <w:tcPr>
            <w:tcW w:w="1241" w:type="dxa"/>
            <w:vMerge w:val="restart"/>
            <w:vAlign w:val="center"/>
          </w:tcPr>
          <w:p w:rsidR="008D0905" w:rsidRPr="008D0905" w:rsidRDefault="008D0905" w:rsidP="00200F35">
            <w:pPr>
              <w:spacing w:after="0"/>
              <w:jc w:val="center"/>
              <w:rPr>
                <w:b/>
                <w:lang w:eastAsia="zh-CN"/>
              </w:rPr>
            </w:pPr>
            <w:r w:rsidRPr="008D0905">
              <w:rPr>
                <w:b/>
                <w:lang w:eastAsia="zh-CN"/>
              </w:rPr>
              <w:t>Prediction</w:t>
            </w:r>
          </w:p>
        </w:tc>
        <w:tc>
          <w:tcPr>
            <w:tcW w:w="468" w:type="dxa"/>
            <w:vAlign w:val="center"/>
          </w:tcPr>
          <w:p w:rsidR="008D0905" w:rsidRPr="008D0905" w:rsidRDefault="008D0905" w:rsidP="00200F35">
            <w:pPr>
              <w:spacing w:after="0"/>
              <w:jc w:val="center"/>
              <w:rPr>
                <w:b/>
                <w:lang w:eastAsia="zh-CN"/>
              </w:rPr>
            </w:pPr>
            <w:r w:rsidRPr="008D0905">
              <w:rPr>
                <w:b/>
                <w:lang w:eastAsia="zh-CN"/>
              </w:rPr>
              <w:t>P</w:t>
            </w:r>
          </w:p>
        </w:tc>
        <w:tc>
          <w:tcPr>
            <w:tcW w:w="1115" w:type="dxa"/>
            <w:vAlign w:val="center"/>
          </w:tcPr>
          <w:p w:rsidR="008D0905" w:rsidRDefault="008D0905" w:rsidP="00200F35">
            <w:pPr>
              <w:spacing w:after="0"/>
              <w:jc w:val="center"/>
              <w:rPr>
                <w:lang w:eastAsia="zh-CN"/>
              </w:rPr>
            </w:pPr>
            <w:r>
              <w:rPr>
                <w:lang w:eastAsia="zh-CN"/>
              </w:rPr>
              <w:t>TP = 90</w:t>
            </w:r>
          </w:p>
        </w:tc>
        <w:tc>
          <w:tcPr>
            <w:tcW w:w="1618" w:type="dxa"/>
            <w:vAlign w:val="center"/>
          </w:tcPr>
          <w:p w:rsidR="008D0905" w:rsidRDefault="008D0905" w:rsidP="00200F35">
            <w:pPr>
              <w:spacing w:after="0"/>
              <w:jc w:val="center"/>
              <w:rPr>
                <w:lang w:eastAsia="zh-CN"/>
              </w:rPr>
            </w:pPr>
            <w:r>
              <w:rPr>
                <w:lang w:eastAsia="zh-CN"/>
              </w:rPr>
              <w:t>FP = 1910</w:t>
            </w:r>
          </w:p>
        </w:tc>
      </w:tr>
      <w:tr w:rsidR="008D0905" w:rsidTr="007E61B5">
        <w:trPr>
          <w:jc w:val="center"/>
        </w:trPr>
        <w:tc>
          <w:tcPr>
            <w:tcW w:w="1241" w:type="dxa"/>
            <w:vMerge/>
            <w:vAlign w:val="center"/>
          </w:tcPr>
          <w:p w:rsidR="008D0905" w:rsidRPr="008D0905" w:rsidRDefault="008D0905" w:rsidP="00200F35">
            <w:pPr>
              <w:spacing w:after="0"/>
              <w:jc w:val="center"/>
              <w:rPr>
                <w:b/>
                <w:lang w:eastAsia="zh-CN"/>
              </w:rPr>
            </w:pPr>
          </w:p>
        </w:tc>
        <w:tc>
          <w:tcPr>
            <w:tcW w:w="468" w:type="dxa"/>
            <w:vAlign w:val="center"/>
          </w:tcPr>
          <w:p w:rsidR="008D0905" w:rsidRPr="008D0905" w:rsidRDefault="008D0905" w:rsidP="00200F35">
            <w:pPr>
              <w:spacing w:after="0"/>
              <w:jc w:val="center"/>
              <w:rPr>
                <w:b/>
                <w:lang w:eastAsia="zh-CN"/>
              </w:rPr>
            </w:pPr>
            <w:r w:rsidRPr="008D0905">
              <w:rPr>
                <w:b/>
                <w:lang w:eastAsia="zh-CN"/>
              </w:rPr>
              <w:t>N</w:t>
            </w:r>
          </w:p>
        </w:tc>
        <w:tc>
          <w:tcPr>
            <w:tcW w:w="1115" w:type="dxa"/>
            <w:vAlign w:val="center"/>
          </w:tcPr>
          <w:p w:rsidR="008D0905" w:rsidRDefault="008D0905" w:rsidP="00200F35">
            <w:pPr>
              <w:spacing w:after="0"/>
              <w:jc w:val="center"/>
              <w:rPr>
                <w:lang w:eastAsia="zh-CN"/>
              </w:rPr>
            </w:pPr>
            <w:r>
              <w:rPr>
                <w:lang w:eastAsia="zh-CN"/>
              </w:rPr>
              <w:t>FN = 10</w:t>
            </w:r>
          </w:p>
        </w:tc>
        <w:tc>
          <w:tcPr>
            <w:tcW w:w="1618" w:type="dxa"/>
            <w:vAlign w:val="center"/>
          </w:tcPr>
          <w:p w:rsidR="008D0905" w:rsidRDefault="008D0905" w:rsidP="00200F35">
            <w:pPr>
              <w:spacing w:after="0"/>
              <w:jc w:val="center"/>
              <w:rPr>
                <w:lang w:eastAsia="zh-CN"/>
              </w:rPr>
            </w:pPr>
            <w:r>
              <w:rPr>
                <w:lang w:eastAsia="zh-CN"/>
              </w:rPr>
              <w:t>TN = 1e9 - 2010</w:t>
            </w:r>
          </w:p>
        </w:tc>
      </w:tr>
    </w:tbl>
    <w:p w:rsidR="007066B2" w:rsidRDefault="007066B2" w:rsidP="007E61B5">
      <w:pPr>
        <w:ind w:left="360"/>
        <w:rPr>
          <w:lang w:eastAsia="zh-CN"/>
        </w:rPr>
      </w:pPr>
    </w:p>
    <w:p w:rsidR="00AE5ACB" w:rsidRDefault="00AE5ACB" w:rsidP="007E61B5">
      <w:pPr>
        <w:ind w:left="360"/>
        <w:rPr>
          <w:lang w:eastAsia="zh-CN"/>
        </w:rPr>
      </w:pPr>
      <w:r>
        <w:rPr>
          <w:lang w:eastAsia="zh-CN"/>
        </w:rPr>
        <w:t>Clearly method 1 is superior to method 2 in that it has much lower FP. However, when using ROC metric, both methods have the same TPR. The FPR are both very close to 0 due to the dominant TN, even though method 1 shows 2 order of magnitudes lower FPR – this is where the inconvenience arises.</w:t>
      </w:r>
    </w:p>
    <w:p w:rsidR="00F05995" w:rsidRDefault="00F05995" w:rsidP="007E61B5">
      <w:pPr>
        <w:ind w:left="360"/>
        <w:rPr>
          <w:lang w:eastAsia="zh-CN"/>
        </w:rPr>
      </w:pPr>
      <w:r>
        <w:rPr>
          <w:lang w:eastAsia="zh-CN"/>
        </w:rPr>
        <w:t xml:space="preserve">In such cases, the precision-recall (or F-score) is preferred. This is because in order to have a high F-score, one must have both high precision (few false </w:t>
      </w:r>
      <w:r w:rsidR="00F535C7">
        <w:rPr>
          <w:lang w:eastAsia="zh-CN"/>
        </w:rPr>
        <w:t>alarms</w:t>
      </w:r>
      <w:r>
        <w:rPr>
          <w:lang w:eastAsia="zh-CN"/>
        </w:rPr>
        <w:t>) and high recall (few miss</w:t>
      </w:r>
      <w:r w:rsidR="00F535C7">
        <w:rPr>
          <w:lang w:eastAsia="zh-CN"/>
        </w:rPr>
        <w:t>es</w:t>
      </w:r>
      <w:r>
        <w:rPr>
          <w:lang w:eastAsia="zh-CN"/>
        </w:rPr>
        <w:t>).</w:t>
      </w:r>
    </w:p>
    <w:p w:rsidR="007E61B5" w:rsidRDefault="007E61B5" w:rsidP="007E61B5">
      <w:pPr>
        <w:pStyle w:val="Heading2"/>
        <w:rPr>
          <w:lang w:eastAsia="zh-CN"/>
        </w:rPr>
      </w:pPr>
      <w:r>
        <w:rPr>
          <w:lang w:eastAsia="zh-CN"/>
        </w:rPr>
        <w:t>Multiclass classification</w:t>
      </w:r>
    </w:p>
    <w:p w:rsidR="007E61B5" w:rsidRPr="007E61B5" w:rsidRDefault="007E61B5" w:rsidP="007E61B5">
      <w:pPr>
        <w:ind w:left="360"/>
        <w:rPr>
          <w:lang w:eastAsia="zh-CN"/>
        </w:rPr>
      </w:pPr>
      <w:r>
        <w:rPr>
          <w:lang w:eastAsia="zh-CN"/>
        </w:rPr>
        <w:t>The simplest solution to extend binary ROC to</w:t>
      </w:r>
      <w:r w:rsidR="00ED2151">
        <w:rPr>
          <w:lang w:eastAsia="zh-CN"/>
        </w:rPr>
        <w:t xml:space="preserve"> a</w:t>
      </w:r>
      <w:r>
        <w:rPr>
          <w:lang w:eastAsia="zh-CN"/>
        </w:rPr>
        <w:t xml:space="preserve"> multiclass setting is to involve one vs all technique.</w:t>
      </w:r>
    </w:p>
    <w:p w:rsidR="0080321A" w:rsidRDefault="00A47D35" w:rsidP="00A47D35">
      <w:pPr>
        <w:pStyle w:val="Heading1"/>
      </w:pPr>
      <w:r>
        <w:t>Model evaluation</w:t>
      </w:r>
    </w:p>
    <w:p w:rsidR="00A47D35" w:rsidRDefault="00A47D35" w:rsidP="00A47D35">
      <w:pPr>
        <w:rPr>
          <w:lang w:eastAsia="zh-CN"/>
        </w:rPr>
      </w:pPr>
      <w:r>
        <w:rPr>
          <w:lang w:eastAsia="zh-CN"/>
        </w:rPr>
        <w:t xml:space="preserve">One word </w:t>
      </w:r>
      <w:r w:rsidR="00200F35">
        <w:rPr>
          <w:lang w:eastAsia="zh-CN"/>
        </w:rPr>
        <w:t>prior to</w:t>
      </w:r>
      <w:r>
        <w:rPr>
          <w:lang w:eastAsia="zh-CN"/>
        </w:rPr>
        <w:t xml:space="preserve"> the discussion – in order to have unbiased evaluation of the model performance, one should use a clean test set that is unseen during the training, hyper-parameter tuning, or model selection steps.</w:t>
      </w:r>
    </w:p>
    <w:p w:rsidR="00200F35" w:rsidRDefault="00200F35" w:rsidP="00A47D35">
      <w:pPr>
        <w:rPr>
          <w:lang w:eastAsia="zh-CN"/>
        </w:rPr>
      </w:pPr>
      <w:r>
        <w:rPr>
          <w:lang w:eastAsia="zh-CN"/>
        </w:rPr>
        <w:t>There are three scenarios:</w:t>
      </w:r>
    </w:p>
    <w:p w:rsidR="00200F35" w:rsidRDefault="00200F35" w:rsidP="00200F35">
      <w:pPr>
        <w:pStyle w:val="Heading2"/>
        <w:numPr>
          <w:ilvl w:val="0"/>
          <w:numId w:val="46"/>
        </w:numPr>
        <w:rPr>
          <w:lang w:eastAsia="zh-CN"/>
        </w:rPr>
      </w:pPr>
      <w:r>
        <w:rPr>
          <w:lang w:eastAsia="zh-CN"/>
        </w:rPr>
        <w:t>Split the dataset to training/test sets and train a simple model</w:t>
      </w:r>
    </w:p>
    <w:p w:rsidR="00200F35" w:rsidRDefault="00200F35" w:rsidP="00200F35">
      <w:pPr>
        <w:ind w:left="360"/>
        <w:rPr>
          <w:lang w:eastAsia="zh-CN"/>
        </w:rPr>
      </w:pPr>
      <w:r>
        <w:rPr>
          <w:lang w:eastAsia="zh-CN"/>
        </w:rPr>
        <w:t>Split the dataset to a separate training and test set. Train the model on the training set and evaluate its performance on the test set.</w:t>
      </w:r>
    </w:p>
    <w:p w:rsidR="00200F35" w:rsidRDefault="00200F35" w:rsidP="00200F35">
      <w:pPr>
        <w:pStyle w:val="Heading2"/>
        <w:rPr>
          <w:lang w:eastAsia="zh-CN"/>
        </w:rPr>
      </w:pPr>
      <w:r>
        <w:rPr>
          <w:lang w:eastAsia="zh-CN"/>
        </w:rPr>
        <w:t>Split the dataset to training/cross-validation/test sets and tune the hyper-parameters</w:t>
      </w:r>
    </w:p>
    <w:p w:rsidR="00200F35" w:rsidRDefault="00200F35" w:rsidP="00200F35">
      <w:pPr>
        <w:ind w:left="360"/>
        <w:rPr>
          <w:lang w:eastAsia="zh-CN"/>
        </w:rPr>
      </w:pPr>
      <w:r>
        <w:rPr>
          <w:lang w:eastAsia="zh-CN"/>
        </w:rPr>
        <w:t>Spit the dataset to two parts – one reserved for training/cross-validation and one for model evaluation (test set). One commonly used technique for hyper-parameter tuning is to perform k-fold cross-validation. The model with the best hyper-parameter is then evaluated on the test set.</w:t>
      </w:r>
    </w:p>
    <w:p w:rsidR="006C413F" w:rsidRDefault="006C413F" w:rsidP="006C413F">
      <w:pPr>
        <w:pStyle w:val="Heading2"/>
        <w:rPr>
          <w:lang w:eastAsia="zh-CN"/>
        </w:rPr>
      </w:pPr>
      <w:r>
        <w:rPr>
          <w:lang w:eastAsia="zh-CN"/>
        </w:rPr>
        <w:t>Nested cross-validation</w:t>
      </w:r>
      <w:r w:rsidR="00C9202D">
        <w:rPr>
          <w:lang w:eastAsia="zh-CN"/>
        </w:rPr>
        <w:t xml:space="preserve"> (nested CV)</w:t>
      </w:r>
    </w:p>
    <w:p w:rsidR="006C413F" w:rsidRDefault="006C413F" w:rsidP="006C413F">
      <w:pPr>
        <w:ind w:left="360"/>
        <w:rPr>
          <w:lang w:eastAsia="zh-CN"/>
        </w:rPr>
      </w:pPr>
      <w:r>
        <w:rPr>
          <w:lang w:eastAsia="zh-CN"/>
        </w:rPr>
        <w:t xml:space="preserve">One key drawback of scenario b) is the need of a separate test set, which is not used in the training procedure at any level at all. To address this issue, the nested cross-validation is proposed – the inner CV is used for hyper-parameter tuning/model selection while the outer CV is for model performance evaluation. For instance, assume the outer CV is a k-fold CV, then at any iteration step of the outer CV, </w:t>
      </w:r>
      <w:r w:rsidR="003503C9">
        <w:rPr>
          <w:lang w:eastAsia="zh-CN"/>
        </w:rPr>
        <w:t>its current</w:t>
      </w:r>
      <w:r>
        <w:rPr>
          <w:lang w:eastAsia="zh-CN"/>
        </w:rPr>
        <w:t xml:space="preserve"> training set is further split to multiple folds in the inner CV for hyper-parameter tuning or model selection. </w:t>
      </w:r>
      <w:r w:rsidR="003503C9">
        <w:rPr>
          <w:lang w:eastAsia="zh-CN"/>
        </w:rPr>
        <w:t>Once this is done, we have the best model so far that corresponds to the current iteration step of the outer CV. Since the outer CV will run k times, we essentially have k different best models given by the inner CV. If things are stable, then the k selected hyper-parameters or models should all be the same.</w:t>
      </w:r>
    </w:p>
    <w:p w:rsidR="00640293" w:rsidRDefault="00640293" w:rsidP="00640293">
      <w:pPr>
        <w:keepNext/>
        <w:ind w:left="360"/>
        <w:jc w:val="center"/>
      </w:pPr>
      <w:r>
        <w:rPr>
          <w:noProof/>
          <w:lang w:eastAsia="zh-CN"/>
        </w:rPr>
        <w:lastRenderedPageBreak/>
        <w:drawing>
          <wp:inline distT="0" distB="0" distL="0" distR="0">
            <wp:extent cx="4619625" cy="3455670"/>
            <wp:effectExtent l="0" t="0" r="9525" b="0"/>
            <wp:docPr id="13" name="Picture 13" descr="https://github.com/rasbt/python-machine-learning-book/raw/master/faq/evaluate-a-model/evaluate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rasbt/python-machine-learning-book/raw/master/faq/evaluate-a-model/evaluate_over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3455670"/>
                    </a:xfrm>
                    <a:prstGeom prst="rect">
                      <a:avLst/>
                    </a:prstGeom>
                    <a:noFill/>
                    <a:ln>
                      <a:noFill/>
                    </a:ln>
                  </pic:spPr>
                </pic:pic>
              </a:graphicData>
            </a:graphic>
          </wp:inline>
        </w:drawing>
      </w:r>
    </w:p>
    <w:p w:rsidR="00640293" w:rsidRDefault="00640293" w:rsidP="00640293">
      <w:pPr>
        <w:pStyle w:val="Caption"/>
        <w:jc w:val="center"/>
      </w:pPr>
      <w:r>
        <w:t xml:space="preserve">Figure </w:t>
      </w:r>
      <w:fldSimple w:instr=" SEQ Figure \* ARABIC ">
        <w:r w:rsidR="00CA3E52">
          <w:rPr>
            <w:noProof/>
          </w:rPr>
          <w:t>15</w:t>
        </w:r>
      </w:fldSimple>
      <w:r>
        <w:t xml:space="preserve">. </w:t>
      </w:r>
      <w:r w:rsidR="00C7393E">
        <w:t xml:space="preserve">Scenarios of model evaluation. </w:t>
      </w:r>
      <w:r>
        <w:t xml:space="preserve">Row 1: scenario 1. The dataset is simply spit to the training and test sets. The model learns from the training set and is evaluated in the test set. Row 2: a wrong scenario. The test set cannot be used for model selection and performance evaluation simultaneously. Row 3: scenario 2. The dataset is split to training/cross-validation/test sets. The hyper-parameter tuning/model selection is performed via k-fold cross-validation. The final best model is tested on the unseen test set. Row 4: scenario 3. </w:t>
      </w:r>
      <w:r w:rsidR="00ED1BFF">
        <w:t xml:space="preserve">Nested cross-validation. The inner CV is used for hyper-parameter tuning/model selection while the outer CV is for model performance evaluation. </w:t>
      </w:r>
      <w:r w:rsidR="003C5AAC">
        <w:t>The advantage over scenario 2 is all data have been used in the training</w:t>
      </w:r>
    </w:p>
    <w:p w:rsidR="00CA3E52" w:rsidRDefault="00C7393E" w:rsidP="00CA3E52">
      <w:pPr>
        <w:keepNext/>
        <w:jc w:val="center"/>
      </w:pPr>
      <w:r>
        <w:rPr>
          <w:noProof/>
          <w:lang w:eastAsia="zh-CN"/>
        </w:rPr>
        <w:drawing>
          <wp:inline distT="0" distB="0" distL="0" distR="0">
            <wp:extent cx="2826327" cy="1840259"/>
            <wp:effectExtent l="0" t="0" r="0" b="7620"/>
            <wp:docPr id="14" name="Picture 14" descr="nested-k-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sted-k-fol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6406" cy="1853333"/>
                    </a:xfrm>
                    <a:prstGeom prst="rect">
                      <a:avLst/>
                    </a:prstGeom>
                    <a:noFill/>
                    <a:ln>
                      <a:noFill/>
                    </a:ln>
                  </pic:spPr>
                </pic:pic>
              </a:graphicData>
            </a:graphic>
          </wp:inline>
        </w:drawing>
      </w:r>
    </w:p>
    <w:p w:rsidR="00C7393E" w:rsidRPr="00C7393E" w:rsidRDefault="00CA3E52" w:rsidP="00CA3E52">
      <w:pPr>
        <w:pStyle w:val="Caption"/>
        <w:jc w:val="center"/>
      </w:pPr>
      <w:r>
        <w:t xml:space="preserve">Figure </w:t>
      </w:r>
      <w:fldSimple w:instr=" SEQ Figure \* ARABIC ">
        <w:r>
          <w:rPr>
            <w:noProof/>
          </w:rPr>
          <w:t>16</w:t>
        </w:r>
      </w:fldSimple>
      <w:r>
        <w:t>. Visualization of the</w:t>
      </w:r>
      <w:r w:rsidR="00C9202D">
        <w:t xml:space="preserve"> nested cross-validation. The inner CV loop is used for hyper-parameter tuning/model selection</w:t>
      </w:r>
    </w:p>
    <w:p w:rsidR="00A55EF7" w:rsidRPr="00A55EF7" w:rsidRDefault="00A55EF7" w:rsidP="00A55EF7">
      <w:pPr>
        <w:rPr>
          <w:lang w:eastAsia="zh-CN"/>
        </w:rPr>
      </w:pPr>
      <w:r>
        <w:rPr>
          <w:lang w:eastAsia="zh-CN"/>
        </w:rPr>
        <w:t>Resources:</w:t>
      </w:r>
      <w:r>
        <w:rPr>
          <w:lang w:eastAsia="zh-CN"/>
        </w:rPr>
        <w:br/>
      </w:r>
      <w:hyperlink r:id="rId31" w:tgtFrame="_blank" w:history="1">
        <w:r>
          <w:rPr>
            <w:rStyle w:val="Hyperlink"/>
            <w:color w:val="6611CC"/>
            <w:sz w:val="21"/>
            <w:szCs w:val="21"/>
            <w:shd w:val="clear" w:color="auto" w:fill="FAFAFA"/>
          </w:rPr>
          <w:t>https://www.elderresearch.com/blog/nested-cross-validation</w:t>
        </w:r>
      </w:hyperlink>
      <w:r>
        <w:t xml:space="preserve"> </w:t>
      </w:r>
      <w:r>
        <w:br/>
      </w:r>
      <w:hyperlink r:id="rId32" w:tgtFrame="_blank" w:history="1">
        <w:r>
          <w:rPr>
            <w:rStyle w:val="Hyperlink"/>
            <w:color w:val="6611CC"/>
            <w:sz w:val="21"/>
            <w:szCs w:val="21"/>
            <w:shd w:val="clear" w:color="auto" w:fill="FAFAFA"/>
          </w:rPr>
          <w:t>https://github.com/rasbt/python-machine-learning-book/blob/master/faq/evaluate-a-model.md</w:t>
        </w:r>
      </w:hyperlink>
      <w:r>
        <w:rPr>
          <w:sz w:val="21"/>
          <w:szCs w:val="21"/>
          <w:shd w:val="clear" w:color="auto" w:fill="FAFAFA"/>
        </w:rPr>
        <w:br/>
      </w:r>
      <w:hyperlink r:id="rId33" w:tgtFrame="_blank" w:history="1">
        <w:r>
          <w:rPr>
            <w:rStyle w:val="Hyperlink"/>
            <w:color w:val="6611CC"/>
            <w:sz w:val="21"/>
            <w:szCs w:val="21"/>
            <w:shd w:val="clear" w:color="auto" w:fill="FAFAFA"/>
          </w:rPr>
          <w:t>https://chrisalbon.com/machine_learning/model_evaluation/nested_cross_validation/</w:t>
        </w:r>
      </w:hyperlink>
    </w:p>
    <w:sectPr w:rsidR="00A55EF7" w:rsidRPr="00A55EF7">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131" w:rsidRDefault="00D86131" w:rsidP="008C6406">
      <w:r>
        <w:separator/>
      </w:r>
    </w:p>
  </w:endnote>
  <w:endnote w:type="continuationSeparator" w:id="0">
    <w:p w:rsidR="00D86131" w:rsidRDefault="00D86131" w:rsidP="008C6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701647"/>
      <w:docPartObj>
        <w:docPartGallery w:val="Page Numbers (Bottom of Page)"/>
        <w:docPartUnique/>
      </w:docPartObj>
    </w:sdtPr>
    <w:sdtEndPr>
      <w:rPr>
        <w:noProof/>
      </w:rPr>
    </w:sdtEndPr>
    <w:sdtContent>
      <w:p w:rsidR="00AA0362" w:rsidRDefault="00AA0362">
        <w:pPr>
          <w:pStyle w:val="Footer"/>
          <w:jc w:val="center"/>
        </w:pPr>
        <w:r>
          <w:fldChar w:fldCharType="begin"/>
        </w:r>
        <w:r>
          <w:instrText xml:space="preserve"> PAGE   \* MERGEFORMAT </w:instrText>
        </w:r>
        <w:r>
          <w:fldChar w:fldCharType="separate"/>
        </w:r>
        <w:r w:rsidR="006D0DF3">
          <w:rPr>
            <w:noProof/>
          </w:rPr>
          <w:t>12</w:t>
        </w:r>
        <w:r>
          <w:rPr>
            <w:noProof/>
          </w:rPr>
          <w:fldChar w:fldCharType="end"/>
        </w:r>
      </w:p>
    </w:sdtContent>
  </w:sdt>
  <w:p w:rsidR="00200F35" w:rsidRDefault="00200F35" w:rsidP="008C6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131" w:rsidRDefault="00D86131" w:rsidP="008C6406">
      <w:r>
        <w:separator/>
      </w:r>
    </w:p>
  </w:footnote>
  <w:footnote w:type="continuationSeparator" w:id="0">
    <w:p w:rsidR="00D86131" w:rsidRDefault="00D86131" w:rsidP="008C64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1604"/>
    <w:multiLevelType w:val="hybridMultilevel"/>
    <w:tmpl w:val="83C0C924"/>
    <w:lvl w:ilvl="0" w:tplc="B13A8358">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A66923"/>
    <w:multiLevelType w:val="hybridMultilevel"/>
    <w:tmpl w:val="B358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F5EBE"/>
    <w:multiLevelType w:val="hybridMultilevel"/>
    <w:tmpl w:val="CFFE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85338"/>
    <w:multiLevelType w:val="hybridMultilevel"/>
    <w:tmpl w:val="C518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94EF7"/>
    <w:multiLevelType w:val="hybridMultilevel"/>
    <w:tmpl w:val="546C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E5A65"/>
    <w:multiLevelType w:val="hybridMultilevel"/>
    <w:tmpl w:val="1DB6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A54FA"/>
    <w:multiLevelType w:val="hybridMultilevel"/>
    <w:tmpl w:val="01DC933E"/>
    <w:lvl w:ilvl="0" w:tplc="B3520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041191"/>
    <w:multiLevelType w:val="hybridMultilevel"/>
    <w:tmpl w:val="175E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582C61"/>
    <w:multiLevelType w:val="hybridMultilevel"/>
    <w:tmpl w:val="A746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50299"/>
    <w:multiLevelType w:val="hybridMultilevel"/>
    <w:tmpl w:val="3634C20A"/>
    <w:lvl w:ilvl="0" w:tplc="18AE346A">
      <w:start w:val="1"/>
      <w:numFmt w:val="upperRoman"/>
      <w:pStyle w:val="Heading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5C121E"/>
    <w:multiLevelType w:val="hybridMultilevel"/>
    <w:tmpl w:val="6770AD38"/>
    <w:lvl w:ilvl="0" w:tplc="E4C63C1E">
      <w:start w:val="1"/>
      <w:numFmt w:val="lowerLetter"/>
      <w:pStyle w:val="Heading2"/>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E2D9A"/>
    <w:multiLevelType w:val="hybridMultilevel"/>
    <w:tmpl w:val="40F0B7B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 w:numId="2">
    <w:abstractNumId w:val="10"/>
  </w:num>
  <w:num w:numId="3">
    <w:abstractNumId w:val="9"/>
  </w:num>
  <w:num w:numId="4">
    <w:abstractNumId w:val="9"/>
  </w:num>
  <w:num w:numId="5">
    <w:abstractNumId w:val="10"/>
    <w:lvlOverride w:ilvl="0">
      <w:startOverride w:val="1"/>
    </w:lvlOverride>
  </w:num>
  <w:num w:numId="6">
    <w:abstractNumId w:val="10"/>
  </w:num>
  <w:num w:numId="7">
    <w:abstractNumId w:val="9"/>
    <w:lvlOverride w:ilvl="0">
      <w:startOverride w:val="1"/>
    </w:lvlOverride>
  </w:num>
  <w:num w:numId="8">
    <w:abstractNumId w:val="10"/>
    <w:lvlOverride w:ilvl="0">
      <w:startOverride w:val="1"/>
    </w:lvlOverride>
  </w:num>
  <w:num w:numId="9">
    <w:abstractNumId w:val="10"/>
  </w:num>
  <w:num w:numId="10">
    <w:abstractNumId w:val="9"/>
    <w:lvlOverride w:ilvl="0">
      <w:startOverride w:val="1"/>
    </w:lvlOverride>
  </w:num>
  <w:num w:numId="11">
    <w:abstractNumId w:val="10"/>
  </w:num>
  <w:num w:numId="12">
    <w:abstractNumId w:val="10"/>
  </w:num>
  <w:num w:numId="13">
    <w:abstractNumId w:val="10"/>
    <w:lvlOverride w:ilvl="0">
      <w:startOverride w:val="1"/>
    </w:lvlOverride>
  </w:num>
  <w:num w:numId="14">
    <w:abstractNumId w:val="10"/>
  </w:num>
  <w:num w:numId="15">
    <w:abstractNumId w:val="10"/>
    <w:lvlOverride w:ilvl="0">
      <w:startOverride w:val="1"/>
    </w:lvlOverride>
  </w:num>
  <w:num w:numId="16">
    <w:abstractNumId w:val="10"/>
  </w:num>
  <w:num w:numId="17">
    <w:abstractNumId w:val="10"/>
  </w:num>
  <w:num w:numId="18">
    <w:abstractNumId w:val="10"/>
  </w:num>
  <w:num w:numId="19">
    <w:abstractNumId w:val="8"/>
  </w:num>
  <w:num w:numId="20">
    <w:abstractNumId w:val="5"/>
  </w:num>
  <w:num w:numId="21">
    <w:abstractNumId w:val="10"/>
  </w:num>
  <w:num w:numId="22">
    <w:abstractNumId w:val="2"/>
  </w:num>
  <w:num w:numId="23">
    <w:abstractNumId w:val="3"/>
  </w:num>
  <w:num w:numId="24">
    <w:abstractNumId w:val="6"/>
  </w:num>
  <w:num w:numId="25">
    <w:abstractNumId w:val="1"/>
  </w:num>
  <w:num w:numId="26">
    <w:abstractNumId w:val="4"/>
  </w:num>
  <w:num w:numId="27">
    <w:abstractNumId w:val="11"/>
  </w:num>
  <w:num w:numId="28">
    <w:abstractNumId w:val="10"/>
    <w:lvlOverride w:ilvl="0">
      <w:startOverride w:val="1"/>
    </w:lvlOverride>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9"/>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num>
  <w:num w:numId="36">
    <w:abstractNumId w:val="9"/>
  </w:num>
  <w:num w:numId="37">
    <w:abstractNumId w:val="9"/>
  </w:num>
  <w:num w:numId="38">
    <w:abstractNumId w:val="9"/>
  </w:num>
  <w:num w:numId="39">
    <w:abstractNumId w:val="9"/>
  </w:num>
  <w:num w:numId="40">
    <w:abstractNumId w:val="9"/>
  </w:num>
  <w:num w:numId="41">
    <w:abstractNumId w:val="9"/>
    <w:lvlOverride w:ilvl="0">
      <w:startOverride w:val="1"/>
    </w:lvlOverride>
  </w:num>
  <w:num w:numId="42">
    <w:abstractNumId w:val="9"/>
  </w:num>
  <w:num w:numId="43">
    <w:abstractNumId w:val="7"/>
  </w:num>
  <w:num w:numId="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num>
  <w:num w:numId="47">
    <w:abstractNumId w:val="10"/>
    <w:lvlOverride w:ilvl="0">
      <w:startOverride w:val="1"/>
    </w:lvlOverride>
  </w:num>
  <w:num w:numId="48">
    <w:abstractNumId w:val="10"/>
    <w:lvlOverride w:ilvl="0">
      <w:startOverride w:val="1"/>
    </w:lvlOverride>
  </w:num>
  <w:num w:numId="4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D4C"/>
    <w:rsid w:val="0000168B"/>
    <w:rsid w:val="00025D0B"/>
    <w:rsid w:val="000350B4"/>
    <w:rsid w:val="0003689B"/>
    <w:rsid w:val="00040DA6"/>
    <w:rsid w:val="00042E99"/>
    <w:rsid w:val="00046D38"/>
    <w:rsid w:val="00055871"/>
    <w:rsid w:val="00063CDA"/>
    <w:rsid w:val="00067776"/>
    <w:rsid w:val="000749AD"/>
    <w:rsid w:val="00090A8B"/>
    <w:rsid w:val="00090BC0"/>
    <w:rsid w:val="000A15E3"/>
    <w:rsid w:val="000A49D7"/>
    <w:rsid w:val="000B7D85"/>
    <w:rsid w:val="000C40D9"/>
    <w:rsid w:val="000C4F06"/>
    <w:rsid w:val="000D3776"/>
    <w:rsid w:val="000D5DE4"/>
    <w:rsid w:val="000E778D"/>
    <w:rsid w:val="000F0145"/>
    <w:rsid w:val="000F6B1B"/>
    <w:rsid w:val="000F713E"/>
    <w:rsid w:val="00103145"/>
    <w:rsid w:val="0010504E"/>
    <w:rsid w:val="00106334"/>
    <w:rsid w:val="0011161B"/>
    <w:rsid w:val="001124CF"/>
    <w:rsid w:val="0012185E"/>
    <w:rsid w:val="00122573"/>
    <w:rsid w:val="00122A5E"/>
    <w:rsid w:val="00122C7E"/>
    <w:rsid w:val="0012632D"/>
    <w:rsid w:val="00144A84"/>
    <w:rsid w:val="00145237"/>
    <w:rsid w:val="00146AEA"/>
    <w:rsid w:val="001471F6"/>
    <w:rsid w:val="0016046D"/>
    <w:rsid w:val="00161AD9"/>
    <w:rsid w:val="001628AC"/>
    <w:rsid w:val="00174875"/>
    <w:rsid w:val="0017496D"/>
    <w:rsid w:val="00175F1A"/>
    <w:rsid w:val="00177EA6"/>
    <w:rsid w:val="00196322"/>
    <w:rsid w:val="001A1492"/>
    <w:rsid w:val="001B3772"/>
    <w:rsid w:val="001B7D77"/>
    <w:rsid w:val="001C663E"/>
    <w:rsid w:val="001E0FEC"/>
    <w:rsid w:val="001E3A28"/>
    <w:rsid w:val="001F0AB5"/>
    <w:rsid w:val="002004EF"/>
    <w:rsid w:val="002008F1"/>
    <w:rsid w:val="00200F35"/>
    <w:rsid w:val="00201880"/>
    <w:rsid w:val="00202D70"/>
    <w:rsid w:val="0022097E"/>
    <w:rsid w:val="002318DD"/>
    <w:rsid w:val="00235B68"/>
    <w:rsid w:val="00243297"/>
    <w:rsid w:val="00251A93"/>
    <w:rsid w:val="00265C60"/>
    <w:rsid w:val="00266427"/>
    <w:rsid w:val="00276291"/>
    <w:rsid w:val="00280EC9"/>
    <w:rsid w:val="00291FC4"/>
    <w:rsid w:val="002A5D3A"/>
    <w:rsid w:val="002B1DD0"/>
    <w:rsid w:val="002B5154"/>
    <w:rsid w:val="002B762C"/>
    <w:rsid w:val="002C1367"/>
    <w:rsid w:val="002C1670"/>
    <w:rsid w:val="002C6D13"/>
    <w:rsid w:val="002C7231"/>
    <w:rsid w:val="002D24ED"/>
    <w:rsid w:val="002D3C49"/>
    <w:rsid w:val="002E7AED"/>
    <w:rsid w:val="002F34B8"/>
    <w:rsid w:val="002F41CE"/>
    <w:rsid w:val="00302F48"/>
    <w:rsid w:val="00304FDB"/>
    <w:rsid w:val="00305C53"/>
    <w:rsid w:val="00324D0B"/>
    <w:rsid w:val="00325589"/>
    <w:rsid w:val="0032634D"/>
    <w:rsid w:val="00326D7A"/>
    <w:rsid w:val="00330940"/>
    <w:rsid w:val="00333385"/>
    <w:rsid w:val="003409A2"/>
    <w:rsid w:val="00343D08"/>
    <w:rsid w:val="00345B75"/>
    <w:rsid w:val="003503C9"/>
    <w:rsid w:val="00350A84"/>
    <w:rsid w:val="00350F74"/>
    <w:rsid w:val="00354CEC"/>
    <w:rsid w:val="003555D6"/>
    <w:rsid w:val="00355737"/>
    <w:rsid w:val="00365D5A"/>
    <w:rsid w:val="00366D8A"/>
    <w:rsid w:val="00374015"/>
    <w:rsid w:val="00374759"/>
    <w:rsid w:val="003770AD"/>
    <w:rsid w:val="0038187C"/>
    <w:rsid w:val="003A375E"/>
    <w:rsid w:val="003B2C4B"/>
    <w:rsid w:val="003B3CB0"/>
    <w:rsid w:val="003B6B3F"/>
    <w:rsid w:val="003C5AAC"/>
    <w:rsid w:val="003C6F76"/>
    <w:rsid w:val="003C7103"/>
    <w:rsid w:val="003E0111"/>
    <w:rsid w:val="003E040D"/>
    <w:rsid w:val="003E7F2E"/>
    <w:rsid w:val="003F2526"/>
    <w:rsid w:val="003F5709"/>
    <w:rsid w:val="003F6458"/>
    <w:rsid w:val="004032D4"/>
    <w:rsid w:val="00413E9A"/>
    <w:rsid w:val="00416375"/>
    <w:rsid w:val="0042177B"/>
    <w:rsid w:val="004336FB"/>
    <w:rsid w:val="00436E0D"/>
    <w:rsid w:val="00444E92"/>
    <w:rsid w:val="0045084C"/>
    <w:rsid w:val="004548CC"/>
    <w:rsid w:val="00457F93"/>
    <w:rsid w:val="00461CB9"/>
    <w:rsid w:val="00477B48"/>
    <w:rsid w:val="00480379"/>
    <w:rsid w:val="004832A7"/>
    <w:rsid w:val="00485C07"/>
    <w:rsid w:val="00494ACF"/>
    <w:rsid w:val="00495769"/>
    <w:rsid w:val="004A3155"/>
    <w:rsid w:val="004A430D"/>
    <w:rsid w:val="004A4D9A"/>
    <w:rsid w:val="004B5BA1"/>
    <w:rsid w:val="004C7118"/>
    <w:rsid w:val="004D1F72"/>
    <w:rsid w:val="004E6C49"/>
    <w:rsid w:val="004E7F2F"/>
    <w:rsid w:val="004F6962"/>
    <w:rsid w:val="004F715E"/>
    <w:rsid w:val="00513451"/>
    <w:rsid w:val="005238FF"/>
    <w:rsid w:val="0052716B"/>
    <w:rsid w:val="00527710"/>
    <w:rsid w:val="00527F62"/>
    <w:rsid w:val="00532A98"/>
    <w:rsid w:val="005342AC"/>
    <w:rsid w:val="0054081D"/>
    <w:rsid w:val="00542993"/>
    <w:rsid w:val="0054359B"/>
    <w:rsid w:val="00564C8C"/>
    <w:rsid w:val="00586EB2"/>
    <w:rsid w:val="00592BDB"/>
    <w:rsid w:val="005B74D2"/>
    <w:rsid w:val="005D3565"/>
    <w:rsid w:val="005D6D73"/>
    <w:rsid w:val="005D710F"/>
    <w:rsid w:val="005F7CC8"/>
    <w:rsid w:val="00600B28"/>
    <w:rsid w:val="00602053"/>
    <w:rsid w:val="00614C64"/>
    <w:rsid w:val="00617A47"/>
    <w:rsid w:val="00622C0A"/>
    <w:rsid w:val="00627145"/>
    <w:rsid w:val="00630D8F"/>
    <w:rsid w:val="00640293"/>
    <w:rsid w:val="006465E0"/>
    <w:rsid w:val="00650743"/>
    <w:rsid w:val="006645FF"/>
    <w:rsid w:val="006705E0"/>
    <w:rsid w:val="00672E16"/>
    <w:rsid w:val="00675C87"/>
    <w:rsid w:val="00676FBA"/>
    <w:rsid w:val="00682340"/>
    <w:rsid w:val="00690939"/>
    <w:rsid w:val="00696D11"/>
    <w:rsid w:val="006A23E1"/>
    <w:rsid w:val="006A74EF"/>
    <w:rsid w:val="006C413F"/>
    <w:rsid w:val="006C6927"/>
    <w:rsid w:val="006D0DF3"/>
    <w:rsid w:val="006E53FD"/>
    <w:rsid w:val="006F1F80"/>
    <w:rsid w:val="006F43B0"/>
    <w:rsid w:val="00700692"/>
    <w:rsid w:val="00706591"/>
    <w:rsid w:val="007066B2"/>
    <w:rsid w:val="0071766F"/>
    <w:rsid w:val="00717C3D"/>
    <w:rsid w:val="00722D4B"/>
    <w:rsid w:val="007547BD"/>
    <w:rsid w:val="00756F81"/>
    <w:rsid w:val="00760A42"/>
    <w:rsid w:val="00760D84"/>
    <w:rsid w:val="00761A75"/>
    <w:rsid w:val="00767F30"/>
    <w:rsid w:val="0077315D"/>
    <w:rsid w:val="00775024"/>
    <w:rsid w:val="0078013E"/>
    <w:rsid w:val="00783643"/>
    <w:rsid w:val="007956FD"/>
    <w:rsid w:val="007A6AA2"/>
    <w:rsid w:val="007A6CEA"/>
    <w:rsid w:val="007B0422"/>
    <w:rsid w:val="007B552F"/>
    <w:rsid w:val="007B5ED4"/>
    <w:rsid w:val="007C1A8C"/>
    <w:rsid w:val="007C57A3"/>
    <w:rsid w:val="007D5938"/>
    <w:rsid w:val="007E3F43"/>
    <w:rsid w:val="007E61B5"/>
    <w:rsid w:val="0080321A"/>
    <w:rsid w:val="00805BF6"/>
    <w:rsid w:val="008249B6"/>
    <w:rsid w:val="008363FD"/>
    <w:rsid w:val="008402E9"/>
    <w:rsid w:val="00841252"/>
    <w:rsid w:val="008477CA"/>
    <w:rsid w:val="0085305F"/>
    <w:rsid w:val="0086051A"/>
    <w:rsid w:val="00864EC3"/>
    <w:rsid w:val="008751F7"/>
    <w:rsid w:val="00875C44"/>
    <w:rsid w:val="00880443"/>
    <w:rsid w:val="00886F25"/>
    <w:rsid w:val="008929A3"/>
    <w:rsid w:val="0089607B"/>
    <w:rsid w:val="008A1DD3"/>
    <w:rsid w:val="008A3884"/>
    <w:rsid w:val="008A6A2B"/>
    <w:rsid w:val="008B17B3"/>
    <w:rsid w:val="008B3C49"/>
    <w:rsid w:val="008C5405"/>
    <w:rsid w:val="008C6406"/>
    <w:rsid w:val="008D0905"/>
    <w:rsid w:val="008D299B"/>
    <w:rsid w:val="008E118B"/>
    <w:rsid w:val="008E15BD"/>
    <w:rsid w:val="008E6356"/>
    <w:rsid w:val="008E7523"/>
    <w:rsid w:val="008E7A62"/>
    <w:rsid w:val="008F2832"/>
    <w:rsid w:val="008F5B25"/>
    <w:rsid w:val="00915DFE"/>
    <w:rsid w:val="00925021"/>
    <w:rsid w:val="0092782B"/>
    <w:rsid w:val="00937F8F"/>
    <w:rsid w:val="00940D2E"/>
    <w:rsid w:val="0094793E"/>
    <w:rsid w:val="009527D5"/>
    <w:rsid w:val="0095482D"/>
    <w:rsid w:val="00966918"/>
    <w:rsid w:val="00972A6B"/>
    <w:rsid w:val="00974290"/>
    <w:rsid w:val="00976625"/>
    <w:rsid w:val="009867CF"/>
    <w:rsid w:val="00990203"/>
    <w:rsid w:val="0099162E"/>
    <w:rsid w:val="009A1D89"/>
    <w:rsid w:val="009A1E90"/>
    <w:rsid w:val="009B084B"/>
    <w:rsid w:val="009B54BB"/>
    <w:rsid w:val="009B75FD"/>
    <w:rsid w:val="009C2910"/>
    <w:rsid w:val="009E1563"/>
    <w:rsid w:val="009E16DD"/>
    <w:rsid w:val="009E2ECC"/>
    <w:rsid w:val="009E4BFC"/>
    <w:rsid w:val="009F30B7"/>
    <w:rsid w:val="009F46E5"/>
    <w:rsid w:val="00A15555"/>
    <w:rsid w:val="00A23D99"/>
    <w:rsid w:val="00A24EA8"/>
    <w:rsid w:val="00A25F2A"/>
    <w:rsid w:val="00A26F20"/>
    <w:rsid w:val="00A47D35"/>
    <w:rsid w:val="00A52586"/>
    <w:rsid w:val="00A52875"/>
    <w:rsid w:val="00A55EF7"/>
    <w:rsid w:val="00A61436"/>
    <w:rsid w:val="00A7115E"/>
    <w:rsid w:val="00A80127"/>
    <w:rsid w:val="00A810DE"/>
    <w:rsid w:val="00A8632E"/>
    <w:rsid w:val="00AA0362"/>
    <w:rsid w:val="00AB16A8"/>
    <w:rsid w:val="00AC3A3C"/>
    <w:rsid w:val="00AC6AAA"/>
    <w:rsid w:val="00AD00DF"/>
    <w:rsid w:val="00AD2972"/>
    <w:rsid w:val="00AD3E99"/>
    <w:rsid w:val="00AD40FE"/>
    <w:rsid w:val="00AD721E"/>
    <w:rsid w:val="00AD7BDB"/>
    <w:rsid w:val="00AE5ACB"/>
    <w:rsid w:val="00AE5D72"/>
    <w:rsid w:val="00B16278"/>
    <w:rsid w:val="00B200DA"/>
    <w:rsid w:val="00B24448"/>
    <w:rsid w:val="00B37D78"/>
    <w:rsid w:val="00B417C4"/>
    <w:rsid w:val="00B525FC"/>
    <w:rsid w:val="00B67C3C"/>
    <w:rsid w:val="00B82536"/>
    <w:rsid w:val="00B82D0D"/>
    <w:rsid w:val="00B84D28"/>
    <w:rsid w:val="00B9661A"/>
    <w:rsid w:val="00BA25B0"/>
    <w:rsid w:val="00BA5508"/>
    <w:rsid w:val="00BB3516"/>
    <w:rsid w:val="00BC03EF"/>
    <w:rsid w:val="00BC3623"/>
    <w:rsid w:val="00BC5506"/>
    <w:rsid w:val="00BC6A09"/>
    <w:rsid w:val="00BD16FD"/>
    <w:rsid w:val="00BF04B5"/>
    <w:rsid w:val="00BF4E23"/>
    <w:rsid w:val="00BF5146"/>
    <w:rsid w:val="00C02EC4"/>
    <w:rsid w:val="00C039A2"/>
    <w:rsid w:val="00C04E3D"/>
    <w:rsid w:val="00C2027C"/>
    <w:rsid w:val="00C331D8"/>
    <w:rsid w:val="00C46078"/>
    <w:rsid w:val="00C4791E"/>
    <w:rsid w:val="00C51846"/>
    <w:rsid w:val="00C51B8A"/>
    <w:rsid w:val="00C521E5"/>
    <w:rsid w:val="00C55D23"/>
    <w:rsid w:val="00C606B2"/>
    <w:rsid w:val="00C678B5"/>
    <w:rsid w:val="00C7393E"/>
    <w:rsid w:val="00C752AC"/>
    <w:rsid w:val="00C75CE6"/>
    <w:rsid w:val="00C83B67"/>
    <w:rsid w:val="00C84018"/>
    <w:rsid w:val="00C916BD"/>
    <w:rsid w:val="00C9202D"/>
    <w:rsid w:val="00C944FF"/>
    <w:rsid w:val="00CA3E52"/>
    <w:rsid w:val="00CA55DF"/>
    <w:rsid w:val="00CA7E0A"/>
    <w:rsid w:val="00CB53B4"/>
    <w:rsid w:val="00CD7706"/>
    <w:rsid w:val="00CF23B0"/>
    <w:rsid w:val="00CF40A9"/>
    <w:rsid w:val="00CF699D"/>
    <w:rsid w:val="00D00866"/>
    <w:rsid w:val="00D016EF"/>
    <w:rsid w:val="00D25460"/>
    <w:rsid w:val="00D307B4"/>
    <w:rsid w:val="00D315E4"/>
    <w:rsid w:val="00D33C43"/>
    <w:rsid w:val="00D378C7"/>
    <w:rsid w:val="00D54C57"/>
    <w:rsid w:val="00D609D1"/>
    <w:rsid w:val="00D663A8"/>
    <w:rsid w:val="00D843C2"/>
    <w:rsid w:val="00D86131"/>
    <w:rsid w:val="00D93CF9"/>
    <w:rsid w:val="00DA7D4C"/>
    <w:rsid w:val="00DB76BC"/>
    <w:rsid w:val="00DC0275"/>
    <w:rsid w:val="00DC1404"/>
    <w:rsid w:val="00DC1807"/>
    <w:rsid w:val="00DD72E5"/>
    <w:rsid w:val="00DE3641"/>
    <w:rsid w:val="00DF142C"/>
    <w:rsid w:val="00DF37C0"/>
    <w:rsid w:val="00E02051"/>
    <w:rsid w:val="00E02782"/>
    <w:rsid w:val="00E03F21"/>
    <w:rsid w:val="00E21B92"/>
    <w:rsid w:val="00E26725"/>
    <w:rsid w:val="00E26FB3"/>
    <w:rsid w:val="00E5415D"/>
    <w:rsid w:val="00E55475"/>
    <w:rsid w:val="00E65B02"/>
    <w:rsid w:val="00E70BED"/>
    <w:rsid w:val="00E72058"/>
    <w:rsid w:val="00E747C3"/>
    <w:rsid w:val="00E753C2"/>
    <w:rsid w:val="00E75571"/>
    <w:rsid w:val="00E76E57"/>
    <w:rsid w:val="00E808BA"/>
    <w:rsid w:val="00E96FB4"/>
    <w:rsid w:val="00E978EB"/>
    <w:rsid w:val="00EB31CC"/>
    <w:rsid w:val="00EC669B"/>
    <w:rsid w:val="00EC733D"/>
    <w:rsid w:val="00EC7DB4"/>
    <w:rsid w:val="00ED1BFF"/>
    <w:rsid w:val="00ED2151"/>
    <w:rsid w:val="00ED3190"/>
    <w:rsid w:val="00ED6EC4"/>
    <w:rsid w:val="00EF1B7A"/>
    <w:rsid w:val="00EF28DD"/>
    <w:rsid w:val="00EF6E70"/>
    <w:rsid w:val="00F05995"/>
    <w:rsid w:val="00F07C11"/>
    <w:rsid w:val="00F23227"/>
    <w:rsid w:val="00F235FF"/>
    <w:rsid w:val="00F3719A"/>
    <w:rsid w:val="00F41D77"/>
    <w:rsid w:val="00F46C93"/>
    <w:rsid w:val="00F535C7"/>
    <w:rsid w:val="00F564D9"/>
    <w:rsid w:val="00F624C0"/>
    <w:rsid w:val="00F630AC"/>
    <w:rsid w:val="00F63F79"/>
    <w:rsid w:val="00F67974"/>
    <w:rsid w:val="00F776BC"/>
    <w:rsid w:val="00F8049C"/>
    <w:rsid w:val="00F87E3E"/>
    <w:rsid w:val="00F979C7"/>
    <w:rsid w:val="00FA37E0"/>
    <w:rsid w:val="00FC1372"/>
    <w:rsid w:val="00FC637D"/>
    <w:rsid w:val="00FD37CE"/>
    <w:rsid w:val="00FE5852"/>
    <w:rsid w:val="00FE5951"/>
    <w:rsid w:val="00FF41F0"/>
    <w:rsid w:val="00FF719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50609B-59DA-4E62-B1C8-4A664A58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406"/>
    <w:pPr>
      <w:spacing w:after="60" w:line="240" w:lineRule="auto"/>
      <w:jc w:val="both"/>
    </w:pPr>
  </w:style>
  <w:style w:type="paragraph" w:styleId="Heading1">
    <w:name w:val="heading 1"/>
    <w:basedOn w:val="Normal"/>
    <w:next w:val="Normal"/>
    <w:link w:val="Heading1Char"/>
    <w:uiPriority w:val="9"/>
    <w:qFormat/>
    <w:rsid w:val="008E7A62"/>
    <w:pPr>
      <w:keepNext/>
      <w:keepLines/>
      <w:numPr>
        <w:numId w:val="1"/>
      </w:numPr>
      <w:spacing w:before="240" w:after="120"/>
      <w:outlineLvl w:val="0"/>
    </w:pPr>
    <w:rPr>
      <w:rFonts w:asciiTheme="majorHAnsi" w:eastAsiaTheme="majorEastAsia" w:hAnsiTheme="majorHAnsi" w:cstheme="majorBidi"/>
      <w:color w:val="2E74B5" w:themeColor="accent1" w:themeShade="BF"/>
      <w:sz w:val="32"/>
      <w:szCs w:val="32"/>
      <w:lang w:eastAsia="zh-CN"/>
    </w:rPr>
  </w:style>
  <w:style w:type="paragraph" w:styleId="Heading2">
    <w:name w:val="heading 2"/>
    <w:basedOn w:val="Normal"/>
    <w:next w:val="Normal"/>
    <w:link w:val="Heading2Char"/>
    <w:uiPriority w:val="9"/>
    <w:unhideWhenUsed/>
    <w:qFormat/>
    <w:rsid w:val="008E7A62"/>
    <w:pPr>
      <w:keepNext/>
      <w:keepLines/>
      <w:numPr>
        <w:numId w:val="2"/>
      </w:numPr>
      <w:spacing w:before="120"/>
      <w:outlineLvl w:val="1"/>
    </w:pPr>
    <w:rPr>
      <w:rFonts w:asciiTheme="majorHAnsi" w:eastAsiaTheme="majorEastAsia" w:hAnsiTheme="majorHAnsi" w:cstheme="majorBidi"/>
      <w:color w:val="2E74B5" w:themeColor="accent1" w:themeShade="BF"/>
      <w:sz w:val="26"/>
      <w:szCs w:val="26"/>
      <w:shd w:val="clear" w:color="auto" w:fill="FFFFFF"/>
    </w:rPr>
  </w:style>
  <w:style w:type="paragraph" w:styleId="Heading3">
    <w:name w:val="heading 3"/>
    <w:basedOn w:val="Normal"/>
    <w:next w:val="Normal"/>
    <w:link w:val="Heading3Char"/>
    <w:uiPriority w:val="9"/>
    <w:unhideWhenUsed/>
    <w:qFormat/>
    <w:rsid w:val="008E7A62"/>
    <w:pPr>
      <w:keepNext/>
      <w:keepLines/>
      <w:numPr>
        <w:numId w:val="36"/>
      </w:numPr>
      <w:spacing w:before="6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E0FE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0111"/>
    <w:pPr>
      <w:tabs>
        <w:tab w:val="center" w:pos="4680"/>
        <w:tab w:val="right" w:pos="9360"/>
      </w:tabs>
      <w:spacing w:after="0"/>
    </w:pPr>
  </w:style>
  <w:style w:type="character" w:customStyle="1" w:styleId="HeaderChar">
    <w:name w:val="Header Char"/>
    <w:basedOn w:val="DefaultParagraphFont"/>
    <w:link w:val="Header"/>
    <w:uiPriority w:val="99"/>
    <w:rsid w:val="003E0111"/>
  </w:style>
  <w:style w:type="paragraph" w:styleId="Footer">
    <w:name w:val="footer"/>
    <w:basedOn w:val="Normal"/>
    <w:link w:val="FooterChar"/>
    <w:uiPriority w:val="99"/>
    <w:unhideWhenUsed/>
    <w:rsid w:val="003E0111"/>
    <w:pPr>
      <w:tabs>
        <w:tab w:val="center" w:pos="4680"/>
        <w:tab w:val="right" w:pos="9360"/>
      </w:tabs>
      <w:spacing w:after="0"/>
    </w:pPr>
  </w:style>
  <w:style w:type="character" w:customStyle="1" w:styleId="FooterChar">
    <w:name w:val="Footer Char"/>
    <w:basedOn w:val="DefaultParagraphFont"/>
    <w:link w:val="Footer"/>
    <w:uiPriority w:val="99"/>
    <w:rsid w:val="003E0111"/>
  </w:style>
  <w:style w:type="character" w:customStyle="1" w:styleId="Heading1Char">
    <w:name w:val="Heading 1 Char"/>
    <w:basedOn w:val="DefaultParagraphFont"/>
    <w:link w:val="Heading1"/>
    <w:uiPriority w:val="9"/>
    <w:rsid w:val="008E7A62"/>
    <w:rPr>
      <w:rFonts w:asciiTheme="majorHAnsi" w:eastAsiaTheme="majorEastAsia" w:hAnsiTheme="majorHAnsi" w:cstheme="majorBidi"/>
      <w:color w:val="2E74B5" w:themeColor="accent1" w:themeShade="BF"/>
      <w:sz w:val="32"/>
      <w:szCs w:val="32"/>
      <w:lang w:eastAsia="zh-CN"/>
    </w:rPr>
  </w:style>
  <w:style w:type="paragraph" w:styleId="Title">
    <w:name w:val="Title"/>
    <w:basedOn w:val="Normal"/>
    <w:next w:val="Normal"/>
    <w:link w:val="TitleChar"/>
    <w:uiPriority w:val="10"/>
    <w:qFormat/>
    <w:rsid w:val="003E0111"/>
    <w:pPr>
      <w:spacing w:after="240"/>
      <w:contextualSpacing/>
      <w:jc w:val="center"/>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3E0111"/>
    <w:rPr>
      <w:rFonts w:asciiTheme="majorHAnsi" w:eastAsiaTheme="majorEastAsia" w:hAnsiTheme="majorHAnsi" w:cstheme="majorBidi"/>
      <w:spacing w:val="-10"/>
      <w:kern w:val="28"/>
      <w:sz w:val="44"/>
      <w:szCs w:val="56"/>
    </w:rPr>
  </w:style>
  <w:style w:type="paragraph" w:styleId="Subtitle">
    <w:name w:val="Subtitle"/>
    <w:basedOn w:val="Normal"/>
    <w:next w:val="Normal"/>
    <w:link w:val="SubtitleChar"/>
    <w:uiPriority w:val="11"/>
    <w:qFormat/>
    <w:rsid w:val="00302F48"/>
    <w:pPr>
      <w:numPr>
        <w:ilvl w:val="1"/>
      </w:numPr>
      <w:spacing w:after="360"/>
      <w:jc w:val="center"/>
    </w:pPr>
    <w:rPr>
      <w:color w:val="5A5A5A" w:themeColor="text1" w:themeTint="A5"/>
      <w:spacing w:val="15"/>
    </w:rPr>
  </w:style>
  <w:style w:type="character" w:customStyle="1" w:styleId="SubtitleChar">
    <w:name w:val="Subtitle Char"/>
    <w:basedOn w:val="DefaultParagraphFont"/>
    <w:link w:val="Subtitle"/>
    <w:uiPriority w:val="11"/>
    <w:rsid w:val="00302F48"/>
    <w:rPr>
      <w:color w:val="5A5A5A" w:themeColor="text1" w:themeTint="A5"/>
      <w:spacing w:val="15"/>
    </w:rPr>
  </w:style>
  <w:style w:type="character" w:styleId="PlaceholderText">
    <w:name w:val="Placeholder Text"/>
    <w:basedOn w:val="DefaultParagraphFont"/>
    <w:uiPriority w:val="99"/>
    <w:semiHidden/>
    <w:rsid w:val="003E0111"/>
    <w:rPr>
      <w:color w:val="808080"/>
    </w:rPr>
  </w:style>
  <w:style w:type="character" w:styleId="Strong">
    <w:name w:val="Strong"/>
    <w:basedOn w:val="DefaultParagraphFont"/>
    <w:uiPriority w:val="22"/>
    <w:qFormat/>
    <w:rsid w:val="00C916BD"/>
    <w:rPr>
      <w:b/>
      <w:bCs/>
    </w:rPr>
  </w:style>
  <w:style w:type="paragraph" w:styleId="BalloonText">
    <w:name w:val="Balloon Text"/>
    <w:basedOn w:val="Normal"/>
    <w:link w:val="BalloonTextChar"/>
    <w:uiPriority w:val="99"/>
    <w:semiHidden/>
    <w:unhideWhenUsed/>
    <w:rsid w:val="00302F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48"/>
    <w:rPr>
      <w:rFonts w:ascii="Segoe UI" w:hAnsi="Segoe UI" w:cs="Segoe UI"/>
      <w:sz w:val="18"/>
      <w:szCs w:val="18"/>
    </w:rPr>
  </w:style>
  <w:style w:type="character" w:styleId="Hyperlink">
    <w:name w:val="Hyperlink"/>
    <w:basedOn w:val="DefaultParagraphFont"/>
    <w:uiPriority w:val="99"/>
    <w:unhideWhenUsed/>
    <w:rsid w:val="0032634D"/>
    <w:rPr>
      <w:color w:val="0563C1" w:themeColor="hyperlink"/>
      <w:u w:val="single"/>
    </w:rPr>
  </w:style>
  <w:style w:type="character" w:styleId="SubtleEmphasis">
    <w:name w:val="Subtle Emphasis"/>
    <w:basedOn w:val="DefaultParagraphFont"/>
    <w:uiPriority w:val="19"/>
    <w:qFormat/>
    <w:rsid w:val="009C2910"/>
    <w:rPr>
      <w:i/>
      <w:iCs/>
      <w:color w:val="404040" w:themeColor="text1" w:themeTint="BF"/>
      <w:sz w:val="36"/>
    </w:rPr>
  </w:style>
  <w:style w:type="paragraph" w:styleId="Caption">
    <w:name w:val="caption"/>
    <w:basedOn w:val="Normal"/>
    <w:next w:val="Normal"/>
    <w:uiPriority w:val="35"/>
    <w:unhideWhenUsed/>
    <w:qFormat/>
    <w:rsid w:val="00201880"/>
    <w:pPr>
      <w:spacing w:after="200"/>
    </w:pPr>
    <w:rPr>
      <w:i/>
      <w:iCs/>
      <w:color w:val="44546A" w:themeColor="text2"/>
      <w:sz w:val="18"/>
      <w:szCs w:val="18"/>
    </w:rPr>
  </w:style>
  <w:style w:type="character" w:styleId="Emphasis">
    <w:name w:val="Emphasis"/>
    <w:basedOn w:val="DefaultParagraphFont"/>
    <w:uiPriority w:val="20"/>
    <w:qFormat/>
    <w:rsid w:val="006F43B0"/>
    <w:rPr>
      <w:i/>
      <w:iCs/>
    </w:rPr>
  </w:style>
  <w:style w:type="character" w:customStyle="1" w:styleId="Heading2Char">
    <w:name w:val="Heading 2 Char"/>
    <w:basedOn w:val="DefaultParagraphFont"/>
    <w:link w:val="Heading2"/>
    <w:uiPriority w:val="9"/>
    <w:rsid w:val="008E7A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7A62"/>
    <w:rPr>
      <w:rFonts w:asciiTheme="majorHAnsi" w:eastAsiaTheme="majorEastAsia" w:hAnsiTheme="majorHAnsi" w:cstheme="majorBidi"/>
      <w:color w:val="1F4D78" w:themeColor="accent1" w:themeShade="7F"/>
      <w:szCs w:val="24"/>
    </w:rPr>
  </w:style>
  <w:style w:type="character" w:styleId="FollowedHyperlink">
    <w:name w:val="FollowedHyperlink"/>
    <w:basedOn w:val="DefaultParagraphFont"/>
    <w:uiPriority w:val="99"/>
    <w:semiHidden/>
    <w:unhideWhenUsed/>
    <w:rsid w:val="000D3776"/>
    <w:rPr>
      <w:color w:val="954F72" w:themeColor="followedHyperlink"/>
      <w:u w:val="single"/>
    </w:rPr>
  </w:style>
  <w:style w:type="paragraph" w:styleId="ListParagraph">
    <w:name w:val="List Paragraph"/>
    <w:basedOn w:val="Normal"/>
    <w:uiPriority w:val="34"/>
    <w:qFormat/>
    <w:rsid w:val="00513451"/>
    <w:pPr>
      <w:ind w:left="720"/>
      <w:contextualSpacing/>
    </w:pPr>
  </w:style>
  <w:style w:type="table" w:styleId="TableGrid">
    <w:name w:val="Table Grid"/>
    <w:basedOn w:val="TableNormal"/>
    <w:uiPriority w:val="39"/>
    <w:rsid w:val="001C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1C663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5">
    <w:name w:val="Light List Accent 5"/>
    <w:basedOn w:val="TableNormal"/>
    <w:uiPriority w:val="61"/>
    <w:rsid w:val="00BC6A0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Spacing">
    <w:name w:val="No Spacing"/>
    <w:uiPriority w:val="1"/>
    <w:qFormat/>
    <w:rsid w:val="00C752AC"/>
    <w:pPr>
      <w:spacing w:after="0" w:line="240" w:lineRule="auto"/>
    </w:pPr>
  </w:style>
  <w:style w:type="character" w:customStyle="1" w:styleId="Heading4Char">
    <w:name w:val="Heading 4 Char"/>
    <w:basedOn w:val="DefaultParagraphFont"/>
    <w:link w:val="Heading4"/>
    <w:uiPriority w:val="9"/>
    <w:semiHidden/>
    <w:rsid w:val="001E0FEC"/>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143481">
      <w:bodyDiv w:val="1"/>
      <w:marLeft w:val="0"/>
      <w:marRight w:val="0"/>
      <w:marTop w:val="0"/>
      <w:marBottom w:val="0"/>
      <w:divBdr>
        <w:top w:val="none" w:sz="0" w:space="0" w:color="auto"/>
        <w:left w:val="none" w:sz="0" w:space="0" w:color="auto"/>
        <w:bottom w:val="none" w:sz="0" w:space="0" w:color="auto"/>
        <w:right w:val="none" w:sz="0" w:space="0" w:color="auto"/>
      </w:divBdr>
    </w:div>
    <w:div w:id="976301157">
      <w:bodyDiv w:val="1"/>
      <w:marLeft w:val="0"/>
      <w:marRight w:val="0"/>
      <w:marTop w:val="0"/>
      <w:marBottom w:val="0"/>
      <w:divBdr>
        <w:top w:val="none" w:sz="0" w:space="0" w:color="auto"/>
        <w:left w:val="none" w:sz="0" w:space="0" w:color="auto"/>
        <w:bottom w:val="none" w:sz="0" w:space="0" w:color="auto"/>
        <w:right w:val="none" w:sz="0" w:space="0" w:color="auto"/>
      </w:divBdr>
    </w:div>
    <w:div w:id="171484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owardsdatascience.com/gradient-descent-algorithm-and-its-variants-10f652806a3" TargetMode="External"/><Relationship Id="rId25" Type="http://schemas.openxmlformats.org/officeDocument/2006/relationships/image" Target="media/image12.png"/><Relationship Id="rId33" Type="http://schemas.openxmlformats.org/officeDocument/2006/relationships/hyperlink" Target="https://chrisalbon.com/machine_learning/model_evaluation/nested_cross_validation/" TargetMode="External"/><Relationship Id="rId2" Type="http://schemas.openxmlformats.org/officeDocument/2006/relationships/numbering" Target="numbering.xml"/><Relationship Id="rId16" Type="http://schemas.openxmlformats.org/officeDocument/2006/relationships/hyperlink" Target="https://stats.stackexchange.com/questions/49528/batch-gradient-descent-versus-stochastic-gradient-descent" TargetMode="External"/><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github.com/rasbt/python-machine-learning-book/blob/master/faq/evaluate-a-model.m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shapeofdata.wordpress.com/2013/04/02/the-curse-of-dimensionality/" TargetMode="External"/><Relationship Id="rId28" Type="http://schemas.openxmlformats.org/officeDocument/2006/relationships/image" Target="media/image14.jpe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rasbt/python-machine-learning-book/blob/master/faq/pearson-r-vs-linear-regr.md" TargetMode="External"/><Relationship Id="rId31" Type="http://schemas.openxmlformats.org/officeDocument/2006/relationships/hyperlink" Target="https://www.elderresearch.com/blog/nested-cross-valida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rasbt/python-machine-learning-book/blob/master/faq/classifier-history.md" TargetMode="External"/><Relationship Id="rId22" Type="http://schemas.openxmlformats.org/officeDocument/2006/relationships/image" Target="media/image10.png"/><Relationship Id="rId27" Type="http://schemas.openxmlformats.org/officeDocument/2006/relationships/hyperlink" Target="https://datascience.stackexchange.com/questions/15989/micro-average-vs-macro-average-performance-in-a-multiclass-classification-settin" TargetMode="External"/><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hyperlink" Target="https://stats.stackexchange.com/questions/213464/on-the-importance-of-the-i-i-d-assumption-in-statistical-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2390D-B8C5-459F-AFE1-D3F41B17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14</Pages>
  <Words>3070</Words>
  <Characters>17505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(Zheng) Duan</dc:creator>
  <cp:keywords/>
  <dc:description/>
  <cp:lastModifiedBy>Justin (Zheng) Duan</cp:lastModifiedBy>
  <cp:revision>204</cp:revision>
  <cp:lastPrinted>2018-10-19T22:18:00Z</cp:lastPrinted>
  <dcterms:created xsi:type="dcterms:W3CDTF">2018-10-19T22:04:00Z</dcterms:created>
  <dcterms:modified xsi:type="dcterms:W3CDTF">2018-10-27T00:41:00Z</dcterms:modified>
</cp:coreProperties>
</file>