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  <w:t xml:space="preserve">https://bmcbioinformatics.biomedcentral.com/articles/10.1186/1471-2105-13-S1-S4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/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https://link.springer.com/chapter/10.1007/11431053_31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  <w:t xml:space="preserve">https://asistdl.onlinelibrary.wiley.com/doi/full/10.1002/asi.20899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/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https://ecommons.cornell.edu/bitstream/handle/1813/6526/85-686.pdf?sequence=1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https://patents.google.com/patent/US6081774A/en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https://patents.google.com/patent/US5659742A/en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/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  <w:t xml:space="preserve">Вступ (Introduction).</w:t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  <w:t xml:space="preserve"> Тут зазначається мета та актуальність вашої роботи. Короткий перелік питань, які зацікавлять читача та&amp;nbsp; з</w:t>
      </w:r>
      <w:r>
        <w:rPr>
          <w:rFonts w:ascii="Times New Roman" w:hAnsi="Times New Roman" w:cs="Times New Roman" w:eastAsia="Times New Roman"/>
          <w:sz w:val="28"/>
          <w:highlight w:val="yellow"/>
        </w:rPr>
        <w:t xml:space="preserve">годом висвітлюватимуться у вашій статті.&lt;br&gt;&lt;strong&gt;</w:t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 сучасному світі системи інформаційні системи стали неймовірно дешевими у порівнянні із роботою людей. Це означає, що бажання автоматизації усіх можливих процесів релевантне не лише фінансовою точкою зору а і питанням збільшення надійності і уникнення помилок, звязаних із людським фактором.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У будь якій сфері діяльності треба приймати рішення. І рішення мають бути зроблені на основі досліджень, показників, можливих ризиків та іншого.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Для збору усіх даних потрібних для аналізу потрібні людські ресурси. І оскільки зазвичай дані потрібні різні, вони не генералізовані і можуть знаходитися у різних місцях - така робота потребує кваліфікованих робітників, багато ресурсів та уважності. Також атоматизація такого процесу довоолі важка - це звязано із ймовірним використанням розроблених інструментів у багатьої галузях і предметних областях.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Таким чином існує завдання проетування та реалізації інструменту для збирання та обробки даних для проведення аналізу, потрібного для приняття рішень у різних галузях.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  <w:t xml:space="preserve">Методи (Methods).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  <w:t xml:space="preserve"> Шляхи&amp;nbsp; формування власної наукової думки.&amp;nbsp; Як саме ви проводили дослідження, які методи застосовували? Які фактори, впливали на отримані результати.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Описати вимоги до системи 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Описати, за якими критеріями ми обирали кожен із модулів.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Розширюваність.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LightWeight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Універстальність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Побудова графіків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простий уніфікований інтерфейс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написання плагінів і драйверів для різних сорсів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автоматизація збору даних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робота із розкиданими даними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  <w:t xml:space="preserve">Результа</w:t>
      </w:r>
      <w:r>
        <w:rPr>
          <w:rFonts w:ascii="Times New Roman" w:hAnsi="Times New Roman" w:cs="Times New Roman" w:eastAsia="Times New Roman"/>
          <w:sz w:val="28"/>
          <w:highlight w:val="yellow"/>
        </w:rPr>
        <w:t xml:space="preserve">ти (Results).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  <w:t xml:space="preserve">Цей пункт про конкретику: докази, таблиці, графіки, малюнки. Резюмуйте, чи вдалося вам знайти відповідь на поставлені запитання, які саме відповіді отримали. Що з цього може бути корисним для загалу?</w:t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Отут описати усе, що я можу.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 те, що у нас є проблема. Інфа хз де і як зберігається.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Щи для того, аби зробити семантичний пошук таким, як його зазвичай роблять- ми повинні мати купу даних для навчання моделей.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Робота із екселем. його можливості.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інші аналоги - порівнянн його.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Описати, як буде працювати на основі онтологій.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що це дуже дуже аджайл модель даних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описати також уже існуючі стандарти опису джерел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  <w:t xml:space="preserve">Та (And) обговорення (D</w:t>
      </w:r>
      <w:r>
        <w:rPr>
          <w:rFonts w:ascii="Times New Roman" w:hAnsi="Times New Roman" w:cs="Times New Roman" w:eastAsia="Times New Roman"/>
          <w:sz w:val="28"/>
          <w:highlight w:val="yellow"/>
        </w:rPr>
        <w:t xml:space="preserve">iscussion). 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  <w:t xml:space="preserve">При обговоренні зазвичай підбивають підсумки, формують висновки роботи та окреслюють перспективу вивчення теми. Які попередні результати стали у пригоді? Що підтвердилося, що довелося спростувати.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20 джерел на тему 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збору інформації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семантичного пошуку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створення мета баз даних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систем приняття рішень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ідеї для вставок - статті про приняття рішень.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https://www.investopedia.com/terms/d/decision-support-system.asp#:~:text=A%20decision%20support%20system%20(DSS,problems%20and%20in%20decision%2Dmaking.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https://corporatefinanceinstitute.com/resources/knowledge/other/decision-support-system-dss/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  <w:t xml:space="preserve">https://www.riverlogic.com/blog/what-is-a-decision-support-system-why-do-i-need-one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0"/>
        <w:spacing w:lineRule="atLeast" w:line="60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254473"/>
          <w:sz w:val="30"/>
        </w:rPr>
        <w:t xml:space="preserve">3. Manual and Hybrid Decision Support System Examples</w:t>
      </w:r>
      <w:r/>
    </w:p>
    <w:p>
      <w:pPr>
        <w:ind w:left="0" w:right="0" w:firstLine="0"/>
        <w:spacing w:lineRule="atLeast" w:line="360" w:after="30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979797"/>
          <w:sz w:val="26"/>
        </w:rPr>
        <w:t xml:space="preserve">Numerous manual techniques exist that support decision-making. These include activities such as the SWOT analysis where teams determine their organization's strengths and weaknesses as well as identifying threats facing the organization and potential oppor</w:t>
      </w:r>
      <w:r>
        <w:rPr>
          <w:rFonts w:ascii="Liberation Sans" w:hAnsi="Liberation Sans" w:cs="Liberation Sans" w:eastAsia="Liberation Sans"/>
          <w:color w:val="979797"/>
          <w:sz w:val="26"/>
        </w:rPr>
        <w:t xml:space="preserve">tunities for further growth. The outcomes of a SWOT analysis are actionable decisions for moving the organization forward. Other manual tools include decision matrixes, Pareto analyses and cost benefit analyses.</w:t>
      </w:r>
      <w:r/>
    </w:p>
    <w:p>
      <w:pPr>
        <w:ind w:left="0" w:right="0" w:firstLine="0"/>
        <w:spacing w:lineRule="atLeast" w:line="360" w:after="30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979797"/>
          <w:sz w:val="26"/>
        </w:rPr>
        <w:t xml:space="preserve">Hybrid DSS solutions include the use of spreadsheet analyses that tap into the capability of Excel to compute, analyze, compare options and evaluate what-if scenarios.</w:t>
      </w:r>
      <w:r/>
    </w:p>
    <w:p>
      <w:pPr>
        <w:ind w:left="0" w:right="0" w:firstLine="0"/>
        <w:spacing w:lineRule="atLeast" w:line="360" w:after="30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979797"/>
          <w:sz w:val="26"/>
        </w:rPr>
        <w:t xml:space="preserve">Although </w:t>
      </w:r>
      <w:hyperlink r:id="rId8" w:tooltip="https://blog.riverlogic.com/what-is-a-decision-support-system-why-do-i-need-one" w:history="1">
        <w:r>
          <w:rPr>
            <w:rStyle w:val="172"/>
            <w:rFonts w:ascii="Liberation Sans" w:hAnsi="Liberation Sans" w:cs="Liberation Sans" w:eastAsia="Liberation Sans"/>
            <w:color w:val="61B7DA"/>
            <w:sz w:val="26"/>
            <w:u w:val="single"/>
          </w:rPr>
          <w:t xml:space="preserve">manual and hybrid DSS solutions</w:t>
        </w:r>
      </w:hyperlink>
      <w:r>
        <w:rPr>
          <w:rFonts w:ascii="Liberation Sans" w:hAnsi="Liberation Sans" w:cs="Liberation Sans" w:eastAsia="Liberation Sans"/>
          <w:color w:val="979797"/>
          <w:sz w:val="26"/>
        </w:rPr>
        <w:t xml:space="preserve"> are relatively slow and unwieldy, in the right hands, they are powerful decision support tools and many organizations rely on them.</w:t>
      </w:r>
      <w:r/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  <w:t xml:space="preserve">https://www.tutorialspoint.com/management_information_system/decision_support_system.htm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  <w:t xml:space="preserve">https://www.sciencedirect.com/science/article/abs/pii/S0167923605001016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https://www.mdpi.com/2073-4441/7/2/780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http://dssresources.com/history/dsshistoryv28.html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https://aisel.aisnet.org/cgi/viewcontent.cgi?article=1871&amp;context=amcis2000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ind w:left="0" w:right="0" w:firstLine="709"/>
        <w:jc w:val="both"/>
        <w:spacing w:lineRule="auto" w:line="360" w:after="0" w:afterAutospacing="0"/>
        <w:rPr>
          <w:rFonts w:ascii="Times New Roman" w:hAnsi="Times New Roman" w:cs="Times New Roman" w:eastAsia="Times New Roman"/>
          <w:sz w:val="28"/>
          <w:highlight w:val="yellow"/>
        </w:rPr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blog.riverlogic.com/what-is-a-decision-support-system-why-do-i-need-on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2021-01-15T22:10:11Z</dcterms:modified>
</cp:coreProperties>
</file>