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VAPT Report Test Project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VAPT Report Test Project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https://audit-target.tracegate.local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Staging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08,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Lead Assessor Alice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2026-09-08 15:03:11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Lead Assessor Alice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Audit Report package (2 confirmed findings)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v1.1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2026-09-08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Lead Assessor Alice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Compiled assessment report with 3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'VAPT Report Test Project' located at https://audit-target.tracegate.local.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91C1C"/>
          <w:sz w:val="22"/>
        </w:rPr>
        <w:t>CRITICAL RISK</w:t>
      </w:r>
    </w:p>
    <w:p>
      <w:pPr>
        <w:spacing w:after="200"/>
      </w:pPr>
      <w:r>
        <w:t>The target architecture possesses vulnerabilities with severe exploitability or full impact over sensitive assets, user accounts, or underlying systems. Urgent remediation is mandatory.</w:t>
      </w:r>
    </w:p>
    <w:p>
      <w:pPr>
        <w:spacing w:after="240"/>
      </w:pPr>
      <w:r>
        <w:t>• Total Confirmed Findings in Report: 3</w:t>
        <w:br/>
      </w:r>
      <w:r>
        <w:t>• Critical Severity: 1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1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Findings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Priority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33.3%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33.3%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33.3%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VAPT Report Test Project</w:t>
        <w:br/>
        <w:t>• Target URL / Host: https://audit-target.tracegate.local</w:t>
        <w:br/>
        <w:t>• Target Environment: Staging</w:t>
        <w:br/>
        <w:t>• Scope Summary: Project for automated verification of reporting &amp; import.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0</w:t>
        <w:br/>
        <w:t>• Controls Fully Evaluated: 0</w:t>
        <w:br/>
        <w:t>• Controls Not Tested: 0</w:t>
        <w:br/>
        <w:t>• Confirmed Vulnerabilities Identified: 0</w:t>
        <w:br/>
        <w:t>• Verified Clean Controls (Pass): 0</w:t>
        <w:br/>
        <w:t>• Security Test Coverage: 0.0%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SQL Injection in Authentication Header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CWE-89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Broken Object Level Authorization on Order Invoices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Verbose Stack Trace in Error Handler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CWE-209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SQL Injection in Authentication Header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CWE-89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SQL error reflected when quote supplied.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unauthorized attacker can read sensitive records from the database, bypass authentication, extract user credentials or customer data, and potentially execute administrative database operations.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Inject quote into token header.</w:t>
        <w:br/>
        <w:t>2. Observe SQL syntax error.</w:t>
        <w:br/>
        <w:t>3. Execute UNION SELECT query.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' UNION SELECT username, password_hash FROM auth_users--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1: Evidence for VULN-001 (evidence_screenshot.png)</w:t>
      </w:r>
    </w:p>
    <w:p>
      <w:pPr>
        <w:spacing w:before="80" w:after="40"/>
      </w:pPr>
      <w:r>
        <w:rPr>
          <w:rFonts w:ascii="Calibri" w:hAnsi="Calibri"/>
          <w:b/>
          <w:sz w:val="17"/>
        </w:rPr>
        <w:t>Evidence Snippet: request_payload.json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6"/>
              </w:rPr>
              <w:t>{</w:t>
              <w:br/>
              <w:t xml:space="preserve">  "action": "dump_users",</w:t>
              <w:br/>
              <w:t xml:space="preserve">  "admin": true</w:t>
              <w:br/>
              <w:t>}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Utilize parameterized prepared statements without string concatenation.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Enforce least-privilege database user account permissions (web application account should not possess DROP, ALTER, or superuser permissions). Deploy Web Application Firewall (WAF) inspection rules.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VULN-002: Broken Object Level Authorization on Order Invoices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Imported Report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Users can view arbitrary customer invoice PDFs by altering the sequential invoice_id URL parameter without permission checks.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Confidential customer PII and purchase history leak.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Log in as user A with invoice 1001.</w:t>
        <w:br/>
        <w:t>2. Request GET /api/orders/invoice/1002.</w:t>
        <w:br/>
        <w:t>3. Successfully download user B's invoice.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/api/orders/invoice/1002 HTTP/1.1</w:t>
              <w:br/>
              <w:t>Authorization: Bearer &lt;userA_token&gt;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Implement authoritative tenancy validation and verify request ownership against the session identity.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Apply defense-in-depth architectural controls and continuous security regression monitoring.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VULN-003: Verbose Stack Trace in Error Handler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INFORMATIONAL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CWE-209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Imported Report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Sending malformed JSON returns Django stack trace revealing framework version and internal library paths.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Exploitation of Verbose Stack Trace in Error Handler compromises application confidentiality, integrity, or availability.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Access vulnerable endpoint.</w:t>
        <w:br/>
        <w:t>2. Supply test payload.</w:t>
        <w:br/>
        <w:t>3. Observe anomalous behavior.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https://staging-api.tracegate.internal/api/debug HTTP/1.1</w:t>
              <w:br/>
              <w:t>Host: target.app</w:t>
              <w:br/>
              <w:t>User-Agent: Tracegate-Audit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Disable debug mode and implement generic error pages in production.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Apply defense-in-depth architectural controls and continuous security regression monitoring.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Utilize parameterized prepared statements without string concatenation.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Implement authoritative tenancy validation and verify request ownership against the session identity.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Disable debug mode and implement generic error pages in production.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SQL Injection in Authentication Header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Broken Object Level Authorization on Order Invoices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Verbose Stack Trace in Error Handler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'VAPT Report Test Project' identified 3 confirmed findings within the tested scope (1 Critical, 1 High, 0 Medium, 0 Low, 1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Lead Assessor Alice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08, 2026</w:t>
            </w:r>
          </w:p>
        </w:tc>
        <w:tc>
          <w:tcPr>
            <w:tcW w:type="dxa" w:w="4680"/>
          </w:tcPr>
          <w:p>
            <w:r>
              <w:t>Date: September 08,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proj-1788859991810</w:t>
        <w:br/>
        <w:t>• Report Document Version: v1.1</w:t>
        <w:br/>
        <w:t>• Selected Finding IDs: find-1788859991843, cand-ee85edb3, cand-0be783f7</w:t>
        <w:br/>
        <w:t>• Assessment Methodology: OWASP Web Security Testing Guide (WSTG v4.2) &amp; PTES</w:t>
        <w:br/>
        <w:t>• Generation Timestamp: 2026-09-08T15:03:12.057920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VAPT Report Test Project (v1.1)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