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078FF"/>
          <w:sz w:val="72"/>
          <w:szCs w:val="72"/>
        </w:rPr>
        <w:t xml:space="preserve">AVA 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Interne Wissensdatenbank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80"/>
          <w:sz w:val="24"/>
          <w:szCs w:val="24"/>
        </w:rPr>
        <w:t xml:space="preserve">Intelligent Systems. Real Results.</w:t>
      </w:r>
    </w:p>
    <w:p>
      <w:pPr>
        <w:spacing w:after="960" w:before="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Stand: Juni 2025  ·  VERTRAULICH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7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Was ist dieses Dokument?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BF4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Dieses Dokument ist die offizielle interne Wissensdatenbank von AVA AI.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BF4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Es enthält alle wichtigen Informationen zu Produkt, Preisen, Prozessen,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BF4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Vertrieb, Technik und Kommunikation — als zentrale Referenz für das Team.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BF4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BF4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Website: ava-hq.com  ·  E-Mail: dankiazad@gmail.com</w:t>
            </w:r>
          </w:p>
        </w:tc>
      </w:tr>
    </w:tbl>
    <w:p>
      <w:pPr>
        <w:spacing w:after="960" w:before="0"/>
      </w:pPr>
      <w:r>
        <w:t xml:space="preserve"/>
      </w:r>
    </w:p>
    <w:p>
      <w:pPr>
        <w:pStyle w:val="Heading1"/>
        <w:pBdr>
          <w:bottom w:val="single" w:color="0078FF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0E0E1A"/>
          <w:sz w:val="32"/>
          <w:szCs w:val="32"/>
        </w:rPr>
        <w:t xml:space="preserve">1.  Unternehmen &amp; Mission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1.1  Wer wir sind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 AI ist ein Technologieunternehmen spezialisiert auf KI-gestützte Voice Agents für Hotels und Servicebetriebe. Wir automatisieren Gästekommunikation, Buchungsprozesse und Anrufmanagement — 24/7, mehrsprachig, ohne Personalaufwand.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1.2  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BF4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"Wir geben Hotels und Servicebetrieben die Werkzeuge einer Großkette —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BF4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zu einem Bruchteil der Kosten. Kein Anruf bleibt unbeantwortet."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1.3  Kernwerte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Qualität vor Quantität — lieber weniger Kunden, aber maximale Ergebnisse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Transparenz — klare Zahlen, kein Verkäufer-Bullshit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Geschwindigkeit — von Gespräch zu Go-Live in maximal 3 Wochen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Ergebnisorientierung — positiver ROI ab dem ersten Monat oder Geld zurück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1.4  Zielgruppe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Hotels aller Größen: Boutique-Hotels, Pensionen, Resorts, Kettenhotels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Restaurants mit hohem Anrufvolumen (Reservierungen, Abholungen)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Spas, Wellnesszentren, Freizeitanlagen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Alle Servicebetriebe, die täglich &gt; 20 Anrufe erhalten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78FF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0E0E1A"/>
          <w:sz w:val="32"/>
          <w:szCs w:val="32"/>
        </w:rPr>
        <w:t xml:space="preserve">2.  Produkt — AVA Voice Agent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2.1  Was macht AVA?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 ist ein KI-Voice-Agent, der Telefonanrufe vollautomatisch entgegennimmt, bearbeitet und beantwortet. AVA klingt natürlich und menschlich — die meisten Anrufer bemerken nicht, dass sie mit einer KI sprechen.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2.2  Funktionen im Überblick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pStyle w:val="Heading3"/>
              <w:spacing w:after="120" w:before="2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Kern-Funktionen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24/7 Anrufannahme — kein Anruf geht verloren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FAQ-Beantwortung in Echtzeit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Reservierungs- und Buchungsannahme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Weiterleitung dringender Anrufe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Mehrsprachig (40+ Sprachen, auto-erkannt)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Reaktionszeit &lt; 1 Sekunde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0"/>
            </w:tcMar>
          </w:tcPr>
          <w:p>
            <w:pPr>
              <w:pStyle w:val="Heading3"/>
              <w:spacing w:after="120" w:before="2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Erweiterte Funktionen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CRM-Integration (Salesforce, HubSpot, Mews, Opera)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E-Mail-Bestätigungen automatisch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Gesprächsprotokolle &amp;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Individuelle Wissensdatenbank pro Hotel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Anpassbare Stimme &amp; Persönlichkeit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Calendly / Buchungssystem-Anbindung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2.3  Technische Grundlage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Voice AI: Vapi.ai (Spracherkennung + Sprachausgabe)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LLM: GPT-4o (Sprachverständnis und Antwortgenerierung)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Transcription: Deepgram (Echtzeit-Transkription)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Voice Provider: ElevenLabs (menschliche Stimme)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Infrastruktur: EU-Server, Ende-zu-Ende verschlüsselt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Compliance: DSGVO-konform, ISO 27001 ready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2.4  Was AVA NICHT kann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Komplexe juristische oder medizinische Beratung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Physische Aktionen (Zimmerschlüssel ausgeben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Anrufe ohne Internetverbindung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078FF"/>
          <w:sz w:val="22"/>
          <w:szCs w:val="22"/>
        </w:rPr>
        <w:t xml:space="preserve">→ In diesen Fällen leitet AVA den Anruf automatisch an einen menschlichen Mitarbeiter weiter.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78FF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0E0E1A"/>
          <w:sz w:val="32"/>
          <w:szCs w:val="32"/>
        </w:rPr>
        <w:t xml:space="preserve">3.  Preise &amp; Pakete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3.1  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80"/>
        <w:gridCol w:w="2580"/>
        <w:gridCol w:w="2000"/>
      </w:tblGrid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A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Paket</w:t>
            </w:r>
          </w:p>
        </w:tc>
        <w:tc>
          <w:tcPr>
            <w:tcW w:type="dxa" w:w="2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7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</w:tc>
        <w:tc>
          <w:tcPr>
            <w:tcW w:type="dxa" w:w="2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7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7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Preis/Monat</w:t>
            </w:r>
          </w:p>
        </w:tc>
        <w:tc>
          <w:tcPr>
            <w:tcW w:type="dxa" w:w="2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€ 399</w:t>
            </w:r>
          </w:p>
        </w:tc>
        <w:tc>
          <w:tcPr>
            <w:tcW w:type="dxa" w:w="2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€ 899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Individuell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Anrufe/Monat</w:t>
            </w:r>
          </w:p>
        </w:tc>
        <w:tc>
          <w:tcPr>
            <w:tcW w:type="dxa" w:w="2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bis 500</w:t>
            </w:r>
          </w:p>
        </w:tc>
        <w:tc>
          <w:tcPr>
            <w:tcW w:type="dxa" w:w="2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Unbegrenzt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Unbegrenzt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Sprachen</w:t>
            </w:r>
          </w:p>
        </w:tc>
        <w:tc>
          <w:tcPr>
            <w:tcW w:type="dxa" w:w="2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 + EN</w:t>
            </w:r>
          </w:p>
        </w:tc>
        <w:tc>
          <w:tcPr>
            <w:tcW w:type="dxa" w:w="2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5+ Sprachen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40+ Sprachen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Reaktionszeit</w:t>
            </w:r>
          </w:p>
        </w:tc>
        <w:tc>
          <w:tcPr>
            <w:tcW w:type="dxa" w:w="2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&lt; 1 Sek</w:t>
            </w:r>
          </w:p>
        </w:tc>
        <w:tc>
          <w:tcPr>
            <w:tcW w:type="dxa" w:w="2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&lt; 1 Sek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&lt; 1 Sek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Buchungsannahme</w:t>
            </w:r>
          </w:p>
        </w:tc>
        <w:tc>
          <w:tcPr>
            <w:tcW w:type="dxa" w:w="2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CRM-Integration</w:t>
            </w:r>
          </w:p>
        </w:tc>
        <w:tc>
          <w:tcPr>
            <w:tcW w:type="dxa" w:w="2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Dedizierter Support</w:t>
            </w:r>
          </w:p>
        </w:tc>
        <w:tc>
          <w:tcPr>
            <w:tcW w:type="dxa" w:w="2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Einrichtungszeit</w:t>
            </w:r>
          </w:p>
        </w:tc>
        <w:tc>
          <w:tcPr>
            <w:tcW w:type="dxa" w:w="2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48 Std</w:t>
            </w:r>
          </w:p>
        </w:tc>
        <w:tc>
          <w:tcPr>
            <w:tcW w:type="dxa" w:w="2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48 Std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Individuell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Vertragsbindung</w:t>
            </w:r>
          </w:p>
        </w:tc>
        <w:tc>
          <w:tcPr>
            <w:tcW w:type="dxa" w:w="2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Monatlich</w:t>
            </w:r>
          </w:p>
        </w:tc>
        <w:tc>
          <w:tcPr>
            <w:tcW w:type="dxa" w:w="2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Monatlich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Individuell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3.2  Was ist in jedem Paket enthalten?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Starter — € 399/Monat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KI Voice Agent mit individueller Wissensdatenbank für das Hotel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24/7 Anrufannahme, bis zu 500 Gespräche pro Monat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FAQ-Beantwortung (Zeiten, Parken, WLAN, Preise,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E-Mail-Benachrichtigung bei neuen Anfragen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Basis-Reporting: Anrufvolumen, Häufigste Fragen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Sprachen: Deutsch + Englisch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Einrichtungszeit: 48 Stunden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Growth — € 899/Monat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Alles aus Starter, plus: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Unbegrenzte Anrufe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Buchungsannahme und Bestätigung per E-Mail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5+ Sprachen (Deutsch, Englisch, Französisch, Italienisch, Spanisch)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CRM-Integration (Mews, Opera, HubSpot oder Salesforce)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Monatliche Optimierungssitzung (30 Min. mit Team)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Prioritäts-Support (Antwort &lt; 4 Stunden)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Enterprise — Individuell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Alles aus Growth, plus: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Multi-Standort Support (Hotelgruppen, Ketten)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40+ Sprachen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Individuelle API-Integrationen und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Dedizierter Account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SLA-Garantie 99.9% Uptime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Enterprise-Sicherheit und Compliance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3.3  Rabatte &amp; Sonderkonditionen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Jahresvertrag: 15% Rabatt auf alle Pakete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Hotelgruppen ab 3 Standorten: individuelles Angebot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Non-Profit / Jugendherbergen: auf Anfrage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78FF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0E0E1A"/>
          <w:sz w:val="32"/>
          <w:szCs w:val="32"/>
        </w:rPr>
        <w:t xml:space="preserve">4.  Vertriebsprozess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4.1  Der Sales-Funnel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7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Schritt-für-Schritt Prozess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BF4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ERSTKONTAKT     — Website, Kaltakquise, Empfehlung, LinkedIn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BF4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QUALIFIKATION   — Passt der Betrieb? (Anrufvolumen &gt; 20/Tag?)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BF4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DEMO-CALL       — 30 Min. kostenlos via Calendly (ava-hq.com)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BF4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ANALYSE         — ROI-Berechnung, individuelle Lösung vorstellen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BF4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ANGEBOT         — Paket + Preise schriftlich senden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BF4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6. ONBOARDING      — Einrichtung in 48 Std, Go-Live in 3 Wochen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BF4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7. ERFOLG MESSEN   — Monatliches Reporting, Feedback, Upsell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4.2  Qualifizierungsfragen (im ersten Gespräch)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Wie viele Anrufe erhalten Sie täglich an der Rezeption?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Haben Sie das Gefühl, Anrufe zu verpassen — vor allem abends/nachts/am Wochenende?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Wie viele Mitarbeiter sind aktuell für Telefonkommunikation zuständig?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Welche Buchungssoftware nutzen Sie? (Mews, Opera,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Was ist Ihr größter Schmerzpunkt beim Thema Gästekommunikation?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4.3  Häufige Einwände &amp; Antworten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shd w:fill="CC0000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Einwand</w:t>
            </w:r>
          </w:p>
          <w:p>
            <w:pPr>
              <w:pBdr>
                <w:bottom w:val="single" w:color="DDDDEE" w:sz="1"/>
              </w:pBd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"Zu teuer"</w:t>
            </w:r>
          </w:p>
          <w:p>
            <w:pPr>
              <w:pBdr>
                <w:bottom w:val="single" w:color="DDDDEE" w:sz="1"/>
              </w:pBd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"Gäste wollen echte Menschen"</w:t>
            </w:r>
          </w:p>
          <w:p>
            <w:pPr>
              <w:pBdr>
                <w:bottom w:val="single" w:color="DDDDEE" w:sz="1"/>
              </w:pBd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"Wir haben schon Personal"</w:t>
            </w:r>
          </w:p>
          <w:p>
            <w:pPr>
              <w:pBdr>
                <w:bottom w:val="single" w:color="DDDDEE" w:sz="1"/>
              </w:pBd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"Was wenn AVA Fehler macht?"</w:t>
            </w:r>
          </w:p>
          <w:p>
            <w:pPr>
              <w:pBdr>
                <w:bottom w:val="single" w:color="DDDDEE" w:sz="1"/>
              </w:pBd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"Klingt das nicht roboterhaft?"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0"/>
            </w:tcMar>
          </w:tcPr>
          <w:p>
            <w:pPr>
              <w:shd w:fill="0078FF" w:val="clea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Antwort</w:t>
            </w:r>
          </w:p>
          <w:p>
            <w:pPr>
              <w:pBdr>
                <w:bottom w:val="single" w:color="DDDDEE" w:sz="1"/>
              </w:pBd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Ein Rezeptionist kostet €2.500–3.500/Monat. AVA ab €399.</w:t>
            </w:r>
          </w:p>
          <w:p>
            <w:pPr>
              <w:pBdr>
                <w:bottom w:val="single" w:color="DDDDEE" w:sz="1"/>
              </w:pBd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94% der Gäste bevorzugen sofortige Antwort über menschliche mit Wartezeit.</w:t>
            </w:r>
          </w:p>
          <w:p>
            <w:pPr>
              <w:pBdr>
                <w:bottom w:val="single" w:color="DDDDEE" w:sz="1"/>
              </w:pBd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 wird entlastet für Aufgaben, die wirklich Menschlichkeit erfordern.</w:t>
            </w:r>
          </w:p>
          <w:p>
            <w:pPr>
              <w:pBdr>
                <w:bottom w:val="single" w:color="DDDDEE" w:sz="1"/>
              </w:pBd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 erkennt Grenzen und leitet automatisch weiter — kein Fehler bleibt unbeantwortet.</w:t>
            </w:r>
          </w:p>
          <w:p>
            <w:pPr>
              <w:pBdr>
                <w:bottom w:val="single" w:color="DDDDEE" w:sz="1"/>
              </w:pBd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ElevenLabs-Technologie: identisch mit menschlicher Stimme. Wir zeigen gerne eine Demo.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78FF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0E0E1A"/>
          <w:sz w:val="32"/>
          <w:szCs w:val="32"/>
        </w:rPr>
        <w:t xml:space="preserve">5.  Onboarding &amp; Einrichtung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5.1  Ablauf nach Vertragsabschluss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8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0078FF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Woche 1: Setup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EBF4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Tag 1–2: Zugang zu Buchungssystem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EBF4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Tag 2–3: Wissensdatenbank befüllen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EBF4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Tag 3–4: AVA konfigurieren &amp; testen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EBF4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Tag 5:   Stimme &amp; Persönlichkeit anpassen</w:t>
                  </w:r>
                </w:p>
              </w:tc>
            </w:tr>
          </w:tbl>
          <w:p/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0078FF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Woche 2–3: Launch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EBF4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Woche 2: Interne Tests mit Team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EBF4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Woche 2: Feedbackrunde &amp; Feintuning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EBF4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Woche 3: Soft Launch (10% der Anrufe)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EBF4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Woche 3: Vollständiger Go-Live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5.2  Was wir vom Kunden brauchen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Zugangsdaten zum Buchungssystem (nur Lesezugriff für Phase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Liste der häufigsten Gästefragen (ca. 20–30 Fragen)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Aktuelle Preisliste, Check-in/Check-out-Zeiten,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Telefonnummer, die AVA übernehmen soll (oder Weiterleitung einrichten)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Ansprechpartner für Eskalationen (wer wird kontaktiert bei dringenden Fällen?)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5.3  Wissensdatenbank-Vorlage für Hotels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Jeder Kunde bekommt eine individuelle Wissensdatenbank. Diese wird in Vapi.ai hochgeladen und enthält: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Grundinfo: Name, Adresse, Telefon, E-Mail,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Check-in/Check-out: Zeiten, Early/Late Check-in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Zimmertypen und Preise (saisonal)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Frühstück: Zeiten, Optionen, Preise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Parken: Verfügbarkeit, Kosten, Reservierung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WLAN: Netzwerkname und Passwort (oder Beschreibung)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Haustiere: Erlaubt? Kosten?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Restaurantzeiten, Menü-Highlights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Spa/Wellness: Buchung, Öffnungszeiten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Stornierungsrichtlinien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Lokale Tipps: Top-Restaurants, Sehenswürdigkeiten, Transfers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78FF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0E0E1A"/>
          <w:sz w:val="32"/>
          <w:szCs w:val="32"/>
        </w:rPr>
        <w:t xml:space="preserve">6.  Kommunikation &amp; Branding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6.1  Tonalität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Professionell aber menschlich — kein Konzern-Deutsch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Direkt und klar — keine langen Schachtelsätze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Selbstbewusst — wir sind gut und wissen 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Lösungsorientiert — wir nennen immer den nächsten Schritt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6.2  Wie wir AVA beschreiben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7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Offiziell (kurz)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BF4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AVA ist der KI-Voice-Agent für Hotels und Servicebetriebe — 24/7, mehrsprachig, ohne Pause.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7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Offiziell (lang)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BF4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AVA automatisiert die Gästekommunikation von Hotels vollständig: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BF4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Anrufannahme, FAQ-Beantwortung, Buchungserfassung und Weiterleitung —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BF4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rund um die Uhr, in 40+ Sprachen, ohne Wartezeit und ohne Personalkosten.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6.3  Was wir NICHT sagen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Nicht: "unser Chatbot" — AVA ist ein Voice Agent, kein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Nicht: "KI-Roboter" — AVA ist ein intelligenter Assistent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Nicht: "ersetzt Mitarbeiter" — AVA entlastet Mitarbeiter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Nicht: "günstig" — AVA ist kosteneffizient und ROI-stark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6.4  Kontaktdaten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Website: https://ava-hq.com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E-Mail: dankiazad@gmail.com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Demo buchen: https://calendly.com/dankiazad/30min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78FF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0E0E1A"/>
          <w:sz w:val="32"/>
          <w:szCs w:val="32"/>
        </w:rPr>
        <w:t xml:space="preserve">7.  Technischer Überblick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7.1  Tech-Stack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8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0078FF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Frontend (Website)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EBF4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Framework: React 19 + Vite 8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EBF4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Sprache: JavaScript (JSX)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EBF4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Styling: Custom CSS Design System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EBF4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Deployment: Vercel (CDN)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EBF4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Domain: ava-hq.com</w:t>
                  </w:r>
                </w:p>
              </w:tc>
            </w:tr>
          </w:tbl>
          <w:p/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0078FF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Voice Agent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EBF4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Platform: Vapi.ai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EBF4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LLM: GPT-4o (OpenAI)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EBF4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Voice: ElevenLabs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EBF4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Transcription: Deepgram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EE" w:sz="1"/>
                    <w:left w:val="single" w:color="DDDDEE" w:sz="1"/>
                    <w:bottom w:val="single" w:color="DDDDEE" w:sz="1"/>
                    <w:right w:val="single" w:color="DDDDEE" w:sz="1"/>
                  </w:tcBorders>
                  <w:shd w:fill="EBF4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WebRTC: Daily.co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7.2  Sicherheit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HTTPS mit HSTS (2 Jahre) — alle Verbindungen verschlüsselt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Content Security Policy — blockt fremde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X-Frame-Options: DENY — verhindert Clickjacking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Permissions Policy — Kamera/Standort gesperrt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Gesprächsdaten auf EU-Servern gespeichert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DSGVO-konform — Daten gehören dem Kunden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7.3  Zugang &amp; Logins (NUR intern — vertraulich!)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7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ACHTUNG: Nur autorisierte Personen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3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Vercel Dashboard:    vercel.com → Team: dankiazad-5935s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3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Vapi Dashboard:      dashboard.vapi.ai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3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Vapi Public Key:     11a16c26-443f-4159-a318-204ec041741b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3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Vapi Assistant ID:   75d1fe79-eb98-48e0-97dc-f917f5610725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3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Calendly:            calendly.com/dankiazad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3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Domain-Registrar:    Vercel Domains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78FF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0E0E1A"/>
          <w:sz w:val="32"/>
          <w:szCs w:val="32"/>
        </w:rPr>
        <w:t xml:space="preserve">8.  Interne FAQ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Was passiert wenn AVA einen Anruf nicht versteht?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 erkennt automatisch wenn eine Anfrage außerhalb seiner Wissensbasis liegt und leitet den Anruf an einen definierten menschlichen Ansprechpartner weiter. Kein Anruf bleibt unbearbeitet.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Wie lange dauert die Einrichtung wirklich?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Technisch: 24–48 Stunden. Inkl. Wissensdatenbank befüllen, testen und optimieren: 2–3 Wochen bis zum vollständigen Go-Live.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Kann AVA in bestehende Telefonnummern integriert werden?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Ja. Zwei Optionen: (1) Weiterleitung der bestehenden Nummer auf AVA, oder (2) AVA erhält eine eigene Nummer. Beides funktioniert ohne Hardwareänderung.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Was ist der Unterschied zu einem normalen Telefonmenü (IVR)?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IVR: starr, frustrierend, "Drücken Sie 1 für...". AVA: echte Konversation, versteht natürliche Sprache, beantwortet Fragen direkt, klingt menschlich. Kein Vergleich.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78FF"/>
          <w:sz w:val="26"/>
          <w:szCs w:val="26"/>
        </w:rPr>
        <w:t xml:space="preserve">Was wenn ein Kunde kündigt?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Monatlich kündbar — kein Problem. Daten werden auf Wunsch vollständig gelöscht. Wir fragen nach dem Grund und verbessern uns.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78FF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0E0E1A"/>
          <w:sz w:val="32"/>
          <w:szCs w:val="32"/>
        </w:rPr>
        <w:t xml:space="preserve">9.  Notfallplan &amp; Eskalation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07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Bei technischen Problemen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Website down:   Vercel Status prüfen → status.vercel.com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Vapi down:      Vapi Status prüfen → status.vapi.ai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Anrufausfall:   Kunden sofort informieren, manuelle Weiterleitung aktivieren</w:t>
            </w:r>
          </w:p>
        </w:tc>
      </w:tr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8E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Bug auf Website: Code prüfen, Hotfix deployen via: vercel --yes --prod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720"/>
        <w:jc w:val="center"/>
      </w:pPr>
      <w:r>
        <w:rPr>
          <w:rFonts w:ascii="Arial" w:cs="Arial" w:eastAsia="Arial" w:hAnsi="Arial"/>
          <w:i/>
          <w:iCs/>
          <w:color w:val="666680"/>
          <w:sz w:val="20"/>
          <w:szCs w:val="20"/>
        </w:rPr>
        <w:t xml:space="preserve">— Ende der internen Wissensdatenbank —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78FF"/>
          <w:sz w:val="20"/>
          <w:szCs w:val="20"/>
        </w:rPr>
        <w:t xml:space="preserve">AVA AI  ·  ava-hq.com  ·  Intelligent Systems. Real Results.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EE" w:sz="2" w:space="4"/>
      </w:pBdr>
    </w:pPr>
    <w:r>
      <w:rPr>
        <w:rFonts w:ascii="Arial" w:cs="Arial" w:eastAsia="Arial" w:hAnsi="Arial"/>
        <w:color w:val="666680"/>
        <w:sz w:val="18"/>
        <w:szCs w:val="18"/>
      </w:rPr>
      <w:t xml:space="preserve">© AVA AI · ava-hq.com · Alle Rechte vorbehalten</w:t>
    </w:r>
    <w:r>
      <w:rPr>
        <w:rFonts w:ascii="Arial" w:cs="Arial" w:eastAsia="Arial" w:hAnsi="Arial"/>
        <w:color w:val="666680"/>
        <w:sz w:val="18"/>
        <w:szCs w:val="18"/>
      </w:rPr>
      <w:t xml:space="preserve">        Seite </w:t>
    </w:r>
    <w:r>
      <w:rPr>
        <w:rFonts w:ascii="Arial" w:cs="Arial" w:eastAsia="Arial" w:hAnsi="Arial"/>
        <w:color w:val="6666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FF" w:sz="4" w:space="4"/>
      </w:pBdr>
    </w:pPr>
    <w:r>
      <w:rPr>
        <w:rFonts w:ascii="Arial" w:cs="Arial" w:eastAsia="Arial" w:hAnsi="Arial"/>
        <w:color w:val="666680"/>
        <w:sz w:val="18"/>
        <w:szCs w:val="18"/>
      </w:rPr>
      <w:t xml:space="preserve">AVA AI  —  Interne Wissensdatenbank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  |  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E0E1A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78FF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2026-06-16T09:42:13.164Z</dcterms:created>
  <dcterms:modified xsi:type="dcterms:W3CDTF">2026-06-16T09:42:13.189Z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