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200"/>
      </w:pPr>
      <w:r>
        <w:rPr>
          <w:rFonts w:ascii="Calibri" w:hAnsi="Calibri" w:eastAsia="Microsoft YaHei"/>
          <w:b/>
          <w:color w:val="1F4E79"/>
          <w:sz w:val="24"/>
        </w:rPr>
        <w:t>产品需求规格说明书</w:t>
      </w:r>
    </w:p>
    <w:p>
      <w:pPr>
        <w:pStyle w:val="Title"/>
        <w:spacing w:after="160"/>
      </w:pPr>
      <w:r>
        <w:rPr>
          <w:rFonts w:ascii="Calibri" w:hAnsi="Calibri" w:eastAsia="Microsoft YaHei"/>
          <w:b/>
          <w:color w:val="17365D"/>
          <w:sz w:val="56"/>
        </w:rPr>
        <w:t>AI Data Analyst Agent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8"/>
        </w:rPr>
        <w:t>证据优先、可审查、可复现的数据分析工作流生成器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1F8"/>
          <w:left w:val="single" w:sz="4" w:color="EAF1F8"/>
          <w:bottom w:val="single" w:sz="4" w:color="EAF1F8"/>
          <w:right w:val="single" w:sz="4" w:color="EAF1F8"/>
          <w:insideH w:val="single" w:sz="4" w:color="EAF1F8"/>
          <w:insideV w:val="single" w:sz="4" w:color="EAF1F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产品定义  </w:t>
            </w:r>
            <w:r>
              <w:rPr>
                <w:rFonts w:ascii="Calibri" w:hAnsi="Calibri" w:eastAsia="Microsoft YaHei"/>
                <w:color w:val="1F1F1F"/>
                <w:sz w:val="21"/>
              </w:rPr>
              <w:t>用户上传 CSV、Excel 或 Parquet 后，系统生成一套可审查、可修改、可验证、可重新执行的数据分析工程。</w:t>
            </w:r>
          </w:p>
        </w:tc>
      </w:tr>
    </w:tbl>
    <w:p>
      <w:pPr>
        <w:spacing w:after="20"/>
      </w:pPr>
    </w:p>
    <w:p/>
    <w:p/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文档属性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文档版本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V1.0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文档状态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评审稿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适用范围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MVP 产品、设计、研发、测试及项目验收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编制日期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2026-07-09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建议评审人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9"/>
              </w:rPr>
              <w:t>产品负责人、技术负责人、数据科学负责人、安全负责人、测试负责人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900"/>
        <w:gridCol w:w="1500"/>
        <w:gridCol w:w="1200"/>
        <w:gridCol w:w="5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变更说明</w:t>
            </w:r>
          </w:p>
        </w:tc>
      </w:tr>
      <w:t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2026-07-09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评审稿</w:t>
            </w:r>
          </w:p>
        </w:tc>
        <w:tc>
          <w:tcPr>
            <w:tcW w:type="dxa" w:w="5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依据项目总设计形成完整 PRD/SRS，补齐功能编号、非功能指标、验收标准与风险边界。</w:t>
            </w:r>
          </w:p>
        </w:tc>
      </w:tr>
    </w:tbl>
    <w:p>
      <w:pPr>
        <w:pStyle w:val="Heading2"/>
      </w:pPr>
      <w:r>
        <w:t>阅读说明</w:t>
      </w:r>
    </w:p>
    <w:p>
      <w:pPr>
        <w:pStyle w:val="ListBullet"/>
      </w:pPr>
      <w:r>
        <w:t>“应”“必须”表示上线或验收不可缺失的强制需求；“宜”“建议”表示优化方向。</w:t>
      </w:r>
    </w:p>
    <w:p>
      <w:pPr>
        <w:pStyle w:val="ListBullet"/>
      </w:pPr>
      <w:r>
        <w:t>P0 为 MVP 必须完成；P1 为重要增强；P2 为后续规划。</w:t>
      </w:r>
    </w:p>
    <w:p>
      <w:pPr>
        <w:pStyle w:val="ListBullet"/>
      </w:pPr>
      <w:r>
        <w:t>标注“建议基线”的数值用于启动评审，不等同于最终 SLA；应在技术预研后冻结。</w:t>
      </w:r>
    </w:p>
    <w:p>
      <w:pPr>
        <w:pStyle w:val="ListBullet"/>
      </w:pPr>
      <w:r>
        <w:t>本文件同时承担产品需求文档（PRD）和软件需求规格说明书（SRS）的作用。</w:t>
      </w:r>
    </w:p>
    <w:p>
      <w:pPr>
        <w:pStyle w:val="Heading1"/>
      </w:pPr>
      <w:r>
        <w:t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850"/>
        <w:gridCol w:w="7410"/>
        <w:gridCol w:w="110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章节</w:t>
            </w:r>
          </w:p>
        </w:tc>
        <w:tc>
          <w:tcPr>
            <w:tcW w:type="dxa" w:w="7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标题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页码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文档概述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产品愿景与目标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用户、角色与使用场景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产品范围与优先级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产品原则与业务规则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端到端业务流程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详细功能需求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页面与交互需求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17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数据与对象模型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17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系统架构与接口边界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18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11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非功能需求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19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12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安全、隐私与合规要求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19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13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日志、监控与审计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14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验收策略与测试要求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15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开发路线与里程碑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21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16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风险、依赖与应对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21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17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数据分析与产品埋点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22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18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假设、待确认事项与决策记录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22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A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需求追踪矩阵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23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B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关键结构示例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23</w:t>
            </w:r>
          </w:p>
        </w:tc>
      </w:tr>
      <w:tr>
        <w:tc>
          <w:tcPr>
            <w:tcW w:type="dxa" w:w="85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C</w:t>
            </w:r>
          </w:p>
        </w:tc>
        <w:tc>
          <w:tcPr>
            <w:tcW w:type="dxa" w:w="741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MVP 完成定义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24</w:t>
            </w:r>
          </w:p>
        </w:tc>
      </w:tr>
    </w:tbl>
    <w:p>
      <w:r>
        <w:br w:type="page"/>
      </w:r>
    </w:p>
    <w:p>
      <w:pPr>
        <w:pStyle w:val="Heading1"/>
      </w:pPr>
      <w:r>
        <w:t>1. 文档概述</w:t>
      </w:r>
    </w:p>
    <w:p>
      <w:pPr>
        <w:pStyle w:val="Heading2"/>
      </w:pPr>
      <w:r>
        <w:t>1.1 编写目的</w:t>
      </w:r>
    </w:p>
    <w:p>
      <w:r>
        <w:t>本说明书用于统一 AI Data Analyst Agent 的业务目标、产品边界、交互规则、系统能力、质量属性和验收口径，作为产品设计、架构设计、研发拆分、测试设计、里程碑评审与上线验收的共同基线。</w:t>
      </w:r>
    </w:p>
    <w:p>
      <w:pPr>
        <w:pStyle w:val="Heading2"/>
      </w:pPr>
      <w:r>
        <w:t>1.2 项目背景</w:t>
      </w:r>
    </w:p>
    <w:p>
      <w:r>
        <w:t>通用“数据问答”产品往往只输出答案或图表，却缺少稳定的数据版本、可复现代码和结论证据。当数据发生变化、用户质疑数字来源或分析涉及泄露风险时，结果难以复查。本项目将 AI 的职责限制在理解、规划与解释，将所有数字计算交给确定性工具，并以 DatasetVersion、AnalysisRun、Artifact 和 Claim 建立完整证据链。</w:t>
      </w:r>
    </w:p>
    <w:p>
      <w:pPr>
        <w:pStyle w:val="Heading2"/>
      </w:pPr>
      <w:r>
        <w:t>1.3 术语与缩略语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定义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DatasetVersion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一次不可变的数据快照；记录来源、哈希、父版本、行列数和生成操作。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AnalysisSpec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经用户确认的正式分析任务定义，包括任务类型、目标、时间点、拆分策略与指标。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Artifact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由真实代码执行产生并持久化的结果，如统计量、图表、模型指标或数据表。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Claim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面向用户的结论；必须关联证据、数据版本、结论级别、限制条件和验证状态。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AnalysisRun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一次可追踪的分析执行，包含步骤、代码、参数、日志、产物和状态。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EDA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探索性数据分析（Exploratory Data Analysis）。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数据泄露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使用在预测时点不可获得、由目标直接派生或跨数据划分泄漏的信息。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确定性工具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参数相同且输入版本相同，能产生可验证结果的预实现代码工具。</w:t>
            </w:r>
          </w:p>
        </w:tc>
      </w:tr>
    </w:tbl>
    <w:p>
      <w:pPr>
        <w:pStyle w:val="Heading1"/>
      </w:pPr>
      <w:r>
        <w:t>2. 产品愿景与目标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1F8"/>
          <w:left w:val="single" w:sz="4" w:color="EAF1F8"/>
          <w:bottom w:val="single" w:sz="4" w:color="EAF1F8"/>
          <w:right w:val="single" w:sz="4" w:color="EAF1F8"/>
          <w:insideH w:val="single" w:sz="4" w:color="EAF1F8"/>
          <w:insideV w:val="single" w:sz="4" w:color="EAF1F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核心价值  </w:t>
            </w:r>
            <w:r>
              <w:rPr>
                <w:rFonts w:ascii="Calibri" w:hAnsi="Calibri" w:eastAsia="Microsoft YaHei"/>
                <w:color w:val="1F1F1F"/>
                <w:sz w:val="21"/>
              </w:rPr>
              <w:t>让用户获得的不只是一个答案，而是一份能够证明答案如何产生、可被别人检查并可在数据更新后重新执行的数据分析工程。</w:t>
            </w:r>
          </w:p>
        </w:tc>
      </w:tr>
    </w:tbl>
    <w:p>
      <w:pPr>
        <w:spacing w:after="20"/>
      </w:pPr>
    </w:p>
    <w:p>
      <w:pPr>
        <w:pStyle w:val="Heading2"/>
      </w:pPr>
      <w:r>
        <w:t>2.1 产品定位</w:t>
      </w:r>
    </w:p>
    <w:p>
      <w:r>
        <w:t>AI Data Analyst Agent 是面向表格数据的证据优先数据科学工作流生成器。它服务于缺少编程能力或需要快速验证数据的用户，提供数据接入、Schema 推断、质量检查、清洗审批、自动 EDA、基础建模、自然语言分析、证据验证与报告导出的一体化流程。</w:t>
      </w:r>
    </w:p>
    <w:p>
      <w:pPr>
        <w:pStyle w:val="Heading2"/>
      </w:pPr>
      <w:r>
        <w:t>2.2 业务目标</w:t>
      </w:r>
    </w:p>
    <w:p>
      <w:pPr>
        <w:pStyle w:val="ListBullet"/>
      </w:pPr>
      <w:r>
        <w:t>降低非技术用户完成可信表格分析的门槛，同时保留专业分析所需的审查能力。</w:t>
      </w:r>
    </w:p>
    <w:p>
      <w:pPr>
        <w:pStyle w:val="ListBullet"/>
      </w:pPr>
      <w:r>
        <w:t>让报告中的重要数字能够反向追踪到 Artifact、执行步骤、代码、参数和数据版本。</w:t>
      </w:r>
    </w:p>
    <w:p>
      <w:pPr>
        <w:pStyle w:val="ListBullet"/>
      </w:pPr>
      <w:r>
        <w:t>将不可控的 LLM 自由生成收敛为结构化规划、受控工具调用和可验证叙述。</w:t>
      </w:r>
    </w:p>
    <w:p>
      <w:pPr>
        <w:pStyle w:val="ListBullet"/>
      </w:pPr>
      <w:r>
        <w:t>形成可重复执行的数据分析资产，支持数据替换或更新后的重跑与差异比较。</w:t>
      </w:r>
    </w:p>
    <w:p>
      <w:pPr>
        <w:pStyle w:val="Heading2"/>
      </w:pPr>
      <w:r>
        <w:t>2.3 成功指标（建议基线）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2100"/>
        <w:gridCol w:w="1700"/>
        <w:gridCol w:w="5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MVP 建议目标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计算口径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端到端任务成功率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≥ 85%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固定 Demo 数据集从上传到报告导出无人工修复完成。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数字可追溯率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100%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正式报告中数字性 Claim 均能解析到有效 Artifact。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分析可重跑率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≥ 95%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在相同环境与输入版本下，AnalysisRun 可成功复现。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高风险清洗误执行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未经用户确认不得执行破坏性或语义改变型清洗。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字段幻觉率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发布内容不得引用 Schema 中不存在的字段。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基础任务首份结果时间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P50 ≤ 60 秒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10 万行、30 列以内数据生成质量摘要和基础 EDA；硬件基线待确认。</w:t>
            </w:r>
          </w:p>
        </w:tc>
      </w:tr>
    </w:tbl>
    <w:p>
      <w:pPr>
        <w:pStyle w:val="Heading1"/>
      </w:pPr>
      <w:r>
        <w:t>3. 用户、角色与使用场景</w:t>
      </w:r>
    </w:p>
    <w:p>
      <w:pPr>
        <w:pStyle w:val="Heading2"/>
      </w:pPr>
      <w:r>
        <w:t>3.1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600"/>
        <w:gridCol w:w="2400"/>
        <w:gridCol w:w="2860"/>
        <w:gridCol w:w="250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角色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主要目标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关键痛点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MVP 权限</w:t>
            </w:r>
          </w:p>
        </w:tc>
      </w:tr>
      <w:t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业务分析用户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快速理解 Excel、验证业务假设、导出报告</w:t>
            </w:r>
          </w:p>
        </w:tc>
        <w:tc>
          <w:tcPr>
            <w:tcW w:type="dxa" w:w="28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不会编程；担心 AI 编造数字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创建项目、上传、确认、分析、导出</w:t>
            </w:r>
          </w:p>
        </w:tc>
      </w:tr>
      <w:t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初级数据分析师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加速清洗、EDA 与 baseline</w:t>
            </w:r>
          </w:p>
        </w:tc>
        <w:tc>
          <w:tcPr>
            <w:tcW w:type="dxa" w:w="28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重复劳动多；分析过程难沉淀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全部分析功能、查看代码与产物</w:t>
            </w:r>
          </w:p>
        </w:tc>
      </w:tr>
      <w:t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数据科学学习者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学习规范的数据科学流程</w:t>
            </w:r>
          </w:p>
        </w:tc>
        <w:tc>
          <w:tcPr>
            <w:tcW w:type="dxa" w:w="28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缺少正确拆分与验证意识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查看计划、代码、限制与解释</w:t>
            </w:r>
          </w:p>
        </w:tc>
      </w:tr>
      <w:t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研究/产品/运营人员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形成可复核的阶段性结论</w:t>
            </w:r>
          </w:p>
        </w:tc>
        <w:tc>
          <w:tcPr>
            <w:tcW w:type="dxa" w:w="28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数据更新后难以复现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重跑、比较版本、导出证据</w:t>
            </w:r>
          </w:p>
        </w:tc>
      </w:tr>
      <w:t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系统管理员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维护运行环境与安全策略</w:t>
            </w:r>
          </w:p>
        </w:tc>
        <w:tc>
          <w:tcPr>
            <w:tcW w:type="dxa" w:w="28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资源、失败任务、审计难管理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查看全局运行与安全配置；不默认读取原始数据</w:t>
            </w:r>
          </w:p>
        </w:tc>
      </w:tr>
    </w:tbl>
    <w:p>
      <w:pPr>
        <w:pStyle w:val="Heading2"/>
      </w:pPr>
      <w:r>
        <w:t>3.2 核心用户旅程</w:t>
      </w:r>
    </w:p>
    <w:p>
      <w:pPr>
        <w:spacing w:after="80"/>
        <w:numPr>
          <w:ilvl w:val="0"/>
          <w:numId w:val="10"/>
        </w:numPr>
      </w:pPr>
      <w:r>
        <w:t>创建项目并上传 CSV、XLS/XLSX 或 Parquet。</w:t>
      </w:r>
    </w:p>
    <w:p>
      <w:pPr>
        <w:spacing w:after="80"/>
        <w:numPr>
          <w:ilvl w:val="0"/>
          <w:numId w:val="10"/>
        </w:numPr>
      </w:pPr>
      <w:r>
        <w:t>选择 Excel Sheet，查看加载摘要、Schema 建议和低置信度字段。</w:t>
      </w:r>
    </w:p>
    <w:p>
      <w:pPr>
        <w:spacing w:after="80"/>
        <w:numPr>
          <w:ilvl w:val="0"/>
          <w:numId w:val="10"/>
        </w:numPr>
      </w:pPr>
      <w:r>
        <w:t>审阅数据质量问题，查看影响范围与清洗前后预览。</w:t>
      </w:r>
    </w:p>
    <w:p>
      <w:pPr>
        <w:spacing w:after="80"/>
        <w:numPr>
          <w:ilvl w:val="0"/>
          <w:numId w:val="10"/>
        </w:numPr>
      </w:pPr>
      <w:r>
        <w:t>确认或拒绝清洗操作，生成新的不可变 DatasetVersion。</w:t>
      </w:r>
    </w:p>
    <w:p>
      <w:pPr>
        <w:spacing w:after="80"/>
        <w:numPr>
          <w:ilvl w:val="0"/>
          <w:numId w:val="10"/>
        </w:numPr>
      </w:pPr>
      <w:r>
        <w:t>描述分析问题，确认 AnalysisSpec、预测时点、目标字段和评价指标。</w:t>
      </w:r>
    </w:p>
    <w:p>
      <w:pPr>
        <w:spacing w:after="80"/>
        <w:numPr>
          <w:ilvl w:val="0"/>
          <w:numId w:val="10"/>
        </w:numPr>
      </w:pPr>
      <w:r>
        <w:t>运行自动 EDA、统计分析或 baseline 建模，并查看步骤进度。</w:t>
      </w:r>
    </w:p>
    <w:p>
      <w:pPr>
        <w:spacing w:after="80"/>
        <w:numPr>
          <w:ilvl w:val="0"/>
          <w:numId w:val="10"/>
        </w:numPr>
      </w:pPr>
      <w:r>
        <w:t>点击结论查看证据、代码、参数、数据版本与限制条件。</w:t>
      </w:r>
    </w:p>
    <w:p>
      <w:pPr>
        <w:spacing w:after="80"/>
        <w:numPr>
          <w:ilvl w:val="0"/>
          <w:numId w:val="10"/>
        </w:numPr>
      </w:pPr>
      <w:r>
        <w:t>导出 HTML 报告、Notebook、清洗数据与运行 Manifest；数据更新后重跑。</w:t>
      </w:r>
    </w:p>
    <w:p>
      <w:pPr>
        <w:pStyle w:val="Heading2"/>
      </w:pPr>
      <w:r>
        <w:t>3.3 典型场景</w:t>
      </w:r>
    </w:p>
    <w:p>
      <w:pPr>
        <w:pStyle w:val="ListBullet"/>
      </w:pPr>
      <w:r>
        <w:t>房价预测：识别邮编的类别语义、发现泄露字段、完成回归 baseline 与特征重要性。</w:t>
      </w:r>
    </w:p>
    <w:p>
      <w:pPr>
        <w:pStyle w:val="ListBullet"/>
      </w:pPr>
      <w:r>
        <w:t>客户流失：处理类别不平衡、使用时间拆分、比较模型与 Dummy baseline、分析分组误差。</w:t>
      </w:r>
    </w:p>
    <w:p>
      <w:pPr>
        <w:pStyle w:val="ListBullet"/>
      </w:pPr>
      <w:r>
        <w:t>电商订单：检查重复订单和金额对账，生成时间趋势，并保留清洗与计算证据。</w:t>
      </w:r>
    </w:p>
    <w:p>
      <w:pPr>
        <w:pStyle w:val="Heading1"/>
      </w:pPr>
      <w:r>
        <w:t>4. 产品范围与优先级</w:t>
      </w:r>
    </w:p>
    <w:p>
      <w:pPr>
        <w:pStyle w:val="Heading2"/>
      </w:pPr>
      <w:r>
        <w:t>4.1 MVP 范围（P0）</w:t>
      </w:r>
    </w:p>
    <w:p>
      <w:pPr>
        <w:pStyle w:val="ListBullet"/>
      </w:pPr>
      <w:r>
        <w:t>CSV、XLS/XLSX、Parquet 上传与不可变 DatasetVersion。</w:t>
      </w:r>
    </w:p>
    <w:p>
      <w:pPr>
        <w:pStyle w:val="ListBullet"/>
      </w:pPr>
      <w:r>
        <w:t>物理类型、语义类型和分析角色的三层 Schema 推断与用户覆盖。</w:t>
      </w:r>
    </w:p>
    <w:p>
      <w:pPr>
        <w:pStyle w:val="ListBullet"/>
      </w:pPr>
      <w:r>
        <w:t>确定性数据质量检测、清洗建议、预览、审批、执行和回滚。</w:t>
      </w:r>
    </w:p>
    <w:p>
      <w:pPr>
        <w:pStyle w:val="ListBullet"/>
      </w:pPr>
      <w:r>
        <w:t>自动 EDA、规则化图表、分类/回归 baseline、拆分策略和基本误差分析。</w:t>
      </w:r>
    </w:p>
    <w:p>
      <w:pPr>
        <w:pStyle w:val="ListBullet"/>
      </w:pPr>
      <w:r>
        <w:t>Artifact、Claim、Claim Validator、HTML 报告、Notebook 和清洗数据导出。</w:t>
      </w:r>
    </w:p>
    <w:p>
      <w:pPr>
        <w:pStyle w:val="ListBullet"/>
      </w:pPr>
      <w:r>
        <w:t>受控代码执行、脱敏、审计日志、错误恢复和基础可观测性。</w:t>
      </w:r>
    </w:p>
    <w:p>
      <w:pPr>
        <w:pStyle w:val="Heading2"/>
      </w:pPr>
      <w:r>
        <w:t>4.2 P1 增强</w:t>
      </w:r>
    </w:p>
    <w:p>
      <w:r>
        <w:t>自然语言分析、最小上下文管理、独立验证器、DuckDB 查询、增强型泄露检测和项目历史比较。</w:t>
      </w:r>
    </w:p>
    <w:p>
      <w:pPr>
        <w:pStyle w:val="Heading2"/>
      </w:pPr>
      <w:r>
        <w:t>4.3 明确不在 MVP 范围</w:t>
      </w:r>
    </w:p>
    <w:p>
      <w:pPr>
        <w:pStyle w:val="ListBullet"/>
      </w:pPr>
      <w:r>
        <w:t>深度学习、完整 AutoML、自动超参数搜索、复杂时间序列、因果推断。</w:t>
      </w:r>
    </w:p>
    <w:p>
      <w:pPr>
        <w:pStyle w:val="ListBullet"/>
      </w:pPr>
      <w:r>
        <w:t>多人实时协作、细粒度企业组织权限、云端数据仓库和多表关联。</w:t>
      </w:r>
    </w:p>
    <w:p>
      <w:pPr>
        <w:pStyle w:val="ListBullet"/>
      </w:pPr>
      <w:r>
        <w:t>超大规模分布式计算、任意 Python 自由执行、外网访问。</w:t>
      </w:r>
    </w:p>
    <w:p>
      <w:pPr>
        <w:pStyle w:val="ListBullet"/>
      </w:pPr>
      <w:r>
        <w:t>SHAP、PDF 报告、定时报告、本地模型与自定义报告模板。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E"/>
          <w:left w:val="single" w:sz="4" w:color="FFF4CE"/>
          <w:bottom w:val="single" w:sz="4" w:color="FFF4CE"/>
          <w:right w:val="single" w:sz="4" w:color="FFF4CE"/>
          <w:insideH w:val="single" w:sz="4" w:color="FFF4CE"/>
          <w:insideV w:val="single" w:sz="4" w:color="FFF4C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F6000"/>
                <w:sz w:val="21"/>
              </w:rPr>
              <w:t xml:space="preserve">范围控制  </w:t>
            </w:r>
            <w:r>
              <w:rPr>
                <w:rFonts w:ascii="Calibri" w:hAnsi="Calibri" w:eastAsia="Microsoft YaHei"/>
                <w:color w:val="1F1F1F"/>
                <w:sz w:val="21"/>
              </w:rPr>
              <w:t>P2 能力可保留扩展接口，但不得以牺牲 P0 的证据链、版本不可变和安全边界为代价提前实现。</w:t>
            </w:r>
          </w:p>
        </w:tc>
      </w:tr>
    </w:tbl>
    <w:p>
      <w:pPr>
        <w:spacing w:after="20"/>
      </w:pPr>
    </w:p>
    <w:p>
      <w:pPr>
        <w:pStyle w:val="Heading1"/>
      </w:pPr>
      <w:r>
        <w:t>5. 产品原则与业务规则</w:t>
      </w:r>
    </w:p>
    <w:p>
      <w:pPr>
        <w:pStyle w:val="Heading2"/>
      </w:pPr>
      <w:r>
        <w:t>5.1 核心业务规则</w:t>
      </w:r>
    </w:p>
    <w:p>
      <w:pPr>
        <w:pStyle w:val="Heading3"/>
      </w:pPr>
      <w:r>
        <w:t>BR-01 AI 规划，代码执行</w:t>
      </w:r>
    </w:p>
    <w:p>
      <w:r>
        <w:t>AI 负责需求理解、计划、工具选择、解释和报告草稿；加载、清洗、统计、绘图、建模与指标均由代码执行。</w:t>
      </w:r>
    </w:p>
    <w:p>
      <w:pPr>
        <w:pStyle w:val="Heading3"/>
      </w:pPr>
      <w:r>
        <w:t>BR-02 原始数据永不覆盖</w:t>
      </w:r>
    </w:p>
    <w:p>
      <w:r>
        <w:t>原始版本只读；每次已确认转换产生新版本，并记录父版本和操作链。</w:t>
      </w:r>
    </w:p>
    <w:p>
      <w:pPr>
        <w:pStyle w:val="Heading3"/>
      </w:pPr>
      <w:r>
        <w:t>BR-03 结论必须绑定证据</w:t>
      </w:r>
    </w:p>
    <w:p>
      <w:r>
        <w:t>没有有效 Artifact 引用的数字性结论不得进入正式报告。</w:t>
      </w:r>
    </w:p>
    <w:p>
      <w:pPr>
        <w:pStyle w:val="Heading3"/>
      </w:pPr>
      <w:r>
        <w:t>BR-04 默认不自动修改</w:t>
      </w:r>
    </w:p>
    <w:p>
      <w:r>
        <w:t>系统可提出建议，但类型转换、删除、替换、填补等操作须经用户确认。</w:t>
      </w:r>
    </w:p>
    <w:p>
      <w:pPr>
        <w:pStyle w:val="Heading3"/>
      </w:pPr>
      <w:r>
        <w:t>BR-05 允许拒答</w:t>
      </w:r>
    </w:p>
    <w:p>
      <w:r>
        <w:t>字段不存在、样本量不足、质量过差、运行失败或证据不充分时必须停止并说明原因。</w:t>
      </w:r>
    </w:p>
    <w:p>
      <w:pPr>
        <w:pStyle w:val="Heading3"/>
      </w:pPr>
      <w:r>
        <w:t>BR-06 结构化输出优先</w:t>
      </w:r>
    </w:p>
    <w:p>
      <w:r>
        <w:t>分析计划、清洗方案与 Claim 必须通过 Pydantic/JSON Schema 校验。</w:t>
      </w:r>
    </w:p>
    <w:p>
      <w:pPr>
        <w:pStyle w:val="Heading3"/>
      </w:pPr>
      <w:r>
        <w:t>BR-07 最小充分上下文</w:t>
      </w:r>
    </w:p>
    <w:p>
      <w:r>
        <w:t>不得向模型发送完整 DataFrame、全部历史、无关字段和过期结果。</w:t>
      </w:r>
    </w:p>
    <w:p>
      <w:pPr>
        <w:pStyle w:val="Heading3"/>
      </w:pPr>
      <w:r>
        <w:t>BR-08 区分关联与因果</w:t>
      </w:r>
    </w:p>
    <w:p>
      <w:r>
        <w:t>除非满足预先定义的因果分析条件（MVP 不支持），不得将相关或预测解释为因果。</w:t>
      </w:r>
    </w:p>
    <w:p>
      <w:pPr>
        <w:pStyle w:val="Heading3"/>
      </w:pPr>
      <w:r>
        <w:t>BR-09 可重复执行</w:t>
      </w:r>
    </w:p>
    <w:p>
      <w:r>
        <w:t>运行必须保存输入版本、参数、工具版本、随机种子、代码/模板版本和依赖环境摘要。</w:t>
      </w:r>
    </w:p>
    <w:p>
      <w:pPr>
        <w:pStyle w:val="Heading3"/>
      </w:pPr>
      <w:r>
        <w:t>BR-10 发布前验证</w:t>
      </w:r>
    </w:p>
    <w:p>
      <w:r>
        <w:t>Claim Validator、字段校验、数字核对和敏感信息检查全部通过后方可发布。</w:t>
      </w:r>
    </w:p>
    <w:p>
      <w:pPr>
        <w:pStyle w:val="Heading1"/>
      </w:pPr>
      <w:r>
        <w:t>6. 端到端业务流程</w:t>
      </w:r>
    </w:p>
    <w:p>
      <w:pPr>
        <w:pStyle w:val="Heading2"/>
      </w:pPr>
      <w:r>
        <w:t>6.1 主流程</w:t>
      </w:r>
    </w:p>
    <w:p>
      <w:pPr>
        <w:spacing w:after="80"/>
        <w:numPr>
          <w:ilvl w:val="0"/>
          <w:numId w:val="11"/>
        </w:numPr>
      </w:pPr>
      <w:r>
        <w:t>上传并校验文件，计算 SHA-256，保存原始只读文件。</w:t>
      </w:r>
    </w:p>
    <w:p>
      <w:pPr>
        <w:spacing w:after="80"/>
        <w:numPr>
          <w:ilvl w:val="0"/>
          <w:numId w:val="11"/>
        </w:numPr>
      </w:pPr>
      <w:r>
        <w:t>解析数据并转换为内部 Parquet，创建 raw 状态 DatasetVersion。</w:t>
      </w:r>
    </w:p>
    <w:p>
      <w:pPr>
        <w:spacing w:after="80"/>
        <w:numPr>
          <w:ilvl w:val="0"/>
          <w:numId w:val="11"/>
        </w:numPr>
      </w:pPr>
      <w:r>
        <w:t>运行字段画像、Schema 推断与质量检测。</w:t>
      </w:r>
    </w:p>
    <w:p>
      <w:pPr>
        <w:spacing w:after="80"/>
        <w:numPr>
          <w:ilvl w:val="0"/>
          <w:numId w:val="11"/>
        </w:numPr>
      </w:pPr>
      <w:r>
        <w:t>用户确认低置信度字段、行语义、目标和时间信息。</w:t>
      </w:r>
    </w:p>
    <w:p>
      <w:pPr>
        <w:spacing w:after="80"/>
        <w:numPr>
          <w:ilvl w:val="0"/>
          <w:numId w:val="11"/>
        </w:numPr>
      </w:pPr>
      <w:r>
        <w:t>系统生成清洗计划和影响预览；用户逐项或批量确认。</w:t>
      </w:r>
    </w:p>
    <w:p>
      <w:pPr>
        <w:spacing w:after="80"/>
        <w:numPr>
          <w:ilvl w:val="0"/>
          <w:numId w:val="11"/>
        </w:numPr>
      </w:pPr>
      <w:r>
        <w:t>确定性引擎执行清洗并校验不变量，创建 cleaned DatasetVersion。</w:t>
      </w:r>
    </w:p>
    <w:p>
      <w:pPr>
        <w:spacing w:after="80"/>
        <w:numPr>
          <w:ilvl w:val="0"/>
          <w:numId w:val="11"/>
        </w:numPr>
      </w:pPr>
      <w:r>
        <w:t>系统生成 EDA/分析计划；用户确认 AnalysisSpec。</w:t>
      </w:r>
    </w:p>
    <w:p>
      <w:pPr>
        <w:spacing w:after="80"/>
        <w:numPr>
          <w:ilvl w:val="0"/>
          <w:numId w:val="11"/>
        </w:numPr>
      </w:pPr>
      <w:r>
        <w:t>Agent 仅调用注册工具；每一步保存状态、参数、日志和 Artifact。</w:t>
      </w:r>
    </w:p>
    <w:p>
      <w:pPr>
        <w:spacing w:after="80"/>
        <w:numPr>
          <w:ilvl w:val="0"/>
          <w:numId w:val="11"/>
        </w:numPr>
      </w:pPr>
      <w:r>
        <w:t>Validator 生成并核验 Claim，未通过内容进入阻断或降级流程。</w:t>
      </w:r>
    </w:p>
    <w:p>
      <w:pPr>
        <w:spacing w:after="80"/>
        <w:numPr>
          <w:ilvl w:val="0"/>
          <w:numId w:val="11"/>
        </w:numPr>
      </w:pPr>
      <w:r>
        <w:t>用户审阅报告、证据和代码，导出或在新数据版本上重跑。</w:t>
      </w:r>
    </w:p>
    <w:p>
      <w:pPr>
        <w:pStyle w:val="Heading2"/>
      </w:pPr>
      <w:r>
        <w:t>6.2 关键状态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对象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允许迁移</w:t>
            </w:r>
          </w:p>
        </w:tc>
      </w:tr>
      <w:tr>
        <w:tc>
          <w:tcPr>
            <w:tcW w:type="dxa" w:w="1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DatasetVersion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creating / ready / failed / archived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creating→ready|failed；ready→archived；版本内容不可变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QualityIssue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open / accepted / resolved / ignored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open→accepted|ignored；accepted→resolved|open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CleaningPlan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draft / awaiting_approval / approved / rejected / executed / failed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仅 approved 可执行；executed 后产生新版本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AnalysisRun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queued / running / blocked / succeeded / failed / cancelled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失败可从可重试步骤复制为新 Run，不覆写旧 Run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Claim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draft / validation_failed / passed / published / withdrawn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仅 passed 可 published；证据失效时 withdrawn</w:t>
            </w:r>
          </w:p>
        </w:tc>
      </w:tr>
    </w:tbl>
    <w:p>
      <w:pPr>
        <w:pStyle w:val="Heading1"/>
      </w:pPr>
      <w:r>
        <w:t>7. 详细功能需求</w:t>
      </w:r>
    </w:p>
    <w:p>
      <w:pPr>
        <w:pStyle w:val="Heading2"/>
      </w:pPr>
      <w:r>
        <w:t>7.1 项目与数据接入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FR-PRJ-001｜创建与管理项目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用户可创建项目并维护名称、描述、默认时区、语言和业务背景；项目隔离数据、运行与报告。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用户已进入系统。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名称重复允许但 ID 唯一；删除采用归档，MVP 不物理删除。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项目创建后生成唯一 project_id；必填校验生效；项目之间的对象不可串读。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FR-ING-001｜上传文件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支持 CSV、XLS、XLSX、Parquet；显示上传进度、文件名、大小、格式和校验结果。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项目处于可编辑状态。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空文件、损坏文件、加密 Excel、大小超限必须明确报错。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允许格式可正常进入解析；不支持格式被阻断并给出可操作提示。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FR-ING-002｜文件安全与哈希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保存前校验扩展名与内容特征，计算 SHA-256；原文件只读保存并记录上传人、时间和大小。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上传完成。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哈希失败时不得创建 ready 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同一文件可被识别；元数据完整；业务流程不得改写原文件。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FR-ING-003｜CSV 解析探测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自动探测编码、分隔符、引号、表头与换行；低置信度时允许用户选择并预览。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文件为 CSV。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乱码或列数不一致时显示问题行，不静默丢弃。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UTF-8、GBK 等常见编码及逗号/制表符场景可正确预览；用户配置被保存。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FR-ING-004｜Excel Sheet 选择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列出可见工作表、维度和预览；用户选择一个 Sheet 作为单表数据源。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文件为 XLS/XLSX。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合并单元格、公式错误和多行表头应提示潜在解析风险。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选中 Sheet 与 DatasetVersion 元数据一致；空 Sheet 不可继续。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FR-ING-005｜内部格式转换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将可解析数据转换为内部 Parquet，并创建包含来源、哈希、行列数、Sheet 和父版本的 DatasetVersion。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解析参数已确认。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转换中断可清理临时文件并保留错误日志。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Parquet 可重新加载；记录数量与解析结果一致；失败不留下 ready 状态对象。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FR-ING-006｜数据预览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提供分页、抽样的数据预览和行列规模，不向前端一次传输全表。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DatasetVersion=ready。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敏感字段在无明文权限时掩码显示。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首尾值、缺失和类型展示一致；超大文本被截断但可查看原值。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FR-ING-007｜数据版本浏览与比较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展示版本链、状态、创建原因、父版本、哈希、行列变化与操作摘要。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项目至少有一个版本。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跨不同数据集的版本不得比较。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可从任一衍生版本追溯至原始版本；比较结果不修改任一版本。</w:t>
      </w:r>
    </w:p>
    <w:p>
      <w:pPr>
        <w:pStyle w:val="Heading2"/>
      </w:pPr>
      <w:r>
        <w:t>7.2 Schema 推断与字段管理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FR-SCH-001｜字段画像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为每列计算非空数、唯一数、示例、分位数/频数、长度和解析成功率等确定性画像。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DatasetVersion=ready。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高基数文本仅保留受限样本与摘要，避免内存和隐私风险。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画像与数据版本绑定；重复运行在相同输入上结果一致。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FR-SCH-002｜物理类型推断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识别整数、浮点、字符串、布尔、日期时间等存储类型，并记录候选、置信度和证据。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字段画像完成。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混合类型不得被强制无损转换。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测试集中的标准类型达到约定准确率；解析失败比例可查看。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FR-SCH-003｜语义类型推断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识别数值、类别、日期、ID、文本、货币、百分比、有序类别和地理编码。规则打分为主，LLM 仅辅助语义判断。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物理类型和画像可用。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低置信度字段标记为待确认，不自动定型。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邮编、编码等不被默认当作连续数值；推断记录证据与模型/规则版本。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FR-SCH-004｜分析角色推断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为字段建议 feature、target、entity_key、time、identifier、text、excluded 等分析角色。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语义类型可用。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同一任务仅允许一个主 target；冲突需用户处理。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角色与语义类型兼容；ID 默认不作为连续特征。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FR-SCH-005｜用户覆盖与持久化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用户可修改语义类型、分析角色、日期格式、有序类别顺序和敏感标记。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用户拥有编辑权限。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不兼容转换必须先预览并作为清洗操作执行。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覆盖结果独立保存、可审计，并用于后续运行；不改写原始值。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FR-SCH-006｜Schema 变更影响分析</w:t>
      </w:r>
      <w:r>
        <w:rPr>
          <w:rFonts w:ascii="Calibri" w:hAnsi="Calibri" w:eastAsia="Microsoft YaHei"/>
          <w:b/>
          <w:color w:val="7F6000"/>
          <w:sz w:val="18"/>
        </w:rPr>
        <w:t xml:space="preserve">   [P1]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用户变更字段定义时，系统提示受影响的质量规则、清洗计划、分析与报告。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存在依赖该字段的对象。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无法安全重用时强制新建 AnalysisRun。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受影响对象被标为需重算或过期，不继续冒用旧证据。</w:t>
      </w:r>
    </w:p>
    <w:p>
      <w:pPr>
        <w:pStyle w:val="Heading2"/>
      </w:pPr>
      <w:r>
        <w:t>7.3 数据质量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FR-QLT-001｜确定性质量扫描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检测缺失/伪缺失、重复、主键重复、类型冲突、常量列、高基数、异常值、偏态、日期异常、数据断层、类别不一致和潜在泄露。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Schema 初步可用。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单项失败不得掩盖其他检测结果，应记录部分成功。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不依赖 LLM 可生成结构化 QualityIssue；每项包含指标、严重程度、字段、规则版本和状态。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FR-QLT-002｜严重程度与质量评分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根据影响比例、字段角色、可逆性和下游风险计算 issue severity，并生成透明的质量评分。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质量扫描完成。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不得用单一综合分掩盖高风险泄露或主键问题。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相同问题在相同规则版本下分级一致；用户可查看评分构成。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FR-QLT-003｜问题详情与证据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展示检测规则、事实指标、受影响样例、风险解释和建议操作；AI 解释不得改变事实值。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QualityIssue 已创建。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样例不足时明确标注，不补造示例。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详情中的数字来源于扫描 Artifact；示例行受权限和脱敏规则约束。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FR-QLT-004｜潜在数据泄露检测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基于字段名称、与目标的确定性关系、时间可用性和衍生关系识别泄露候选。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AnalysisSpec 含 target/预测时点时执行增强扫描。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检测结果为风险提示，不声称覆盖所有泄露。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高风险候选在建模前必须确认排除或给出理由；记录用户决定。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FR-QLT-005｜质量问题处置状态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用户可接受建议、忽略问题或恢复 open；忽略时需记录原因。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QualityIssue=open。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高风险问题忽略时在报告限制中持续展示。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状态迁移合法且有审计记录；忽略不等于已修复。</w:t>
      </w:r>
    </w:p>
    <w:p>
      <w:pPr>
        <w:pStyle w:val="Heading2"/>
      </w:pPr>
      <w:r>
        <w:t>7.4 清洗计划与版本控制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FR-CLN-001｜结构化清洗建议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针对质量问题生成包含操作、字段、方法、参数、理由、影响范围、风险与可逆性的 CleaningPlan。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质量问题与 Schema 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无安全方案时仅给出说明，不生成可执行操作。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计划通过 Schema 校验；只引用存在字段和白名单操作。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FR-CLN-002｜处理前后预览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在执行前展示受影响行数、代表性样例、统计变化和可能副作用；预览使用与正式执行相同的确定性函数。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计划=draft/awaiting_approval。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样本预览不得被当作全量影响统计。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用户可区分原值与建议值；预览与最终执行参数一致。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FR-CLN-003｜逐项审批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默认要求用户逐项批准、拒绝或编辑参数；批量批准仅适用于可逆且低风险操作。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用户具有编辑权限。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删除行、覆盖语义和高影响填补不得隐含批准。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未经 approved 的计划不能调用执行器；决定记录用户、时间和理由。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FR-CLN-004｜确定性执行与不变量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执行已批准的纯函数操作，验证行数、主键、Schema、目标分布等配置化不变量。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CleaningPlan=approved。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部分步骤失败时不得提交半成品 ready 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执行成功生成新 DatasetVersion 与操作日志；不变量失败则新版本标记 failed 且不作为当前版本。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FR-CLN-005｜回滚与分支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用户可将任一 ready 版本设为当前版本，或从历史版本创建新的清洗分支。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目标版本存在且可读取。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已有运行仍绑定原版本，不随当前版本指针变化。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回滚不删除后续版本；版本关系保持可追溯。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FR-CLN-006｜变更差异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提供行列规模、缺失、分布、值替换、删除和类型变化摘要，并可查看对应代码。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至少两个同源版本。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不能精确逐行对齐时不展示伪精确的行级差异。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差异由两个明确版本计算；大数据采用聚合/抽样并标注口径。</w:t>
      </w:r>
    </w:p>
    <w:p>
      <w:pPr>
        <w:pStyle w:val="Heading2"/>
      </w:pPr>
      <w:r>
        <w:t>7.5 分析目标与计划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FR-ANA-001｜行语义确认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分析前确认每行代表的实体/事件，以及 entity_key、time_column 和数据粒度。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当前版本可用。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重复实体或多粒度混合时提示聚合/拆分需求。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关键信息写入 AnalysisSpec；不明确时系统阻断高风险建模。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FR-ANA-002｜任务类型识别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将用户意图映射为描述分析、比较、统计检验、二分类、多分类或回归；MVP 外任务应降级或拒绝。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用户提出问题或选择向导。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禁止将观察性比较自动宣称为因果分析。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任务类型与 target 语义一致；用户可修改并确认。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FR-ANA-003｜AnalysisSpec 确认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展示并确认 target、特征范围、预测时点、拆分策略、指标、排除字段、分组字段和随机种子。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任务类型已识别。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缺失 target、时间逻辑冲突或指标不兼容时不得启动。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确认后生成版本化 AnalysisSpec；后续参数变化创建新修订版。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FR-ANA-004｜分析计划预览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Agent 生成结构化步骤，列出工具、输入、输出和依赖；执行前进行字段、工具和参数校验。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AnalysisSpec 已确认。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LLM 输出解析失败时可重试一次，仍失败则转人工修改。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计划只能调用 Tool Registry 中的工具；无效步骤被阻断并返回可修正错误。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FR-ANA-005｜取消与重试</w:t>
      </w:r>
      <w:r>
        <w:rPr>
          <w:rFonts w:ascii="Calibri" w:hAnsi="Calibri" w:eastAsia="Microsoft YaHei"/>
          <w:b/>
          <w:color w:val="7F6000"/>
          <w:sz w:val="18"/>
        </w:rPr>
        <w:t xml:space="preserve">   [P1]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用户可取消排队/运行任务；失败后可从可重试步骤复制参数并创建新 Run。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Run 未结束或已失败。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涉及非幂等写入的步骤不得原地重试。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旧 Run 和日志保留；新 Run 具有独立 ID 和来源关系。</w:t>
      </w:r>
    </w:p>
    <w:p>
      <w:pPr>
        <w:pStyle w:val="Heading2"/>
      </w:pPr>
      <w:r>
        <w:t>7.6 自动 EDA、图表与自然语言分析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FR-EDA-001｜基础自动 EDA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生成数值分布、类别频数、缺失分布、相关性、时间趋势、分组统计和异常值摘要。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DatasetVersion ready 且 Schema 已确认。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高基数或极端规模采用 Top-N、抽样或聚合，并标注口径。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每项结果保存为 Artifact 并绑定版本；无适用字段时跳过并说明。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FR-EDA-002｜目标驱动 EDA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围绕目标生成特征关系、群体差异、缺失状态关系、时间变化、潜在泄露和可检验假设。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AnalysisSpec 含 target。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样本不足或类别稀疏时不输出不稳定结论。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仅执行与任务类型兼容的分析；多重比较等限制进入解释。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FR-EDA-003｜Chart Planner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依据字段类型、数据量和分析意图从白名单图表中选择类型、聚合、排序和编码；LLM 不直接拼装任意绘图代码。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已有待可视化 Artifact。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数据超限时先聚合或抽样，不将全量明细发送浏览器。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图表配置通过 Schema；轴字段存在；默认避免误导性截断与双轴。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FR-EDA-004｜图表审查与导出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图表可查看标题、口径、数据版本、筛选、生成参数，并导出图片和底层数据表。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图表 Artifact 有效。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敏感明细不得通过底层数据导出绕过权限。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导出内容与页面显示同源；包含版本和时间戳。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FR-NLQ-001｜自然语言提问</w:t>
      </w:r>
      <w:r>
        <w:rPr>
          <w:rFonts w:ascii="Calibri" w:hAnsi="Calibri" w:eastAsia="Microsoft YaHei"/>
          <w:b/>
          <w:color w:val="7F6000"/>
          <w:sz w:val="18"/>
        </w:rPr>
        <w:t xml:space="preserve">   [P1]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用户可围绕当前数据版本提问；系统解析意图、选择字段、生成计划、调用工具并返回证据化回答。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当前数据版本和 Schema 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问题歧义影响结论时必须请求用户澄清，不自行猜测关键业务定义。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回答中的数字均来自 Artifact；不存在字段或证据不足时明确拒答。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FR-NLQ-002｜追问与上下文</w:t>
      </w:r>
      <w:r>
        <w:rPr>
          <w:rFonts w:ascii="Calibri" w:hAnsi="Calibri" w:eastAsia="Microsoft YaHei"/>
          <w:b/>
          <w:color w:val="7F6000"/>
          <w:sz w:val="18"/>
        </w:rPr>
        <w:t xml:space="preserve">   [P1]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保留最近 6–10 轮原文、长期结构化摘要、当前 AnalysisSpec 和用户决定，按需构建最小上下文。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存在会话。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摘要失败时退化为较短窗口，不扩大数据泄露范围。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追问可引用当前任务；切换版本后旧结果被标记；完整数据不进入模型上下文。</w:t>
      </w:r>
    </w:p>
    <w:p>
      <w:pPr>
        <w:pStyle w:val="Heading2"/>
      </w:pPr>
      <w:r>
        <w:t>7.7 Baseline 建模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FR-MDL-001｜支持的建模任务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支持二分类、多分类和回归；分类提供 Dummy、LogisticRegression、HistGradientBoosting，回归提供 Dummy、Ridge、HistGradientBoostingRegressor。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AnalysisSpec 合法。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样本量不足或单一类别不得训练。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每个任务至少运行 Dummy baseline；不支持的 target 类型被阻断。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FR-MDL-002｜数据拆分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支持随机、分层、时间和 Group 拆分；根据时点与实体结构给出建议，用户确认。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行语义、target 和相关字段已确认。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无法满足最小样本或类别覆盖时停止并解释。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测试集不参与预处理拟合；时间拆分不使用未来训练过去；Group 不跨集合。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FR-MDL-003｜预处理 Pipeline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缺失处理、编码、缩放与模型封装在 sklearn Pipeline 中，仅在训练集拟合。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拆分完成。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未知类别采用明确策略，不静默丢行。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运行记录包含 Pipeline 配置；验证集/测试集变换不泄露统计量。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FR-MDL-004｜模型评估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分类至少支持 PR-AUC、ROC-AUC、F1、召回率、精确率和混淆矩阵的适用子集；回归支持 MAE、RMSE、R²和残差。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模型训练成功。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不平衡分类默认突出 PR-AUC/召回，不仅报告准确率。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指标来自保留集并与 Dummy 对比；阈值与正类定义可见。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FR-MDL-005｜模型解释与误差分析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提供线性系数或置换重要性、分组误差、典型错误和限制条件。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评估 Artifact 有效。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高基数或隐私字段的样例需脱敏；不输出个体决策建议。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解释方法与模型兼容；明确相关/预测解释不等于因果。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FR-MDL-006｜模型使用限制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报告训练数据范围、适用人群、时间范围、泄露风险、公平性观察、性能不确定性和禁止用途。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准备发布模型报告。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MVP 不部署在线预测服务。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限制作为报告必填区块；存在高风险未处理问题时阻断“可用于决策”的表述。</w:t>
      </w:r>
    </w:p>
    <w:p>
      <w:pPr>
        <w:pStyle w:val="Heading2"/>
      </w:pPr>
      <w:r>
        <w:t>7.8 证据、结论与验证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FR-EVD-001｜Artifact 持久化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统计量、表格、图表、模型、指标和运行日志均保存为带类型、生产者、参数、版本和校验信息的 Artifact。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确定性工具成功执行。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写入失败时对应步骤不得标记 succeeded。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Artifact ID 唯一；可从 Run 和 DatasetVersion 双向检索；文件完整性可校验。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FR-EVD-002｜Claim 分级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Claim 分为直接事实、统计推断、模型解释、业务推测、行动建议五级，并记录文本、证据、版本、限制和验证状态。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生成叙述。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业务推测和建议不得伪装为统计事实。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所有 Claim 具有级别；数字性 Claim 至少关联一个 Artifact。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FR-EVD-003｜数字注入与核对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正文数字由程序从 Artifact 模板化注入；Validator 重新解析并核对数值、单位、方向和版本。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Claim 草稿和 Artifact 可用。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核对失败则 validation_failed，不进入正式报告。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不存在未验证数字；舍入规则一致；差值和百分点表述正确。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FR-EVD-004｜字段与证据有效性验证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验证 Claim 字段存在、Artifact 属于同一数据版本、依赖步骤成功、证据未过期。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Claim 准备发布。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当前版本切换不会自动改写历史 Claim 的绑定。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跨版本混用被阻断或显式标注比较关系。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FR-EVD-005｜证据查看器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用户可从结论展开查看原始计算结果、图表/表格、工具、参数、代码片段、运行日志摘要和数据版本。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Claim 已生成。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代码或日志含密钥/路径时先清理再展示。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从报告到证据的导航不超过两次操作；无权限内容按规则脱敏。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FR-EVD-006｜拒答与降级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证据不足、质量过差、样本不足、统计假设不满足或执行失败时，返回明确原因、已完成事实和下一步建议。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验证器或执行器触发阻断条件。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可降级为描述统计时需明确说明范围变化。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不得用模糊措辞掩盖失败；拒答事件可审计。</w:t>
      </w:r>
    </w:p>
    <w:p>
      <w:pPr>
        <w:pStyle w:val="Heading2"/>
      </w:pPr>
      <w:r>
        <w:t>7.9 报告、Notebook 与重跑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FR-RPT-001｜报告编排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生成含执行摘要、数据说明、质量、方法、结果、证据、限制和附录的 HTML 报告；用户可选择/排序已通过 Claim。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存在有效 Artifact/Claim。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草稿内容需显式标识，不与正式结论混排。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正式区块仅包含 passed Claim；目录和证据链接有效。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FR-RPT-002｜Notebook 导出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导出按步骤组织的 Notebook，包含加载、清洗、分析、图表、建模和验证代码，以及必要的参数与说明。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AnalysisRun=succeeded。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受限执行生成的内部代码若不可导出，应提供等价可读代码。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在受支持环境中可从指定输入重跑；不得包含密钥和不可访问的绝对路径。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FR-RPT-003｜清洗数据与 Manifest 导出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可导出当前清洗数据和机器可读 Manifest，记录数据哈希、版本链、步骤、参数、Artifact、依赖和环境摘要。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用户有导出权限。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敏感字段导出遵循项目权限与掩码策略。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导出包中文件校验通过；用户能识别所对应版本。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FR-RPT-004｜重新执行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用户可在相同或新数据版本上复制 AnalysisSpec 并重跑；系统先检查 Schema 兼容性。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已有可重跑的 AnalysisRun。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不得覆写历史结果；随机过程固定种子。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新 Run 独立保存；字段缺失或类型变化时生成兼容性报告并阻断不安全步骤。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FR-RPT-005｜运行比较</w:t>
      </w:r>
      <w:r>
        <w:rPr>
          <w:rFonts w:ascii="Calibri" w:hAnsi="Calibri" w:eastAsia="Microsoft YaHei"/>
          <w:b/>
          <w:color w:val="7F6000"/>
          <w:sz w:val="18"/>
        </w:rPr>
        <w:t xml:space="preserve">   [P1]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比较两个 Run 的输入版本、参数、质量、关键指标、Claim 和失败步骤。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两个 Run 属于同一项目且有兼容任务。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不可比项标注原因。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差异来源可追溯；不将不同口径指标直接比较。</w:t>
      </w:r>
    </w:p>
    <w:p>
      <w:pPr>
        <w:pStyle w:val="Heading2"/>
      </w:pPr>
      <w:r>
        <w:t>7.10 系统管理与运行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FR-SYS-001｜Tool Registry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维护工具名称、版本、输入/输出 Schema、权限、资源限制和适用任务；Agent 只能调用注册且启用的工具。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系统已加载工具配置。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工具下线后历史 Run 仍保留版本信息。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不存在任意工具名调用；参数校验失败不进入执行器。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FR-SYS-002｜任务队列与进度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长任务异步执行，显示排队、步骤、耗时和可取消状态；刷新页面不丢失进度。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用户启动执行。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Worker 重启后可识别遗留 running 并恢复或标记失败。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状态与后端一致；完成或失败均有终态和时间。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FR-SYS-003｜错误信息与恢复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向用户展示可理解错误、影响范围、建议动作和错误编号；技术堆栈仅进入受限日志。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发生异常。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不得暴露密钥、系统路径或其他用户数据。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错误可关联 Run/Step；常见解析、资源、Schema 错误有针对性提示。</w:t>
      </w:r>
    </w:p>
    <w:p>
      <w:pPr>
        <w:pStyle w:val="RequirementID"/>
      </w:pPr>
      <w:r>
        <w:rPr>
          <w:rFonts w:ascii="Calibri" w:hAnsi="Calibri" w:eastAsia="Microsoft YaHei"/>
          <w:b/>
          <w:color w:val="17365D"/>
          <w:sz w:val="22"/>
        </w:rPr>
        <w:t>FR-SYS-004｜配置与密钥</w:t>
      </w:r>
      <w:r>
        <w:rPr>
          <w:rFonts w:ascii="Calibri" w:hAnsi="Calibri" w:eastAsia="Microsoft YaHei"/>
          <w:b/>
          <w:color w:val="9C0006"/>
          <w:sz w:val="18"/>
        </w:rPr>
        <w:t xml:space="preserve">   [P0]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需求描述：</w:t>
      </w:r>
      <w:r>
        <w:rPr>
          <w:rFonts w:ascii="Calibri" w:hAnsi="Calibri" w:eastAsia="Microsoft YaHei"/>
          <w:sz w:val="20"/>
        </w:rPr>
        <w:t>LLM、存储、执行器和资源限制通过环境/配置管理；密钥不写入数据库、日志、报告或 Notebook。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前置/触发：</w:t>
      </w:r>
      <w:r>
        <w:rPr>
          <w:rFonts w:ascii="Calibri" w:hAnsi="Calibri" w:eastAsia="Microsoft YaHei"/>
          <w:sz w:val="20"/>
        </w:rPr>
        <w:t>系统启动或调用外部提供商。</w:t>
      </w:r>
    </w:p>
    <w:p>
      <w:pPr>
        <w:pStyle w:val="RequirementDetail"/>
      </w:pPr>
      <w:r>
        <w:rPr>
          <w:rFonts w:ascii="Calibri" w:hAnsi="Calibri" w:eastAsia="Microsoft YaHei"/>
          <w:b/>
          <w:color w:val="17365D"/>
          <w:sz w:val="20"/>
        </w:rPr>
        <w:t>异常与边界：</w:t>
      </w:r>
      <w:r>
        <w:rPr>
          <w:rFonts w:ascii="Calibri" w:hAnsi="Calibri" w:eastAsia="Microsoft YaHei"/>
          <w:sz w:val="20"/>
        </w:rPr>
        <w:t>MVP 可配置为无 LLM 模式，核心确定性分析仍可运行。</w:t>
      </w:r>
    </w:p>
    <w:p>
      <w:pPr>
        <w:pStyle w:val="RequirementDetail"/>
      </w:pPr>
      <w:r>
        <w:rPr>
          <w:rFonts w:ascii="Calibri" w:hAnsi="Calibri" w:eastAsia="Microsoft YaHei"/>
          <w:b/>
          <w:color w:val="1B5E20"/>
          <w:sz w:val="20"/>
        </w:rPr>
        <w:t>验收标准：</w:t>
      </w:r>
      <w:r>
        <w:rPr>
          <w:rFonts w:ascii="Calibri" w:hAnsi="Calibri" w:eastAsia="Microsoft YaHei"/>
          <w:sz w:val="20"/>
        </w:rPr>
        <w:t>密钥扫描无明文；缺失配置阻断相关功能并可诊断。</w:t>
      </w:r>
    </w:p>
    <w:p>
      <w:pPr>
        <w:pStyle w:val="Heading1"/>
      </w:pPr>
      <w:r>
        <w:t>8. 页面与交互需求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300"/>
        <w:gridCol w:w="4460"/>
        <w:gridCol w:w="360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页面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核心内容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关键操作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Overview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当前项目、当前数据版本、质量评分、最近运行、核心发现、待确认事项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从待办进入具体问题；切换当前版本；查看最近运行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Data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上传、Sheet 选择、预览、Schema、类型覆盖、版本链和差异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上传与解析、确认低置信度字段、版本回滚/分支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Quality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问题筛选、指标、样例、风险解释、建议、清洗预览和审批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逐项确认、忽略并填写原因、批量低风险审批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Explore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自动 EDA、图表、分组统计、自然语言提问和分析计划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切换证据口径、导出图表数据、确认计划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Model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目标、特征、拆分、baseline、评估、误差、解释和限制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确认 AnalysisSpec、运行模型、比较 Dummy</w:t>
            </w:r>
          </w:p>
        </w:tc>
      </w:tr>
      <w:tr>
        <w:tc>
          <w:tcPr>
            <w:tcW w:type="dxa" w:w="13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Report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结论编辑、证据抽屉、代码、限制、导出和重跑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选择 passed Claim、查看证据、导出 HTML/Notebook</w:t>
            </w:r>
          </w:p>
        </w:tc>
      </w:tr>
    </w:tbl>
    <w:p>
      <w:pPr>
        <w:pStyle w:val="Heading2"/>
      </w:pPr>
      <w:r>
        <w:t>8.1 通用交互规则</w:t>
      </w:r>
    </w:p>
    <w:p>
      <w:pPr>
        <w:pStyle w:val="ListBullet"/>
      </w:pPr>
      <w:r>
        <w:t>任何会改变数据或分析定义的操作均显示影响范围，并要求显式确认。</w:t>
      </w:r>
    </w:p>
    <w:p>
      <w:pPr>
        <w:pStyle w:val="ListBullet"/>
      </w:pPr>
      <w:r>
        <w:t>页面顶部持续显示当前项目、数据集和版本；历史证据展示其原绑定版本。</w:t>
      </w:r>
    </w:p>
    <w:p>
      <w:pPr>
        <w:pStyle w:val="ListBullet"/>
      </w:pPr>
      <w:r>
        <w:t>风险、警告、失败和信息提示使用不同视觉语义，不能只依赖颜色。</w:t>
      </w:r>
    </w:p>
    <w:p>
      <w:pPr>
        <w:pStyle w:val="ListBullet"/>
      </w:pPr>
      <w:r>
        <w:t>表格支持分页、搜索、筛选与列说明；默认不一次渲染全量数据。</w:t>
      </w:r>
    </w:p>
    <w:p>
      <w:pPr>
        <w:pStyle w:val="ListBullet"/>
      </w:pPr>
      <w:r>
        <w:t>耗时操作提供进度、当前步骤、预计不可用时的说明、取消和错误恢复入口。</w:t>
      </w:r>
    </w:p>
    <w:p>
      <w:pPr>
        <w:pStyle w:val="ListBullet"/>
      </w:pPr>
      <w:r>
        <w:t>证据、代码和日志采用渐进披露，避免非技术用户被实现细节淹没。</w:t>
      </w:r>
    </w:p>
    <w:p>
      <w:pPr>
        <w:pStyle w:val="Heading1"/>
      </w:pPr>
      <w:r>
        <w:t>9. 数据与对象模型</w:t>
      </w:r>
    </w:p>
    <w:p>
      <w:r>
        <w:t>核心关系：Project → Dataset → DatasetVersion → ColumnSchema；项目同时包含 QualityIssue、CleaningPlan、AnalysisSpec、AnalysisRun、Artifact、Claim、ValidationResult、UserDecision 与 ConversationSummary。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500"/>
        <w:gridCol w:w="4080"/>
        <w:gridCol w:w="378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实体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关键字段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关键约束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Project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project_id, name, owner_id, timezone, status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项目为数据隔离边界；删除为归档。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Dataset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dataset_id, project_id, name, source_type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一个逻辑数据集可拥有多个版本。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DatasetVersion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version_id, hash, storage_path, parent_id, status, row_count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ready 后不可修改；父版本可空且仅 raw 为空。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ColumnSchema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version_id, column, physical_type, semantic_type, role, confidence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列名在版本内唯一；覆盖记录来源。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QualityIssue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issue_id, version_id, type, severity, metrics, status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metrics 必须结构化；状态迁移受控。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CleaningPlan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plan_id, source_version, operations, approval, result_version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仅 approved 可执行；成功后 result_version 必填。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AnalysisSpec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spec_id, revision, task, target, split, metrics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不可原地改写已被 Run 引用的修订。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AnalysisRun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run_id, version_id, spec_id, status, seed, environment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绑定单一输入版本；步骤与终态可审计。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Artifact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artifact_id, run_id, type, producer, uri, checksum, metadata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文件或结果必须可校验；与 Run 同生命周期归档。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Claim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claim_id, text, level, evidence_ids, version_id, limitations, status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published 前 validation_status=passed。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UserDecision</w:t>
            </w:r>
          </w:p>
        </w:tc>
        <w:tc>
          <w:tcPr>
            <w:tcW w:type="dxa" w:w="40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decision_id, user_id, object_type/id, action, reason, timestamp</w:t>
            </w:r>
          </w:p>
        </w:tc>
        <w:tc>
          <w:tcPr>
            <w:tcW w:type="dxa" w:w="378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确认、忽略、覆盖等关键决定不可静默覆盖。</w:t>
            </w:r>
          </w:p>
        </w:tc>
      </w:tr>
    </w:tbl>
    <w:p>
      <w:pPr>
        <w:pStyle w:val="Heading2"/>
      </w:pPr>
      <w:r>
        <w:t>9.1 数据保留与过期</w:t>
      </w:r>
    </w:p>
    <w:p>
      <w:r>
        <w:t>MVP 默认不自动删除项目数据。管理员应可配置保留期；达到保留期后先归档、再按审批流程清除。任何删除均需覆盖元数据、Parquet、Artifact、报告、临时文件和缓存，并保留不含敏感内容的删除审计。</w:t>
      </w:r>
    </w:p>
    <w:p>
      <w:pPr>
        <w:pStyle w:val="Heading1"/>
      </w:pPr>
      <w:r>
        <w:t>10. 系统架构与接口边界</w:t>
      </w:r>
    </w:p>
    <w:p>
      <w:r>
        <w:t>建议采用 Streamlit UI + 应用服务层 + Agent Orchestrator + Tool Registry + 分析引擎 + SQLite/Parquet 的模块化单体架构。DuckDB 用于 P1 的大数据查询。LLM Provider 通过适配器隔离；核心确定性能力在无 LLM 时仍可运行。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职责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不得承担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UI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输入、预览、确认、进度、证据和导出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不得直接修改数据文件或计算正式指标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应用服务层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鉴权、事务、对象生命周期、任务提交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不得把业务规则散落在页面回调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Agent Orchestrator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计划、上下文、工具选择、叙述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不得直接计算数字或绕过 Tool Registry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分析引擎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加载、画像、质量、清洗、统计、绘图、建模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不得依赖自然语言输出作为事实输入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执行器/沙箱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运行受控代码、资源限制、日志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不得联网、访问任意路径或执行系统命令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Validator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Schema、字段、证据、数字、版本和发布校验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不得修改原始 Artifact 来“修正”结论</w:t>
            </w:r>
          </w:p>
        </w:tc>
      </w:tr>
      <w:t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Storage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元数据事务、不可变文件、校验和、仓储接口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不得将密钥或完整敏感样本写入日志</w:t>
            </w:r>
          </w:p>
        </w:tc>
      </w:tr>
    </w:tbl>
    <w:p>
      <w:pPr>
        <w:pStyle w:val="Heading2"/>
      </w:pPr>
      <w:r>
        <w:t>10.1 内部服务接口（建议）</w:t>
      </w:r>
    </w:p>
    <w:p>
      <w:pPr>
        <w:pStyle w:val="ListBullet"/>
      </w:pPr>
      <w:r>
        <w:t>IngestionService.create_dataset_version(upload, parse_options) → DatasetVersion</w:t>
      </w:r>
    </w:p>
    <w:p>
      <w:pPr>
        <w:pStyle w:val="ListBullet"/>
      </w:pPr>
      <w:r>
        <w:t>SchemaService.profile_and_infer(version_id) → ColumnSchema[]</w:t>
      </w:r>
    </w:p>
    <w:p>
      <w:pPr>
        <w:pStyle w:val="ListBullet"/>
      </w:pPr>
      <w:r>
        <w:t>QualityService.scan(version_id, analysis_spec?) → QualityIssue[]</w:t>
      </w:r>
    </w:p>
    <w:p>
      <w:pPr>
        <w:pStyle w:val="ListBullet"/>
      </w:pPr>
      <w:r>
        <w:t>CleaningService.preview/execute(plan_id) → Preview | DatasetVersion</w:t>
      </w:r>
    </w:p>
    <w:p>
      <w:pPr>
        <w:pStyle w:val="ListBullet"/>
      </w:pPr>
      <w:r>
        <w:t>AnalysisService.plan/run(spec_id, version_id) → AnalysisRun</w:t>
      </w:r>
    </w:p>
    <w:p>
      <w:pPr>
        <w:pStyle w:val="ListBullet"/>
      </w:pPr>
      <w:r>
        <w:t>EvidenceService.create_artifact/validate_claim → Artifact | ValidationResult</w:t>
      </w:r>
    </w:p>
    <w:p>
      <w:pPr>
        <w:pStyle w:val="ListBullet"/>
      </w:pPr>
      <w:r>
        <w:t>ReportService.render/export(run_id, selection) → ExportArtifact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1F8"/>
          <w:left w:val="single" w:sz="4" w:color="EAF1F8"/>
          <w:bottom w:val="single" w:sz="4" w:color="EAF1F8"/>
          <w:right w:val="single" w:sz="4" w:color="EAF1F8"/>
          <w:insideH w:val="single" w:sz="4" w:color="EAF1F8"/>
          <w:insideV w:val="single" w:sz="4" w:color="EAF1F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接口约束  </w:t>
            </w:r>
            <w:r>
              <w:rPr>
                <w:rFonts w:ascii="Calibri" w:hAnsi="Calibri" w:eastAsia="Microsoft YaHei"/>
                <w:color w:val="1F1F1F"/>
                <w:sz w:val="21"/>
              </w:rPr>
              <w:t>所有写操作必须携带项目和用户上下文；所有结果对象必须返回稳定 ID、状态、创建时间与错误编号。正式 API 形式在详细设计阶段冻结。</w:t>
            </w:r>
          </w:p>
        </w:tc>
      </w:tr>
    </w:tbl>
    <w:p>
      <w:pPr>
        <w:spacing w:after="20"/>
      </w:pPr>
    </w:p>
    <w:p>
      <w:pPr>
        <w:pStyle w:val="Heading1"/>
      </w:pPr>
      <w:r>
        <w:t>11.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500"/>
        <w:gridCol w:w="1100"/>
        <w:gridCol w:w="4700"/>
        <w:gridCol w:w="2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编号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属性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要求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验证方式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NFR-PERF-01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性能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10 万行×30 列以内，质量摘要与基础 EDA P50≤60 秒、P95≤180 秒（建议基线）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固定硬件和基准数据集压测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NFR-PERF-02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交互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普通页面 P95 首次可交互≤3 秒；分页预览 P95≤2 秒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前端与接口监控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NFR-SCALE-01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容量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MVP 单文件建议上限 500MB、行数 500 万；超限在上传前后均明确提示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边界文件测试；最终值经预研冻结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NFR-REL-01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可靠性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成功提交的 ready 版本不可因进程重启丢失；失败任务具有终态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故障注入与恢复测试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NFR-REP-01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可复现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相同输入、参数、代码/工具版本和种子下，确定性结果一致；浮点容差预定义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回归快照与哈希核对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NFR-SEC-01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隔离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项目数据、路径、日志和导出不可跨项目访问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越权和路径穿越测试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NFR-PRV-01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隐私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模型上下文不包含完整数据；PII 默认只传统计摘要或脱敏样例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提示词/调用载荷审计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NFR-AUD-01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审计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上传、版本、清洗审批、Schema 覆盖、运行、发布和导出均留痕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审计事件完整性测试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NFR-OBS-01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可观测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任务成功率、阶段耗时、失败类型、资源和 LLM/工具调用可度量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仪表盘与告警演练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NFR-UX-01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可用性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核心旅程无需编程；阻断错误包含原因和下一步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5 名目标用户可用性测试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NFR-A11Y-01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可访问性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键盘可操作；状态不只用颜色；关键控件有可读标签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自动扫描+人工抽检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NFR-MNT-01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可维护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核心模块类型检查通过；数据转换覆盖≥90%、质量≥85%、Schema≥80%、编排≥70%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CI 覆盖率门禁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NFR-COMP-01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兼容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支持近两年主流 Chrome/Edge；导出 Notebook 兼容约定 Python 环境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兼容矩阵回归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5"/>
              </w:rPr>
              <w:t>NFR-I18N-01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语言与时区</w:t>
            </w:r>
          </w:p>
        </w:tc>
        <w:tc>
          <w:tcPr>
            <w:tcW w:type="dxa" w:w="4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MVP 中文界面；时间以项目时区显示，存储使用 UTC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5"/>
              </w:rPr>
              <w:t>跨时区与夏令时用例</w:t>
            </w:r>
          </w:p>
        </w:tc>
      </w:tr>
    </w:tbl>
    <w:p>
      <w:pPr>
        <w:pStyle w:val="Heading2"/>
      </w:pPr>
      <w:r>
        <w:t>11.1 可维护性与工程质量</w:t>
      </w:r>
    </w:p>
    <w:p>
      <w:r>
        <w:t>建议工具链：Ruff、Mypy、Pytest、Coverage、Bandit、Pre-commit、GitHub Actions。数据操作应优先采用纯函数和显式参数；产品代码与 AI 临时代码必须隔离。</w:t>
      </w:r>
    </w:p>
    <w:p>
      <w:pPr>
        <w:pStyle w:val="Heading1"/>
      </w:pPr>
      <w:r>
        <w:t>12. 安全、隐私与合规要求</w:t>
      </w:r>
    </w:p>
    <w:p>
      <w:pPr>
        <w:pStyle w:val="Heading2"/>
      </w:pPr>
      <w:r>
        <w:t>12.1 受控执行</w:t>
      </w:r>
    </w:p>
    <w:p>
      <w:pPr>
        <w:pStyle w:val="ListBullet"/>
      </w:pPr>
      <w:r>
        <w:t>run_python 在独立容器或受限进程运行，默认无网络，限制 CPU、内存、运行时间、进程数和可写目录。</w:t>
      </w:r>
    </w:p>
    <w:p>
      <w:pPr>
        <w:pStyle w:val="ListBullet"/>
      </w:pPr>
      <w:r>
        <w:t>仅允许白名单库；执行前 AST 检查；禁止 eval、exec、os.system、subprocess、socket、requests 和任意文件路径访问。</w:t>
      </w:r>
    </w:p>
    <w:p>
      <w:pPr>
        <w:pStyle w:val="ListBullet"/>
      </w:pPr>
      <w:r>
        <w:t>代码、参数、环境摘要、stdout/stderr、退出码和资源使用必须记录；日志在展示前清理敏感信息。</w:t>
      </w:r>
    </w:p>
    <w:p>
      <w:pPr>
        <w:pStyle w:val="ListBullet"/>
      </w:pPr>
      <w:r>
        <w:t>临时目录按 Run 隔离并在终态清理；Artifact 通过受控存储 API 写入。</w:t>
      </w:r>
    </w:p>
    <w:p>
      <w:pPr>
        <w:pStyle w:val="Heading2"/>
      </w:pPr>
      <w:r>
        <w:t>12.2 敏感数据</w:t>
      </w:r>
    </w:p>
    <w:p>
      <w:r>
        <w:t>系统应识别邮箱、手机号、身份证号、地址、姓名等敏感字段。默认数据最小化：模型只接收 Schema、统计摘要、必要的脱敏样例、用户决定和相关证据。</w:t>
      </w:r>
    </w:p>
    <w:p>
      <w:pPr>
        <w:pStyle w:val="Heading2"/>
      </w:pPr>
      <w:r>
        <w:t>12.3 权限模型（MVP）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2600"/>
        <w:gridCol w:w="2400"/>
        <w:gridCol w:w="2100"/>
        <w:gridCol w:w="22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能力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项目所有者/编辑者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只读查看者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系统管理员</w:t>
            </w:r>
          </w:p>
        </w:tc>
      </w:tr>
      <w:tr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上传与创建版本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禁止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按项目授权</w:t>
            </w:r>
          </w:p>
        </w:tc>
      </w:tr>
      <w:t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修改 Schema/审批清洗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禁止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默认禁止</w:t>
            </w:r>
          </w:p>
        </w:tc>
      </w:tr>
      <w:tr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运行分析与建模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禁止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按项目授权</w:t>
            </w:r>
          </w:p>
        </w:tc>
      </w:tr>
      <w:tr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查看数据明细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允许；受敏感策略约束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按项目配置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默认无内容权限</w:t>
            </w:r>
          </w:p>
        </w:tc>
      </w:tr>
      <w:tr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查看证据/报告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允许；受项目配置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按项目授权</w:t>
            </w:r>
          </w:p>
        </w:tc>
      </w:tr>
      <w:tr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配置全局资源与提供商</w:t>
            </w:r>
          </w:p>
        </w:tc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禁止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禁止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允许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DE9E7"/>
          <w:left w:val="single" w:sz="4" w:color="FDE9E7"/>
          <w:bottom w:val="single" w:sz="4" w:color="FDE9E7"/>
          <w:right w:val="single" w:sz="4" w:color="FDE9E7"/>
          <w:insideH w:val="single" w:sz="4" w:color="FDE9E7"/>
          <w:insideV w:val="single" w:sz="4" w:color="FDE9E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9E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C0006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1F1F1F"/>
                <w:sz w:val="21"/>
              </w:rPr>
              <w:t>本说明书不将 MVP 定义为满足特定行业合规认证。若处理医疗、金融、未成年人或其他受监管数据，须另行开展合规评估与数据处理协议设计。</w:t>
            </w:r>
          </w:p>
        </w:tc>
      </w:tr>
    </w:tbl>
    <w:p>
      <w:pPr>
        <w:spacing w:after="20"/>
      </w:pPr>
    </w:p>
    <w:p>
      <w:pPr>
        <w:pStyle w:val="Heading1"/>
      </w:pPr>
      <w:r>
        <w:t>13. 日志、监控与审计</w:t>
      </w:r>
    </w:p>
    <w:p>
      <w:pPr>
        <w:pStyle w:val="Heading2"/>
      </w:pPr>
      <w:r>
        <w:t>13.1 审计事件</w:t>
      </w:r>
    </w:p>
    <w:p>
      <w:r>
        <w:t>至少记录：登录/授权结果、项目创建归档、上传、版本创建、Schema 覆盖、质量处置、清洗审批与执行、AnalysisSpec 确认、Run 状态、Claim 发布/撤回、报告/数据导出和管理员配置变化。</w:t>
      </w:r>
    </w:p>
    <w:p>
      <w:pPr>
        <w:pStyle w:val="Heading2"/>
      </w:pPr>
      <w:r>
        <w:t>13.2 运行监控</w:t>
      </w:r>
    </w:p>
    <w:p>
      <w:pPr>
        <w:pStyle w:val="ListBullet"/>
      </w:pPr>
      <w:r>
        <w:t>按阶段统计成功率、P50/P95 耗时、错误码、重试、取消和资源使用。</w:t>
      </w:r>
    </w:p>
    <w:p>
      <w:pPr>
        <w:pStyle w:val="ListBullet"/>
      </w:pPr>
      <w:r>
        <w:t>监控 Artifact 写入失败、遗留 running 任务、磁盘阈值、队列积压和 LLM/工具 Schema 失败。</w:t>
      </w:r>
    </w:p>
    <w:p>
      <w:pPr>
        <w:pStyle w:val="ListBullet"/>
      </w:pPr>
      <w:r>
        <w:t>错误日志包含 request_id、project_id、run_id、step_id 和 tool_version，但不包含原始敏感值。</w:t>
      </w:r>
    </w:p>
    <w:p>
      <w:pPr>
        <w:pStyle w:val="ListBullet"/>
      </w:pPr>
      <w:r>
        <w:t>告警阈值和响应人应在部署设计阶段配置并演练。</w:t>
      </w:r>
    </w:p>
    <w:p>
      <w:pPr>
        <w:pStyle w:val="Heading1"/>
      </w:pPr>
      <w:r>
        <w:t>14. 验收策略与测试要求</w:t>
      </w:r>
    </w:p>
    <w:p>
      <w:pPr>
        <w:pStyle w:val="Heading2"/>
      </w:pPr>
      <w:r>
        <w:t>14.1 上线准入条件</w:t>
      </w:r>
    </w:p>
    <w:p>
      <w:pPr>
        <w:pStyle w:val="ListBullet"/>
      </w:pPr>
      <w:r>
        <w:t>所有 P0 功能需求通过，P0 阻断缺陷为 0；P1/P2 未完成项不影响核心证据链。</w:t>
      </w:r>
    </w:p>
    <w:p>
      <w:pPr>
        <w:pStyle w:val="ListBullet"/>
      </w:pPr>
      <w:r>
        <w:t>三个固定 Demo 完成端到端验收：房价、客户流失、电商订单。</w:t>
      </w:r>
    </w:p>
    <w:p>
      <w:pPr>
        <w:pStyle w:val="ListBullet"/>
      </w:pPr>
      <w:r>
        <w:t>正式报告数字可追溯率 100%，不存在无证据数字和不存在字段引用。</w:t>
      </w:r>
    </w:p>
    <w:p>
      <w:pPr>
        <w:pStyle w:val="ListBullet"/>
      </w:pPr>
      <w:r>
        <w:t>原始版本不可覆盖；所有已批准清洗生成新版本并可回滚。</w:t>
      </w:r>
    </w:p>
    <w:p>
      <w:pPr>
        <w:pStyle w:val="ListBullet"/>
      </w:pPr>
      <w:r>
        <w:t>分类/回归预处理和数据拆分通过泄露专项测试。</w:t>
      </w:r>
    </w:p>
    <w:p>
      <w:pPr>
        <w:pStyle w:val="ListBullet"/>
      </w:pPr>
      <w:r>
        <w:t>沙箱逃逸、路径穿越、跨项目访问、密钥泄露等高风险安全用例通过。</w:t>
      </w:r>
    </w:p>
    <w:p>
      <w:pPr>
        <w:pStyle w:val="ListBullet"/>
      </w:pPr>
      <w:r>
        <w:t>文档、HTML、Notebook、清洗数据和 Manifest 导出通过重跑与完整性检查。</w:t>
      </w:r>
    </w:p>
    <w:p>
      <w:pPr>
        <w:pStyle w:val="ListBullet"/>
      </w:pPr>
      <w:r>
        <w:t>关键 NFR 经约定硬件基线验证；不达标项有书面豁免和风险接受。</w:t>
      </w:r>
    </w:p>
    <w:p>
      <w:pPr>
        <w:pStyle w:val="Heading2"/>
      </w:pPr>
      <w:r>
        <w:t>14.2 测试层级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重点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单元测试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解析、类型推断、质量规则、清洗纯函数、指标、数字注入、状态机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边界测试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空表、单列、混合类型、极端缺失、高基数、时区、超长文本、超限文件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集成测试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上传→版本→质量→清洗→EDA/模型→Claim→导出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统计方法测试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拆分、预处理拟合范围、指标口径、显著性条件、浮点容差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LLM 行为测试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字段幻觉、工具幻觉、证据不足拒答、结构化输出、提示注入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安全测试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AST 绕过、路径穿越、联网、资源耗尽、越权、日志和导出泄密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回归测试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固定数据与 Artifact/Claim 快照；版本升级兼容性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可用性测试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8"/>
              </w:rPr>
              <w:t>目标用户能否在无代码情况下完成核心旅程并理解风险提示</w:t>
            </w:r>
          </w:p>
        </w:tc>
      </w:tr>
    </w:tbl>
    <w:p>
      <w:pPr>
        <w:pStyle w:val="Heading2"/>
      </w:pPr>
      <w:r>
        <w:t>14.3 Demo 验收脚本摘要</w:t>
      </w:r>
    </w:p>
    <w:p>
      <w:pPr>
        <w:spacing w:after="80"/>
        <w:numPr>
          <w:ilvl w:val="0"/>
          <w:numId w:val="12"/>
        </w:numPr>
      </w:pPr>
      <w:r>
        <w:t>房价：上传→识别邮编为类别→发现缺失/泄露→确认清洗→回归 baseline→证据化特征解释→导出。</w:t>
      </w:r>
    </w:p>
    <w:p>
      <w:pPr>
        <w:spacing w:after="80"/>
        <w:numPr>
          <w:ilvl w:val="0"/>
          <w:numId w:val="12"/>
        </w:numPr>
      </w:pPr>
      <w:r>
        <w:t>客户流失：确认预测时点→排除事后字段→时间拆分→不平衡分类指标→分组误差→限制说明。</w:t>
      </w:r>
    </w:p>
    <w:p>
      <w:pPr>
        <w:spacing w:after="80"/>
        <w:numPr>
          <w:ilvl w:val="0"/>
          <w:numId w:val="12"/>
        </w:numPr>
      </w:pPr>
      <w:r>
        <w:t>电商订单：重复订单检测→金额对账→清洗预览与版本→时间趋势→HTML/Notebook 重跑。</w:t>
      </w:r>
    </w:p>
    <w:p>
      <w:pPr>
        <w:pStyle w:val="Heading1"/>
      </w:pPr>
      <w:r>
        <w:t>15. 开发路线与里程碑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500"/>
        <w:gridCol w:w="900"/>
        <w:gridCol w:w="4200"/>
        <w:gridCol w:w="27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工期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主要交付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阶段门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M1 项目基础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目录、配置、SQLite、上传、格式加载、DatasetVersion、Parquet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原始版本不可覆盖；哈希与重载通过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M2 Schema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画像、物理/语义/角色推断、置信度、用户覆盖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邮编等编码识别；覆盖持久化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M3 数据质量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1–2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质量规则、严重程度、结构化报告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无 LLM 可运行；指标与样例正确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M4 清洗与版本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计划、预览、审批、执行、差异、回滚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每次操作新版本；不变量验证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M5 EDA 与图表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1–2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自动 EDA、Chart Planner、Plotly、Artifact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图表绑定版本；配置可重跑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M6 建模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1–2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AnalysisSpec、拆分、Pipeline、baseline、评价与解释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无泄露；与 Dummy 对比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M7 Agent 与 NLQ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1–2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Registry、Planner、Context、结构化输出、决策记忆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工具/字段幻觉被阻断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M8 证据与报告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1 周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Artifact、Claim、Validator、HTML、Notebook、Manifest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结论有证据；Notebook 可重跑</w:t>
            </w:r>
          </w:p>
        </w:tc>
      </w:tr>
      <w:t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M9 安全与质量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持续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沙箱、AST、CI、覆盖率、安全扫描、幻觉测试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上线准入条件满足</w:t>
            </w:r>
          </w:p>
        </w:tc>
      </w:tr>
    </w:tbl>
    <w:p>
      <w:r>
        <w:t>按顺序串行估算约 10–14 周，不含需求冻结、资源等待、上线审批与 P1 扩展；可在架构稳定后并行推进 UI、规则和测试。</w:t>
      </w:r>
    </w:p>
    <w:p>
      <w:pPr>
        <w:pStyle w:val="Heading1"/>
      </w:pPr>
      <w:r>
        <w:t>16. 风险、依赖与应对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900"/>
        <w:gridCol w:w="800"/>
        <w:gridCol w:w="2700"/>
        <w:gridCol w:w="39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等级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主要应对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R-01 LLM 幻觉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错误字段、工具或解释进入结果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结构化输出、Registry、Artifact、Claim Validator、拒答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R-02 数据泄露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模型指标虚高并误导决策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预测时点、拆分规则、Pipeline、泄露扫描与专项测试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R-03 沙箱不充分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文件/网络/主机风险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独立隔离、无网络、白名单、AST、资源限制与安全测试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R-04 Schema 误判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中高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错误统计、清洗与建模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置信度、证据、用户确认、变更影响分析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R-05 大文件性能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中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超时、内存溢出、体验差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Parquet、分块、抽样、DuckDB P1、明确容量上限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R-06 证据链过重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中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存储增长与交互复杂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Artifact 分层、按需展示、生命周期和压缩策略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R-07 统计误用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将相关当因果、样本不足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任务边界、假设检查、Claim 分级与限制模板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R-08 Notebook 环境漂移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中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导出后不可重跑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Manifest、依赖锁定、版本记录和固定回归环境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R-09 敏感数据外发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高</w:t>
            </w:r>
          </w:p>
        </w:tc>
        <w:tc>
          <w:tcPr>
            <w:tcW w:type="dxa" w:w="27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隐私与合规风险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最小上下文、脱敏、提供商配置、调用载荷审计</w:t>
            </w:r>
          </w:p>
        </w:tc>
      </w:tr>
    </w:tbl>
    <w:p>
      <w:pPr>
        <w:pStyle w:val="Heading2"/>
      </w:pPr>
      <w:r>
        <w:t>16.1 外部依赖</w:t>
      </w:r>
    </w:p>
    <w:p>
      <w:r>
        <w:t>Python 数据栈、LLM Provider、SQLite/Parquet 文件系统、Plotly、scikit-learn、Jinja2、nbformat 及部署环境资源限制。关键依赖应锁定版本并建立兼容性回归。</w:t>
      </w:r>
    </w:p>
    <w:p>
      <w:pPr>
        <w:pStyle w:val="Heading1"/>
      </w:pPr>
      <w:r>
        <w:t>17. 数据分析与产品埋点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2400"/>
        <w:gridCol w:w="4200"/>
        <w:gridCol w:w="27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事件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关键属性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project_created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project_id, source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项目漏斗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dataset_uploaded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format, size_bucket, result, error_code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接入成功率与容量规划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schema_override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semantic_type, role, confidence_bucket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推断质量优化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quality_issue_action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type, severity, action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规则价值与用户信任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cleaning_plan_executed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operation, affected_ratio, result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清洗成功率与风险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analysis_run_finished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task, status, duration, failed_step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核心成功率与性能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claim_validation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level, result, failure_reason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证据链质量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export_completed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type, result, run_id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价值实现与导出可靠性</w:t>
            </w:r>
          </w:p>
        </w:tc>
      </w:tr>
      <w:tr>
        <w:tc>
          <w:tcPr>
            <w:tcW w:type="dxa" w:w="24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rerun_completed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source_run, new_version, compatibility_result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复现与复用</w:t>
            </w:r>
          </w:p>
        </w:tc>
      </w:tr>
    </w:tbl>
    <w:p>
      <w:r>
        <w:t>埋点不得包含原始字段值、用户问题全文、敏感列名或导出内容。分析用户问题需单独取得许可并先去标识化。</w:t>
      </w:r>
    </w:p>
    <w:p>
      <w:pPr>
        <w:pStyle w:val="Heading1"/>
      </w:pPr>
      <w:r>
        <w:t>18. 假设、待确认事项与决策记录</w:t>
      </w:r>
    </w:p>
    <w:p>
      <w:pPr>
        <w:pStyle w:val="Heading2"/>
      </w:pPr>
      <w:r>
        <w:t>18.1 当前假设</w:t>
      </w:r>
    </w:p>
    <w:p>
      <w:pPr>
        <w:pStyle w:val="ListBullet"/>
      </w:pPr>
      <w:r>
        <w:t>MVP 为单组织或轻量项目权限场景，不承诺企业级多租户与实时协作。</w:t>
      </w:r>
    </w:p>
    <w:p>
      <w:pPr>
        <w:pStyle w:val="ListBullet"/>
      </w:pPr>
      <w:r>
        <w:t>首个部署形态以本地/单机或受控服务器为主，存储采用 SQLite + 文件系统 Parquet。</w:t>
      </w:r>
    </w:p>
    <w:p>
      <w:pPr>
        <w:pStyle w:val="ListBullet"/>
      </w:pPr>
      <w:r>
        <w:t>单次分析以单表为主；多表关联属于 P2。</w:t>
      </w:r>
    </w:p>
    <w:p>
      <w:pPr>
        <w:pStyle w:val="ListBullet"/>
      </w:pPr>
      <w:r>
        <w:t>用户对上传数据拥有合法处理权，产品仍需提供隐私提醒与最小化处理。</w:t>
      </w:r>
    </w:p>
    <w:p>
      <w:pPr>
        <w:pStyle w:val="ListBullet"/>
      </w:pPr>
      <w:r>
        <w:t>复杂合规、在线模型部署和自动业务决策不属于 MVP。</w:t>
      </w:r>
    </w:p>
    <w:p>
      <w:pPr>
        <w:pStyle w:val="Heading2"/>
      </w:pPr>
      <w:r>
        <w:t>18.2 上线前必须确认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1000"/>
        <w:gridCol w:w="3900"/>
        <w:gridCol w:w="44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影响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Q-01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部署模式与目标硬件基线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影响容量、性能 SLA、沙箱和文件存储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Q-02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单文件/项目/用户存储上限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影响上传、资源配额和清理策略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Q-03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身份认证方式及角色模型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影响项目隔离、审计和导出权限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Q-04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LLM 提供商、数据驻留与保留政策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影响隐私、合规和无 LLM 降级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Q-05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敏感数据明文查看与导出政策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 UI 掩码、权限和报告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Q-06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统计检验与最低样本阈值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影响拒答和 Claim Validator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Q-07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报告品牌、语言与导出模板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 HTML/Notebook 呈现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Q-08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数据与日志保留期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影响删除、备份和成本</w:t>
            </w:r>
          </w:p>
        </w:tc>
      </w:tr>
      <w:t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7"/>
              </w:rPr>
              <w:t>Q-09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是否在 MVP 纳入 P1 的自然语言分析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7"/>
              </w:rPr>
              <w:t>影响工期、验收和 LLM 依赖</w:t>
            </w:r>
          </w:p>
        </w:tc>
      </w:tr>
    </w:tbl>
    <w:p>
      <w:pPr>
        <w:pStyle w:val="Heading1"/>
      </w:pPr>
      <w:r>
        <w:t>附录 A：需求追踪矩阵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4D2"/>
          <w:left w:val="single" w:sz="6" w:color="B7C4D2"/>
          <w:bottom w:val="single" w:sz="6" w:color="B7C4D2"/>
          <w:right w:val="single" w:sz="6" w:color="B7C4D2"/>
          <w:insideH w:val="single" w:sz="6" w:color="B7C4D2"/>
          <w:insideV w:val="single" w:sz="6" w:color="B7C4D2"/>
        </w:tblBorders>
      </w:tblPr>
      <w:tblGrid>
        <w:gridCol w:w="2500"/>
        <w:gridCol w:w="3000"/>
        <w:gridCol w:w="2360"/>
        <w:gridCol w:w="150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业务能力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需求编号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测试包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pStyle w:val="TableText"/>
              <w:keepNext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里程碑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上传与不可变版本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FR-ING-001～007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UT/IT/E2E-ING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M1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Schema 三层推断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FR-SCH-001～006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UT/IT-SCH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M2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确定性质量检测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FR-QLT-001～005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UT/STAT/E2E-QLT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M3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清洗审批与回滚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FR-CLN-001～006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UT/IT/E2E-CLN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M4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分析定义与计划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FR-ANA-001～005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IT/LLM/E2E-ANA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M6/M7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EDA/图表/NLQ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FR-EDA-001～004；FR-NLQ-001～002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UT/IT/LLM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M5/M7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Baseline 建模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FR-MDL-001～006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STAT/IT/E2E-MDL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M6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证据与验证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FR-EVD-001～006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UT/REG/LLM/E2E-EVD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M8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报告与重跑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FR-RPT-001～005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IT/REG/E2E-RPT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M8</w:t>
            </w:r>
          </w:p>
        </w:tc>
      </w:tr>
      <w:tr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6"/>
              </w:rPr>
              <w:t>系统运行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FR-SYS-001～004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IT/SEC/CHAOS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 w:eastAsia="Microsoft YaHei"/>
                <w:sz w:val="16"/>
              </w:rPr>
              <w:t>M1/M7/M9</w:t>
            </w:r>
          </w:p>
        </w:tc>
      </w:tr>
    </w:tbl>
    <w:p>
      <w:pPr>
        <w:pStyle w:val="Heading1"/>
      </w:pPr>
      <w:r>
        <w:t>附录 B：关键结构示例</w:t>
      </w:r>
    </w:p>
    <w:p>
      <w:pPr>
        <w:pStyle w:val="Heading2"/>
      </w:pPr>
      <w:r>
        <w:t>B.1 DatasetVersion</w:t>
      </w:r>
    </w:p>
    <w:p>
      <w:pPr>
        <w:ind w:left="360"/>
      </w:pPr>
      <w:r>
        <w:rPr>
          <w:rFonts w:ascii="Courier New" w:hAnsi="Courier New" w:eastAsia="Microsoft YaHei"/>
          <w:sz w:val="17"/>
        </w:rPr>
        <w:t>{</w:t>
        <w:br/>
        <w:t xml:space="preserve">  "dataset_id": "ds_sales",</w:t>
        <w:br/>
        <w:t xml:space="preserve">  "version": "v1",</w:t>
        <w:br/>
        <w:t xml:space="preserve">  "source_file": "sales.xlsx",</w:t>
        <w:br/>
        <w:t xml:space="preserve">  "storage_path": "datasets/ds_sales/v1/data.parquet",</w:t>
        <w:br/>
        <w:t xml:space="preserve">  "file_hash": "sha256:...",</w:t>
        <w:br/>
        <w:t xml:space="preserve">  "row_count": 82310,</w:t>
        <w:br/>
        <w:t xml:space="preserve">  "column_count": 18,</w:t>
        <w:br/>
        <w:t xml:space="preserve">  "sheet": "Orders",</w:t>
        <w:br/>
        <w:t xml:space="preserve">  "status": "raw",</w:t>
        <w:br/>
        <w:t xml:space="preserve">  "parent_version": null</w:t>
        <w:br/>
        <w:t>}</w:t>
      </w:r>
    </w:p>
    <w:p>
      <w:pPr>
        <w:pStyle w:val="Heading2"/>
      </w:pPr>
      <w:r>
        <w:t>B.2 AnalysisSpec</w:t>
      </w:r>
    </w:p>
    <w:p>
      <w:pPr>
        <w:ind w:left="360"/>
      </w:pPr>
      <w:r>
        <w:rPr>
          <w:rFonts w:ascii="Courier New" w:hAnsi="Courier New" w:eastAsia="Microsoft YaHei"/>
          <w:sz w:val="17"/>
        </w:rPr>
        <w:t>task: classification</w:t>
        <w:br/>
        <w:t>target: churn_30d</w:t>
        <w:br/>
        <w:t>entity_key: customer_id</w:t>
        <w:br/>
        <w:t>time_column: observation_date</w:t>
        <w:br/>
        <w:t>split_strategy: temporal</w:t>
        <w:br/>
        <w:t>metrics: [pr_auc, recall]</w:t>
        <w:br/>
        <w:t>excluded_columns: [cancel_date, churn_reason]</w:t>
      </w:r>
    </w:p>
    <w:p>
      <w:pPr>
        <w:pStyle w:val="Heading2"/>
      </w:pPr>
      <w:r>
        <w:t>B.3 发布条件</w:t>
      </w:r>
    </w:p>
    <w:p>
      <w:pPr>
        <w:ind w:left="360"/>
      </w:pPr>
      <w:r>
        <w:rPr>
          <w:rFonts w:ascii="Courier New" w:hAnsi="Courier New" w:eastAsia="Microsoft YaHei"/>
          <w:sz w:val="17"/>
        </w:rPr>
        <w:t>can_publish = evidence_ids 非空</w:t>
        <w:br/>
        <w:t xml:space="preserve">  AND validation_status == passed</w:t>
        <w:br/>
        <w:t xml:space="preserve">  AND dataset_version 非空</w:t>
        <w:br/>
        <w:t xml:space="preserve">  AND contains_unverified_numbers == false</w:t>
      </w:r>
    </w:p>
    <w:p>
      <w:pPr>
        <w:pStyle w:val="Heading1"/>
      </w:pPr>
      <w:r>
        <w:t>附录 C：MVP 完成定义（Definition of Done）</w:t>
      </w:r>
    </w:p>
    <w:p>
      <w:pPr>
        <w:pStyle w:val="ListBullet"/>
      </w:pPr>
      <w:r>
        <w:t>需求：对应 P0 需求编号、设计稿/交互说明、验收用例和负责人齐全。</w:t>
      </w:r>
    </w:p>
    <w:p>
      <w:pPr>
        <w:pStyle w:val="ListBullet"/>
      </w:pPr>
      <w:r>
        <w:t>实现：代码评审通过，类型检查与静态扫描无阻断问题，配置与迁移可重复。</w:t>
      </w:r>
    </w:p>
    <w:p>
      <w:pPr>
        <w:pStyle w:val="ListBullet"/>
      </w:pPr>
      <w:r>
        <w:t>测试：单元、集成、统计、安全和端到端测试通过，覆盖率达到模块门槛。</w:t>
      </w:r>
    </w:p>
    <w:p>
      <w:pPr>
        <w:pStyle w:val="ListBullet"/>
      </w:pPr>
      <w:r>
        <w:t>证据：关键数字、图表、模型指标和 Claim 可追溯、可验证、可重跑。</w:t>
      </w:r>
    </w:p>
    <w:p>
      <w:pPr>
        <w:pStyle w:val="ListBullet"/>
      </w:pPr>
      <w:r>
        <w:t>安全：沙箱、权限、脱敏、日志与导出策略验证通过，无高危未接受风险。</w:t>
      </w:r>
    </w:p>
    <w:p>
      <w:pPr>
        <w:pStyle w:val="ListBullet"/>
      </w:pPr>
      <w:r>
        <w:t>运维：监控、错误码、告警、备份/恢复和故障处理说明可用。</w:t>
      </w:r>
    </w:p>
    <w:p>
      <w:pPr>
        <w:pStyle w:val="ListBullet"/>
      </w:pPr>
      <w:r>
        <w:t>文档：用户说明、部署说明、限制条件、已知问题和版本变更记录更新。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6"/>
      </w:rPr>
      <w:t>AI DATA ANALYST AGENT  ·  产品需求规格说明书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1F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3"/>
    <w:pPr>
      <w:keepNext/>
      <w:spacing w:before="160" w:after="60"/>
    </w:pPr>
    <w:rPr>
      <w:rFonts w:ascii="Calibri" w:hAnsi="Calibri" w:eastAsia="Microsoft YaHei"/>
      <w:b/>
      <w:color w:val="17365D"/>
      <w:sz w:val="22"/>
    </w:rPr>
  </w:style>
  <w:style w:type="paragraph" w:customStyle="1" w:styleId="RequirementDetail">
    <w:name w:val="Requirement Detail"/>
    <w:basedOn w:val="Normal"/>
    <w:pPr>
      <w:spacing w:after="60" w:line="259" w:lineRule="auto"/>
      <w:ind w:left="230"/>
    </w:pPr>
    <w:rPr>
      <w:rFonts w:ascii="Calibri" w:hAnsi="Calibri" w:eastAsia="Microsoft YaHei"/>
      <w:sz w:val="20"/>
    </w:rPr>
  </w:style>
  <w:style w:type="paragraph" w:customStyle="1" w:styleId="TableText">
    <w:name w:val="Table Text"/>
    <w:basedOn w:val="Normal"/>
    <w:pPr>
      <w:spacing w:after="40" w:line="252" w:lineRule="auto"/>
    </w:pPr>
    <w:rPr>
      <w:rFonts w:ascii="Calibri" w:hAnsi="Calibri" w:eastAsia="Microsoft YaHei"/>
      <w:sz w:val="18"/>
    </w:rPr>
  </w:style>
  <w:style w:type="paragraph" w:customStyle="1" w:styleId="CaptionSmall">
    <w:name w:val="Caption Small"/>
    <w:basedOn w:val="Normal"/>
    <w:pPr>
      <w:spacing w:before="80" w:after="80"/>
    </w:pPr>
    <w:rPr>
      <w:rFonts w:ascii="Calibri" w:hAnsi="Calibri" w:eastAsia="Microsoft YaHei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Data Analyst Agent 产品需求规格说明书</dc:title>
  <dc:subject>PRD / SRS</dc:subject>
  <dc:creator>AI Data Analyst Agent 项目组</dc:creator>
  <cp:keywords>AI Data Analyst, PRD, SRS, 数据分析, 可复现, 证据链</cp:keywords>
  <dc:description>依据项目总设计编制的 V1.0 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