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Силкина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p>
      <w:pPr>
        <w:pStyle w:val="Heading1"/>
      </w:pPr>
      <w:bookmarkStart w:id="21" w:name="задачи"/>
      <w:r>
        <w:t xml:space="preserve">Задачи</w:t>
      </w:r>
      <w:bookmarkEnd w:id="21"/>
    </w:p>
    <w:p>
      <w:pPr>
        <w:numPr>
          <w:numId w:val="1001"/>
          <w:ilvl w:val="0"/>
        </w:numPr>
      </w:pPr>
      <w:r>
        <w:t xml:space="preserve">Выполнить лабораторную работу согласно заданному порядку.</w:t>
      </w:r>
    </w:p>
    <w:p>
      <w:pPr>
        <w:numPr>
          <w:numId w:val="1001"/>
          <w:ilvl w:val="0"/>
        </w:numPr>
      </w:pPr>
      <w:r>
        <w:t xml:space="preserve">Ознакомится с расширенными атрибутами.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Первый шаг заключался в определении от пользователя guest расширенных атрибутов файла с помощью команды</w:t>
      </w:r>
      <w:r>
        <w:t xml:space="preserve"> </w:t>
      </w:r>
      <w:r>
        <w:rPr>
          <w:b/>
        </w:rPr>
        <w:t xml:space="preserve">lsattr /home/guest/dir1/file1</w:t>
      </w:r>
      <w:r>
        <w:t xml:space="preserve">. Я узнала, что файл file1 содержит атрибут</w:t>
      </w:r>
      <w:r>
        <w:t xml:space="preserve"> </w:t>
      </w:r>
      <w:r>
        <w:t xml:space="preserve">“</w:t>
      </w:r>
      <w:r>
        <w:t xml:space="preserve">е</w:t>
      </w:r>
      <w:r>
        <w:t xml:space="preserve">”</w:t>
      </w:r>
      <w:r>
        <w:t xml:space="preserve"> </w:t>
      </w:r>
      <w:r>
        <w:t xml:space="preserve">(рис 1.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415636"/>
            <wp:effectExtent b="0" l="0" r="0" t="0"/>
            <wp:docPr descr="Расширенные атрибуты file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Расширенные атрибуты file1</w:t>
      </w:r>
    </w:p>
    <w:p>
      <w:pPr>
        <w:pStyle w:val="BodyText"/>
      </w:pPr>
      <w:r>
        <w:t xml:space="preserve">Далее установила командой</w:t>
      </w:r>
      <w:r>
        <w:t xml:space="preserve"> </w:t>
      </w:r>
      <w:r>
        <w:rPr>
          <w:b/>
        </w:rPr>
        <w:t xml:space="preserve">chmod 600 file1</w:t>
      </w:r>
      <w:r>
        <w:t xml:space="preserve"> </w:t>
      </w:r>
      <w:r>
        <w:t xml:space="preserve">права, разрешающие чтение и запись для владельца файла (рис 2.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6" w:name="fig:002"/>
      <w:r>
        <w:drawing>
          <wp:inline>
            <wp:extent cx="4572000" cy="444500"/>
            <wp:effectExtent b="0" l="0" r="0" t="0"/>
            <wp:docPr descr="Установка пра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Установка прав</w:t>
      </w:r>
    </w:p>
    <w:p>
      <w:pPr>
        <w:pStyle w:val="BodyText"/>
      </w:pPr>
      <w:r>
        <w:t xml:space="preserve">Через пользователя guest попробовала установить на файл расширенный атрибут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, но не вышло (рис 3.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8" w:name="fig:003"/>
      <w:r>
        <w:drawing>
          <wp:inline>
            <wp:extent cx="5334000" cy="520800"/>
            <wp:effectExtent b="0" l="0" r="0" t="0"/>
            <wp:docPr descr="Установка атрибута “а”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Установка атрибута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</w:p>
    <w:p>
      <w:pPr>
        <w:pStyle w:val="BodyText"/>
      </w:pPr>
      <w:r>
        <w:t xml:space="preserve">Зашла во вторую консоль с правами администратора и выполнила команду</w:t>
      </w:r>
      <w:r>
        <w:t xml:space="preserve"> </w:t>
      </w:r>
      <w:r>
        <w:rPr>
          <w:b/>
        </w:rPr>
        <w:t xml:space="preserve">chattr +a /home/guest/dir1/file1</w:t>
      </w:r>
      <w:r>
        <w:t xml:space="preserve"> </w:t>
      </w:r>
      <w:r>
        <w:t xml:space="preserve">от имени суперпользователя и проверила от имени суперпользователя выполнение данной команды (рис 4.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2741775"/>
            <wp:effectExtent b="0" l="0" r="0" t="0"/>
            <wp:docPr descr="Расширение атрибутов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Расширение атрибутов от имени суперпользователя</w:t>
      </w:r>
    </w:p>
    <w:p>
      <w:pPr>
        <w:pStyle w:val="BodyText"/>
      </w:pPr>
      <w:r>
        <w:t xml:space="preserve">Выполнила следующие действия при этом атрибуте: дозапись в файл, стереть информацию, переименовать файл, установить права 000. Успешно не удалось это сделать, так как атрибут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ограничивает (рис 5.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2" w:name="fig:005"/>
      <w:r>
        <w:drawing>
          <wp:inline>
            <wp:extent cx="5334000" cy="2000250"/>
            <wp:effectExtent b="0" l="0" r="0" t="0"/>
            <wp:docPr descr="Выполнение действий при атрибуте “а”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Выполнение действий при атрибуте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</w:p>
    <w:p>
      <w:pPr>
        <w:pStyle w:val="BodyText"/>
      </w:pPr>
      <w:r>
        <w:t xml:space="preserve">Далее я сняла этот атрибут и попыталась повторить все те же самые действия. При снятии атрибута все действия были успешно выполнены (рис 6.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4" w:name="fig:006"/>
      <w:r>
        <w:drawing>
          <wp:inline>
            <wp:extent cx="5334000" cy="3539460"/>
            <wp:effectExtent b="0" l="0" r="0" t="0"/>
            <wp:docPr descr="Выполнение действий при снятии атрибута “а”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Выполнение действий при снятии атрибута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</w:p>
    <w:p>
      <w:pPr>
        <w:pStyle w:val="BodyText"/>
      </w:pPr>
      <w:r>
        <w:t xml:space="preserve">Последним шагом нужно было попроовать проделать все те же самые действия при помощи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 но не удалось, так как атрибут i тоже ограничивает возможность данных действий (рис 7.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36" w:name="fig:007"/>
      <w:r>
        <w:drawing>
          <wp:inline>
            <wp:extent cx="5334000" cy="4753069"/>
            <wp:effectExtent b="0" l="0" r="0" t="0"/>
            <wp:docPr descr="Выполнение действий при атрибуте “i”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Выполнение действий при атрибуте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pStyle w:val="Heading1"/>
      </w:pPr>
      <w:bookmarkStart w:id="37" w:name="выводы"/>
      <w:r>
        <w:t xml:space="preserve">Выводы</w:t>
      </w:r>
      <w:bookmarkEnd w:id="37"/>
    </w:p>
    <w:p>
      <w:pPr>
        <w:pStyle w:val="FirstParagraph"/>
      </w:pPr>
      <w:r>
        <w:t xml:space="preserve">При выполнении данной лабораторной работы я получила практические навыки работы в консоли с расширенными атрибутами файлов. Ознакомилась с такими атрибутами как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</w:t>
      </w:r>
    </w:p>
    <w:p>
      <w:pPr>
        <w:pStyle w:val="Heading1"/>
      </w:pPr>
      <w:bookmarkStart w:id="38" w:name="библиография"/>
      <w:r>
        <w:t xml:space="preserve">Библиография</w:t>
      </w:r>
      <w:bookmarkEnd w:id="38"/>
    </w:p>
    <w:p>
      <w:pPr>
        <w:pStyle w:val="Compact"/>
        <w:numPr>
          <w:numId w:val="1002"/>
          <w:ilvl w:val="0"/>
        </w:numPr>
      </w:pPr>
      <w:r>
        <w:t xml:space="preserve">Кулябов Д. С., Королькова А. В., Геворкян М. Н. Информационная безопасность компьютерных сетей. Лабораторная работа № 4. Дискреционное разграничение прав в Linux. Расширенные атрибуты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</dc:title>
  <dc:creator>Силкина Мария Александровна</dc:creator>
  <cp:keywords/>
  <dcterms:created xsi:type="dcterms:W3CDTF">2021-10-20T16:46:32Z</dcterms:created>
  <dcterms:modified xsi:type="dcterms:W3CDTF">2021-10-20T16:46:32Z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