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475163"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475163"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7056B48E" w:rsidR="00083E9B" w:rsidRDefault="00083E9B" w:rsidP="001A6621">
      <w:pPr>
        <w:jc w:val="center"/>
        <w:rPr>
          <w:rFonts w:ascii="Times New Roman" w:hAnsi="Times New Roman" w:cs="Times New Roman"/>
          <w:sz w:val="24"/>
          <w:szCs w:val="24"/>
        </w:rPr>
      </w:pPr>
    </w:p>
    <w:p w14:paraId="387BBE0F" w14:textId="412B8A9C" w:rsidR="00E47F6E" w:rsidRDefault="00083E9B" w:rsidP="00E47F6E">
      <w:pPr>
        <w:pStyle w:val="Titre1"/>
      </w:pPr>
      <w:r>
        <w:br w:type="page"/>
      </w:r>
      <w:bookmarkStart w:id="6" w:name="_Toc137056210"/>
      <w:r w:rsidR="00E47F6E">
        <w:lastRenderedPageBreak/>
        <w:t>AVANT PROPOS</w:t>
      </w:r>
      <w:bookmarkEnd w:id="6"/>
      <w:r w:rsidR="00E47F6E">
        <w:t xml:space="preserve"> </w:t>
      </w:r>
    </w:p>
    <w:p w14:paraId="4B8D80F6" w14:textId="78D97727" w:rsidR="00083E9B" w:rsidRDefault="00083E9B">
      <w:pPr>
        <w:rPr>
          <w:rFonts w:ascii="Times New Roman" w:hAnsi="Times New Roman" w:cs="Times New Roman"/>
          <w:sz w:val="24"/>
          <w:szCs w:val="24"/>
        </w:rPr>
      </w:pPr>
    </w:p>
    <w:p w14:paraId="45E29218" w14:textId="77777777" w:rsidR="00E47F6E"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rPr>
        <w:sectPr w:rsidR="00E47F6E"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475163">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475163">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475163">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475163">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475163">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475163">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475163">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EC1C31">
      <w:pPr>
        <w:pStyle w:val="Titre3"/>
        <w:spacing w:line="360"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EC1C31">
      <w:pPr>
        <w:pStyle w:val="Titre3"/>
        <w:spacing w:line="360"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6A9DCB05"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435C38">
      <w:pPr>
        <w:pStyle w:val="Titre3"/>
        <w:spacing w:line="480" w:lineRule="auto"/>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2F01CC">
      <w:pPr>
        <w:pStyle w:val="Titre3"/>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66B4E780" w:rsidR="00485FDA" w:rsidRPr="00485FDA" w:rsidRDefault="009609AE" w:rsidP="00485FDA">
      <w:pPr>
        <w:pStyle w:val="Titre3"/>
        <w:jc w:val="both"/>
        <w:rPr>
          <w:sz w:val="24"/>
          <w:szCs w:val="24"/>
        </w:rPr>
      </w:pPr>
      <w:r>
        <w:rPr>
          <w:sz w:val="24"/>
          <w:szCs w:val="24"/>
        </w:rPr>
        <w:lastRenderedPageBreak/>
        <w:t>0.6. Approche methodologique</w:t>
      </w:r>
      <w:bookmarkStart w:id="8" w:name="_GoBack"/>
      <w:bookmarkEnd w:id="8"/>
    </w:p>
    <w:p w14:paraId="2E362C88" w14:textId="77777777" w:rsidR="00435C38" w:rsidRPr="00A3784C" w:rsidRDefault="00435C38" w:rsidP="00D222CB"/>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77777777" w:rsidR="00EC1C31" w:rsidRPr="00A56E38" w:rsidRDefault="00EC1C31" w:rsidP="00EC1C31">
      <w:pPr>
        <w:spacing w:line="360" w:lineRule="auto"/>
        <w:ind w:firstLine="1134"/>
        <w:jc w:val="both"/>
      </w:pPr>
    </w:p>
    <w:sectPr w:rsidR="00EC1C31" w:rsidRPr="00A56E38"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33CE7" w14:textId="77777777" w:rsidR="00475163" w:rsidRDefault="00475163" w:rsidP="00580D9D">
      <w:pPr>
        <w:spacing w:after="0" w:line="240" w:lineRule="auto"/>
      </w:pPr>
      <w:r>
        <w:separator/>
      </w:r>
    </w:p>
  </w:endnote>
  <w:endnote w:type="continuationSeparator" w:id="0">
    <w:p w14:paraId="4868F397" w14:textId="77777777" w:rsidR="00475163" w:rsidRDefault="00475163"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40552" w14:textId="77777777" w:rsidR="00475163" w:rsidRDefault="00475163" w:rsidP="00580D9D">
      <w:pPr>
        <w:spacing w:after="0" w:line="240" w:lineRule="auto"/>
      </w:pPr>
      <w:r>
        <w:separator/>
      </w:r>
    </w:p>
  </w:footnote>
  <w:footnote w:type="continuationSeparator" w:id="0">
    <w:p w14:paraId="1674DD9B" w14:textId="77777777" w:rsidR="00475163" w:rsidRDefault="00475163"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475163">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47005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5"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47B1"/>
    <w:rsid w:val="00024F21"/>
    <w:rsid w:val="00056E0B"/>
    <w:rsid w:val="00073B0D"/>
    <w:rsid w:val="00083E9B"/>
    <w:rsid w:val="000A55D2"/>
    <w:rsid w:val="000A5C9A"/>
    <w:rsid w:val="000D4DA4"/>
    <w:rsid w:val="000F3784"/>
    <w:rsid w:val="0011283D"/>
    <w:rsid w:val="00151C63"/>
    <w:rsid w:val="00186F84"/>
    <w:rsid w:val="001A6621"/>
    <w:rsid w:val="001D5771"/>
    <w:rsid w:val="00207AA3"/>
    <w:rsid w:val="00232F57"/>
    <w:rsid w:val="0023328C"/>
    <w:rsid w:val="00240484"/>
    <w:rsid w:val="0029272D"/>
    <w:rsid w:val="002F01CC"/>
    <w:rsid w:val="0030444D"/>
    <w:rsid w:val="00322C2F"/>
    <w:rsid w:val="0033579C"/>
    <w:rsid w:val="003402DC"/>
    <w:rsid w:val="003439E6"/>
    <w:rsid w:val="003608A1"/>
    <w:rsid w:val="00370605"/>
    <w:rsid w:val="003708D2"/>
    <w:rsid w:val="003843DA"/>
    <w:rsid w:val="00387EDA"/>
    <w:rsid w:val="003959E4"/>
    <w:rsid w:val="003A7EDA"/>
    <w:rsid w:val="003D6242"/>
    <w:rsid w:val="003E1EE7"/>
    <w:rsid w:val="003E3EDC"/>
    <w:rsid w:val="00424C67"/>
    <w:rsid w:val="00435C38"/>
    <w:rsid w:val="00475163"/>
    <w:rsid w:val="0048287F"/>
    <w:rsid w:val="00485FDA"/>
    <w:rsid w:val="00490BA9"/>
    <w:rsid w:val="0050158E"/>
    <w:rsid w:val="00580D9D"/>
    <w:rsid w:val="005C7C18"/>
    <w:rsid w:val="005F3F74"/>
    <w:rsid w:val="00605B1C"/>
    <w:rsid w:val="0067115B"/>
    <w:rsid w:val="006815F1"/>
    <w:rsid w:val="00692F4B"/>
    <w:rsid w:val="006B51B1"/>
    <w:rsid w:val="006D4C33"/>
    <w:rsid w:val="006E2276"/>
    <w:rsid w:val="006F53F0"/>
    <w:rsid w:val="00732A41"/>
    <w:rsid w:val="007346A7"/>
    <w:rsid w:val="007462D8"/>
    <w:rsid w:val="0077433B"/>
    <w:rsid w:val="00795171"/>
    <w:rsid w:val="007F3D15"/>
    <w:rsid w:val="0080748A"/>
    <w:rsid w:val="00866B67"/>
    <w:rsid w:val="00897D48"/>
    <w:rsid w:val="008D604C"/>
    <w:rsid w:val="008E6C90"/>
    <w:rsid w:val="008F788C"/>
    <w:rsid w:val="00921B4A"/>
    <w:rsid w:val="00933443"/>
    <w:rsid w:val="00944651"/>
    <w:rsid w:val="00946613"/>
    <w:rsid w:val="009609AE"/>
    <w:rsid w:val="00962202"/>
    <w:rsid w:val="009644C1"/>
    <w:rsid w:val="00967D87"/>
    <w:rsid w:val="0097178C"/>
    <w:rsid w:val="009D080F"/>
    <w:rsid w:val="009D0AE2"/>
    <w:rsid w:val="009D5AE6"/>
    <w:rsid w:val="00A138C9"/>
    <w:rsid w:val="00A3784C"/>
    <w:rsid w:val="00A500EA"/>
    <w:rsid w:val="00A56E38"/>
    <w:rsid w:val="00A571F9"/>
    <w:rsid w:val="00B00896"/>
    <w:rsid w:val="00B40CE7"/>
    <w:rsid w:val="00BA453B"/>
    <w:rsid w:val="00BC3C3E"/>
    <w:rsid w:val="00BD37A4"/>
    <w:rsid w:val="00C62D58"/>
    <w:rsid w:val="00CA0B58"/>
    <w:rsid w:val="00CA7C17"/>
    <w:rsid w:val="00CC0A7F"/>
    <w:rsid w:val="00CC2694"/>
    <w:rsid w:val="00CC5870"/>
    <w:rsid w:val="00CD7814"/>
    <w:rsid w:val="00CF050A"/>
    <w:rsid w:val="00CF2352"/>
    <w:rsid w:val="00D222CB"/>
    <w:rsid w:val="00D25709"/>
    <w:rsid w:val="00D30E23"/>
    <w:rsid w:val="00D4204F"/>
    <w:rsid w:val="00D42658"/>
    <w:rsid w:val="00D778CD"/>
    <w:rsid w:val="00D917FA"/>
    <w:rsid w:val="00DE3848"/>
    <w:rsid w:val="00E22690"/>
    <w:rsid w:val="00E47F6E"/>
    <w:rsid w:val="00EC1C31"/>
    <w:rsid w:val="00FA04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semiHidden/>
    <w:unhideWhenUsed/>
    <w:qFormat/>
    <w:rsid w:val="00A50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A500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530C5-BAE2-4B5D-A2FE-BF09FCAD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4772</TotalTime>
  <Pages>14</Pages>
  <Words>1134</Words>
  <Characters>6238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55</cp:revision>
  <dcterms:created xsi:type="dcterms:W3CDTF">2023-06-13T20:38:00Z</dcterms:created>
  <dcterms:modified xsi:type="dcterms:W3CDTF">2023-07-08T12:55:00Z</dcterms:modified>
</cp:coreProperties>
</file>