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rPr>
          <w:color w:val="ff7c1d"/>
        </w:rPr>
      </w:pPr>
      <w:bookmarkStart w:colFirst="0" w:colLast="0" w:name="_g29thvbnk4rj" w:id="0"/>
      <w:bookmarkEnd w:id="0"/>
      <w:r w:rsidDel="00000000" w:rsidR="00000000" w:rsidRPr="00000000">
        <w:rPr>
          <w:color w:val="36384c"/>
          <w:rtl w:val="0"/>
        </w:rPr>
        <w:t xml:space="preserve">Ad Units Manuais | Web</w:t>
      </w:r>
      <w:r w:rsidDel="00000000" w:rsidR="00000000" w:rsidRPr="00000000">
        <w:rPr>
          <w:color w:val="36384c"/>
          <w:rtl w:val="0"/>
        </w:rPr>
        <w:br w:type="textWrapping"/>
      </w:r>
      <w:r w:rsidDel="00000000" w:rsidR="00000000" w:rsidRPr="00000000">
        <w:rPr>
          <w:color w:val="ff7c1d"/>
          <w:rtl w:val="0"/>
        </w:rPr>
        <w:t xml:space="preserve">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left"/>
        <w:rPr>
          <w:rFonts w:ascii="Montserrat" w:cs="Montserrat" w:eastAsia="Montserrat" w:hAnsi="Montserrat"/>
          <w:color w:val="26292c"/>
          <w:sz w:val="23"/>
          <w:szCs w:val="23"/>
          <w:shd w:fill="fffcdc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Os elementos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&lt;div&gt;&lt;/div&gt;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 seguir, identificados pelo script da Premium Ads, devem ser posicionados diretamente no código HTML das páginas desejadas de acordo com o local de renderização.</w:t>
            </w:r>
          </w:p>
          <w:p w:rsidR="00000000" w:rsidDel="00000000" w:rsidP="00000000" w:rsidRDefault="00000000" w:rsidRPr="00000000" w14:paraId="0000000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Observe que o layout e estilo do container onde os elementos serão implementados também devem ser manualmente ajustados de acordo com o posicionamento desejado nas páginas.</w:t>
            </w:r>
          </w:p>
          <w:p w:rsidR="00000000" w:rsidDel="00000000" w:rsidP="00000000" w:rsidRDefault="00000000" w:rsidRPr="00000000" w14:paraId="0000000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AdUnits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são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20"/>
                <w:szCs w:val="20"/>
                <w:rtl w:val="0"/>
              </w:rPr>
              <w:t xml:space="preserve">multi size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ou seja, podem conter múltiplos tamanhos para defender dispositivos (desktop mobile) de acordo com o especificado no elemento. O elemento ocupará o tamanho máximo do maior criativo definido, caso disponível no contêiner “pai” onde implementado.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OSERINGAL_TOPO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Inserir no topo do site em todas as páginas.</w:t>
      </w:r>
    </w:p>
    <w:tbl>
      <w:tblPr>
        <w:tblStyle w:val="Table2"/>
        <w:jc w:val="left"/>
        <w:tblLayout w:type="fixed"/>
        <w:tblLook w:val="06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b9b9b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data-premium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data-adunit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"OSERINGAL_TOPO"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data-sizes-desktop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"[[970,250],[970,90]]"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data-sizes-mobile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"[[320,100],[320,75],[300,100]]"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OSERINGAL_LATERAL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_300X250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Inserir na lateral onde contiver barra lateral em páginas desktop.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b9b9b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data-premium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data-adunit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"OSERINGAL_LATERAL"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data-sizes-desktop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"[[300,250],[250,250],[200,200]]"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data-sizes-mobile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OSERINGAL_LATERAL_300X600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Inserir na lateral onde contiver barra lateral em páginas desktop.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9b9b9b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data-premium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data-adunit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"OSERINGAL_LATERAL"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data-sizes-desktop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"[[300,250],[300,600],[160,600],[120,600]]"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data-sizes-mobile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OSERINGAL_INTEXT_01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Inserir no texto da matéria.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b9b9b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data-premium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data-adunit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"OSERINGAL_INTEXT_01"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data-sizes-desktop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"[[336,280],[320,320],[320,250],[300,300],[300,250],[250,250],[200,200]]"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data-sizes-mobile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"[[250,250],[200,200]]"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OSERINGAL_INFEED_01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Inserir no feed de matérias ex: Últimas notícias.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9b9b9b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data-premium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data-adunit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"OSERINGAL_INFEED_01"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data-sizes-desktop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"[[336,280],[300,250]]"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data-sizes-mobile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"[[336,280],[300,250]]"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OSERINGAL_INFEED_02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Inserir no feed de matérias ex: Últimas notícias.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9b9b9b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data-premium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data-adunit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"OSERINGAL_INFEED_02"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data-sizes-desktop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"[[336,280],[300,250]]"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cdcfe"/>
                <w:shd w:fill="1e1e1e" w:val="clear"/>
                <w:rtl w:val="0"/>
              </w:rPr>
              <w:t xml:space="preserve">data-sizes-mobile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"[[336,280],[300,250]]"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&gt;&lt;/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div</w:t>
            </w:r>
            <w:r w:rsidDel="00000000" w:rsidR="00000000" w:rsidRPr="00000000">
              <w:rPr>
                <w:rFonts w:ascii="Consolas" w:cs="Consolas" w:eastAsia="Consolas" w:hAnsi="Consolas"/>
                <w:color w:val="9b9b9b"/>
                <w:shd w:fill="1e1e1e" w:val="clear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75.5905511811025" w:top="2125.9842519685035" w:left="1700.7874015748032" w:right="1576.06299212598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3859950</wp:posOffset>
          </wp:positionH>
          <wp:positionV relativeFrom="paragraph">
            <wp:posOffset>19050</wp:posOffset>
          </wp:positionV>
          <wp:extent cx="1622156" cy="609600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2156" cy="609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23626</wp:posOffset>
          </wp:positionV>
          <wp:extent cx="1628775" cy="608213"/>
          <wp:effectExtent b="0" l="0" r="0" t="0"/>
          <wp:wrapSquare wrapText="bothSides" distB="114300" distT="11430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8775" cy="60821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spacing w:line="240" w:lineRule="auto"/>
      <w:jc w:val="center"/>
      <w:rPr>
        <w:rFonts w:ascii="Montserrat" w:cs="Montserrat" w:eastAsia="Montserrat" w:hAnsi="Montserrat"/>
        <w:sz w:val="40"/>
        <w:szCs w:val="4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1476375</wp:posOffset>
          </wp:positionH>
          <wp:positionV relativeFrom="paragraph">
            <wp:posOffset>-28574</wp:posOffset>
          </wp:positionV>
          <wp:extent cx="2514898" cy="33813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898" cy="3381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-932362</wp:posOffset>
              </wp:positionH>
              <wp:positionV relativeFrom="paragraph">
                <wp:posOffset>-342899</wp:posOffset>
              </wp:positionV>
              <wp:extent cx="7266488" cy="9048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9950" y="161800"/>
                        <a:ext cx="11690100" cy="3685500"/>
                      </a:xfrm>
                      <a:prstGeom prst="rect">
                        <a:avLst/>
                      </a:prstGeom>
                      <a:solidFill>
                        <a:srgbClr val="1B1E33"/>
                      </a:solidFill>
                      <a:ln cap="flat" cmpd="sng" w="9525">
                        <a:solidFill>
                          <a:srgbClr val="1B1E3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-932362</wp:posOffset>
              </wp:positionH>
              <wp:positionV relativeFrom="paragraph">
                <wp:posOffset>-342899</wp:posOffset>
              </wp:positionV>
              <wp:extent cx="7266488" cy="90487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66488" cy="904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E">
    <w:pPr>
      <w:widowControl w:val="0"/>
      <w:spacing w:line="271.214184" w:lineRule="auto"/>
      <w:jc w:val="center"/>
      <w:rPr>
        <w:rFonts w:ascii="Montserrat" w:cs="Montserrat" w:eastAsia="Montserrat" w:hAnsi="Montserrat"/>
        <w:b w:val="1"/>
        <w:bCs w:val="1"/>
        <w:color w:val="4285f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widowControl w:val="0"/>
      <w:spacing w:line="271.214184" w:lineRule="auto"/>
      <w:jc w:val="center"/>
      <w:rPr>
        <w:rFonts w:ascii="Montserrat" w:cs="Montserrat" w:eastAsia="Montserrat" w:hAnsi="Montserrat"/>
        <w:b w:val="1"/>
        <w:bCs w:val="1"/>
        <w:color w:val="4285f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widowControl w:val="0"/>
      <w:spacing w:line="271.214184" w:lineRule="auto"/>
      <w:jc w:val="center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4285f4"/>
        <w:rtl w:val="0"/>
      </w:rPr>
      <w:t xml:space="preserve">G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db4437"/>
        <w:rtl w:val="0"/>
      </w:rPr>
      <w:t xml:space="preserve">o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f4b400"/>
        <w:rtl w:val="0"/>
      </w:rPr>
      <w:t xml:space="preserve">o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4285f4"/>
        <w:rtl w:val="0"/>
      </w:rPr>
      <w:t xml:space="preserve">g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0f9d58"/>
        <w:rtl w:val="0"/>
      </w:rPr>
      <w:t xml:space="preserve">l</w:t>
    </w:r>
    <w:r w:rsidDel="00000000" w:rsidR="00000000" w:rsidRPr="00000000">
      <w:rPr>
        <w:rFonts w:ascii="Montserrat" w:cs="Montserrat" w:eastAsia="Montserrat" w:hAnsi="Montserrat"/>
        <w:b w:val="1"/>
        <w:bCs w:val="1"/>
        <w:color w:val="db4437"/>
        <w:rtl w:val="0"/>
      </w:rPr>
      <w:t xml:space="preserve">e</w:t>
    </w:r>
    <w:r w:rsidDel="00000000" w:rsidR="00000000" w:rsidRPr="00000000">
      <w:rPr>
        <w:rFonts w:ascii="Montserrat" w:cs="Montserrat" w:eastAsia="Montserrat" w:hAnsi="Montserrat"/>
        <w:color w:val="393939"/>
        <w:rtl w:val="0"/>
      </w:rPr>
      <w:t xml:space="preserve"> Certified Publishing Partner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widowControl w:val="0"/>
      <w:spacing w:line="271.214184" w:lineRule="auto"/>
      <w:jc w:val="left"/>
      <w:rPr>
        <w:sz w:val="40"/>
        <w:szCs w:val="4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00" w:before="100" w:lineRule="auto"/>
      <w:jc w:val="left"/>
    </w:pPr>
    <w:rPr>
      <w:rFonts w:ascii="Montserrat" w:cs="Montserrat" w:eastAsia="Montserrat" w:hAnsi="Montserrat"/>
      <w:b w:val="1"/>
      <w:bCs w:val="1"/>
      <w:color w:val="1c6e6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b w:val="1"/>
      <w:bCs w:val="1"/>
      <w:color w:val="1c6e6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