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2BCC14DD" w:rsidR="00DA1575" w:rsidRDefault="00FE2BCF" w:rsidP="00FE2BCF">
      <w:pPr>
        <w:pStyle w:val="NoSpacing"/>
        <w:spacing w:line="480" w:lineRule="auto"/>
        <w:jc w:val="both"/>
        <w:rPr>
          <w:b/>
        </w:rPr>
      </w:pPr>
      <w:r>
        <w:rPr>
          <w:b/>
        </w:rPr>
        <w:t>I</w:t>
      </w:r>
      <w:r w:rsidR="00DA1575">
        <w:rPr>
          <w:b/>
        </w:rPr>
        <w:t>ntroduction</w:t>
      </w:r>
    </w:p>
    <w:p w14:paraId="5E56A4F7" w14:textId="63537F59" w:rsidR="00AA3032" w:rsidRDefault="00144656" w:rsidP="00FE2BCF">
      <w:pPr>
        <w:pStyle w:val="NoSpacing"/>
        <w:spacing w:line="480" w:lineRule="auto"/>
        <w:ind w:firstLine="567"/>
        <w:jc w:val="both"/>
      </w:pPr>
      <w:r>
        <w:t xml:space="preserve">A city’s </w:t>
      </w:r>
      <w:r w:rsidR="00B00D14">
        <w:t xml:space="preserve">vibrancy, </w:t>
      </w:r>
      <w:r w:rsidR="00DA1575">
        <w:t xml:space="preserve">productivity, efficiency and innovation </w:t>
      </w:r>
      <w:r>
        <w:t xml:space="preserve">depend </w:t>
      </w:r>
      <w:r w:rsidR="00447B0E">
        <w:t xml:space="preserve">in large part </w:t>
      </w:r>
      <w:r>
        <w:t xml:space="preserve">on how efficiently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5F7572">
        <w:t xml:space="preserve">facilitate </w:t>
      </w:r>
      <w:r w:rsidR="001C53A8">
        <w:t xml:space="preserve">this </w:t>
      </w:r>
      <w:r w:rsidR="005F7572">
        <w:t>by</w:t>
      </w:r>
      <w:r w:rsidR="00AA3032">
        <w:t xml:space="preserve"> </w:t>
      </w:r>
      <w:r w:rsidR="006F09D1">
        <w:t>maximising</w:t>
      </w:r>
      <w:r w:rsidR="006C3E9F">
        <w:t xml:space="preserve"> </w:t>
      </w:r>
      <w:r w:rsidR="003F3C35">
        <w:t xml:space="preserve">job accessibility </w:t>
      </w:r>
      <w:r w:rsidR="00784A26">
        <w:t>(</w:t>
      </w:r>
      <w:r w:rsidR="003F3C35">
        <w:t>that is</w:t>
      </w:r>
      <w:r w:rsidR="00784A26">
        <w:t>,</w:t>
      </w:r>
      <w:r w:rsidR="003F3C35">
        <w:t xml:space="preserve"> matching the distributions of workers’ home locations</w:t>
      </w:r>
      <w:r w:rsidR="00AA3032">
        <w:t xml:space="preserve"> and </w:t>
      </w:r>
      <w:r w:rsidR="00447B0E">
        <w:t>job opportunities</w:t>
      </w:r>
      <w:r w:rsidR="00DF632A">
        <w:t xml:space="preserve"> to overcome spatial and temporal distance</w:t>
      </w:r>
      <w:r w:rsidR="00784A26">
        <w:t>)</w:t>
      </w:r>
      <w:r w:rsidR="00AA3032">
        <w:t xml:space="preserve">, so </w:t>
      </w:r>
      <w:r w:rsidR="005F7572">
        <w:t xml:space="preserve">that the available transportation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3F3C35" w:rsidRPr="003F3C35">
        <w:t xml:space="preserve"> </w:t>
      </w:r>
      <w:sdt>
        <w:sdtPr>
          <w:id w:val="-1218584704"/>
          <w:citation/>
        </w:sdtPr>
        <w:sdtContent>
          <w:r w:rsidR="003F3C35">
            <w:fldChar w:fldCharType="begin"/>
          </w:r>
          <w:r w:rsidR="003F3C35">
            <w:instrText xml:space="preserve"> CITATION Hansen1959 \l 18441 </w:instrText>
          </w:r>
          <w:r w:rsidR="003F3C35">
            <w:fldChar w:fldCharType="separate"/>
          </w:r>
          <w:r w:rsidR="003F3C35">
            <w:rPr>
              <w:noProof/>
            </w:rPr>
            <w:t xml:space="preserve"> </w:t>
          </w:r>
          <w:r w:rsidR="003F3C35" w:rsidRPr="007665BA">
            <w:rPr>
              <w:noProof/>
            </w:rPr>
            <w:t>(Hansen, 1959)</w:t>
          </w:r>
          <w:r w:rsidR="003F3C35">
            <w:fldChar w:fldCharType="end"/>
          </w:r>
        </w:sdtContent>
      </w:sdt>
      <w:r w:rsidR="005F7572">
        <w:t>.</w:t>
      </w:r>
    </w:p>
    <w:p w14:paraId="74706336" w14:textId="5B4EDAE1" w:rsidR="00CB2C37" w:rsidRDefault="00CB2C37" w:rsidP="00FE2BCF">
      <w:pPr>
        <w:pStyle w:val="NoSpacing"/>
        <w:spacing w:line="480" w:lineRule="auto"/>
        <w:ind w:firstLine="567"/>
        <w:jc w:val="both"/>
      </w:pPr>
      <w:r>
        <w:t xml:space="preserve">An understanding of the </w:t>
      </w:r>
      <w:r w:rsidR="00DA5EDD">
        <w:t xml:space="preserve">macro-scale </w:t>
      </w:r>
      <w:r w:rsidR="00B26D47">
        <w:t xml:space="preserve">spatial </w:t>
      </w:r>
      <w:r w:rsidR="006C3E9F">
        <w:t xml:space="preserve">patterns in the </w:t>
      </w:r>
      <w:r w:rsidR="00B26D47">
        <w:t xml:space="preserve">extent to which workers can access jobs </w:t>
      </w:r>
      <w:r>
        <w:t>is an important first step for identifying and prioritising problem areas, and optimising and coordinating intervention strategies</w:t>
      </w:r>
      <w:sdt>
        <w:sdtPr>
          <w:id w:val="-1484617635"/>
          <w:citation/>
        </w:sdtPr>
        <w:sdtContent>
          <w:r w:rsidR="00DA5EDD">
            <w:fldChar w:fldCharType="begin"/>
          </w:r>
          <w:r w:rsidR="00DA5EDD">
            <w:instrText xml:space="preserve"> CITATION Geurs_2004 \l 18441 </w:instrText>
          </w:r>
          <w:r w:rsidR="00DA5EDD">
            <w:fldChar w:fldCharType="separate"/>
          </w:r>
          <w:r w:rsidR="00DA5EDD">
            <w:rPr>
              <w:noProof/>
            </w:rPr>
            <w:t xml:space="preserve"> </w:t>
          </w:r>
          <w:r w:rsidR="00DA5EDD" w:rsidRPr="00DA5EDD">
            <w:rPr>
              <w:noProof/>
            </w:rPr>
            <w:t>(Geurs &amp; Wee, 2004)</w:t>
          </w:r>
          <w:r w:rsidR="00DA5EDD">
            <w:fldChar w:fldCharType="end"/>
          </w:r>
        </w:sdtContent>
      </w:sdt>
      <w:r w:rsidR="006C3E9F">
        <w:t xml:space="preserve">.  However, </w:t>
      </w:r>
      <w:r>
        <w:t xml:space="preserve">it is also important to keep in mind that job accessibility varies </w:t>
      </w:r>
      <w:r w:rsidR="003F3C35">
        <w:t xml:space="preserve">across many dimensions </w:t>
      </w:r>
      <w:r w:rsidR="006F09D1">
        <w:t xml:space="preserve">besides </w:t>
      </w:r>
      <w:r w:rsidR="003F3C35">
        <w:t>space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vary </w:t>
      </w:r>
      <w:r>
        <w:t xml:space="preserve">across </w:t>
      </w:r>
      <w:r w:rsidR="003F3C35">
        <w:t xml:space="preserve">different types of workers and jobs (depending on their characteristics like skills, salary and industrial sector, not every job </w:t>
      </w:r>
      <w:r w:rsidR="00B26D47">
        <w:t xml:space="preserve">is </w:t>
      </w:r>
      <w:r w:rsidR="003F3C35">
        <w:t xml:space="preserve">equally attractive or suitable for every worker), and </w:t>
      </w:r>
      <w:r w:rsidR="00B26D47">
        <w:t xml:space="preserve">fluctuates from day to day </w:t>
      </w:r>
      <w:r w:rsidR="003F3C35">
        <w:t>(as there is a margin of uncertainty in travel times that travellers need to account for when deciding how and when to travel).</w:t>
      </w:r>
    </w:p>
    <w:p w14:paraId="064DE44F" w14:textId="24995C78" w:rsidR="00DA5EDD" w:rsidRDefault="00DA5EDD" w:rsidP="00FE2BCF">
      <w:pPr>
        <w:pStyle w:val="NoSpacing"/>
        <w:spacing w:line="480" w:lineRule="auto"/>
        <w:ind w:firstLine="567"/>
        <w:jc w:val="both"/>
      </w:pPr>
      <w:r>
        <w:t xml:space="preserve">This study </w:t>
      </w:r>
      <w:r w:rsidR="003F3C35">
        <w:t>aims to carry out an analysis of job accessibility in London that accounts for this multidimensional variability</w:t>
      </w:r>
      <w:r>
        <w:t>.  I develop a typology of neighbourhoods that categorise</w:t>
      </w:r>
      <w:r w:rsidR="00144656">
        <w:t>s</w:t>
      </w:r>
      <w:r>
        <w:t xml:space="preserve"> them by </w:t>
      </w:r>
      <w:r w:rsidR="00144656">
        <w:t xml:space="preserve">overall </w:t>
      </w:r>
      <w:r w:rsidR="006F09D1">
        <w:t xml:space="preserve">job </w:t>
      </w:r>
      <w:r w:rsidR="00144656">
        <w:t>accessibility</w:t>
      </w:r>
      <w:r w:rsidR="006F09D1">
        <w:t xml:space="preserve"> by public transport</w:t>
      </w:r>
      <w:r w:rsidR="00144656">
        <w:t xml:space="preserve">, </w:t>
      </w:r>
      <w:r w:rsidR="00784A26">
        <w:t xml:space="preserve">their sectoral dependency for job opportunities, </w:t>
      </w:r>
      <w:r w:rsidR="006F09D1">
        <w:t xml:space="preserve">public transport </w:t>
      </w:r>
      <w:r w:rsidR="00144656">
        <w:t xml:space="preserve">travel time </w:t>
      </w:r>
      <w:r w:rsidR="00F820D8">
        <w:t>reliability</w:t>
      </w:r>
      <w:r w:rsidR="00B26D47">
        <w:t xml:space="preserve"> and </w:t>
      </w:r>
      <w:r w:rsidR="00B26D47">
        <w:t>the relative social disadvantage of their working-age population</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144656">
        <w:t xml:space="preserve">public transport reliability,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7EFDB4A5" w14:textId="77777777" w:rsidR="00A97BD1"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a measure of the potential for interaction between people and the opportunities that they seek, and is a function of how people and the relevant opportunities are distributed across space and the cost of travel (or connectivity) between different locations</w:t>
      </w:r>
      <w:r>
        <w:t>.</w:t>
      </w:r>
      <w:r w:rsidR="00A97BD1">
        <w:t xml:space="preserve">  In his original conceptualisation, accessibility increases as the number of opportunities near a person increases and as the cost of travelling to the opportunities decreases.</w:t>
      </w:r>
    </w:p>
    <w:p w14:paraId="238B2103" w14:textId="63349D5A" w:rsidR="0010043D" w:rsidRDefault="00A97BD1" w:rsidP="001C53A8">
      <w:pPr>
        <w:pStyle w:val="NoSpacing"/>
        <w:spacing w:line="480" w:lineRule="auto"/>
        <w:ind w:firstLine="567"/>
        <w:jc w:val="both"/>
      </w:pPr>
      <w:r>
        <w:t>Based on this definition, r</w:t>
      </w:r>
      <w:r w:rsidR="004E69E5">
        <w:t xml:space="preserve">esearchers have </w:t>
      </w:r>
      <w:r w:rsidR="00BC75B9">
        <w:t>developed</w:t>
      </w:r>
      <w:r w:rsidR="004E69E5">
        <w:t xml:space="preserve"> </w:t>
      </w:r>
      <w:r w:rsidR="001C53A8">
        <w:t>a wide range of indicators</w:t>
      </w:r>
      <w:r w:rsidR="006F09D1">
        <w:t xml:space="preserve"> to analyse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1C53A8">
        <w:t xml:space="preserve">.  </w:t>
      </w:r>
      <w:r w:rsidR="004E69E5">
        <w:t xml:space="preserve">Of these, </w:t>
      </w:r>
      <w:r w:rsidR="001C53A8">
        <w:t>“</w:t>
      </w:r>
      <w:r w:rsidR="004E69E5">
        <w:t>l</w:t>
      </w:r>
      <w:r w:rsidR="001C53A8">
        <w:t>ocation-based” measures</w:t>
      </w:r>
      <w:r w:rsidR="001C0A93">
        <w:t xml:space="preserve"> are widely 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analyses </w:t>
      </w:r>
      <w:r>
        <w:t xml:space="preserve">of job accessibility </w:t>
      </w:r>
      <w:r w:rsidR="001C0A93">
        <w:t xml:space="preserve">using </w:t>
      </w:r>
      <w:r w:rsidR="00225857">
        <w:t xml:space="preserve">these </w:t>
      </w:r>
      <w:r w:rsidR="001C0A93">
        <w:t xml:space="preserve">measures </w:t>
      </w:r>
      <w:r>
        <w:t>have found wide within-city variations of accessibility</w:t>
      </w:r>
      <w:sdt>
        <w:sdtPr>
          <w:id w:val="1708527989"/>
          <w:citation/>
        </w:sdtPr>
        <w:sdtContent>
          <w:r w:rsidR="00225857">
            <w:fldChar w:fldCharType="begin"/>
          </w:r>
          <w:r w:rsidR="00225857">
            <w:instrText xml:space="preserve"> CITATION Shen1998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t xml:space="preserve">.  This is </w:t>
      </w:r>
      <w:r w:rsidR="0010043D">
        <w:t xml:space="preserve">largely </w:t>
      </w:r>
      <w:r w:rsidR="001C0A93">
        <w:t xml:space="preserve">because job distributions tend to be highly clustered </w:t>
      </w:r>
      <w:r w:rsidR="0010043D">
        <w:t xml:space="preserve">and connectivity </w:t>
      </w:r>
      <w:r w:rsidR="001C0A93">
        <w:t>is unevenly provided</w:t>
      </w:r>
      <w:r>
        <w:t xml:space="preserve">, as </w:t>
      </w:r>
      <w:r w:rsidR="0010043D">
        <w:t>areas with higher density</w:t>
      </w:r>
      <w:r w:rsidR="005C04DE">
        <w:t xml:space="preserve"> tend to generate more trips and</w:t>
      </w:r>
      <w:r w:rsidR="0010043D">
        <w:t xml:space="preserve"> </w:t>
      </w:r>
      <w:r w:rsidR="005C04DE">
        <w:t xml:space="preserve">thus </w:t>
      </w:r>
      <w:r w:rsidR="0010043D">
        <w:t>tend to be better connected with faster, higher-</w:t>
      </w:r>
      <w:r>
        <w:t xml:space="preserve">frequency </w:t>
      </w:r>
      <w:r w:rsidR="0010043D">
        <w:t>transport links.</w:t>
      </w:r>
    </w:p>
    <w:p w14:paraId="1EB6016C" w14:textId="30873BEB" w:rsidR="001C53A8" w:rsidRDefault="005C04DE" w:rsidP="00FE2BCF">
      <w:pPr>
        <w:pStyle w:val="NoSpacing"/>
        <w:spacing w:line="480" w:lineRule="auto"/>
        <w:ind w:firstLine="567"/>
        <w:jc w:val="both"/>
      </w:pPr>
      <w:r>
        <w:t xml:space="preserve">One </w:t>
      </w:r>
      <w:r w:rsidR="001C0A93">
        <w:t>drawback of location-based accessibility indicators is that they match workers to jobs as if every worker and every job were interchangeable.  To capture how accessibility levels vary across different types of workers and jobs</w:t>
      </w:r>
      <w:r w:rsidR="00BB0DA1">
        <w:t xml:space="preserve">, some studies </w:t>
      </w:r>
      <w:r>
        <w:t xml:space="preserve">separately </w:t>
      </w:r>
      <w:r w:rsidR="00A97BD1">
        <w:t xml:space="preserve">measure </w:t>
      </w:r>
      <w:r w:rsidR="00BB0DA1">
        <w:t>accessibility for subsets of workers (such as low-income workers) matched to the jobs that are suitable for them (like jobs in sectors that tend to pay lower wages)</w:t>
      </w:r>
      <w:sdt>
        <w:sdtPr>
          <w:id w:val="-1827117333"/>
          <w:citation/>
        </w:sdtPr>
        <w:sdtContent>
          <w:r w:rsidR="00BB0DA1">
            <w:fldChar w:fldCharType="begin"/>
          </w:r>
          <w:r w:rsidR="00BB0DA1">
            <w:instrText xml:space="preserve"> CITATION Shen1998 \l 18441  \m Deboosere2018</w:instrText>
          </w:r>
          <w:r w:rsidR="00BB0DA1">
            <w:fldChar w:fldCharType="separate"/>
          </w:r>
          <w:r w:rsidR="00BB0DA1">
            <w:rPr>
              <w:noProof/>
            </w:rPr>
            <w:t xml:space="preserve"> </w:t>
          </w:r>
          <w:r w:rsidR="00BB0DA1" w:rsidRPr="00BB0DA1">
            <w:rPr>
              <w:noProof/>
            </w:rPr>
            <w:t>(Shen, 1998; Deboosere &amp; El-Geneidy, 2018)</w:t>
          </w:r>
          <w:r w:rsidR="00BB0DA1">
            <w:fldChar w:fldCharType="end"/>
          </w:r>
        </w:sdtContent>
      </w:sdt>
      <w:r w:rsidR="00BB0DA1">
        <w:t xml:space="preserve">, while others examine how accessibility levels vary </w:t>
      </w:r>
      <w:r w:rsidR="00F16B08">
        <w:t xml:space="preserve">by </w:t>
      </w:r>
      <w:r w:rsidR="00BB0DA1">
        <w:t>area</w:t>
      </w:r>
      <w:r w:rsidR="00F16B08">
        <w:t>-level</w:t>
      </w:r>
      <w:r w:rsidR="00BB0DA1">
        <w:t xml:space="preserve"> indicators of social disadvantage (such as neighbourhood average income or an index </w:t>
      </w:r>
      <w:r>
        <w:t xml:space="preserve">that summarises </w:t>
      </w:r>
      <w:r w:rsidR="00BB0DA1">
        <w:t>multiple dimensions</w:t>
      </w:r>
      <w:r>
        <w:t xml:space="preserve"> of social deprivation</w:t>
      </w:r>
      <w:r w:rsidR="00BB0DA1">
        <w:t>)</w:t>
      </w:r>
      <w:sdt>
        <w:sdtPr>
          <w:id w:val="-1531103604"/>
          <w:citation/>
        </w:sdtPr>
        <w:sdtContent>
          <w:r w:rsidR="00BB0DA1">
            <w:fldChar w:fldCharType="begin"/>
          </w:r>
          <w:r w:rsidR="00BB0DA1">
            <w:instrText xml:space="preserve"> CITATION sanchez1999 \l 18441  \m Niehaus2016 \m Guzman2017 \m Guzman_2018</w:instrText>
          </w:r>
          <w:r w:rsidR="00BB0DA1">
            <w:fldChar w:fldCharType="separate"/>
          </w:r>
          <w:r w:rsidR="00BB0DA1">
            <w:rPr>
              <w:noProof/>
            </w:rPr>
            <w:t xml:space="preserve"> </w:t>
          </w:r>
          <w:r w:rsidR="00BB0DA1" w:rsidRPr="00BB0DA1">
            <w:rPr>
              <w:noProof/>
            </w:rPr>
            <w:t>(Sanchez, 1999; Neihaus, et al., 2016; Guzman, et al., 2017; Guzman &amp; Oviedo, 2018)</w:t>
          </w:r>
          <w:r w:rsidR="00BB0DA1">
            <w:fldChar w:fldCharType="end"/>
          </w:r>
        </w:sdtContent>
      </w:sdt>
      <w:r w:rsidR="00BB0DA1">
        <w:t>.</w:t>
      </w:r>
      <w:r w:rsidR="00E97F74">
        <w:t xml:space="preserve">  These analyses have found that most cities have areas where more disadvantaged residents are </w:t>
      </w:r>
      <w:r w:rsidR="00E97F74">
        <w:lastRenderedPageBreak/>
        <w:t>burdened with poorer accessibility to jobs, though this seems to be a more systematic problem in poorer cities with less extensive public transport systems.</w:t>
      </w:r>
    </w:p>
    <w:p w14:paraId="6C383412" w14:textId="31636F3D"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showed that job accessibility varies significantly across space, but as far as I am aware there has not been a published analysis of how </w:t>
      </w:r>
      <w:r w:rsidR="00784A26">
        <w:t xml:space="preserve">job </w:t>
      </w:r>
      <w:r>
        <w:t xml:space="preserve">accessibility varies across different types of workers and jobs.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may significantly hinder disadvantaged residents’ access to jobs as well as other services like healthcare, education and leisure, thereby constraining their options, increasing travel burdens, lowering quality of life and entrenching social deprivation.  To make the situation fairer, authorities recommend targeting accessibility improvements to better connect areas with more disadvantaged residents to the opportunities they need.</w:t>
      </w:r>
    </w:p>
    <w:p w14:paraId="43C13637" w14:textId="54E3A9E6" w:rsidR="00F820D8" w:rsidRDefault="00F820D8" w:rsidP="00FE2BCF">
      <w:pPr>
        <w:pStyle w:val="NoSpacing"/>
        <w:spacing w:line="480" w:lineRule="auto"/>
        <w:ind w:firstLine="567"/>
        <w:jc w:val="both"/>
      </w:pPr>
      <w:r>
        <w:t>Researchers have also increasingly recognised that the spatial distributions of workers, jobs and connectivity can all vary significantly over time</w:t>
      </w:r>
      <w:sdt>
        <w:sdtPr>
          <w:id w:val="-1570411581"/>
          <w:citation/>
        </w:sdtPr>
        <w:sdtContent>
          <w:r>
            <w:fldChar w:fldCharType="begin"/>
          </w:r>
          <w:r>
            <w:instrText xml:space="preserve"> CITATION Ten16 \l 18441  \m Jär18 \m Hu2019</w:instrText>
          </w:r>
          <w:r>
            <w:fldChar w:fldCharType="separate"/>
          </w:r>
          <w:r>
            <w:rPr>
              <w:noProof/>
            </w:rPr>
            <w:t xml:space="preserve"> </w:t>
          </w:r>
          <w:r w:rsidRPr="007665BA">
            <w:rPr>
              <w:noProof/>
            </w:rPr>
            <w:t>(Tenkanen, et al., 2016; Järv, et al., 2018; Hu &amp; Downs, 2019)</w:t>
          </w:r>
          <w:r>
            <w:fldChar w:fldCharType="end"/>
          </w:r>
        </w:sdtContent>
      </w:sdt>
      <w:r>
        <w:t xml:space="preserve">.  Using geolocated social media or mobile phone data, workplace opening times and public transport schedules, researchers have built time series of these </w:t>
      </w:r>
      <w:r w:rsidR="005C04DE">
        <w:t>three distributions</w:t>
      </w:r>
      <w:r>
        <w:t xml:space="preserve"> over a typical day and calculated accessibility measurements for each area at each time point.  However, the</w:t>
      </w:r>
      <w:r w:rsidR="005C04DE">
        <w:t xml:space="preserve">se studies </w:t>
      </w:r>
      <w:r>
        <w:t xml:space="preserve">calculate accessibility based on “typical” (mean or ideal) values of these variables at each time point, without accounting for the stochastic distribution of possible values around the typical values.  </w:t>
      </w:r>
      <w:proofErr w:type="gramStart"/>
      <w:r w:rsidR="005C04DE">
        <w:t>In particular, these</w:t>
      </w:r>
      <w:proofErr w:type="gramEnd"/>
      <w:r w:rsidR="005C04DE">
        <w:t xml:space="preserve"> studies use a single value to represent the travel time between any two locations, and thus </w:t>
      </w:r>
      <w:r w:rsidR="00784A26">
        <w:t xml:space="preserve">do not </w:t>
      </w:r>
      <w:r w:rsidR="005C04DE">
        <w:t xml:space="preserve">capture the margin of uncertainty around travel times that travellers actually </w:t>
      </w:r>
      <w:r w:rsidR="00784A26">
        <w:t xml:space="preserve">need to account for </w:t>
      </w:r>
      <w:r w:rsidR="00F0758B">
        <w:t>deciding when and how to travel</w:t>
      </w:r>
      <w:r>
        <w:t>.</w:t>
      </w:r>
    </w:p>
    <w:p w14:paraId="63FF03D5" w14:textId="6D9B73BD" w:rsidR="00E97F74" w:rsidRDefault="00784A26" w:rsidP="00FE2BCF">
      <w:pPr>
        <w:pStyle w:val="NoSpacing"/>
        <w:spacing w:line="480" w:lineRule="auto"/>
        <w:ind w:firstLine="567"/>
        <w:jc w:val="both"/>
      </w:pPr>
      <w:r>
        <w:t xml:space="preserve">Efforts to account for travel time reliability in accessibility analyses </w:t>
      </w:r>
      <w:r w:rsidR="00F820D8">
        <w:t>have been hindered by a scarcity of d</w:t>
      </w:r>
      <w:r w:rsidR="00402BD7">
        <w:t xml:space="preserve">ata on </w:t>
      </w:r>
      <w:r w:rsidR="00F820D8">
        <w:t>the stochastic distributions</w:t>
      </w:r>
      <w:r w:rsidR="00E90C4E">
        <w:t xml:space="preserve"> of travel times at the level of each trip</w:t>
      </w:r>
      <w:r w:rsidR="00F0758B">
        <w:t xml:space="preserve">, due to the labour intensiveness and expense of traditional methods to collect such data (such as </w:t>
      </w:r>
      <w:r w:rsidR="00F16B08">
        <w:t xml:space="preserve">floating traveller surveys, in which a person repeatedly conducts a trip </w:t>
      </w:r>
      <w:r w:rsidR="00E90C4E">
        <w:t xml:space="preserve">at the same time over different days </w:t>
      </w:r>
      <w:r w:rsidR="00F16B08">
        <w:t xml:space="preserve">and records the time needed to complete </w:t>
      </w:r>
      <w:r w:rsidR="00E90C4E">
        <w:t>it</w:t>
      </w:r>
      <w:r w:rsidR="00F0758B">
        <w:t>)</w:t>
      </w:r>
      <w:r w:rsidR="00402BD7">
        <w:t xml:space="preserve">. However, recent advances in </w:t>
      </w:r>
      <w:r w:rsidR="00391837">
        <w:t xml:space="preserve">large-scale </w:t>
      </w:r>
      <w:r w:rsidR="00402BD7">
        <w:t xml:space="preserve">data collection and </w:t>
      </w:r>
      <w:r w:rsidR="00402BD7">
        <w:lastRenderedPageBreak/>
        <w:t xml:space="preserve">dissemination in public transport systems, such as through systems for automatic fare collection, automatic vehicle location and real-time trip planning, have overcome this scarcity and allowed for new measures of travel time variability to be developed and </w:t>
      </w:r>
      <w:r w:rsidR="00391837">
        <w:t xml:space="preserve">calculated at very fine levels of spatial and temporal resolution </w:t>
      </w:r>
      <w:r w:rsidR="00E90C4E">
        <w:t>(+ citation)</w:t>
      </w:r>
      <w:r w:rsidR="00402BD7">
        <w:t xml:space="preserve">.  </w:t>
      </w:r>
      <w:proofErr w:type="gramStart"/>
      <w:r w:rsidR="00402BD7">
        <w:t xml:space="preserve">In particular, </w:t>
      </w:r>
      <w:proofErr w:type="spellStart"/>
      <w:r w:rsidR="00402BD7">
        <w:t>Uniman</w:t>
      </w:r>
      <w:proofErr w:type="spellEnd"/>
      <w:proofErr w:type="gramEnd"/>
      <w:r w:rsidR="00402BD7">
        <w:t xml:space="preserve"> et al (+ citation) used fare collection data from London’s Oyster Card system to </w:t>
      </w:r>
      <w:r w:rsidR="00F820D8">
        <w:t xml:space="preserve">reveal </w:t>
      </w:r>
      <w:r w:rsidR="00402BD7">
        <w:t>the distribution of travel times for trips actually performed on the Underground network</w:t>
      </w:r>
      <w:r w:rsidR="00F820D8">
        <w:t xml:space="preserve">.  </w:t>
      </w:r>
      <w:proofErr w:type="gramStart"/>
      <w:r w:rsidR="00F820D8">
        <w:t>On the basis of</w:t>
      </w:r>
      <w:proofErr w:type="gramEnd"/>
      <w:r w:rsidR="00F820D8">
        <w:t xml:space="preserve"> this, they define </w:t>
      </w:r>
      <w:r w:rsidR="00402BD7">
        <w:t xml:space="preserve">the Reliability Buffer Time (RBT) as a measure of travel time </w:t>
      </w:r>
      <w:r w:rsidR="00F820D8">
        <w:t>reliability</w:t>
      </w:r>
      <w:r w:rsidR="00402BD7">
        <w:t>.  Simply put, the RBT is the difference between the 95</w:t>
      </w:r>
      <w:r w:rsidR="00402BD7" w:rsidRPr="00402BD7">
        <w:rPr>
          <w:vertAlign w:val="superscript"/>
        </w:rPr>
        <w:t>th</w:t>
      </w:r>
      <w:r w:rsidR="00402BD7">
        <w:t xml:space="preserve"> percentile of travel times (representing an unusually slow trip) and the median travel time (representing a typical trip), and reflects the extra time that a traveller needs to budget into her trip in order to be 95% certain that </w:t>
      </w:r>
      <w:r w:rsidR="00391837">
        <w:t xml:space="preserve">she </w:t>
      </w:r>
      <w:r w:rsidR="00402BD7">
        <w:t>will not arrive late on any given day.</w:t>
      </w:r>
    </w:p>
    <w:p w14:paraId="348DE492" w14:textId="7E32FF71"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Firstly, it will conduct a job accessibility analysis of London that better captures how accessibility levels var</w:t>
      </w:r>
      <w:r w:rsidR="00F0758B">
        <w:t>y</w:t>
      </w:r>
      <w:r>
        <w:t xml:space="preserve"> among working-age residents and jobs with different characteristics.  Secondly, it will also consider how travel time variability 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5F75DD84" w:rsidR="005F790A" w:rsidRDefault="005F790A" w:rsidP="005F790A">
      <w:pPr>
        <w:pStyle w:val="NoSpacing"/>
        <w:spacing w:line="480" w:lineRule="auto"/>
        <w:ind w:firstLine="567"/>
        <w:jc w:val="both"/>
      </w:pPr>
      <w:r>
        <w:t xml:space="preserve">This analysis will focus on accessibility to jobs from </w:t>
      </w:r>
      <w:r w:rsidR="005C04DE">
        <w:t xml:space="preserve">working-age residents’ </w:t>
      </w:r>
      <w:r>
        <w:t xml:space="preserve">home locations.  Even though not all trips (even during peak hours) are commutes from homes to work, home-based work commutes are a primary driver of travel demand during peak periods, and thus significantly shape </w:t>
      </w:r>
      <w:r w:rsidR="00B764F0">
        <w:t xml:space="preserve">the layouts and operations of </w:t>
      </w:r>
      <w:r>
        <w:t xml:space="preserve">public transport </w:t>
      </w:r>
      <w:r w:rsidR="00B764F0">
        <w:t>networks</w:t>
      </w:r>
      <w:r>
        <w:t>.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56631F1E" w14:textId="11192C51" w:rsidR="00BA3097" w:rsidRDefault="00BA3097" w:rsidP="005F790A">
      <w:pPr>
        <w:pStyle w:val="NoSpacing"/>
        <w:spacing w:line="480" w:lineRule="auto"/>
        <w:ind w:firstLine="567"/>
        <w:jc w:val="both"/>
      </w:pPr>
    </w:p>
    <w:p w14:paraId="7935D9B7" w14:textId="14ED8572" w:rsidR="00BA3097" w:rsidRPr="0089513A" w:rsidRDefault="00BA3097" w:rsidP="00BA3097">
      <w:pPr>
        <w:pStyle w:val="NoSpacing"/>
        <w:spacing w:line="480" w:lineRule="auto"/>
        <w:jc w:val="both"/>
        <w:rPr>
          <w:i/>
          <w:iCs/>
        </w:rPr>
      </w:pPr>
      <w:r>
        <w:rPr>
          <w:i/>
          <w:iCs/>
        </w:rPr>
        <w:lastRenderedPageBreak/>
        <w:t>Data on the Spatial Distribution</w:t>
      </w:r>
      <w:r w:rsidR="00391837">
        <w:rPr>
          <w:i/>
          <w:iCs/>
        </w:rPr>
        <w:t>s</w:t>
      </w:r>
      <w:r>
        <w:rPr>
          <w:i/>
          <w:iCs/>
        </w:rPr>
        <w:t xml:space="preserve"> of Jobs</w:t>
      </w:r>
      <w:r w:rsidR="00391837">
        <w:rPr>
          <w:i/>
          <w:iCs/>
        </w:rPr>
        <w:t>,</w:t>
      </w:r>
      <w:r>
        <w:rPr>
          <w:i/>
          <w:iCs/>
        </w:rPr>
        <w:t xml:space="preserve"> Workers and Social Deprivation</w:t>
      </w:r>
    </w:p>
    <w:p w14:paraId="21EE455B" w14:textId="3D475251" w:rsidR="00BA3097" w:rsidRDefault="00BA3097" w:rsidP="00BA3097">
      <w:pPr>
        <w:pStyle w:val="NoSpacing"/>
        <w:spacing w:line="480" w:lineRule="auto"/>
        <w:ind w:firstLine="567"/>
        <w:jc w:val="both"/>
      </w:pPr>
      <w:r>
        <w:t xml:space="preserve">MSOA-level counts of working-age residents (those aged 16 to 64) and jobs for 2017 were obtained from the Office of National Statistics (+ citation).  Job counts are disaggregated by Standardised Industrial Classification Code (SICC), allowing for </w:t>
      </w:r>
      <w:r w:rsidR="00391837">
        <w:t xml:space="preserve">sector-specific analyses of </w:t>
      </w:r>
      <w:r>
        <w:t>the job distribution.  Unfortunately, counts of residents that are disaggregated by other characteristics (like educational qualifications, income or disability status) are only available from Census data, which are 8 years out of date at the time of this study.</w:t>
      </w:r>
    </w:p>
    <w:p w14:paraId="4CE781E9" w14:textId="6B2B50CA" w:rsidR="00BA3097" w:rsidRDefault="00BA3097" w:rsidP="00BA3097">
      <w:pPr>
        <w:pStyle w:val="NoSpacing"/>
        <w:spacing w:line="480" w:lineRule="auto"/>
        <w:ind w:firstLine="567"/>
        <w:jc w:val="both"/>
      </w:pPr>
      <w:r>
        <w:t xml:space="preserve">In the absence of </w:t>
      </w:r>
      <w:r w:rsidR="008E69E2">
        <w:t>suitable</w:t>
      </w:r>
      <w:r>
        <w:t xml:space="preserve"> disaggregated count data for the working-age population, many researchers use location-based measures to reflect spatial disparities in soci</w:t>
      </w:r>
      <w:r w:rsidR="00391837">
        <w:t>odemographic</w:t>
      </w:r>
      <w:r>
        <w:t xml:space="preserve">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w:t>
      </w:r>
      <w:r w:rsidR="008E69E2">
        <w:t xml:space="preserve"> social</w:t>
      </w:r>
      <w:r>
        <w:t xml:space="preserve">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disadvantage experienced by residents in small areas across a wide range of domains, including income, employment, health, education, crime, housing and the living environment.  In this study, I use the IMD data to capture the spatial distribution of deprivation, and I follow the DHCLG guidance to focus on the relative ranking of the areas by IMD index scores, rather than on the raw scores themselves.</w:t>
      </w:r>
    </w:p>
    <w:p w14:paraId="6A2517FF" w14:textId="690A97B7" w:rsidR="005C04DE" w:rsidRDefault="005C04DE" w:rsidP="005C04DE">
      <w:pPr>
        <w:pStyle w:val="NoSpacing"/>
        <w:spacing w:line="480" w:lineRule="auto"/>
        <w:jc w:val="both"/>
      </w:pPr>
    </w:p>
    <w:p w14:paraId="566B4163" w14:textId="1DFBA3ED" w:rsidR="005C04DE" w:rsidRPr="005C04DE" w:rsidRDefault="00E57860" w:rsidP="005C04DE">
      <w:pPr>
        <w:pStyle w:val="NoSpacing"/>
        <w:spacing w:line="480" w:lineRule="auto"/>
        <w:jc w:val="both"/>
        <w:rPr>
          <w:i/>
          <w:iCs/>
        </w:rPr>
      </w:pPr>
      <w:r>
        <w:rPr>
          <w:i/>
          <w:iCs/>
        </w:rPr>
        <w:t>Measuring Job Accessibility through Job Provision Ratios</w:t>
      </w:r>
    </w:p>
    <w:p w14:paraId="3F025FF1" w14:textId="309A2DF6" w:rsidR="008A7909" w:rsidRDefault="005D25AF" w:rsidP="0010043D">
      <w:pPr>
        <w:pStyle w:val="NoSpacing"/>
        <w:spacing w:line="480" w:lineRule="auto"/>
        <w:ind w:firstLine="567"/>
        <w:jc w:val="both"/>
      </w:pPr>
      <w:r>
        <w:t xml:space="preserve">Location-based accessibility measures are attractive </w:t>
      </w:r>
      <w:r w:rsidR="00391837">
        <w:t>as they can be easily used to spatially aggregate and visualise accessibility levels</w:t>
      </w:r>
      <w:r>
        <w:t>.  The s</w:t>
      </w:r>
      <w:r w:rsidR="0010043D">
        <w:t>imple</w:t>
      </w:r>
      <w:r>
        <w:t>st</w:t>
      </w:r>
      <w:r w:rsidR="0010043D">
        <w:t xml:space="preserve"> location-based measure report</w:t>
      </w:r>
      <w:r w:rsidR="008A7909">
        <w:t>s</w:t>
      </w:r>
      <w:r w:rsidR="0010043D">
        <w:t xml:space="preserve">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w:t>
      </w:r>
      <w:proofErr w:type="spellStart"/>
      <w:r w:rsidR="0010043D">
        <w:t>nu</w:t>
      </w:r>
      <w:r w:rsidR="008A7909">
        <w:t>a</w:t>
      </w:r>
      <w:r w:rsidR="0010043D">
        <w:t>mber</w:t>
      </w:r>
      <w:proofErr w:type="spellEnd"/>
      <w:r w:rsidR="0010043D">
        <w:t xml:space="preserve"> of jobs that can be physically reached </w:t>
      </w:r>
      <w:r w:rsidR="005C04DE">
        <w:t xml:space="preserve">from each area </w:t>
      </w:r>
      <w:r w:rsidR="0010043D">
        <w:t xml:space="preserve">within a certain travel time.  </w:t>
      </w:r>
      <w:r w:rsidR="008A7909">
        <w:t xml:space="preserve">Essentially, this is the dot product of 2 components, </w:t>
      </w:r>
      <m:oMath>
        <m:r>
          <w:rPr>
            <w:rFonts w:ascii="Cambria Math" w:hAnsi="Cambria Math"/>
          </w:rPr>
          <m:t>C∙O</m:t>
        </m:r>
      </m:oMath>
      <w:r w:rsidR="008A7909">
        <w:rPr>
          <w:rFonts w:eastAsiaTheme="minorEastAsia"/>
        </w:rPr>
        <w:t>, where</w:t>
      </w:r>
      <w:r w:rsidR="008A7909">
        <w:t>:</w:t>
      </w:r>
    </w:p>
    <w:p w14:paraId="1195D259" w14:textId="26407ECE" w:rsidR="008A7909" w:rsidRDefault="008A7909" w:rsidP="008A7909">
      <w:pPr>
        <w:pStyle w:val="NoSpacing"/>
        <w:numPr>
          <w:ilvl w:val="0"/>
          <w:numId w:val="5"/>
        </w:numPr>
        <w:spacing w:line="480" w:lineRule="auto"/>
        <w:jc w:val="both"/>
      </w:pPr>
      <w:r>
        <w:t xml:space="preserve">O </w:t>
      </w:r>
      <w:r>
        <w:t xml:space="preserve">is a column vector </w:t>
      </w:r>
      <w:r>
        <w:t>of length n</w:t>
      </w:r>
      <w:r>
        <w:t>:</w:t>
      </w:r>
    </w:p>
    <w:p w14:paraId="3BB35C20" w14:textId="77777777" w:rsidR="008A7909" w:rsidRPr="008C0051" w:rsidRDefault="008A7909" w:rsidP="008A7909">
      <w:pPr>
        <w:pStyle w:val="NoSpacing"/>
        <w:spacing w:line="480" w:lineRule="auto"/>
        <w:ind w:left="927"/>
        <w:jc w:val="both"/>
        <w:rPr>
          <w:rFonts w:eastAsiaTheme="minorEastAsia"/>
        </w:rPr>
      </w:pPr>
      <m:oMathPara>
        <m:oMath>
          <m:r>
            <w:rPr>
              <w:rFonts w:ascii="Cambria Math" w:hAnsi="Cambria Math"/>
            </w:rPr>
            <w:lastRenderedPageBreak/>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6AE20F83" w14:textId="0331491D" w:rsidR="008A7909" w:rsidRPr="008C0051" w:rsidRDefault="008A7909" w:rsidP="008A7909">
      <w:pPr>
        <w:pStyle w:val="NoSpacing"/>
        <w:spacing w:line="480" w:lineRule="auto"/>
        <w:ind w:left="927"/>
        <w:jc w:val="both"/>
      </w:pPr>
      <w:r>
        <w:t>where o</w:t>
      </w:r>
      <w:r>
        <w:rPr>
          <w:vertAlign w:val="subscript"/>
        </w:rPr>
        <w:t>i</w:t>
      </w:r>
      <w:r>
        <w:t xml:space="preserve"> is the number of jobs in one of the n areas </w:t>
      </w:r>
      <w:proofErr w:type="spellStart"/>
      <w:r>
        <w:t>i</w:t>
      </w:r>
      <w:proofErr w:type="spellEnd"/>
      <w:r>
        <w:t>, and</w:t>
      </w:r>
      <w:r>
        <w:t>;</w:t>
      </w:r>
    </w:p>
    <w:p w14:paraId="7F3F227E" w14:textId="37C1A772" w:rsidR="008A7909" w:rsidRDefault="008A7909" w:rsidP="008A7909">
      <w:pPr>
        <w:pStyle w:val="NoSpacing"/>
        <w:numPr>
          <w:ilvl w:val="0"/>
          <w:numId w:val="5"/>
        </w:numPr>
        <w:spacing w:line="480" w:lineRule="auto"/>
        <w:jc w:val="both"/>
      </w:pPr>
      <w:r>
        <w:t xml:space="preserve">C </w:t>
      </w:r>
      <w:r>
        <w:t>is a</w:t>
      </w:r>
      <w:r>
        <w:t xml:space="preserve"> n by n matrix of weights</w:t>
      </w:r>
      <w:r>
        <w:t>:</w:t>
      </w:r>
    </w:p>
    <w:p w14:paraId="341B390E" w14:textId="77777777" w:rsidR="008A7909" w:rsidRPr="000E6C57" w:rsidRDefault="008A7909" w:rsidP="008A7909">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of travel from </w:t>
      </w:r>
      <w:proofErr w:type="spellStart"/>
      <w:r>
        <w:t>i</w:t>
      </w:r>
      <w:proofErr w:type="spellEnd"/>
      <w:r>
        <w:t xml:space="preserve"> to j.</w:t>
      </w:r>
    </w:p>
    <w:p w14:paraId="3FFBA2AB" w14:textId="50E5DBED" w:rsidR="0010043D" w:rsidRDefault="0010043D" w:rsidP="0010043D">
      <w:pPr>
        <w:pStyle w:val="NoSpacing"/>
        <w:spacing w:line="480" w:lineRule="auto"/>
        <w:ind w:firstLine="567"/>
        <w:jc w:val="both"/>
      </w:pPr>
      <w:r>
        <w:t xml:space="preserve">However, such </w:t>
      </w:r>
      <w:r w:rsidR="008A7909">
        <w:t xml:space="preserve">a </w:t>
      </w:r>
      <w:r>
        <w:t xml:space="preserve">measure </w:t>
      </w:r>
      <w:r w:rsidR="00E93678">
        <w:t>treat</w:t>
      </w:r>
      <w:r w:rsidR="008A7909">
        <w:t>s</w:t>
      </w:r>
      <w:r w:rsidR="00E93678">
        <w:t xml:space="preserve"> accessibility to jobs as non-excludable; that is, the fact that a </w:t>
      </w:r>
      <w:proofErr w:type="gramStart"/>
      <w:r w:rsidR="00E93678">
        <w:t>particular worker</w:t>
      </w:r>
      <w:proofErr w:type="gramEnd"/>
      <w:r w:rsidR="00E93678">
        <w:t xml:space="preserve"> can access a job does not deprive any other workers of the ability to access the same job</w:t>
      </w:r>
      <w:r>
        <w:t xml:space="preserve">.  </w:t>
      </w:r>
      <w:r w:rsidR="008E69E2">
        <w:t xml:space="preserve">This does not reflect the reality that each job </w:t>
      </w:r>
      <w:r w:rsidR="008A7909">
        <w:t xml:space="preserve">typically </w:t>
      </w:r>
      <w:r w:rsidR="008E69E2">
        <w:t xml:space="preserve">can only be occupied by one person.  </w:t>
      </w:r>
      <w:r>
        <w:t>To address this</w:t>
      </w:r>
      <w:r w:rsidR="00E93678">
        <w:t xml:space="preserve"> theoretical drawback</w:t>
      </w:r>
      <w:r>
        <w:t xml:space="preserve">, </w:t>
      </w:r>
      <w:r w:rsidR="00E57860">
        <w:t xml:space="preserve">adjustments were proposed by </w:t>
      </w:r>
      <w:r>
        <w:t xml:space="preserve">Shen </w:t>
      </w:r>
      <w:sdt>
        <w:sdtPr>
          <w:id w:val="1019514325"/>
          <w:citation/>
        </w:sdtPr>
        <w:sdtContent>
          <w:r>
            <w:fldChar w:fldCharType="begin"/>
          </w:r>
          <w:r>
            <w:instrText xml:space="preserve">CITATION Shen1998 \n  \l 18441 </w:instrText>
          </w:r>
          <w:r>
            <w:fldChar w:fldCharType="separate"/>
          </w:r>
          <w:r w:rsidRPr="00FA21C6">
            <w:rPr>
              <w:noProof/>
            </w:rPr>
            <w:t>(1998)</w:t>
          </w:r>
          <w:r>
            <w:fldChar w:fldCharType="end"/>
          </w:r>
        </w:sdtContent>
      </w:sdt>
      <w:r>
        <w:t xml:space="preserve"> </w:t>
      </w:r>
      <w:r w:rsidR="008A7909">
        <w:t>a</w:t>
      </w:r>
      <w:r w:rsidR="00E57860">
        <w:t xml:space="preserve">nd elaborated </w:t>
      </w:r>
      <w:r>
        <w:t xml:space="preserve">in the public health literature </w:t>
      </w:r>
      <w:sdt>
        <w:sdtPr>
          <w:id w:val="-578365048"/>
          <w:citation/>
        </w:sdtPr>
        <w:sdtContent>
          <w:r>
            <w:fldChar w:fldCharType="begin"/>
          </w:r>
          <w:r>
            <w:instrText xml:space="preserve"> CITATION Luo_2003 \l 18441  \m Luo_2009 \m Wang_2012</w:instrText>
          </w:r>
          <w:r>
            <w:fldChar w:fldCharType="separate"/>
          </w:r>
          <w:r w:rsidRPr="002D584E">
            <w:rPr>
              <w:noProof/>
            </w:rPr>
            <w:t>(Luo &amp; Wang, 2003; Luo &amp; Qi, 2009; Wang, 2012)</w:t>
          </w:r>
          <w:r>
            <w:fldChar w:fldCharType="end"/>
          </w:r>
        </w:sdtContent>
      </w:sdt>
      <w:r w:rsidR="00E57860">
        <w:t xml:space="preserve"> to account for:</w:t>
      </w:r>
      <w:r>
        <w:t xml:space="preserve"> </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5CE362E0"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rsidR="00E57860">
        <w:t>.</w:t>
      </w:r>
    </w:p>
    <w:p w14:paraId="33606527" w14:textId="448F9135" w:rsidR="00975A95" w:rsidRDefault="00975A95" w:rsidP="00E57860">
      <w:pPr>
        <w:pStyle w:val="NoSpacing"/>
        <w:spacing w:line="480" w:lineRule="auto"/>
        <w:jc w:val="both"/>
      </w:pPr>
      <w:r>
        <w:t xml:space="preserve">Then, the accessibility values, stored in a column vector </w:t>
      </w:r>
      <w:r w:rsidR="00A904E7">
        <w:t>R</w:t>
      </w:r>
      <w:r>
        <w:t xml:space="preserve"> of length n, </w:t>
      </w:r>
      <w:r w:rsidR="00E57860">
        <w:t>are</w:t>
      </w:r>
      <w:r>
        <w:t xml:space="preserve"> </w:t>
      </w:r>
      <w:r w:rsidR="00E57860">
        <w:t xml:space="preserve">obtained </w:t>
      </w:r>
      <w:r>
        <w:t>by</w:t>
      </w:r>
      <w:r w:rsidR="00E57860">
        <w:t>:</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5E352915" w:rsidR="00975A95" w:rsidRDefault="00975A95" w:rsidP="00975A95">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the weighted sum of the number of </w:t>
      </w:r>
      <w:r w:rsidR="00254CF9">
        <w:rPr>
          <w:rFonts w:eastAsiaTheme="minorEastAsia"/>
        </w:rPr>
        <w:t>working-age residents</w:t>
      </w:r>
      <w:r>
        <w:rPr>
          <w:rFonts w:eastAsiaTheme="minorEastAsia"/>
        </w:rPr>
        <w:t xml:space="preserve"> </w:t>
      </w:r>
      <w:r w:rsidR="00CF4017">
        <w:rPr>
          <w:rFonts w:eastAsiaTheme="minorEastAsia"/>
        </w:rPr>
        <w:t xml:space="preserve">within </w:t>
      </w:r>
      <w:r w:rsidR="0088702A">
        <w:rPr>
          <w:rFonts w:eastAsiaTheme="minorEastAsia"/>
        </w:rPr>
        <w:t xml:space="preserve">each area’s </w:t>
      </w:r>
      <w:r w:rsidR="00CF4017">
        <w:rPr>
          <w:rFonts w:eastAsiaTheme="minorEastAsia"/>
        </w:rPr>
        <w:t>catchment</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AF301F">
        <w:rPr>
          <w:rFonts w:eastAsiaTheme="minorEastAsia"/>
        </w:rPr>
        <w:t xml:space="preserve">among </w:t>
      </w:r>
      <w:r>
        <w:rPr>
          <w:rFonts w:eastAsiaTheme="minorEastAsia"/>
        </w:rPr>
        <w:t xml:space="preserve">the </w:t>
      </w:r>
      <w:r w:rsidR="0088702A">
        <w:rPr>
          <w:rFonts w:eastAsiaTheme="minorEastAsia"/>
        </w:rPr>
        <w:t xml:space="preserve">weighted sum of </w:t>
      </w:r>
      <w:r w:rsidR="00E93678">
        <w:rPr>
          <w:rFonts w:eastAsiaTheme="minorEastAsia"/>
        </w:rPr>
        <w:t xml:space="preserve">working-age residents </w:t>
      </w:r>
      <w:r w:rsidR="00CF4017">
        <w:rPr>
          <w:rFonts w:eastAsiaTheme="minorEastAsia"/>
        </w:rPr>
        <w:t>within its catchment</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w:t>
      </w:r>
      <w:r w:rsidR="00E93678">
        <w:rPr>
          <w:rFonts w:eastAsiaTheme="minorEastAsia"/>
        </w:rPr>
        <w:t>jobs</w:t>
      </w:r>
      <w:r>
        <w:rPr>
          <w:rFonts w:eastAsiaTheme="minorEastAsia"/>
        </w:rPr>
        <w:t xml:space="preserve"> provided by each area to each </w:t>
      </w:r>
      <w:r w:rsidR="00E93678">
        <w:rPr>
          <w:rFonts w:eastAsiaTheme="minorEastAsia"/>
        </w:rPr>
        <w:t xml:space="preserve">working-age resident </w:t>
      </w:r>
      <w:r w:rsidR="00CF4017">
        <w:rPr>
          <w:rFonts w:eastAsiaTheme="minorEastAsia"/>
        </w:rPr>
        <w:t xml:space="preserve">within </w:t>
      </w:r>
      <w:r w:rsidR="00254CF9">
        <w:rPr>
          <w:rFonts w:eastAsiaTheme="minorEastAsia"/>
        </w:rPr>
        <w:t>its</w:t>
      </w:r>
      <w:r w:rsidR="00CF4017">
        <w:rPr>
          <w:rFonts w:eastAsiaTheme="minorEastAsia"/>
        </w:rPr>
        <w:t xml:space="preserve"> catchment</w:t>
      </w:r>
      <w:r>
        <w:rPr>
          <w:rFonts w:eastAsiaTheme="minorEastAsia"/>
        </w:rPr>
        <w:t>.</w:t>
      </w:r>
      <w:r w:rsidR="00EA5A90">
        <w:rPr>
          <w:rFonts w:eastAsiaTheme="minorEastAsia"/>
        </w:rPr>
        <w:t xml:space="preserve">  </w:t>
      </w:r>
      <w:r w:rsidR="00E57860">
        <w:rPr>
          <w:rFonts w:eastAsiaTheme="minorEastAsia"/>
        </w:rPr>
        <w:t xml:space="preserve">Luo &amp; Wang </w:t>
      </w:r>
      <w:sdt>
        <w:sdtPr>
          <w:rPr>
            <w:rFonts w:eastAsiaTheme="minorEastAsia"/>
          </w:rPr>
          <w:id w:val="-1382323247"/>
          <w:citation/>
        </w:sdtPr>
        <w:sdtContent>
          <w:r w:rsidR="00E57860">
            <w:rPr>
              <w:rFonts w:eastAsiaTheme="minorEastAsia"/>
            </w:rPr>
            <w:fldChar w:fldCharType="begin"/>
          </w:r>
          <w:r w:rsidR="00E57860">
            <w:rPr>
              <w:rFonts w:eastAsiaTheme="minorEastAsia"/>
            </w:rPr>
            <w:instrText xml:space="preserve">CITATION Luo_2003 \n  \l 18441 </w:instrText>
          </w:r>
          <w:r w:rsidR="00E57860">
            <w:rPr>
              <w:rFonts w:eastAsiaTheme="minorEastAsia"/>
            </w:rPr>
            <w:fldChar w:fldCharType="separate"/>
          </w:r>
          <w:r w:rsidR="00E57860" w:rsidRPr="00E57860">
            <w:rPr>
              <w:rFonts w:eastAsiaTheme="minorEastAsia"/>
              <w:noProof/>
            </w:rPr>
            <w:t>(2003)</w:t>
          </w:r>
          <w:r w:rsidR="00E57860">
            <w:rPr>
              <w:rFonts w:eastAsiaTheme="minorEastAsia"/>
            </w:rPr>
            <w:fldChar w:fldCharType="end"/>
          </w:r>
        </w:sdtContent>
      </w:sdt>
      <w:r w:rsidR="00E57860">
        <w:rPr>
          <w:rFonts w:eastAsiaTheme="minorEastAsia"/>
        </w:rPr>
        <w:t xml:space="preserve"> termed this the “two-stage floating catchment area” method, but b</w:t>
      </w:r>
      <w:r w:rsidR="00EA5A90">
        <w:rPr>
          <w:rFonts w:eastAsiaTheme="minorEastAsia"/>
        </w:rPr>
        <w:t xml:space="preserve">ecause the resulting quantities in the matrix </w:t>
      </w:r>
      <w:r w:rsidR="00A904E7">
        <w:rPr>
          <w:rFonts w:eastAsiaTheme="minorEastAsia"/>
        </w:rPr>
        <w:t>R</w:t>
      </w:r>
      <w:r w:rsidR="00EA5A90">
        <w:rPr>
          <w:rFonts w:eastAsiaTheme="minorEastAsia"/>
        </w:rPr>
        <w:t xml:space="preserve"> </w:t>
      </w:r>
      <w:r w:rsidR="00E57860">
        <w:rPr>
          <w:rFonts w:eastAsiaTheme="minorEastAsia"/>
        </w:rPr>
        <w:t xml:space="preserve">for this study </w:t>
      </w:r>
      <w:r w:rsidR="00EA5A90">
        <w:rPr>
          <w:rFonts w:eastAsiaTheme="minorEastAsia"/>
        </w:rPr>
        <w:t xml:space="preserve">can be </w:t>
      </w:r>
      <w:r w:rsidR="00254CF9">
        <w:rPr>
          <w:rFonts w:eastAsiaTheme="minorEastAsia"/>
        </w:rPr>
        <w:t xml:space="preserve">directly </w:t>
      </w:r>
      <w:r w:rsidR="00EA5A90">
        <w:rPr>
          <w:rFonts w:eastAsiaTheme="minorEastAsia"/>
        </w:rPr>
        <w:t>interpreted as ratios allocating jobs within each area’s catchment to working-age residents, I will term these quantities Job Provision Ratios (JPRs).</w:t>
      </w:r>
    </w:p>
    <w:p w14:paraId="0F58E1E3" w14:textId="3AC7E182" w:rsidR="00995736" w:rsidRPr="00995736" w:rsidRDefault="00995736" w:rsidP="00995736">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this ratio accounts for both connectivity and competition effects: as the number of jobs within an area’s catchment increases, the ratio for that area will increase, but as the number of potential workers who can reach the same catchment (and thus compete for the same jobs) increases, the ratio 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 and methods to assess the degree of inequality in distributions such as Lorenz curves can be straightforwardly applied.</w:t>
      </w:r>
    </w:p>
    <w:p w14:paraId="076CFB32" w14:textId="21230AE0" w:rsidR="00DF3A66" w:rsidRDefault="000A7BBD" w:rsidP="00FE2BCF">
      <w:pPr>
        <w:pStyle w:val="NoSpacing"/>
        <w:spacing w:line="480" w:lineRule="auto"/>
        <w:ind w:firstLine="567"/>
        <w:jc w:val="both"/>
      </w:pPr>
      <w:r>
        <w:t xml:space="preserve">The use of </w:t>
      </w:r>
      <w:r w:rsidR="00975A95">
        <w:t xml:space="preserve">this </w:t>
      </w:r>
      <w:r w:rsidR="00EF6BF3">
        <w:t xml:space="preserve">method </w:t>
      </w:r>
      <w:r>
        <w:t>requires two choices.  The first choice involves which spatial units to use for the analysis</w:t>
      </w:r>
      <w:r w:rsidR="00DF3A66">
        <w:t xml:space="preserve">.  </w:t>
      </w:r>
      <w:r w:rsidR="00C80A16">
        <w:t xml:space="preserve">Some studies divide the </w:t>
      </w:r>
      <w:r w:rsidR="00254CF9">
        <w:t xml:space="preserve">study area </w:t>
      </w:r>
      <w:r w:rsidR="00DF3A66">
        <w:t xml:space="preserve">into 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data to these squares requires very </w:t>
      </w:r>
      <w:r w:rsidR="00254CF9">
        <w:t xml:space="preserve">spatially disaggregated </w:t>
      </w:r>
      <w:r w:rsidR="00863793">
        <w:t xml:space="preserve">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DF3A66">
        <w:t xml:space="preserve">in dividing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DF3A66">
        <w:t>.</w:t>
      </w:r>
    </w:p>
    <w:p w14:paraId="2A99D220" w14:textId="2178D3CB" w:rsidR="00994487" w:rsidRDefault="000A7BBD" w:rsidP="000A7BBD">
      <w:pPr>
        <w:pStyle w:val="NoSpacing"/>
        <w:spacing w:line="480" w:lineRule="auto"/>
        <w:ind w:firstLine="567"/>
        <w:jc w:val="both"/>
      </w:pPr>
      <w:r>
        <w:lastRenderedPageBreak/>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254CF9">
        <w:t>use power or exponential functions so that</w:t>
      </w:r>
      <w:r w:rsidR="00EA5A90">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decrease</w:t>
      </w:r>
      <w:r w:rsidR="00254CF9">
        <w:t>s</w:t>
      </w:r>
      <w:r>
        <w:t xml:space="preserv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the </w:t>
      </w:r>
      <w:r w:rsidR="006A776C">
        <w:t>“distance decay” in the attractiveness of destinations that are further away</w:t>
      </w:r>
      <w:r w:rsidR="00994487">
        <w:t xml:space="preserve">.  However, </w:t>
      </w:r>
      <w:r w:rsidR="00E57860">
        <w:t xml:space="preserve">fine-grained </w:t>
      </w:r>
      <w:r w:rsidR="00994487">
        <w:t xml:space="preserve">origin-destination flow data and additional modelling </w:t>
      </w:r>
      <w:r w:rsidR="006A776C">
        <w:t>are</w:t>
      </w:r>
      <w:r w:rsidR="00994487">
        <w:t xml:space="preserve"> needed to estimate the </w:t>
      </w:r>
      <w:r w:rsidR="00EA5A90">
        <w:t xml:space="preserve">parameters for the </w:t>
      </w:r>
      <w:r w:rsidR="006A776C">
        <w:t xml:space="preserve">distance decay </w:t>
      </w:r>
      <w:r w:rsidR="00994487">
        <w:t>functions, and</w:t>
      </w:r>
      <w:r>
        <w:t xml:space="preserve"> the resulting raw accessibility values are scores that have no intrinsic meaning  and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5864F443"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ratios that can be interpreted directly</w:t>
      </w:r>
      <w:sdt>
        <w:sdtPr>
          <w:rPr>
            <w:rFonts w:eastAsiaTheme="minorEastAsia"/>
          </w:rPr>
          <w:id w:val="376438578"/>
          <w:citation/>
        </w:sdtPr>
        <w:sdtContent>
          <w:r w:rsidR="006A776C">
            <w:rPr>
              <w:rFonts w:eastAsiaTheme="minorEastAsia"/>
            </w:rPr>
            <w:fldChar w:fldCharType="begin"/>
          </w:r>
          <w:r w:rsidR="006A776C">
            <w:rPr>
              <w:rFonts w:eastAsiaTheme="minorEastAsia"/>
            </w:rPr>
            <w:instrText xml:space="preserve"> CITATION Luo_2003 \l 18441  \m Deboosere2018</w:instrText>
          </w:r>
          <w:r w:rsidR="006A776C">
            <w:rPr>
              <w:rFonts w:eastAsiaTheme="minorEastAsia"/>
            </w:rPr>
            <w:fldChar w:fldCharType="separate"/>
          </w:r>
          <w:r w:rsidR="006A776C">
            <w:rPr>
              <w:rFonts w:eastAsiaTheme="minorEastAsia"/>
              <w:noProof/>
            </w:rPr>
            <w:t xml:space="preserve"> </w:t>
          </w:r>
          <w:r w:rsidR="006A776C" w:rsidRPr="006A776C">
            <w:rPr>
              <w:rFonts w:eastAsiaTheme="minorEastAsia"/>
              <w:noProof/>
            </w:rPr>
            <w:t>(Luo &amp; Wang, 2003; Deboosere &amp; El-Geneidy, 2018)</w:t>
          </w:r>
          <w:r w:rsidR="006A776C">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w:t>
      </w:r>
      <w:r w:rsidR="006A776C">
        <w:rPr>
          <w:rFonts w:eastAsiaTheme="minorEastAsia"/>
        </w:rPr>
        <w:t>distance decay</w:t>
      </w:r>
      <w:r>
        <w:rPr>
          <w:rFonts w:eastAsiaTheme="minorEastAsia"/>
        </w:rPr>
        <w:t>-based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26098021" w14:textId="55854AF7" w:rsidR="00254CF9" w:rsidRDefault="00254CF9" w:rsidP="000A7BBD">
      <w:pPr>
        <w:pStyle w:val="NoSpacing"/>
        <w:spacing w:line="480" w:lineRule="auto"/>
        <w:jc w:val="both"/>
        <w:rPr>
          <w:rFonts w:eastAsiaTheme="minorEastAsia"/>
        </w:rPr>
      </w:pPr>
    </w:p>
    <w:p w14:paraId="7599C72C" w14:textId="583077F3" w:rsidR="00254CF9" w:rsidRPr="00254CF9" w:rsidRDefault="00BF03CC" w:rsidP="000A7BBD">
      <w:pPr>
        <w:pStyle w:val="NoSpacing"/>
        <w:spacing w:line="480" w:lineRule="auto"/>
        <w:jc w:val="both"/>
        <w:rPr>
          <w:rFonts w:eastAsiaTheme="minorEastAsia"/>
          <w:i/>
          <w:iCs/>
        </w:rPr>
      </w:pPr>
      <w:r>
        <w:rPr>
          <w:rFonts w:eastAsiaTheme="minorEastAsia"/>
          <w:i/>
          <w:iCs/>
        </w:rPr>
        <w:t xml:space="preserve">Inter-MSOA </w:t>
      </w:r>
      <w:r w:rsidR="00254CF9">
        <w:rPr>
          <w:rFonts w:eastAsiaTheme="minorEastAsia"/>
          <w:i/>
          <w:iCs/>
        </w:rPr>
        <w:t>Travel Time Data</w:t>
      </w:r>
    </w:p>
    <w:p w14:paraId="5D2D888C" w14:textId="17B4F9ED" w:rsidR="0088686C" w:rsidRDefault="008B6B72" w:rsidP="00FE2BCF">
      <w:pPr>
        <w:pStyle w:val="NoSpacing"/>
        <w:spacing w:line="480" w:lineRule="auto"/>
        <w:ind w:firstLine="567"/>
        <w:jc w:val="both"/>
      </w:pPr>
      <w:r>
        <w:t xml:space="preserve">A key dataset required for </w:t>
      </w:r>
      <w:r w:rsidR="00CE0858">
        <w:t xml:space="preserve">calculating accessibility measures </w:t>
      </w:r>
      <w:r>
        <w:t>is the inter-area travel cost matrix.  Most extant studies obtain this by compiling a multimodal transport network</w:t>
      </w:r>
      <w:r w:rsidR="00F64297">
        <w:t xml:space="preserve"> dataset</w:t>
      </w:r>
      <w:r>
        <w:t xml:space="preserve">, incorporating </w:t>
      </w:r>
      <w:r w:rsidR="00CD52D2">
        <w:t xml:space="preserve">network link speeds, </w:t>
      </w:r>
      <w:r>
        <w:t xml:space="preserve">transport service schedules or assumed </w:t>
      </w:r>
      <w:r w:rsidR="00EA23AD">
        <w:t xml:space="preserve">service </w:t>
      </w:r>
      <w:r>
        <w:t xml:space="preserve">frequencies, implementing a </w:t>
      </w:r>
      <w:r>
        <w:lastRenderedPageBreak/>
        <w:t xml:space="preserve">routing algorithm, and then </w:t>
      </w:r>
      <w:r w:rsidR="001F0E9E">
        <w:t xml:space="preserve">finding </w:t>
      </w:r>
      <w:r>
        <w:t>the shortest route or routes between every pair of areas</w:t>
      </w:r>
      <w:r w:rsidR="001F0E9E">
        <w:t xml:space="preserve"> and calculating the associated costs</w:t>
      </w:r>
      <w:r>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t xml:space="preserve"> </w:t>
      </w:r>
      <w:r w:rsidR="00CA08A3">
        <w:t xml:space="preserve">for </w:t>
      </w:r>
      <w:r w:rsidR="00F64297">
        <w:t xml:space="preserve">a </w:t>
      </w:r>
      <w:r w:rsidR="00CD52D2">
        <w:t>step-by-step guide</w:t>
      </w:r>
      <w:r w:rsidR="00F64297">
        <w:t xml:space="preserve">. </w:t>
      </w:r>
      <w:r>
        <w:t xml:space="preserve"> </w:t>
      </w:r>
      <w:r w:rsidR="00F64297">
        <w:t xml:space="preserve">A significant benefit of this approach is that </w:t>
      </w:r>
      <w:r>
        <w:t xml:space="preserve">researchers have full knowledge of the underlying network data and routing assumptions used to generate the travel </w:t>
      </w:r>
      <w:proofErr w:type="gramStart"/>
      <w:r>
        <w:t>costs</w:t>
      </w:r>
      <w:r w:rsidR="00E57860">
        <w:t>, and</w:t>
      </w:r>
      <w:proofErr w:type="gramEnd"/>
      <w:r w:rsidR="00E57860">
        <w:t xml:space="preserve"> can easily simulate alternative scenarios by adjusting the network and recalculating the costs</w:t>
      </w:r>
      <w:r w:rsidR="00F64297">
        <w:t xml:space="preserve">.  However, </w:t>
      </w:r>
      <w:r>
        <w:t xml:space="preserve">the approach requires an extensive data compilation and cleaning </w:t>
      </w:r>
      <w:r w:rsidR="00F64297">
        <w:t>effort</w:t>
      </w:r>
      <w:r w:rsidR="004735DF">
        <w:t xml:space="preserve"> and</w:t>
      </w:r>
      <w:r>
        <w:t xml:space="preserve"> is sensitive to the researchers’ choice of routing algorithm</w:t>
      </w:r>
      <w:r w:rsidR="004735DF">
        <w:t>.</w:t>
      </w:r>
    </w:p>
    <w:p w14:paraId="630F15E6" w14:textId="713355A8" w:rsidR="00E93678" w:rsidRDefault="00E93678" w:rsidP="00FE2BCF">
      <w:pPr>
        <w:pStyle w:val="NoSpacing"/>
        <w:spacing w:line="480" w:lineRule="auto"/>
        <w:ind w:firstLine="567"/>
        <w:jc w:val="both"/>
      </w:pPr>
      <w:r>
        <w:t xml:space="preserve">An alternative that has become feasible in recent years is to use automated fare collection data to </w:t>
      </w:r>
      <w:r w:rsidR="004735DF">
        <w:t xml:space="preserve">obtain </w:t>
      </w:r>
      <w:r>
        <w:t xml:space="preserve">the full distribution of actual travel </w:t>
      </w:r>
      <w:r w:rsidR="004735DF">
        <w:t xml:space="preserve">times between any two stations </w:t>
      </w:r>
      <w:r>
        <w:t>in the transport network</w:t>
      </w:r>
      <w:r w:rsidR="004735DF">
        <w:t xml:space="preserve">, </w:t>
      </w:r>
      <w:r w:rsidR="00E57860">
        <w:t xml:space="preserve">and then to </w:t>
      </w:r>
      <w:r w:rsidR="008C0F31">
        <w:t xml:space="preserve">calculate </w:t>
      </w:r>
      <w:r w:rsidR="005E07B4">
        <w:t>a single representative value like the mean or median</w:t>
      </w:r>
      <w:r w:rsidR="008C0F31">
        <w:t xml:space="preserve"> travel time for each pair of stations</w:t>
      </w:r>
      <w:r>
        <w:t xml:space="preserve">.  </w:t>
      </w:r>
      <w:bookmarkStart w:id="0" w:name="_GoBack"/>
      <w:bookmarkEnd w:id="0"/>
      <w:r>
        <w:t xml:space="preserve">However, two factors limit its </w:t>
      </w:r>
      <w:r w:rsidR="005E07B4">
        <w:t xml:space="preserve">applicability </w:t>
      </w:r>
      <w:r>
        <w:t xml:space="preserve">in the context of London.  First, </w:t>
      </w:r>
      <w:r w:rsidR="000143C1">
        <w:t xml:space="preserve">while TfL’s automated fare collection system captures the </w:t>
      </w:r>
      <w:r w:rsidR="00DC26E7">
        <w:t>locations of all travellers upon boarding a bus or rail vehicle</w:t>
      </w:r>
      <w:r w:rsidR="000143C1">
        <w:t xml:space="preserve">, the alighting locations of customers using buses </w:t>
      </w:r>
      <w:r w:rsidR="00CE0858">
        <w:t>(</w:t>
      </w:r>
      <w:r w:rsidR="00DC26E7">
        <w:t>about 45% of all tap-ins on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alighting locations can </w:t>
      </w:r>
      <w:r w:rsidR="000143C1">
        <w:t>be imputed using modelling</w:t>
      </w:r>
      <w:r w:rsidR="005E07B4">
        <w:t xml:space="preserve"> to some extent</w:t>
      </w:r>
      <w:r w:rsidR="000143C1">
        <w:t xml:space="preserve">, </w:t>
      </w:r>
      <w:r w:rsidR="005E07B4">
        <w:t xml:space="preserve">this </w:t>
      </w:r>
      <w:r w:rsidR="000143C1">
        <w:t>may introduce systematic distortions into the data.  Second, the raw 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r w:rsidR="005E07B4">
        <w:t xml:space="preserve">  Also, a more general limitation of this approach is that the cost of first- and last-mile travel (from the trip origin to the first boarding location, and from the last</w:t>
      </w:r>
      <w:r w:rsidR="00DC26E7">
        <w:t xml:space="preserve"> alighting </w:t>
      </w:r>
      <w:r w:rsidR="005E07B4">
        <w:t>location to the final destination) is not reflected in the data, and more modelling is required to fill in these gaps.</w:t>
      </w:r>
    </w:p>
    <w:p w14:paraId="2352E107" w14:textId="62833EFA"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 xml:space="preserve">by walking, cycling or motorised public transport like buses or trains </w:t>
      </w:r>
      <w:r w:rsidR="00C3055A">
        <w:t>(</w:t>
      </w:r>
      <w:r w:rsidR="00CA08A3">
        <w:t>but not by car or taxi)</w:t>
      </w:r>
      <w:r w:rsidR="008B6B72">
        <w:t>.</w:t>
      </w:r>
      <w:r w:rsidR="0088686C">
        <w:t xml:space="preserve">  </w:t>
      </w:r>
      <w:r w:rsidR="008128BC">
        <w:t>This data source has several compelling advantages.  First, it</w:t>
      </w:r>
      <w:r w:rsidR="0088686C">
        <w:t xml:space="preserve"> allows me to obtain travel cost data without having to build my own transport network dataset for London, and the results reflect </w:t>
      </w:r>
      <w:r w:rsidR="0088686C">
        <w:lastRenderedPageBreak/>
        <w:t xml:space="preserve">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Secondly, the </w:t>
      </w:r>
      <w:r w:rsidR="00605997">
        <w:t xml:space="preserve">Journey Planner </w:t>
      </w:r>
      <w:r>
        <w:t xml:space="preserve">provides information for up to 6 </w:t>
      </w:r>
      <w:r w:rsidR="00846921">
        <w:t>route</w:t>
      </w:r>
      <w:r>
        <w:t xml:space="preserve"> options per trip, including a bus-only option, </w:t>
      </w:r>
      <w:proofErr w:type="spellStart"/>
      <w:r>
        <w:t>a</w:t>
      </w:r>
      <w:proofErr w:type="spellEnd"/>
      <w:r>
        <w:t xml:space="preserve"> cycling-only option and a walking-only option</w:t>
      </w:r>
      <w:r w:rsidR="008128BC">
        <w:t>, thus allowing for travel costs to be calculated under different circumstances (such as different levels of willingness to cycle)</w:t>
      </w:r>
      <w:r>
        <w:t xml:space="preserve">.  </w:t>
      </w:r>
      <w:r w:rsidR="008128BC">
        <w:t xml:space="preserve">Thirdly, the travel option information </w:t>
      </w:r>
      <w:r w:rsidR="00605997">
        <w:t xml:space="preserve">is door-to-door: it includes both first- and last-mile travel information, as well as information for travel within the public transport network.  </w:t>
      </w:r>
      <w:r w:rsidR="008128BC">
        <w:t>Fourthly, the data is highly disaggregated: f</w:t>
      </w:r>
      <w:r>
        <w:t xml:space="preserve">or each option, the overall fare is provided, </w:t>
      </w:r>
      <w:r w:rsidR="00846921">
        <w:t>together with further information on the time and distance covered by each travel mode.</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26C1C5A9" w:rsidR="00605997" w:rsidRDefault="00BF03CC" w:rsidP="00605997">
      <w:pPr>
        <w:pStyle w:val="NoSpacing"/>
        <w:spacing w:line="480" w:lineRule="auto"/>
        <w:ind w:firstLine="567"/>
        <w:jc w:val="both"/>
      </w:pPr>
      <w:r>
        <w:t xml:space="preserve">However, using it in this study </w:t>
      </w:r>
      <w:r w:rsidR="00605997">
        <w:t xml:space="preserve">does impose some constraints on this study’s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provided by areas outside the GLA boundary).</w:t>
      </w:r>
    </w:p>
    <w:p w14:paraId="79A5FA8A" w14:textId="53754EEF" w:rsidR="00BF03CC" w:rsidRDefault="00755384" w:rsidP="00605997">
      <w:pPr>
        <w:pStyle w:val="NoSpacing"/>
        <w:spacing w:line="480" w:lineRule="auto"/>
        <w:ind w:firstLine="567"/>
        <w:jc w:val="both"/>
      </w:pPr>
      <w:r>
        <w:t xml:space="preserve">To obtain the </w:t>
      </w:r>
      <w:r w:rsidR="00EF4375">
        <w:t xml:space="preserve">inter-MSOA travel time </w:t>
      </w:r>
      <w:r>
        <w:t xml:space="preserve">data, I submitted requests for the travel options for trips from each MSOA’s population-weighted centroid to every MSOA’s job-weighted centroid.  All requests were for trips ending at 0830 on 22 March 2019, reflecting trips that take place during the AM peak period on a typical weekday.  To ensure that travel times reflect optimal service conditions in which there are no unplanned disruptions, I submitted the requests over 1 month </w:t>
      </w:r>
      <w:r w:rsidR="00EF4375">
        <w:t>from January to February</w:t>
      </w:r>
      <w:r>
        <w:t xml:space="preserve"> 2019.</w:t>
      </w:r>
    </w:p>
    <w:p w14:paraId="6955AF9C" w14:textId="0F69A612" w:rsidR="00755384" w:rsidRDefault="00755384" w:rsidP="00755384">
      <w:pPr>
        <w:pStyle w:val="NoSpacing"/>
        <w:spacing w:line="480" w:lineRule="auto"/>
        <w:jc w:val="both"/>
      </w:pPr>
    </w:p>
    <w:p w14:paraId="6314BF1A" w14:textId="698CCA52" w:rsidR="00755384" w:rsidRPr="00755384" w:rsidRDefault="00755384" w:rsidP="00755384">
      <w:pPr>
        <w:pStyle w:val="NoSpacing"/>
        <w:spacing w:line="480" w:lineRule="auto"/>
        <w:jc w:val="both"/>
        <w:rPr>
          <w:i/>
          <w:iCs/>
        </w:rPr>
      </w:pPr>
      <w:r>
        <w:rPr>
          <w:i/>
          <w:iCs/>
        </w:rPr>
        <w:lastRenderedPageBreak/>
        <w:t>Inter-MSOA Travel Time Variability</w:t>
      </w:r>
      <w:r w:rsidR="00EF4375">
        <w:rPr>
          <w:i/>
          <w:iCs/>
        </w:rPr>
        <w:t xml:space="preserve"> Data</w:t>
      </w:r>
    </w:p>
    <w:p w14:paraId="7CD580DF" w14:textId="483840A7" w:rsidR="00605997" w:rsidRDefault="00605997" w:rsidP="00FE2BCF">
      <w:pPr>
        <w:pStyle w:val="NoSpacing"/>
        <w:spacing w:line="480" w:lineRule="auto"/>
        <w:ind w:firstLine="567"/>
        <w:jc w:val="both"/>
      </w:pPr>
      <w:r>
        <w:t xml:space="preserve">As the Journey Planner provides travel guidance in real time, I also use it to obtain the distribution of travel times for selected </w:t>
      </w:r>
      <w:r w:rsidR="00D44377">
        <w:t>origin-destination pairs</w:t>
      </w:r>
      <w:r>
        <w:t xml:space="preserve"> over different days.  This </w:t>
      </w:r>
      <w:r w:rsidR="00D44377">
        <w:t xml:space="preserve">thus constitutes a measurement of </w:t>
      </w:r>
      <w:r>
        <w:t xml:space="preserve">the </w:t>
      </w:r>
      <w:r w:rsidR="00D44377">
        <w:t xml:space="preserve">amount of </w:t>
      </w:r>
      <w:r>
        <w:t xml:space="preserve">travel time variability </w:t>
      </w:r>
      <w:r w:rsidR="00D44377">
        <w:t xml:space="preserve">in each of the </w:t>
      </w:r>
      <w:r>
        <w:t xml:space="preserve">selected </w:t>
      </w:r>
      <w:r w:rsidR="00D44377">
        <w:t>pairs</w:t>
      </w:r>
      <w:r>
        <w:t>.  However, it is important to note that the travel time distributions obtained through this way probably underestimate the real level of travel time variability, due to two reasons.</w:t>
      </w:r>
    </w:p>
    <w:p w14:paraId="169512AB" w14:textId="72A60110" w:rsidR="00846921" w:rsidRDefault="00605997" w:rsidP="00FE2BCF">
      <w:pPr>
        <w:pStyle w:val="NoSpacing"/>
        <w:spacing w:line="480" w:lineRule="auto"/>
        <w:ind w:firstLine="567"/>
        <w:jc w:val="both"/>
      </w:pPr>
      <w:r>
        <w:t>First, t</w:t>
      </w:r>
      <w:r w:rsidR="00846921">
        <w:t xml:space="preserve">he </w:t>
      </w:r>
      <w:r>
        <w:t xml:space="preserve">Journey Planner only partially accounts for the impact of service disruptions on </w:t>
      </w:r>
      <w:r w:rsidR="00BF03CC">
        <w:t>routing options</w:t>
      </w:r>
      <w:r>
        <w:t xml:space="preserve">.  </w:t>
      </w:r>
      <w:r w:rsidR="00BF03CC">
        <w:t>If there are service suspensions</w:t>
      </w:r>
      <w:r w:rsidR="00D44377">
        <w:t xml:space="preserve"> (i.e. no services running)</w:t>
      </w:r>
      <w:r w:rsidR="00BF03CC">
        <w:t xml:space="preserve"> on Underground, Overground, Docklands Light Railway, TfL Rail and tram routes due to disruptions or planned shutdowns, the Journey Planner will not return routing options that require travel along the suspended sections.  However, it </w:t>
      </w:r>
      <w:r w:rsidR="00846921">
        <w:t>assume</w:t>
      </w:r>
      <w:r>
        <w:t>s</w:t>
      </w:r>
      <w:r w:rsidR="00846921">
        <w:t xml:space="preserve"> that walking, cycling</w:t>
      </w:r>
      <w:r w:rsidR="00DB2968">
        <w:t>, National Rail</w:t>
      </w:r>
      <w:r w:rsidR="00846921">
        <w:t xml:space="preserve"> and bus routes are never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 xml:space="preserve">(the fact that the service is </w:t>
      </w:r>
      <w:r w:rsidR="00D44377">
        <w:t xml:space="preserve">diverted </w:t>
      </w:r>
      <w:r w:rsidR="00846921">
        <w:t xml:space="preserve">does get flagged in the routing results; however, alternative routing options taking the </w:t>
      </w:r>
      <w:r w:rsidR="00D44377">
        <w:t>diversion</w:t>
      </w:r>
      <w:r w:rsidR="00846921">
        <w:t xml:space="preserve"> into account are not provided).</w:t>
      </w:r>
      <w:r w:rsidR="00DB2968">
        <w:t xml:space="preserve"> </w:t>
      </w:r>
    </w:p>
    <w:p w14:paraId="156FEDFE" w14:textId="7329D51C" w:rsidR="00846921" w:rsidRDefault="00BF03CC" w:rsidP="00FE2BCF">
      <w:pPr>
        <w:pStyle w:val="NoSpacing"/>
        <w:spacing w:line="480" w:lineRule="auto"/>
        <w:ind w:firstLine="567"/>
        <w:jc w:val="both"/>
      </w:pPr>
      <w:r>
        <w:t>Secondly, t</w:t>
      </w:r>
      <w:r w:rsidR="00846921">
        <w:t xml:space="preserve">he travel times for each option </w:t>
      </w:r>
      <w:r>
        <w:t xml:space="preserve">do not account for congestion effects.  Travel times </w:t>
      </w:r>
      <w:r w:rsidR="00846921">
        <w:t>incorporate access (the time needed to walk to and from stations</w:t>
      </w:r>
      <w:r w:rsidR="00D44377">
        <w:t xml:space="preserve"> or between platforms in stations</w:t>
      </w:r>
      <w:r w:rsidR="00846921">
        <w:t>), waiting and in-vehicle times.  Access times are estimated based on assumed walking speeds between and within stations, while waiting and in-vehicle times are calculated based on service schedules</w:t>
      </w:r>
      <w:r w:rsidR="00605997">
        <w:t>.</w:t>
      </w:r>
      <w:r>
        <w:t xml:space="preserve">  </w:t>
      </w:r>
      <w:r w:rsidR="00E8135B">
        <w:t xml:space="preserve">Further, the Journey Planner routing options are planned such that a customer will arrive at the first </w:t>
      </w:r>
      <w:r w:rsidR="00D44377">
        <w:t>boarding location on her trip</w:t>
      </w:r>
      <w:r w:rsidR="00E8135B">
        <w:t xml:space="preserve"> just as a vehicle on the appropriate route </w:t>
      </w:r>
      <w:r w:rsidR="00D44377">
        <w:t xml:space="preserve">is scheduled to </w:t>
      </w:r>
      <w:r w:rsidR="00E8135B">
        <w:t xml:space="preserve">arrive.  </w:t>
      </w:r>
      <w:r>
        <w:t xml:space="preserve">This means that factors such as slower walking speeds due to in-station or sidewalk congestion, increased waiting time due to late vehicle arrival or lack of capacity on </w:t>
      </w:r>
      <w:proofErr w:type="gramStart"/>
      <w:r>
        <w:t>vehicles, and</w:t>
      </w:r>
      <w:proofErr w:type="gramEnd"/>
      <w:r>
        <w:t xml:space="preserve"> increased in-vehicle time due to </w:t>
      </w:r>
      <w:proofErr w:type="spellStart"/>
      <w:r>
        <w:t>en</w:t>
      </w:r>
      <w:proofErr w:type="spellEnd"/>
      <w:r>
        <w:t xml:space="preserve"> route congestion are not reflected.</w:t>
      </w:r>
    </w:p>
    <w:p w14:paraId="30A4A99A" w14:textId="55B2F236" w:rsidR="00631B00" w:rsidRDefault="00E8135B" w:rsidP="00631B00">
      <w:pPr>
        <w:pStyle w:val="NoSpacing"/>
        <w:spacing w:line="480" w:lineRule="auto"/>
        <w:ind w:firstLine="567"/>
        <w:jc w:val="both"/>
      </w:pPr>
      <w:r>
        <w:t>As such, the travel time distributions obtained from the Journey Planner only reflect two sources of variability: the impacts of severe disruptions that result in service suspensions on TfL rail-</w:t>
      </w:r>
      <w:r>
        <w:lastRenderedPageBreak/>
        <w:t xml:space="preserve">based modes, and fluctuations in wait times during transfers between services due to lack of synchronisation between schedules of different services at different times during the day.  </w:t>
      </w:r>
      <w:r w:rsidR="00631B00">
        <w:t xml:space="preserve">While this is a limitation of using the Journey Planner data to capture travel time variability, there are certain advantages.  Particularly, though the variability captured probably constitutes a lower bound estimate of actual variability, the components captured in the lower bound are especially relevant in ensuring reliable services.  Optimising service schedules is </w:t>
      </w:r>
      <w:r w:rsidR="00D44377">
        <w:t xml:space="preserve">a </w:t>
      </w:r>
      <w:r w:rsidR="00631B00">
        <w:t>prerequisite for improving travel time reliability, and the outsize impacts of service suspensions on travel times justifies substantial efforts to minimise their occurrence.</w:t>
      </w:r>
    </w:p>
    <w:p w14:paraId="09694119" w14:textId="309E0D7F" w:rsidR="00F2270D" w:rsidRDefault="00631B00" w:rsidP="00631B00">
      <w:pPr>
        <w:pStyle w:val="NoSpacing"/>
        <w:spacing w:line="480" w:lineRule="auto"/>
        <w:ind w:firstLine="567"/>
        <w:jc w:val="both"/>
      </w:pPr>
      <w:r>
        <w:t xml:space="preserve">To obtain a distribution of travel times per trip, I requested for </w:t>
      </w:r>
      <w:r w:rsidR="00F2270D">
        <w:t xml:space="preserve">travel options for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I found that there was only enough time to process about 7,000 trip requests in the two-hour window in 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times during the day</w:t>
      </w:r>
      <w:r w:rsidR="00145FA4">
        <w:t>, and the resulting distribution of travel times per trip can be thought of as representing the probability distribution of the travel time for each trip for any randomly selected start time between 0600 and 0800</w:t>
      </w:r>
      <w:r w:rsidR="00871A22">
        <w:t>.</w:t>
      </w:r>
    </w:p>
    <w:p w14:paraId="27D49313" w14:textId="10254970" w:rsidR="0089513A" w:rsidRDefault="0089513A"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3E40E9D8" w:rsidR="00B3708B" w:rsidRDefault="00B3708B" w:rsidP="00B3708B">
      <w:pPr>
        <w:pStyle w:val="NoSpacing"/>
        <w:spacing w:line="480" w:lineRule="auto"/>
        <w:ind w:firstLine="567"/>
        <w:jc w:val="both"/>
        <w:rPr>
          <w:bCs/>
        </w:rPr>
      </w:pPr>
      <w:r>
        <w:rPr>
          <w:rFonts w:eastAsiaTheme="minorEastAsia"/>
          <w:bCs/>
        </w:rPr>
        <w:t xml:space="preserve">Figure XX visualises the distribution of working-age residents as a dot density map.  </w:t>
      </w:r>
      <w:r>
        <w:rPr>
          <w:bCs/>
        </w:rPr>
        <w:t>In general, working-age residents are quite evenly distributed across the GLA area</w:t>
      </w:r>
      <w:r w:rsidR="00273307">
        <w:rPr>
          <w:bCs/>
        </w:rPr>
        <w:t xml:space="preserve">.  However, a ring pattern can </w:t>
      </w:r>
      <w:r w:rsidR="00273307">
        <w:rPr>
          <w:bCs/>
        </w:rPr>
        <w:lastRenderedPageBreak/>
        <w:t>be discerned</w:t>
      </w:r>
      <w:r>
        <w:rPr>
          <w:bCs/>
        </w:rPr>
        <w:t xml:space="preserve">, with lower residential densities near the centre, higher densities in a ring around the </w:t>
      </w:r>
      <w:r w:rsidR="00273307">
        <w:rPr>
          <w:bCs/>
        </w:rPr>
        <w:t>centre</w:t>
      </w:r>
      <w:r>
        <w:rPr>
          <w:bCs/>
        </w:rPr>
        <w:t xml:space="preserve">, and decreasing densities as one </w:t>
      </w:r>
      <w:proofErr w:type="gramStart"/>
      <w:r>
        <w:rPr>
          <w:bCs/>
        </w:rPr>
        <w:t>moves</w:t>
      </w:r>
      <w:proofErr w:type="gramEnd"/>
      <w:r>
        <w:rPr>
          <w:bCs/>
        </w:rPr>
        <w:t xml:space="preserve"> away from the centre.</w:t>
      </w:r>
    </w:p>
    <w:p w14:paraId="0AFF6C0B" w14:textId="0B8D140D" w:rsidR="00B3708B" w:rsidRDefault="00B3708B" w:rsidP="00B3708B">
      <w:pPr>
        <w:pStyle w:val="NoSpacing"/>
        <w:spacing w:line="480" w:lineRule="auto"/>
        <w:ind w:firstLine="567"/>
        <w:jc w:val="both"/>
        <w:rPr>
          <w:rFonts w:eastAsiaTheme="minorEastAsia"/>
          <w:bCs/>
        </w:rPr>
      </w:pPr>
    </w:p>
    <w:p w14:paraId="4164E3B1" w14:textId="129AC168" w:rsidR="00B3708B" w:rsidRPr="00B3708B" w:rsidRDefault="00273307" w:rsidP="00B3708B">
      <w:pPr>
        <w:pStyle w:val="NoSpacing"/>
        <w:spacing w:line="480" w:lineRule="auto"/>
        <w:ind w:firstLine="567"/>
        <w:jc w:val="both"/>
        <w:rPr>
          <w:rFonts w:eastAsiaTheme="minorEastAsia"/>
          <w:bCs/>
        </w:rPr>
      </w:pPr>
      <w:r>
        <w:rPr>
          <w:rFonts w:eastAsiaTheme="minorEastAsia"/>
          <w:bCs/>
        </w:rPr>
        <w:t xml:space="preserve">Of course, residents living in different areas of London have different sociodemographic characteristics.  While the resident counts in Figure XX are not disaggregated by characteristics like income, education level or disability status, variations in these characteristics at the aggregate level between MSOAs are reflected in the IMD data.  </w:t>
      </w:r>
      <w:r w:rsidR="00B3708B">
        <w:rPr>
          <w:rFonts w:eastAsiaTheme="minorEastAsia"/>
          <w:bCs/>
        </w:rPr>
        <w:t>Figure XX shows the ranking of each MSOA by IMD scores, together with 3 raw 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MSOAs are binned into deciles by the distributions of each indicator, with the lowest decile of MSOAs (corresponding to the highest deprivation) visualised in dark red and the highest decile (the least deprived MSOAs) in dark green.  In general, the spatial distribution of IMD rankings correspond quite well to the distributions of the 3 raw indicators of social disadvantage, with a swath of more deprived MSOAs running north-south and another swath running east-west along the northern bank of the River Thames.</w:t>
      </w:r>
      <w:r>
        <w:rPr>
          <w:rFonts w:eastAsiaTheme="minorEastAsia"/>
          <w:bCs/>
        </w:rPr>
        <w:t xml:space="preserve">  The Spearman correlation coefficients between the IMD rankings and each of the other 3 indicators are</w:t>
      </w:r>
      <w:r w:rsidR="00574F62">
        <w:rPr>
          <w:rFonts w:eastAsiaTheme="minorEastAsia"/>
          <w:bCs/>
        </w:rPr>
        <w:t xml:space="preserve"> a</w:t>
      </w:r>
      <w:r>
        <w:rPr>
          <w:rFonts w:eastAsiaTheme="minorEastAsia"/>
          <w:bCs/>
        </w:rPr>
        <w:t>lso quite high at around XX.</w:t>
      </w:r>
      <w:r w:rsidR="00574F62">
        <w:rPr>
          <w:rFonts w:eastAsiaTheme="minorEastAsia"/>
          <w:bCs/>
        </w:rPr>
        <w:t xml:space="preserve">  The distribution of working-age residents across MSOAs by IMD rank deciles is remarkably even, with each IMD rank decile containing MSOAs that are home to about 10% of all working-age residents.</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31664B4E" w:rsidR="00065B4D" w:rsidRDefault="00065B4D" w:rsidP="00065B4D">
      <w:pPr>
        <w:pStyle w:val="NoSpacing"/>
        <w:spacing w:line="480" w:lineRule="auto"/>
        <w:ind w:firstLine="567"/>
        <w:jc w:val="both"/>
        <w:rPr>
          <w:bCs/>
        </w:rPr>
      </w:pPr>
      <w:r>
        <w:rPr>
          <w:bCs/>
        </w:rPr>
        <w:t xml:space="preserve">Each area’s JPR is a function of 3 components: the spatial distributions of the working-age population and jobs, and the connectivity provided by the public transport system.  </w:t>
      </w:r>
      <w:r w:rsidR="00B7090B">
        <w:rPr>
          <w:bCs/>
        </w:rPr>
        <w:t xml:space="preserve">Together with the distribution of working-age residents,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w:t>
      </w:r>
      <w:r>
        <w:rPr>
          <w:bCs/>
        </w:rPr>
        <w:lastRenderedPageBreak/>
        <w:t>are located.  However, there are also smaller concentrations of jobs around some stations in the GLA’s rail network (black lines in the figure, including National Rail, Underground, Overground and Docklands Light Railway networks), most notably at Canary Wharf.</w:t>
      </w:r>
    </w:p>
    <w:p w14:paraId="18ADD23C" w14:textId="77777777" w:rsidR="00065B4D" w:rsidRDefault="00065B4D" w:rsidP="00065B4D">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proofErr w:type="gramStart"/>
      <w:r>
        <w:rPr>
          <w:bCs/>
        </w:rPr>
        <w:t>c</w:t>
      </w:r>
      <w:r>
        <w:rPr>
          <w:bCs/>
          <w:vertAlign w:val="subscript"/>
        </w:rPr>
        <w:t>i,j</w:t>
      </w:r>
      <w:proofErr w:type="spellEnd"/>
      <w:proofErr w:type="gramEnd"/>
      <w:r>
        <w:rPr>
          <w:bCs/>
        </w:rPr>
        <w:t xml:space="preserve"> in C is the minimum time (out of all available options) it takes to travel between the population-weighted centroid of MSOA </w:t>
      </w:r>
      <w:proofErr w:type="spellStart"/>
      <w:r>
        <w:rPr>
          <w:bCs/>
        </w:rPr>
        <w:t>i</w:t>
      </w:r>
      <w:proofErr w:type="spellEnd"/>
      <w:r>
        <w:rPr>
          <w:bCs/>
        </w:rPr>
        <w:t xml:space="preserve"> and the job-weighted centroid of MSOA j during the AM peak using the baseline database.  It is difficult to visualise the entire matrix in a meaningful way, but Figure XX visualises the travel times for all trips originating from the most populous MSOA: Stratford, MSOA ID </w:t>
      </w:r>
      <w:r w:rsidRPr="002D06D1">
        <w:rPr>
          <w:bCs/>
        </w:rPr>
        <w:t>E02000726</w:t>
      </w:r>
      <w:r>
        <w:rPr>
          <w:bCs/>
        </w:rPr>
        <w:t xml:space="preserve">, (i.e. the row vector </w:t>
      </w:r>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w:r>
        <w:rPr>
          <w:bCs/>
        </w:rPr>
        <w:t>), with all areas within 45min travel time from Stratford (i.e. the areas where f(c</w:t>
      </w:r>
      <w:r>
        <w:rPr>
          <w:bCs/>
          <w:vertAlign w:val="subscript"/>
        </w:rPr>
        <w:t>E02000726,j</w:t>
      </w:r>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to Stratford depends on how many other working-age residents live in areas where they can also reach each MSOA j within 45min</w:t>
      </w:r>
      <w:r>
        <w:rPr>
          <w:rFonts w:eastAsiaTheme="minorEastAsia"/>
          <w:bCs/>
        </w:rPr>
        <w:t>.</w:t>
      </w:r>
    </w:p>
    <w:p w14:paraId="40380375" w14:textId="7693CB02"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Pr>
          <w:bCs/>
        </w:rPr>
        <w:t xml:space="preserve">working-age residents 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working-age residents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working-age residents, and the number of residents able to reach each MSOA </w:t>
      </w:r>
      <w:r w:rsidR="00F50291">
        <w:rPr>
          <w:rFonts w:eastAsiaTheme="minorEastAsia"/>
        </w:rPr>
        <w:t xml:space="preserve"> j </w:t>
      </w:r>
      <w:r w:rsidR="005A61AF">
        <w:rPr>
          <w:rFonts w:eastAsiaTheme="minorEastAsia"/>
        </w:rPr>
        <w:t xml:space="preserve">within 45min declining as one moves away from the centre.  Nonetheless, areas near major rail interchanges towards the outskirts may still be reachable by many residents within 45min, as they benefit from better rail connectivity by virtue of being </w:t>
      </w:r>
      <w:proofErr w:type="spellStart"/>
      <w:r w:rsidR="005A61AF">
        <w:rPr>
          <w:rFonts w:eastAsiaTheme="minorEastAsia"/>
        </w:rPr>
        <w:t>en</w:t>
      </w:r>
      <w:proofErr w:type="spellEnd"/>
      <w:r w:rsidR="005A61AF">
        <w:rPr>
          <w:rFonts w:eastAsiaTheme="minorEastAsia"/>
        </w:rPr>
        <w:t xml:space="preserve"> route to the centre from points outside the GLA.</w:t>
      </w:r>
    </w:p>
    <w:p w14:paraId="162271FA" w14:textId="5903DF31"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provided to each working-age resident 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w:t>
      </w:r>
      <w:r>
        <w:rPr>
          <w:rFonts w:eastAsiaTheme="minorEastAsia"/>
        </w:rPr>
        <w:lastRenderedPageBreak/>
        <w:t xml:space="preserve">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increases but decreases as the number of working-age residents 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working-age residents 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benefit from good connectivity from areas around the GLA (which spreads the limited jobs available more thinly across larger catchments), and the MSOAs near the outskirts have few jobs but also suffer from poor connectivity from other areas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52FAEF43"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of all the jobs contributed per working-age resident from </w:t>
      </w:r>
      <w:r w:rsidR="00F50291">
        <w:rPr>
          <w:rFonts w:eastAsiaTheme="minorEastAsia"/>
        </w:rPr>
        <w:t xml:space="preserve">each </w:t>
      </w:r>
      <w:r>
        <w:rPr>
          <w:rFonts w:eastAsiaTheme="minorEastAsia"/>
        </w:rPr>
        <w:t>MSOA</w:t>
      </w:r>
      <w:r w:rsidR="00F50291">
        <w:rPr>
          <w:rFonts w:eastAsiaTheme="minorEastAsia"/>
        </w:rPr>
        <w:t xml:space="preserve"> j </w:t>
      </w:r>
      <w:r>
        <w:rPr>
          <w:rFonts w:eastAsiaTheme="minorEastAsia"/>
        </w:rPr>
        <w:t>within reach</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workers 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the ratio of the total number of jobs to the total number of working-age resident</w:t>
      </w:r>
      <w:r w:rsidR="00DE5377">
        <w:rPr>
          <w:rFonts w:eastAsiaTheme="minorEastAsia"/>
          <w:bCs/>
        </w:rPr>
        <w:t>s</w:t>
      </w:r>
      <w:r>
        <w:rPr>
          <w:rFonts w:eastAsiaTheme="minorEastAsia"/>
          <w:bCs/>
        </w:rPr>
        <w:t xml:space="preserve">.  </w:t>
      </w:r>
      <w:r w:rsidR="00F50291">
        <w:rPr>
          <w:rFonts w:eastAsiaTheme="minorEastAsia"/>
          <w:bCs/>
        </w:rPr>
        <w:t xml:space="preserve">The value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F50291">
        <w:rPr>
          <w:rFonts w:eastAsiaTheme="minorEastAsia"/>
          <w:bCs/>
        </w:rPr>
        <w:t xml:space="preserve"> in the GLA area is </w:t>
      </w:r>
      <w:r w:rsidR="00C06E6C">
        <w:rPr>
          <w:rFonts w:eastAsiaTheme="minorEastAsia"/>
          <w:bCs/>
        </w:rPr>
        <w:t xml:space="preserve">0.88 jobs per working-age resident.  </w:t>
      </w:r>
      <w:r>
        <w:rPr>
          <w:rFonts w:eastAsiaTheme="minorEastAsia"/>
          <w:bCs/>
        </w:rPr>
        <w:t xml:space="preserve">To express the extent to which </w:t>
      </w:r>
      <w:r w:rsidR="00DE5377">
        <w:rPr>
          <w:rFonts w:eastAsiaTheme="minorEastAsia"/>
          <w:bCs/>
        </w:rPr>
        <w:t>JPRs</w:t>
      </w:r>
      <w:r>
        <w:rPr>
          <w:rFonts w:eastAsiaTheme="minorEastAsia"/>
          <w:bCs/>
        </w:rPr>
        <w:t xml:space="preserve"> deviate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JPRs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the number of jobs allocated is </w:t>
      </w:r>
      <w:r w:rsidR="000666D3">
        <w:rPr>
          <w:rFonts w:eastAsiaTheme="minorEastAsia"/>
          <w:bCs/>
        </w:rPr>
        <w:t xml:space="preserve">far too low </w:t>
      </w:r>
      <w:r w:rsidR="00DE5377">
        <w:rPr>
          <w:rFonts w:eastAsiaTheme="minorEastAsia"/>
          <w:bCs/>
        </w:rPr>
        <w:t>for the number of working-age residents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bCs/>
        </w:rPr>
        <w:t xml:space="preserve">are somewhat insufficient for the </w:t>
      </w:r>
      <w:r>
        <w:rPr>
          <w:rFonts w:eastAsiaTheme="minorEastAsia"/>
          <w:bCs/>
        </w:rPr>
        <w:t xml:space="preserve">working-age residents),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(jobs allocated </w:t>
      </w:r>
      <w:r w:rsidR="00DE5377">
        <w:rPr>
          <w:rFonts w:eastAsiaTheme="minorEastAsia" w:cstheme="minorHAnsi"/>
          <w:bCs/>
        </w:rPr>
        <w:t>are roughly equal to</w:t>
      </w:r>
      <w:r>
        <w:rPr>
          <w:rFonts w:eastAsiaTheme="minorEastAsia" w:cstheme="minorHAnsi"/>
          <w:bCs/>
        </w:rPr>
        <w:t xml:space="preserve"> working-age residents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somewhat exceed</w:t>
      </w:r>
      <w:r>
        <w:rPr>
          <w:rFonts w:eastAsiaTheme="minorEastAsia" w:cstheme="minorHAnsi"/>
          <w:bCs/>
        </w:rPr>
        <w:t xml:space="preserve"> working-age residents),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(jobs allocated </w:t>
      </w:r>
      <w:r w:rsidR="00DE5377">
        <w:rPr>
          <w:rFonts w:eastAsiaTheme="minorEastAsia" w:cstheme="minorHAnsi"/>
          <w:bCs/>
        </w:rPr>
        <w:t xml:space="preserve">far exceed </w:t>
      </w:r>
      <w:r>
        <w:rPr>
          <w:rFonts w:eastAsiaTheme="minorEastAsia" w:cstheme="minorHAnsi"/>
          <w:bCs/>
        </w:rPr>
        <w:t>working-age residents).</w:t>
      </w:r>
    </w:p>
    <w:p w14:paraId="5117E77B" w14:textId="008EF288"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that few MSOAs in the GLA area have </w:t>
      </w:r>
      <w:r w:rsidR="000666D3">
        <w:rPr>
          <w:rFonts w:eastAsiaTheme="minorEastAsia" w:cstheme="minorHAnsi"/>
          <w:bCs/>
        </w:rPr>
        <w:t>balanced JPRs</w:t>
      </w:r>
      <w:r>
        <w:rPr>
          <w:rFonts w:eastAsiaTheme="minorEastAsia" w:cstheme="minorHAnsi"/>
          <w:bCs/>
        </w:rPr>
        <w:t xml:space="preserve">.  MSOAs near the centre have too many jobs allocated per working-age resident, while many MSOAs around the outskirts </w:t>
      </w:r>
      <w:r w:rsidR="00AC4597">
        <w:rPr>
          <w:rFonts w:eastAsiaTheme="minorEastAsia" w:cstheme="minorHAnsi"/>
          <w:bCs/>
        </w:rPr>
        <w:t xml:space="preserve">provide </w:t>
      </w:r>
      <w:r>
        <w:rPr>
          <w:rFonts w:eastAsiaTheme="minorEastAsia" w:cstheme="minorHAnsi"/>
          <w:bCs/>
        </w:rPr>
        <w:t xml:space="preserve">too few jobs per working-age resident.  This is because jobs are mostly concentrated in the centre, while working-age residents are relatively evenly spread out across the GLA, and the public transport system heavily prioritises fast connections to the centre.  A notable exception is the </w:t>
      </w:r>
      <w:r>
        <w:rPr>
          <w:rFonts w:eastAsiaTheme="minorEastAsia" w:cstheme="minorHAnsi"/>
          <w:bCs/>
        </w:rPr>
        <w:lastRenderedPageBreak/>
        <w:t xml:space="preserve">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Airport provides a significant number of jobs, and connecti</w:t>
      </w:r>
      <w:r w:rsidR="00AC4597">
        <w:rPr>
          <w:rFonts w:eastAsiaTheme="minorEastAsia" w:cstheme="minorHAnsi"/>
          <w:bCs/>
        </w:rPr>
        <w:t>vity</w:t>
      </w:r>
      <w:r>
        <w:rPr>
          <w:rFonts w:eastAsiaTheme="minorEastAsia" w:cstheme="minorHAnsi"/>
          <w:bCs/>
        </w:rPr>
        <w:t xml:space="preserve"> between Heathrow and areas in the west </w:t>
      </w:r>
      <w:r w:rsidR="00AC4597">
        <w:rPr>
          <w:rFonts w:eastAsiaTheme="minorEastAsia" w:cstheme="minorHAnsi"/>
          <w:bCs/>
        </w:rPr>
        <w:t xml:space="preserve">is </w:t>
      </w:r>
      <w:r>
        <w:rPr>
          <w:rFonts w:eastAsiaTheme="minorEastAsia" w:cstheme="minorHAnsi"/>
          <w:bCs/>
        </w:rPr>
        <w:t>relatively good.</w:t>
      </w:r>
    </w:p>
    <w:p w14:paraId="1E1B441B" w14:textId="7E2A1EAB"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 distribution of jobs among working-age residents in an excludable way, it is straightforward to construct a Lorenz curve for the distribution of jobs among working-age residents, by sorting the MSOAs in ascending order by JPRs</w:t>
      </w:r>
      <w:r w:rsidR="00AC4597">
        <w:rPr>
          <w:rFonts w:eastAsiaTheme="minorEastAsia" w:cstheme="minorHAnsi"/>
          <w:bCs/>
        </w:rPr>
        <w:t xml:space="preserve"> and then summing up the cumulative proportion of the working-age population and the cumulative proportion of all jobs that are allocated to them</w:t>
      </w:r>
      <w:r>
        <w:rPr>
          <w:rFonts w:eastAsiaTheme="minorEastAsia" w:cstheme="minorHAnsi"/>
          <w:bCs/>
        </w:rPr>
        <w:t>.  This neatly summarises the extent to which the job allocation is uneven.  This Lorenz curve is in the inset of Figure XX.  Because jobs are highly concentrated in the centre while working-age residents are relatively spread out throughout the GLA area, there is significant unevenness in the job allocation, with the bottom 50% of working-age residents in the more job-poor areas sharing only roughly 20% of the jobs, while the top 10% of working-age residents in the most job-rich areas share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289A9DF0"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the proportion of all jobs in the GLA area that belong to each sector.  </w:t>
      </w:r>
      <w:r w:rsidR="00AC4597">
        <w:rPr>
          <w:bCs/>
        </w:rPr>
        <w:t>42% of all jobs in the GLA area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lastRenderedPageBreak/>
        <w:t>and the public sector</w:t>
      </w:r>
      <w:r w:rsidR="00AC4597">
        <w:rPr>
          <w:bCs/>
        </w:rPr>
        <w:t xml:space="preserve"> make up 24% and 22% of all jobs respectively</w:t>
      </w:r>
      <w:r w:rsidR="00C22C1F">
        <w:rPr>
          <w:bCs/>
        </w:rPr>
        <w:t xml:space="preserve">.  </w:t>
      </w:r>
      <w:r w:rsidR="004C3000">
        <w:rPr>
          <w:bCs/>
        </w:rPr>
        <w:t xml:space="preserve">Figure XX plots the distribution of jobs in each 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Unsurprisingly, </w:t>
      </w:r>
      <w:r w:rsidR="00DE5377">
        <w:rPr>
          <w:bCs/>
        </w:rPr>
        <w:t xml:space="preserve">high-end services </w:t>
      </w:r>
      <w:r w:rsidR="00C22C1F">
        <w:rPr>
          <w:bCs/>
        </w:rPr>
        <w:t>jobs are the most concentrated in the centre</w:t>
      </w:r>
      <w:r>
        <w:rPr>
          <w:bCs/>
        </w:rPr>
        <w:t xml:space="preserve"> and at Canary Wharf</w:t>
      </w:r>
      <w:r w:rsidR="00C22C1F">
        <w:rPr>
          <w:bCs/>
        </w:rPr>
        <w:t>.</w:t>
      </w:r>
    </w:p>
    <w:p w14:paraId="404813B6" w14:textId="3B0DF919"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working-age population 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sector-specific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working-age resident per MSOA.  </w:t>
      </w:r>
      <w:r w:rsidR="004C3000">
        <w:rPr>
          <w:rFonts w:eastAsiaTheme="minorEastAsia"/>
          <w:bCs/>
        </w:rPr>
        <w:t xml:space="preserve">The top left panel of Figure XX reproduces the map </w:t>
      </w:r>
      <w:r w:rsidR="00B41ED1">
        <w:rPr>
          <w:rFonts w:eastAsiaTheme="minorEastAsia"/>
          <w:bCs/>
        </w:rPr>
        <w:t>of the overall JPRs 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convention 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From the maps, we can see that accessibility to industrial jobs is most evenly distributed, while accessibility to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jobs are also relatively evenly distributed albeit with significant over-provision at the centre of the GLA area.  In contrast, access</w:t>
      </w:r>
      <w:r w:rsidR="009A5672">
        <w:rPr>
          <w:rFonts w:eastAsiaTheme="minorEastAsia"/>
          <w:bCs/>
        </w:rPr>
        <w:t>ibility</w:t>
      </w:r>
      <w:r>
        <w:rPr>
          <w:rFonts w:eastAsiaTheme="minorEastAsia"/>
          <w:bCs/>
        </w:rPr>
        <w:t xml:space="preserve"> to </w:t>
      </w:r>
      <w:r w:rsidR="009A5672">
        <w:rPr>
          <w:rFonts w:eastAsiaTheme="minorEastAsia"/>
          <w:bCs/>
        </w:rPr>
        <w:t xml:space="preserve">high-end services </w:t>
      </w:r>
      <w:r>
        <w:rPr>
          <w:rFonts w:eastAsiaTheme="minorEastAsia"/>
          <w:bCs/>
        </w:rPr>
        <w:t xml:space="preserve">jobs is unevenly distributed, with large swaths of MSOAs in the south, east and north having </w:t>
      </w:r>
      <w:r w:rsidR="00644181">
        <w:rPr>
          <w:rFonts w:eastAsiaTheme="minorEastAsia"/>
          <w:bCs/>
        </w:rPr>
        <w:t xml:space="preserve">much fewer </w:t>
      </w:r>
      <w:r>
        <w:rPr>
          <w:rFonts w:eastAsiaTheme="minorEastAsia"/>
          <w:bCs/>
        </w:rPr>
        <w:t>jobs from this sector allocated per working-age resident</w:t>
      </w:r>
      <w:r w:rsidR="00644181">
        <w:rPr>
          <w:rFonts w:eastAsiaTheme="minorEastAsia"/>
          <w:bCs/>
        </w:rPr>
        <w:t xml:space="preserve"> than the GLA average</w:t>
      </w:r>
      <w:r w:rsidR="00BF3239">
        <w:rPr>
          <w:rFonts w:eastAsiaTheme="minorEastAsia"/>
          <w:bCs/>
        </w:rPr>
        <w:t>, while MSOAs in the centre are allocated between 200% and 3</w:t>
      </w:r>
      <w:r w:rsidR="00E15D01">
        <w:rPr>
          <w:rFonts w:eastAsiaTheme="minorEastAsia"/>
          <w:bCs/>
        </w:rPr>
        <w:t>6</w:t>
      </w:r>
      <w:r w:rsidR="00BF3239">
        <w:rPr>
          <w:rFonts w:eastAsiaTheme="minorEastAsia"/>
          <w:bCs/>
        </w:rPr>
        <w:t>0% as many high-end services jobs per working-age resident as the GLA average</w:t>
      </w:r>
      <w:r>
        <w:rPr>
          <w:rFonts w:eastAsiaTheme="minorEastAsia"/>
          <w:bCs/>
        </w:rPr>
        <w:t>.</w:t>
      </w:r>
      <w:r w:rsidR="00644181">
        <w:rPr>
          <w:rFonts w:eastAsiaTheme="minorEastAsia"/>
          <w:bCs/>
        </w:rPr>
        <w:t xml:space="preserve">  Job accessibility levels to primary &amp; extractive and other sectors are also quite uneven, but there are so few jobs from these sectors in the GLA area that they do not make a significant difference to overall job accessibility.</w:t>
      </w:r>
    </w:p>
    <w:p w14:paraId="098912BC" w14:textId="46EAC2B5"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the working-age population (lower right panel of Figure XX), we can assess the extent to which the </w:t>
      </w:r>
      <w:r w:rsidR="00AE402B">
        <w:rPr>
          <w:rFonts w:eastAsiaTheme="minorEastAsia"/>
          <w:bCs/>
        </w:rPr>
        <w:t>unevenness of the accessibility to</w:t>
      </w:r>
      <w:r>
        <w:rPr>
          <w:rFonts w:eastAsiaTheme="minorEastAsia"/>
          <w:bCs/>
        </w:rPr>
        <w:t xml:space="preserve"> jobs in each sector contributes to the unevenness in overall accessibility to 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the latter </w:t>
      </w:r>
      <w:r w:rsidR="00644181">
        <w:rPr>
          <w:rFonts w:eastAsiaTheme="minorEastAsia"/>
          <w:bCs/>
        </w:rPr>
        <w:t>three</w:t>
      </w:r>
      <w:r>
        <w:rPr>
          <w:rFonts w:eastAsiaTheme="minorEastAsia"/>
          <w:bCs/>
        </w:rPr>
        <w:t xml:space="preserve"> sectors tends to make accessibility to jobs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 xml:space="preserve">services sector is the largest </w:t>
      </w:r>
      <w:r>
        <w:rPr>
          <w:rFonts w:eastAsiaTheme="minorEastAsia"/>
          <w:bCs/>
        </w:rPr>
        <w:lastRenderedPageBreak/>
        <w:t>in the GLA, the high concentration of jobs in this sector in the centre of the GLA area tends to drive the unevenness in the distribution of accessibility to jobs in the GLA area.</w:t>
      </w:r>
    </w:p>
    <w:p w14:paraId="6F9DF941" w14:textId="3C63B445" w:rsidR="00B3708B" w:rsidRDefault="009A5672" w:rsidP="00B7090B">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areas near the outskirts in the northwest, north and east are especially reliant on industrial jobs, areas near the outskirts in the north, east and west (particularly around Heathrow) are especially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187C92C7" w14:textId="1DDEEEA3" w:rsidR="00B7090B" w:rsidRDefault="00B7090B" w:rsidP="00B7090B">
      <w:pPr>
        <w:pStyle w:val="NoSpacing"/>
        <w:spacing w:line="480" w:lineRule="auto"/>
        <w:ind w:firstLine="567"/>
        <w:jc w:val="both"/>
        <w:rPr>
          <w:bCs/>
        </w:rPr>
      </w:pPr>
      <w:r>
        <w:rPr>
          <w:bCs/>
        </w:rPr>
        <w:t xml:space="preserve">For each of 6881 origin-destination pairs, I obtained a distribution of 50 minimum travel times.  From this data, I then calculate the RBT for each origin-destination pair.  </w:t>
      </w:r>
      <w:r w:rsidR="00B23367">
        <w:rPr>
          <w:bCs/>
        </w:rPr>
        <w:t>Recall that the RBT measures the extra time that a traveller needs to budget for in order to be 95% confident that she will not arrive late, and thus measures the reliability of travel times.</w:t>
      </w:r>
    </w:p>
    <w:p w14:paraId="7E179B3B" w14:textId="46114FFB" w:rsidR="00B7090B" w:rsidRDefault="00B7090B" w:rsidP="00B7090B">
      <w:pPr>
        <w:pStyle w:val="NoSpacing"/>
        <w:spacing w:line="480" w:lineRule="auto"/>
        <w:ind w:firstLine="567"/>
        <w:jc w:val="both"/>
        <w:rPr>
          <w:bCs/>
        </w:rPr>
      </w:pP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the RBTs, with green shades indicating lower RBTs that are under 10min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B23367">
        <w:rPr>
          <w:bCs/>
        </w:rPr>
        <w:t>reflecting the generally high frequency of rail services in the GLA area (which tends to reduce the amount of waiting time needed while interchanging between rail lines)</w:t>
      </w:r>
      <w:r>
        <w:rPr>
          <w:bCs/>
        </w:rPr>
        <w:t xml:space="preserve">.  Areas that are not directly connected to a destination by rail tend </w:t>
      </w:r>
      <w:r>
        <w:rPr>
          <w:bCs/>
        </w:rPr>
        <w:lastRenderedPageBreak/>
        <w:t xml:space="preserve">to have </w:t>
      </w:r>
      <w:r w:rsidR="00B23367">
        <w:rPr>
          <w:bCs/>
        </w:rPr>
        <w:t>higher RBTs</w:t>
      </w:r>
      <w:r>
        <w:rPr>
          <w:bCs/>
        </w:rPr>
        <w:t xml:space="preserve">, even if they are relatively near the destination.  </w:t>
      </w:r>
      <w:r w:rsidR="00B23367">
        <w:rPr>
          <w:bCs/>
        </w:rPr>
        <w:t>Trips from s</w:t>
      </w:r>
      <w:r>
        <w:rPr>
          <w:bCs/>
        </w:rPr>
        <w:t xml:space="preserve">uch areas </w:t>
      </w:r>
      <w:r w:rsidR="00B23367">
        <w:rPr>
          <w:bCs/>
        </w:rPr>
        <w:t>tend to require more interchanging, particularly if bus travel is needed, and this increases the probability of increased waiting times due to a lack of schedule synchronisation between different services</w:t>
      </w:r>
      <w:r>
        <w:rPr>
          <w:bCs/>
        </w:rPr>
        <w:t xml:space="preserve">.  Also, trips originating from locations further from a destination tend to have wider intervals, as these trips </w:t>
      </w:r>
      <w:r w:rsidR="00B23367">
        <w:rPr>
          <w:bCs/>
        </w:rPr>
        <w:t xml:space="preserve">also </w:t>
      </w:r>
      <w:r>
        <w:rPr>
          <w:bCs/>
        </w:rPr>
        <w:t>tend to involve more interchangin</w:t>
      </w:r>
      <w:r w:rsidR="00B23367">
        <w:rPr>
          <w:bCs/>
        </w:rPr>
        <w:t>g</w:t>
      </w:r>
      <w:r>
        <w:rPr>
          <w:bCs/>
        </w:rPr>
        <w:t>.</w:t>
      </w:r>
      <w:r w:rsidR="00B23367">
        <w:rPr>
          <w:bCs/>
        </w:rPr>
        <w:t xml:space="preserve">  </w:t>
      </w:r>
      <w:r w:rsidR="00B62FD5">
        <w:rPr>
          <w:bCs/>
        </w:rPr>
        <w:t>The probability that a trip is affected by a disruption serious enough to suspend services on a rail-based line also increases as the distance covered by the trip and the number rail-based legs required increases.</w:t>
      </w:r>
    </w:p>
    <w:p w14:paraId="3D93E522" w14:textId="23F5B395"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w:t>
      </w:r>
      <w:proofErr w:type="gramStart"/>
      <w:r>
        <w:rPr>
          <w:bCs/>
        </w:rPr>
        <w:t>particular section</w:t>
      </w:r>
      <w:proofErr w:type="gramEnd"/>
      <w:r>
        <w:rPr>
          <w:bCs/>
        </w:rPr>
        <w:t xml:space="preserve">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increased waiting times during interchanging because of schedule </w:t>
      </w:r>
      <w:proofErr w:type="spellStart"/>
      <w:r w:rsidR="00B62FD5">
        <w:rPr>
          <w:bCs/>
        </w:rPr>
        <w:t>desynchronisation</w:t>
      </w:r>
      <w:proofErr w:type="spellEnd"/>
      <w:r w:rsidR="00B62FD5">
        <w:rPr>
          <w:bCs/>
        </w:rPr>
        <w:t>)</w:t>
      </w:r>
      <w:r>
        <w:rPr>
          <w:bCs/>
        </w:rPr>
        <w:t xml:space="preserve">.  Finally, for all destinations, we can see that trips originating from the </w:t>
      </w:r>
      <w:proofErr w:type="spellStart"/>
      <w:r>
        <w:rPr>
          <w:bCs/>
        </w:rPr>
        <w:t>southeastern</w:t>
      </w:r>
      <w:proofErr w:type="spellEnd"/>
      <w:r>
        <w:rPr>
          <w:bCs/>
        </w:rPr>
        <w:t xml:space="preserve"> quadrant of the GLA area tend 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 xml:space="preserve">reliable rail services run by </w:t>
      </w:r>
      <w:proofErr w:type="spellStart"/>
      <w:r>
        <w:rPr>
          <w:bCs/>
        </w:rPr>
        <w:t>Southeastern</w:t>
      </w:r>
      <w:proofErr w:type="spellEnd"/>
      <w:r>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63782B1"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But why do some trips have </w:t>
      </w:r>
      <w:r w:rsidR="00B62FD5">
        <w:rPr>
          <w:bCs/>
        </w:rPr>
        <w:t xml:space="preserve">less reliable </w:t>
      </w:r>
      <w:r>
        <w:rPr>
          <w:bCs/>
        </w:rPr>
        <w:t xml:space="preserve">travel times than others?  </w:t>
      </w:r>
      <w:r w:rsidR="00B62FD5">
        <w:rPr>
          <w:bCs/>
        </w:rPr>
        <w:t>Four</w:t>
      </w:r>
      <w:r>
        <w:rPr>
          <w:bCs/>
        </w:rPr>
        <w:t xml:space="preserve"> factors have already been mentioned: the distance covered for each trip, (as the probability that a disruption occurs at any point along a trip probably increases with the length of the trip),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lastRenderedPageBreak/>
        <w:t>rail</w:t>
      </w:r>
      <w:r w:rsidR="00B62FD5">
        <w:rPr>
          <w:bCs/>
        </w:rPr>
        <w:t>-based services</w:t>
      </w:r>
      <w:r>
        <w:rPr>
          <w:bCs/>
        </w:rPr>
        <w:t xml:space="preserve"> seem to be more reliable than the bus), and location-specific factors (like the extent to which the local network is </w:t>
      </w:r>
      <w:proofErr w:type="spellStart"/>
      <w:r>
        <w:rPr>
          <w:bCs/>
        </w:rPr>
        <w:t>gridlike</w:t>
      </w:r>
      <w:proofErr w:type="spellEnd"/>
      <w:r>
        <w:rPr>
          <w:bCs/>
        </w:rPr>
        <w:t xml:space="preserve"> rather than treelike, or the operators that provide services in the area).</w:t>
      </w:r>
    </w:p>
    <w:p w14:paraId="40C05512" w14:textId="5FBDC144" w:rsidR="00B7090B"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In an initial model, I use the </w:t>
      </w:r>
      <w:r w:rsidR="00B62FD5">
        <w:rPr>
          <w:bCs/>
        </w:rPr>
        <w:t xml:space="preserve">number of transfers (that is, the number of non-walking legs minus 1) and the </w:t>
      </w:r>
      <w:r>
        <w:rPr>
          <w:bCs/>
        </w:rPr>
        <w:t xml:space="preserve">distance covered by each mode of transport for the fastest option from the baseline data as covariates – that is, I investigate how </w:t>
      </w:r>
      <w:r w:rsidR="00B62FD5">
        <w:rPr>
          <w:bCs/>
        </w:rPr>
        <w:t xml:space="preserve">the characteristics of the fastest travel option for a trip assuming that </w:t>
      </w:r>
      <w:r>
        <w:rPr>
          <w:bCs/>
        </w:rPr>
        <w:t>all services run as scheduled</w:t>
      </w:r>
      <w:r w:rsidR="00B62FD5">
        <w:rPr>
          <w:bCs/>
        </w:rPr>
        <w:t xml:space="preserve"> are correlated with the reliability of travel times for that trip</w:t>
      </w:r>
      <w:r>
        <w:rPr>
          <w:bCs/>
        </w:rPr>
        <w:t>.</w:t>
      </w:r>
    </w:p>
    <w:p w14:paraId="200E55D3" w14:textId="4371F996"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rail-based services, which increases the risk of schedule desynchronisation during interchanges.  The result for National Rail is consistent with the fact that National Rail services are less frequent and may be more prone to serious disruptions than TfL rail-based services.  On the other hand, travel by Underground, tram and Docklands Light Railway tends to reduce RBTs.</w:t>
      </w:r>
      <w:r w:rsidR="00F6687F">
        <w:rPr>
          <w:bCs/>
        </w:rPr>
        <w:t xml:space="preserve"> </w:t>
      </w:r>
    </w:p>
    <w:p w14:paraId="7DBD65E2" w14:textId="1F210DE9" w:rsidR="00B7090B" w:rsidRDefault="00B7090B" w:rsidP="00B7090B">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w:t>
      </w:r>
      <w:r w:rsidR="00365ACD">
        <w:rPr>
          <w:bCs/>
        </w:rPr>
        <w:t xml:space="preserve">RBTs </w:t>
      </w:r>
      <w:r>
        <w:rPr>
          <w:bCs/>
        </w:rPr>
        <w:t xml:space="preserve">of different trips.  For instance, two MSOAs that are located along the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5FA8C3B" w14:textId="62196ECE" w:rsidR="00B7090B" w:rsidRDefault="00B7090B" w:rsidP="00B7090B">
      <w:pPr>
        <w:pStyle w:val="NoSpacing"/>
        <w:spacing w:line="480" w:lineRule="auto"/>
        <w:ind w:firstLine="567"/>
        <w:jc w:val="both"/>
        <w:rPr>
          <w:bCs/>
        </w:rPr>
      </w:pPr>
      <w:r>
        <w:rPr>
          <w:bCs/>
        </w:rPr>
        <w:lastRenderedPageBreak/>
        <w:t xml:space="preserve">One way to deal with such correlations is to use a spatially autoregressive model, in which the value of the dependent variable in each area depends on the mean of the value of the dependent variable in its neighbours.  This captures the idea that areas that are near each other tend to be similarly connected to the larger network of areas and thus should experience similar network-related effects.  To implement this, I first obtain for each MSOA a vector of travel times to the 7 destinations from the baseline data, and then calculated the Euclidean distance between every pair of vectors.  Then, for each MSOA, I identify the 3 other MSOAs where this Euclidean distance is minimised; these are the MSOAs whose travel times to the 7 destinations are the most </w:t>
      </w:r>
      <w:proofErr w:type="gramStart"/>
      <w:r>
        <w:rPr>
          <w:bCs/>
        </w:rPr>
        <w:t>similar to</w:t>
      </w:r>
      <w:proofErr w:type="gramEnd"/>
      <w:r>
        <w:rPr>
          <w:bCs/>
        </w:rPr>
        <w:t xml:space="preserve"> those of the MSOA in question, assuming all services run as scheduled.  Then, for each trip originating from the MSOA in question and terminating at each of the 7 destinations, I calculate the mean </w:t>
      </w:r>
      <w:r w:rsidR="00F6687F">
        <w:rPr>
          <w:bCs/>
        </w:rPr>
        <w:t xml:space="preserve">RBT </w:t>
      </w:r>
      <w:r>
        <w:rPr>
          <w:bCs/>
        </w:rPr>
        <w:t>for trips starting from the 3 neighbours and ending at the same destination.</w:t>
      </w:r>
    </w:p>
    <w:p w14:paraId="57E29A75" w14:textId="05592603" w:rsidR="00B7090B"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 xml:space="preserve">881 origin-destination pairs, and Column 2 in Table XX presents the results for this model.  Because of the high correlation between the two quantities, including this local mean as a covariate in the linear regression model significantly improves the fit of the model.  The local mean </w:t>
      </w:r>
      <w:r w:rsidR="00F6687F">
        <w:rPr>
          <w:bCs/>
        </w:rPr>
        <w:t xml:space="preserve">RBT </w:t>
      </w:r>
      <w:r>
        <w:rPr>
          <w:bCs/>
        </w:rPr>
        <w:t xml:space="preserve">also 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 xml:space="preserve">RBT </w:t>
      </w:r>
      <w:r>
        <w:rPr>
          <w:bCs/>
        </w:rPr>
        <w:t xml:space="preserve">increases by one minute, the </w:t>
      </w:r>
      <w:r w:rsidR="00F6687F">
        <w:rPr>
          <w:bCs/>
        </w:rPr>
        <w:t xml:space="preserve">RBT </w:t>
      </w:r>
      <w:r>
        <w:rPr>
          <w:bCs/>
        </w:rPr>
        <w:t>of the MSOA 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travel contributes the most to travel time unreliability</w:t>
      </w:r>
      <w:r>
        <w:rPr>
          <w:bCs/>
        </w:rPr>
        <w:t>, followed by National Rail</w:t>
      </w:r>
      <w:r w:rsidR="00F6687F">
        <w:rPr>
          <w:bCs/>
        </w:rPr>
        <w:t>, and that travel by Underground, tram and Docklands Light Railway tend to increase travel time reliability</w:t>
      </w:r>
      <w:r>
        <w:rPr>
          <w:bCs/>
        </w:rPr>
        <w:t>.</w:t>
      </w:r>
    </w:p>
    <w:p w14:paraId="2B4C7157" w14:textId="04CCA8D6" w:rsidR="00B7090B" w:rsidRDefault="00B7090B" w:rsidP="00B7090B">
      <w:pPr>
        <w:pStyle w:val="NoSpacing"/>
        <w:spacing w:line="480" w:lineRule="auto"/>
        <w:ind w:firstLine="567"/>
        <w:jc w:val="both"/>
        <w:rPr>
          <w:bCs/>
        </w:rPr>
      </w:pPr>
      <w:r>
        <w:rPr>
          <w:bCs/>
        </w:rPr>
        <w:t xml:space="preserve">While the regression models in Table XX generate one global estimate for the correlation between distance travelled by each mode and interval width, we have seen signs that the mode-specific effect may vary across locations (recall that National Rail services seem </w:t>
      </w:r>
      <w:r w:rsidR="00107378">
        <w:rPr>
          <w:bCs/>
        </w:rPr>
        <w:t xml:space="preserve">to contribute </w:t>
      </w:r>
      <w:r w:rsidR="00107378">
        <w:rPr>
          <w:bCs/>
        </w:rPr>
        <w:lastRenderedPageBreak/>
        <w:t>particularly significantly to travel time unreliability in trips from the southeast</w:t>
      </w:r>
      <w:r>
        <w:rPr>
          <w:bCs/>
        </w:rPr>
        <w:t xml:space="preserve">).  To investigate this, I use </w:t>
      </w:r>
      <w:proofErr w:type="gramStart"/>
      <w:r>
        <w:rPr>
          <w:bCs/>
        </w:rPr>
        <w:t>locally-weighted</w:t>
      </w:r>
      <w:proofErr w:type="gramEnd"/>
      <w:r>
        <w:rPr>
          <w:bCs/>
        </w:rPr>
        <w:t xml:space="preserve"> regression,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648B7C20"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R</w:t>
      </w:r>
      <w:r w:rsidRPr="007B0EED">
        <w:rPr>
          <w:bCs/>
          <w:vertAlign w:val="superscript"/>
        </w:rPr>
        <w:t>2</w:t>
      </w:r>
      <w:r>
        <w:rPr>
          <w:bCs/>
        </w:rPr>
        <w:t xml:space="preserve"> is 0.</w:t>
      </w:r>
      <w:r w:rsidR="00107378">
        <w:rPr>
          <w:bCs/>
        </w:rPr>
        <w:t>23</w:t>
      </w:r>
      <w:r>
        <w:rPr>
          <w:bCs/>
        </w:rPr>
        <w:t xml:space="preserve">, </w:t>
      </w:r>
      <w:proofErr w:type="gramStart"/>
      <w:r>
        <w:rPr>
          <w:bCs/>
        </w:rPr>
        <w:t>similar to</w:t>
      </w:r>
      <w:proofErr w:type="gramEnd"/>
      <w:r>
        <w:rPr>
          <w:bCs/>
        </w:rPr>
        <w:t xml:space="preserve">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correlated with </w:t>
      </w:r>
      <w:r w:rsidR="00107378">
        <w:rPr>
          <w:bCs/>
        </w:rPr>
        <w:t xml:space="preserve">the characteristics of the fastest travel option in the baseline database </w:t>
      </w:r>
      <w:r>
        <w:rPr>
          <w:bCs/>
        </w:rPr>
        <w:t>than with other factors that have not been included in the model.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p>
    <w:p w14:paraId="0921D1A8" w14:textId="23CE1391"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shades </w:t>
      </w:r>
      <w:r>
        <w:rPr>
          <w:bCs/>
        </w:rPr>
        <w:lastRenderedPageBreak/>
        <w:t xml:space="preserve">indicate that a </w:t>
      </w:r>
      <w:r w:rsidR="00107378">
        <w:rPr>
          <w:bCs/>
        </w:rPr>
        <w:t xml:space="preserve">covariate </w:t>
      </w:r>
      <w:r>
        <w:rPr>
          <w:bCs/>
        </w:rPr>
        <w:t xml:space="preserve">contributes </w:t>
      </w:r>
      <w:r w:rsidR="00107378">
        <w:rPr>
          <w:bCs/>
        </w:rPr>
        <w:t xml:space="preserve">tends to increase travel time reliability </w:t>
      </w:r>
      <w:r>
        <w:rPr>
          <w:bCs/>
        </w:rPr>
        <w:t xml:space="preserve">in that MSOA, while red shades indicate that the </w:t>
      </w:r>
      <w:r w:rsidR="00107378">
        <w:rPr>
          <w:bCs/>
        </w:rPr>
        <w:t>covariate tends to decrease travel time reliability</w:t>
      </w:r>
      <w:r>
        <w:rPr>
          <w:bCs/>
        </w:rPr>
        <w:t>.  Grey MSOAs indicate where the coefficient estimates were not statistically significantly different from 0 or were not available.</w:t>
      </w:r>
    </w:p>
    <w:p w14:paraId="0D1B40B7" w14:textId="6364EC6B"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increase travel time unreliability almost everywhere in London, but particularly in the northeast around Stratford, Barking and Leytonstone, but also around the City, Westminster, Rotherhithe, Lewisham, Sidcup and in a swath from Waterloo to Wimbledon.  Travel by National Rail contributes the most to travel time unreliability in a large swath in the southeast, adding further evidence of the effect of unreliability in services operated by Southern and </w:t>
      </w:r>
      <w:proofErr w:type="spellStart"/>
      <w:r w:rsidR="00052605">
        <w:rPr>
          <w:bCs/>
        </w:rPr>
        <w:t>Southeastern</w:t>
      </w:r>
      <w:proofErr w:type="spellEnd"/>
      <w:r w:rsidR="00052605">
        <w:rPr>
          <w:bCs/>
        </w:rPr>
        <w:t xml:space="preserve"> Railways.  </w:t>
      </w:r>
      <w:r w:rsidR="00146ED1">
        <w:rPr>
          <w:bCs/>
        </w:rPr>
        <w:t xml:space="preserve">In fact, National Rail services in these areas seem to be so bad that increasing travel by bus and walking in these areas tend to reduce travel time unreliability, contrary to patterns elsewhere.  Also, in this area, trips that involve more interchanges tend to be more reliable; this counter-intuitive result may be because trips from these areas that involve more interchanging tend to rely less on National Rail for long-distance travel.  </w:t>
      </w:r>
      <w:r w:rsidR="00052605">
        <w:rPr>
          <w:bCs/>
        </w:rPr>
        <w:t xml:space="preserve">However, travel by National Rail also increases travel time unreliability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National Rail lines north of the Thames tend to terminate outside the City (in stations like Paddington, Marylebone, Euston, Kings Cross, St. Pancras and Liverpool Street) and provide poor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increase travel time unreliability, particularly in the West.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lastRenderedPageBreak/>
        <w:t>As we have seen above, there are uneven spatial distributions for JPRs, sectoral dependence for jobs, travel time reliability and mode-specific contributions to travel time reliability.  In addition, we 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586AB6AE" w14:textId="15068DD2" w:rsidR="002377BB" w:rsidRDefault="002377BB" w:rsidP="00C355AC">
      <w:pPr>
        <w:pStyle w:val="NoSpacing"/>
        <w:spacing w:line="480" w:lineRule="auto"/>
        <w:ind w:firstLine="567"/>
        <w:jc w:val="both"/>
        <w:rPr>
          <w:rFonts w:eastAsiaTheme="minorEastAsia"/>
          <w:bCs/>
        </w:rPr>
      </w:pPr>
      <w:r>
        <w:rPr>
          <w:rFonts w:eastAsiaTheme="minorEastAsia"/>
          <w:bCs/>
        </w:rPr>
        <w:t xml:space="preserve">I carry out a k-means clustering analysis using 9 dimensions.  Overall JPRs are included to capture overall job accessibility.  The percent of each working-age resident’s JPR contributed by high-end services is included to capture sectoral dependence for job allocations, since we have seen that the high-end services sector is the largest single sector in the GLA </w:t>
      </w:r>
      <w:proofErr w:type="gramStart"/>
      <w:r>
        <w:rPr>
          <w:rFonts w:eastAsiaTheme="minorEastAsia"/>
          <w:bCs/>
        </w:rPr>
        <w:t>area</w:t>
      </w:r>
      <w:proofErr w:type="gramEnd"/>
      <w:r>
        <w:rPr>
          <w:rFonts w:eastAsiaTheme="minorEastAsia"/>
          <w:bCs/>
        </w:rPr>
        <w:t xml:space="preserve"> and it tends to make the job allocation more uneven.  The RBT for travel from each MSOA to the City is included to capture travel time reliability to the most job-rich area in London.  Additionally, </w:t>
      </w:r>
      <w:r w:rsidR="00B53593">
        <w:rPr>
          <w:rFonts w:eastAsiaTheme="minorEastAsia"/>
          <w:bCs/>
        </w:rPr>
        <w:t>I identify which of the 6 other destinations are closest to each MSOA in terms of baseline travel time, and then include the RBT for travel from each MSOA to its respective closest destination.  In the absence of travel time distributions for every origin-destination pair, this RBT can represent to some extent the reliability of travel times from each MSOA to its immediate neighbourhood.  To capture mode-specific contributions to travel time reliability at the local level, I include the MSOA-level coefficients for distance travelled by mode from the locally weighted regression; I consider only the coefficients for bus, Underground, National Rail and walking, as these are the modes where coefficient estimates are missing for no MSOAs.  And finally, I also consider the IMD rank for each MSOA to capture the sociodemographic characteristics of the working-age population.</w:t>
      </w:r>
    </w:p>
    <w:p w14:paraId="377B5E2C" w14:textId="609B57BA"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with higher IMD ranks reflecting lower deprivation, Clusters 5, 6 and 7 with lower IMD ranks reflecting higher deprivation, and Clusters 3 and 4 that contain MSOAs with IMD ranks from across almost the whole spectrum.</w:t>
      </w:r>
    </w:p>
    <w:p w14:paraId="428174A1" w14:textId="2D6C7B2E" w:rsidR="00F9720B" w:rsidRDefault="00F9720B" w:rsidP="00C355AC">
      <w:pPr>
        <w:pStyle w:val="NoSpacing"/>
        <w:spacing w:line="480" w:lineRule="auto"/>
        <w:ind w:firstLine="567"/>
        <w:jc w:val="both"/>
        <w:rPr>
          <w:rFonts w:eastAsiaTheme="minorEastAsia"/>
          <w:bCs/>
        </w:rPr>
      </w:pPr>
      <w:r>
        <w:rPr>
          <w:rFonts w:eastAsiaTheme="minorEastAsia"/>
          <w:bCs/>
        </w:rPr>
        <w:lastRenderedPageBreak/>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job-rich, MSOAs in Cluster 3 are distinguished by having the highest JPRs, indication extreme surpluses of jobs allocated per working-age resident, and among the highest dependence on the high-end services sector for jobs.  Their central location gives them access to many public transport routes, especially rail-based routes, resulting in extremely 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(low JPR values indication insufficient jobs per working-age resident)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the working-age population lives in MSOAs in Cluster 4.</w:t>
      </w:r>
    </w:p>
    <w:p w14:paraId="35BE5473" w14:textId="6FD50857"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working-age resident.  These working-age residents tend to rely more on high-end services for their job allocations, but because of their low social disadvantage, they may be more likely to have the skills to take advantage of jobs in this sector.  Travel times to the City and to local destinations tend to be quite reliable, and indeed this area seems to enjoy the most reliable Underground and National Rail services in London.  </w:t>
      </w:r>
      <w:r w:rsidR="00CE1653">
        <w:rPr>
          <w:rFonts w:eastAsiaTheme="minorEastAsia"/>
          <w:bCs/>
        </w:rPr>
        <w:t xml:space="preserve">Cluster 1 (with 23% of the working-age population and covering areas near the outskirts) also enjoys relatively reliable travel times to the City and local </w:t>
      </w:r>
      <w:proofErr w:type="gramStart"/>
      <w:r w:rsidR="00CE1653">
        <w:rPr>
          <w:rFonts w:eastAsiaTheme="minorEastAsia"/>
          <w:bCs/>
        </w:rPr>
        <w:t>destinations, but</w:t>
      </w:r>
      <w:proofErr w:type="gramEnd"/>
      <w:r w:rsidR="00CE1653">
        <w:rPr>
          <w:rFonts w:eastAsiaTheme="minorEastAsia"/>
          <w:bCs/>
        </w:rPr>
        <w:t xml:space="preserve"> experience a job shortage due to their greater distance from the centre and the relative scarcity of jobs in the outskirts.  In contrast, Cluster 2 (with 10% of the working-age population) experiences both insufficient jobs and high travel time </w:t>
      </w:r>
      <w:r w:rsidR="00CE1653">
        <w:rPr>
          <w:rFonts w:eastAsiaTheme="minorEastAsia"/>
          <w:bCs/>
        </w:rPr>
        <w:lastRenderedPageBreak/>
        <w:t>unreliability.  In these areas near the outskirts, travel by National Rail seems to especially contribute to travel time unreliability.</w:t>
      </w:r>
    </w:p>
    <w:p w14:paraId="5AADEA50" w14:textId="792267B6" w:rsidR="00CE1653" w:rsidRDefault="003639FE" w:rsidP="00C355AC">
      <w:pPr>
        <w:pStyle w:val="NoSpacing"/>
        <w:spacing w:line="480" w:lineRule="auto"/>
        <w:ind w:firstLine="567"/>
        <w:jc w:val="both"/>
        <w:rPr>
          <w:rFonts w:eastAsiaTheme="minorEastAsia"/>
          <w:bCs/>
        </w:rPr>
      </w:pPr>
      <w:r>
        <w:rPr>
          <w:rFonts w:eastAsiaTheme="minorEastAsia"/>
          <w:bCs/>
        </w:rPr>
        <w:t>The situations facing the most socially deprived clusters are quite interesting.  Cluster 5 (with 18% of the working-age population) are located quite centrally, almost surrounding the MSOAs in Cluster 3.  As a result, MSOAs in Cluster 5 enjoy similar conditions as Cluster 3, benefitting from excellent transport connectivity, high travel time reliability and a surplus of jobs allocated per working-age resident.  However, these jobs also tend to be from the high-end services sector, which more socially disadvantaged people (who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available can compensate for the tendency for skills mismatch between high-end services jobs and more socially disadvantaged workers is unclear from this analysis.</w:t>
      </w:r>
    </w:p>
    <w:p w14:paraId="37F1B0F2" w14:textId="56C52C07"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5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w:t>
      </w:r>
      <w:proofErr w:type="gramStart"/>
      <w:r>
        <w:rPr>
          <w:rFonts w:eastAsiaTheme="minorEastAsia"/>
          <w:bCs/>
        </w:rPr>
        <w:t>times</w:t>
      </w:r>
      <w:proofErr w:type="gramEnd"/>
      <w:r>
        <w:rPr>
          <w:rFonts w:eastAsiaTheme="minorEastAsia"/>
          <w:bCs/>
        </w:rPr>
        <w:t xml:space="preserve"> but a shortage of jobs allocated to workers.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6 (containing 18% of the working-age population in </w:t>
      </w:r>
      <w:r w:rsidR="009B031F">
        <w:rPr>
          <w:rFonts w:eastAsiaTheme="minorEastAsia"/>
          <w:bCs/>
        </w:rPr>
        <w:t>Stratford, Ilford, Barking, the Royal Docks and Greenwich) have relatively balanced JPRs and reliable travel times to the City, but less reliable travel times to local destinations.  The reliability of buses and National Rail in these areas seems especially low.  These areas are also more dependent on the high-end services sector for jobs.  Thus, workers living in these areas may be more vulnerable to skills mismatch with the available jobs.</w:t>
      </w:r>
    </w:p>
    <w:p w14:paraId="6536E4A1" w14:textId="048D1238" w:rsidR="00592A4F" w:rsidRDefault="00592A4F" w:rsidP="00C355AC">
      <w:pPr>
        <w:pStyle w:val="NoSpacing"/>
        <w:spacing w:line="480" w:lineRule="auto"/>
        <w:ind w:firstLine="567"/>
        <w:jc w:val="both"/>
        <w:rPr>
          <w:rFonts w:eastAsiaTheme="minorEastAsia"/>
          <w:bCs/>
        </w:rPr>
      </w:pPr>
      <w:r>
        <w:rPr>
          <w:rFonts w:eastAsiaTheme="minorEastAsia"/>
          <w:bCs/>
        </w:rPr>
        <w:t xml:space="preserve">In summary, the k-means clustering analysis allows us to develop a typology of MSOAs in the GLA area that captures a more nuanced understanding of job accessibility that expands on the usual perspective that is focused on job-worker </w:t>
      </w:r>
      <w:proofErr w:type="spellStart"/>
      <w:r>
        <w:rPr>
          <w:rFonts w:eastAsiaTheme="minorEastAsia"/>
          <w:bCs/>
        </w:rPr>
        <w:t>spatio</w:t>
      </w:r>
      <w:proofErr w:type="spellEnd"/>
      <w:r>
        <w:rPr>
          <w:rFonts w:eastAsiaTheme="minorEastAsia"/>
          <w:bCs/>
        </w:rPr>
        <w:t xml:space="preserve">-temporal matching to also consider sectoral </w:t>
      </w:r>
      <w:r>
        <w:rPr>
          <w:rFonts w:eastAsiaTheme="minorEastAsia"/>
          <w:bCs/>
        </w:rPr>
        <w:lastRenderedPageBreak/>
        <w:t xml:space="preserve">dependency for job allocations, travel time reliability and worker sociodemographic characteristics.  This analysis reveals that besides simply having to many or too few jobs allocated to each working-age resident within a reasonable travel time, each area may also face challenges in terms of skills mismatch and travel time variability.  The </w:t>
      </w:r>
      <w:proofErr w:type="gramStart"/>
      <w:r>
        <w:rPr>
          <w:rFonts w:eastAsiaTheme="minorEastAsia"/>
          <w:bCs/>
        </w:rPr>
        <w:t>particular combination</w:t>
      </w:r>
      <w:proofErr w:type="gramEnd"/>
      <w:r>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5AFF4770" w:rsidR="00FD7681" w:rsidRDefault="00FD7681" w:rsidP="004C3000">
      <w:pPr>
        <w:pStyle w:val="NoSpacing"/>
        <w:spacing w:line="480" w:lineRule="auto"/>
        <w:ind w:firstLine="567"/>
        <w:jc w:val="both"/>
        <w:rPr>
          <w:bCs/>
        </w:rPr>
      </w:pPr>
      <w:r>
        <w:rPr>
          <w:bCs/>
        </w:rPr>
        <w:t>The analysis of job accessibility in the GLA area, as captured by MSOA JPRs, indicate that job accessibility is unevenly distributed across space, with locations nearer the centre and near major public transport network nodes having more jobs allocated per working-age resident</w:t>
      </w:r>
      <w:r w:rsidR="00B02826">
        <w:rPr>
          <w:bCs/>
        </w:rPr>
        <w:t>,</w:t>
      </w:r>
      <w:r>
        <w:rPr>
          <w:bCs/>
        </w:rPr>
        <w:t xml:space="preserve"> and locations towards the outskirts and with poorer connections to the public transport network having too few jobs per working-age resident.  </w:t>
      </w:r>
      <w:r w:rsidR="00925211">
        <w:rPr>
          <w:bCs/>
        </w:rPr>
        <w:t xml:space="preserve">Other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as the cost of building and operating public transport infrastructure means that connectivity cannot be evenly provided </w:t>
      </w:r>
      <w:proofErr w:type="gramStart"/>
      <w:r w:rsidR="00925211">
        <w:rPr>
          <w:bCs/>
        </w:rPr>
        <w:t>everywhere, and</w:t>
      </w:r>
      <w:proofErr w:type="gramEnd"/>
      <w:r w:rsidR="00925211">
        <w:rPr>
          <w:bCs/>
        </w:rPr>
        <w:t xml:space="preserve"> needs to be prioritised to connect areas </w:t>
      </w:r>
      <w:r w:rsidR="00B02826">
        <w:rPr>
          <w:bCs/>
        </w:rPr>
        <w:t xml:space="preserve">that generate the most trips </w:t>
      </w:r>
      <w:r w:rsidR="00925211">
        <w:rPr>
          <w:bCs/>
        </w:rPr>
        <w:t xml:space="preserve">(usually </w:t>
      </w:r>
      <w:r w:rsidR="00B02826">
        <w:rPr>
          <w:bCs/>
        </w:rPr>
        <w:t xml:space="preserve">high-density housing areas to </w:t>
      </w:r>
      <w:r w:rsidR="00925211">
        <w:rPr>
          <w:bCs/>
        </w:rPr>
        <w:t>job-rich city centres).</w:t>
      </w:r>
    </w:p>
    <w:p w14:paraId="2C005C66" w14:textId="4CB38B44" w:rsidR="00B02826" w:rsidRDefault="00B02826" w:rsidP="00B02826">
      <w:pPr>
        <w:pStyle w:val="NoSpacing"/>
        <w:spacing w:line="480" w:lineRule="auto"/>
        <w:ind w:firstLine="567"/>
        <w:jc w:val="both"/>
        <w:rPr>
          <w:bCs/>
        </w:rPr>
      </w:pPr>
      <w:r>
        <w:rPr>
          <w:bCs/>
        </w:rPr>
        <w:t xml:space="preserve">The analysis of each MSOA’s sectoral dependency for its job allocation gives some insight into how accessibility varies by job characteristics.  </w:t>
      </w:r>
      <w:proofErr w:type="gramStart"/>
      <w:r>
        <w:rPr>
          <w:bCs/>
        </w:rPr>
        <w:t>In particular, more</w:t>
      </w:r>
      <w:proofErr w:type="gramEnd"/>
      <w:r>
        <w:rPr>
          <w:bCs/>
        </w:rPr>
        <w:t xml:space="preserve"> central areas are more dependent on high-end services for jobs, while areas nearer the outskirts are less dependent on any single sector.  This contrasts with Shen’s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Pr>
          <w:bCs/>
        </w:rPr>
        <w:t xml:space="preserve">findings </w:t>
      </w:r>
      <w:r w:rsidR="00E27B59">
        <w:rPr>
          <w:bCs/>
        </w:rPr>
        <w:t xml:space="preserve">for Boston in 1990 </w:t>
      </w:r>
      <w:r>
        <w:rPr>
          <w:bCs/>
        </w:rPr>
        <w:t xml:space="preserve">that accessibility to jobs in </w:t>
      </w:r>
      <w:r w:rsidR="00E27B59">
        <w:rPr>
          <w:bCs/>
        </w:rPr>
        <w:t xml:space="preserve">manufacturing, administrative support, sales, services and agricultural sectors for low-income workers by car and public transport was highest in the city centre.  This contrast may be accounted for by the structural differences in the transport networks of the two cities, where Boston’s public transport </w:t>
      </w:r>
      <w:r w:rsidR="00E27B59">
        <w:rPr>
          <w:bCs/>
        </w:rPr>
        <w:lastRenderedPageBreak/>
        <w:t>system is less extensive than London’s, and Boston’s road networks are more effective than London’s at providing 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2C779EED"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w:t>
      </w:r>
      <w:proofErr w:type="spellStart"/>
      <w:r>
        <w:rPr>
          <w:bCs/>
        </w:rPr>
        <w:t>Uniman</w:t>
      </w:r>
      <w:proofErr w:type="spellEnd"/>
      <w:r>
        <w:rPr>
          <w:bCs/>
        </w:rPr>
        <w:t xml:space="preserve"> (+ citation) and Ehrlich (+ citation) that </w:t>
      </w:r>
      <w:r w:rsidR="008D4F7A">
        <w:rPr>
          <w:bCs/>
        </w:rPr>
        <w:t xml:space="preserve">travel times in the public transport network can be quite variable, even if the system operates entirely as planned.  However, my RBT estimates seem lower than what </w:t>
      </w:r>
      <w:proofErr w:type="spellStart"/>
      <w:r w:rsidR="008D4F7A">
        <w:rPr>
          <w:bCs/>
        </w:rPr>
        <w:t>Uniman</w:t>
      </w:r>
      <w:proofErr w:type="spellEnd"/>
      <w:r w:rsidR="008D4F7A">
        <w:rPr>
          <w:bCs/>
        </w:rPr>
        <w:t xml:space="preserve"> found.  For example, </w:t>
      </w:r>
      <w:proofErr w:type="spellStart"/>
      <w:r w:rsidR="008D4F7A">
        <w:rPr>
          <w:bCs/>
        </w:rPr>
        <w:t>Uniman</w:t>
      </w:r>
      <w:proofErr w:type="spellEnd"/>
      <w:r w:rsidR="008D4F7A">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with measurements that are closest to Canary Wharf) </w:t>
      </w:r>
      <w:r w:rsidR="006411F6">
        <w:rPr>
          <w:bCs/>
        </w:rPr>
        <w:t>are</w:t>
      </w:r>
      <w:r w:rsidR="008D4F7A">
        <w:rPr>
          <w:bCs/>
        </w:rPr>
        <w:t xml:space="preserve"> 4min and </w:t>
      </w:r>
      <w:r w:rsidR="006411F6">
        <w:rPr>
          <w:bCs/>
        </w:rPr>
        <w:t xml:space="preserve">1min respectively.  Also, </w:t>
      </w:r>
      <w:proofErr w:type="spellStart"/>
      <w:r w:rsidR="006411F6">
        <w:rPr>
          <w:bCs/>
        </w:rPr>
        <w:t>Uniman</w:t>
      </w:r>
      <w:proofErr w:type="spellEnd"/>
      <w:r w:rsidR="006411F6">
        <w:rPr>
          <w:bCs/>
        </w:rPr>
        <w:t xml:space="preserve"> (+ citation) found that RBTs for trips along the Victoria Line were around 8min, while I found that the RBTs for trips with origins along the Victoria Line are generally less than 5min.  This is understandable, as the data I use to measure travel times in real time do not account for all sources of travel time variability, </w:t>
      </w:r>
      <w:r w:rsidR="00F73DF3">
        <w:rPr>
          <w:bCs/>
        </w:rPr>
        <w:t xml:space="preserve">so </w:t>
      </w:r>
      <w:r w:rsidR="006411F6">
        <w:rPr>
          <w:bCs/>
        </w:rPr>
        <w:t xml:space="preserve">the trip-level RBTs I </w:t>
      </w:r>
      <w:r w:rsidR="00F73DF3">
        <w:rPr>
          <w:bCs/>
        </w:rPr>
        <w:t>calculate</w:t>
      </w:r>
      <w:r w:rsidR="006411F6">
        <w:rPr>
          <w:bCs/>
        </w:rPr>
        <w:t xml:space="preserve"> probably underestimate the real level of travel time unreliability.  Nonetheless, my results still indicate that travel times by bus are significantly less reliable than travel times by rail-based modes.  This is in line with findings from XX, XX and XX. </w:t>
      </w:r>
    </w:p>
    <w:p w14:paraId="616C18FC" w14:textId="576AEAF2" w:rsidR="006411F6" w:rsidRDefault="00F73DF3" w:rsidP="005926BA">
      <w:pPr>
        <w:pStyle w:val="NoSpacing"/>
        <w:spacing w:line="480" w:lineRule="auto"/>
        <w:ind w:firstLine="567"/>
        <w:jc w:val="both"/>
        <w:rPr>
          <w:bCs/>
        </w:rPr>
      </w:pPr>
      <w:r>
        <w:rPr>
          <w:bCs/>
        </w:rPr>
        <w:t>The k-means clustering analysis indicates that there are locations in the GLA area where more socially disadvantaged working-age residents suffer from a combination of insufficient accessibility to jobs, dependence on the high-end sector for jobs and travel time unreliability, especially by bus and/or National Rail.  But there are also areas where socially disadvantaged workers benefit from high job accessibility and travel time reliability.  This is similar to El-</w:t>
      </w:r>
      <w:proofErr w:type="spellStart"/>
      <w:r>
        <w:rPr>
          <w:bCs/>
        </w:rPr>
        <w:t>Geneidy</w:t>
      </w:r>
      <w:proofErr w:type="spellEnd"/>
      <w:r>
        <w:rPr>
          <w:bCs/>
        </w:rPr>
        <w:t xml:space="preserve"> et </w:t>
      </w:r>
      <w:proofErr w:type="spellStart"/>
      <w:r>
        <w:rPr>
          <w:bCs/>
        </w:rPr>
        <w:t>al’s</w:t>
      </w:r>
      <w:proofErr w:type="spellEnd"/>
      <w:r>
        <w:rPr>
          <w:bCs/>
        </w:rPr>
        <w:t xml:space="preserve">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w:t>
      </w:r>
      <w:proofErr w:type="spellStart"/>
      <w:r>
        <w:rPr>
          <w:bCs/>
        </w:rPr>
        <w:t>Deboosere</w:t>
      </w:r>
      <w:proofErr w:type="spellEnd"/>
      <w:r>
        <w:rPr>
          <w:bCs/>
        </w:rPr>
        <w:t xml:space="preserve"> &amp; El-</w:t>
      </w:r>
      <w:proofErr w:type="spellStart"/>
      <w:r>
        <w:rPr>
          <w:bCs/>
        </w:rPr>
        <w:t>Geneidy’s</w:t>
      </w:r>
      <w:proofErr w:type="spellEnd"/>
      <w:r>
        <w:rPr>
          <w:bCs/>
        </w:rPr>
        <w:t xml:space="preserve">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low-income workers tend to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 xml:space="preserve">(Neihaus, et al., </w:t>
          </w:r>
          <w:r w:rsidR="005926BA" w:rsidRPr="00A76BF7">
            <w:rPr>
              <w:noProof/>
            </w:rPr>
            <w:lastRenderedPageBreak/>
            <w:t>2016; Guzman, et al., 2017; Guzman &amp; Oviedo, 2018)</w:t>
          </w:r>
          <w:r w:rsidR="005926BA">
            <w:rPr>
              <w:bCs/>
            </w:rPr>
            <w:fldChar w:fldCharType="end"/>
          </w:r>
        </w:sdtContent>
      </w:sdt>
      <w:r w:rsidR="005926BA">
        <w:rPr>
          <w:bCs/>
        </w:rPr>
        <w:t xml:space="preserve"> found that there is a systematic tendency for low-income workers to live in less accessible areas; this is probably due to their lack of affordable housing near job-rich centres and less extensive public transport systems.</w:t>
      </w:r>
    </w:p>
    <w:p w14:paraId="55670EF5" w14:textId="071D00FA" w:rsidR="009D1B8F" w:rsidRDefault="009D1B8F"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33483AA2" w:rsidR="00045DFE" w:rsidRDefault="005926BA" w:rsidP="004C3000">
      <w:pPr>
        <w:pStyle w:val="NoSpacing"/>
        <w:spacing w:line="480" w:lineRule="auto"/>
        <w:ind w:firstLine="567"/>
        <w:jc w:val="both"/>
        <w:rPr>
          <w:bCs/>
        </w:rPr>
      </w:pPr>
      <w:r>
        <w:rPr>
          <w:bCs/>
        </w:rPr>
        <w:t>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decision-makers seeking to improve job accessibility in London.</w:t>
      </w:r>
    </w:p>
    <w:p w14:paraId="50FEAC1C" w14:textId="413B1BA4"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reveals locations where there are too few or too many jobs allocated per working-age resident.  This can directly guide the distribution of future growth</w:t>
      </w:r>
      <w:r w:rsidR="00393956">
        <w:rPr>
          <w:bCs/>
        </w:rPr>
        <w:t xml:space="preserve"> to shape the overall urban structure</w:t>
      </w:r>
      <w:r>
        <w:rPr>
          <w:bCs/>
        </w:rPr>
        <w:t xml:space="preserve">, with new housing supply being directed to locations with too many jobs per resident, and job growth being encouraged in areas with too few jobs per resident.  Transport connectivity between areas with high JPRs and low JPRs can also be enhanced, to put more residents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63356D37" w:rsidR="00E10BC2" w:rsidRDefault="00E10BC2" w:rsidP="004C3000">
      <w:pPr>
        <w:pStyle w:val="NoSpacing"/>
        <w:spacing w:line="480" w:lineRule="auto"/>
        <w:ind w:firstLine="567"/>
        <w:jc w:val="both"/>
        <w:rPr>
          <w:bCs/>
        </w:rPr>
      </w:pPr>
      <w:r>
        <w:rPr>
          <w:bCs/>
        </w:rPr>
        <w:t xml:space="preserve">Secondly, even though the measurement of travel time reliability in this study underestimates actual travel time unreliability, the results are still useful to identify areas where travel times to important destinations like the City are relatively unreliable.  The mode-specific reliability analysis also indicates areas where services by different modes seem to be particularly unreliable.  These results can be used to focus efforts to improve service operations, such as adjusting service schedules or increasing service frequencies to reduce the probability of schedule </w:t>
      </w:r>
      <w:proofErr w:type="spellStart"/>
      <w:r>
        <w:rPr>
          <w:bCs/>
        </w:rPr>
        <w:t>desynchronisation</w:t>
      </w:r>
      <w:proofErr w:type="spellEnd"/>
      <w:r>
        <w:rPr>
          <w:bCs/>
        </w:rPr>
        <w:t xml:space="preserve"> during </w:t>
      </w:r>
      <w:proofErr w:type="gramStart"/>
      <w:r>
        <w:rPr>
          <w:bCs/>
        </w:rPr>
        <w:t>interchanges, or</w:t>
      </w:r>
      <w:proofErr w:type="gramEnd"/>
      <w:r>
        <w:rPr>
          <w:bCs/>
        </w:rPr>
        <w:t xml:space="preserve"> adjusting the incentives for operators so that they put more effort into maintaining services on schedule.</w:t>
      </w:r>
    </w:p>
    <w:p w14:paraId="5A5061DD" w14:textId="36E5B358" w:rsidR="00E10BC2" w:rsidRDefault="00E10BC2" w:rsidP="004C3000">
      <w:pPr>
        <w:pStyle w:val="NoSpacing"/>
        <w:spacing w:line="480" w:lineRule="auto"/>
        <w:ind w:firstLine="567"/>
        <w:jc w:val="both"/>
        <w:rPr>
          <w:bCs/>
        </w:rPr>
      </w:pPr>
      <w:r>
        <w:rPr>
          <w:bCs/>
        </w:rPr>
        <w:lastRenderedPageBreak/>
        <w:t>Thirdly</w:t>
      </w:r>
      <w:r w:rsidR="00393956">
        <w:rPr>
          <w:bCs/>
        </w:rPr>
        <w:t>, the typologies of MSOAs derived from the K-means clustering analys</w:t>
      </w:r>
      <w:r w:rsidR="005926BA">
        <w:rPr>
          <w:bCs/>
        </w:rPr>
        <w:t>i</w:t>
      </w:r>
      <w:r w:rsidR="00393956">
        <w:rPr>
          <w:bCs/>
        </w:rPr>
        <w:t xml:space="preserve">s can be used to </w:t>
      </w:r>
      <w:r>
        <w:rPr>
          <w:bCs/>
        </w:rPr>
        <w:t>target social and economic policies to reduce the potential for skills mismatch between workers and available jobs</w:t>
      </w:r>
      <w:r w:rsidR="00393956">
        <w:rPr>
          <w:bCs/>
        </w:rPr>
        <w:t>.</w:t>
      </w:r>
      <w:r>
        <w:rPr>
          <w:bCs/>
        </w:rPr>
        <w:t xml:space="preserve">  For instance, referring to Figure XX, the working-age </w:t>
      </w:r>
      <w:r w:rsidR="00FE4A9E">
        <w:rPr>
          <w:bCs/>
        </w:rPr>
        <w:t xml:space="preserve">residents of </w:t>
      </w:r>
      <w:r>
        <w:rPr>
          <w:bCs/>
        </w:rPr>
        <w:t xml:space="preserve">MSOAs in Clusters 5 and 7 </w:t>
      </w:r>
      <w:r w:rsidR="00FE4A9E">
        <w:rPr>
          <w:bCs/>
        </w:rPr>
        <w:t>may especially benefit from skills training programmes, which can help bridge the gaps between their relatively high social deprivation and dependence on high-end services jobs.  Economic incentives to encourage job growth in other sectors, especially consumer services and the public sector, can also be targeted to MSOAs in these clusters.</w:t>
      </w:r>
    </w:p>
    <w:p w14:paraId="251E04AC" w14:textId="51B7CDCD"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low-cost and easily implementable interventions that make the most out of existing resources and programmes can be found.</w:t>
      </w:r>
    </w:p>
    <w:p w14:paraId="0AE522F9" w14:textId="77777777"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greatly improve connectivity from the east and west of London to the centre, placing more workers within 45min travel time of the job-rich centre, and this should help to move the JPRs in areas along the route towards a more balanced state.  </w:t>
      </w:r>
      <w:r w:rsidR="000A0B7B">
        <w:rPr>
          <w:bCs/>
        </w:rPr>
        <w:t>The Elizabeth Line may be particularly important in improving job accessibility for areas in Dagenham and Becontree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w:t>
      </w:r>
      <w:r w:rsidR="00F65815">
        <w:rPr>
          <w:bCs/>
        </w:rPr>
        <w:lastRenderedPageBreak/>
        <w:t>and the encouragement of housing and job growth in areas with good connections by public transport (p.214)</w:t>
      </w:r>
      <w:r w:rsidR="00C933F1">
        <w:rPr>
          <w:bCs/>
        </w:rPr>
        <w:t>.  The findings from this study can add further justifications for pursuing these strategies.</w:t>
      </w:r>
    </w:p>
    <w:p w14:paraId="763EE356" w14:textId="2A0C2C0C"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this could be a reason to prioritise the implementation of the northern leg.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Similar RBT measurements are not available for Stratford, Clapham Junction and Willesden Junction, but all seem to be in areas where the locally weighted regression indicated buses are relatively unreliable, and Stratford and Willesden Junction are in areas with elevated National Rail unreliability, so similar strategies that deliver transport improvements with job growth may be applicable to these other 3 proposed centres as well.</w:t>
      </w:r>
    </w:p>
    <w:p w14:paraId="1B758958" w14:textId="0722B87C" w:rsidR="002C4A0A" w:rsidRDefault="002C4A0A" w:rsidP="004C3000">
      <w:pPr>
        <w:pStyle w:val="NoSpacing"/>
        <w:spacing w:line="480" w:lineRule="auto"/>
        <w:ind w:firstLine="567"/>
        <w:jc w:val="both"/>
        <w:rPr>
          <w:bCs/>
        </w:rPr>
      </w:pPr>
    </w:p>
    <w:p w14:paraId="5A0C1369" w14:textId="21EC80A9" w:rsidR="002C4A0A" w:rsidRPr="002C4A0A" w:rsidRDefault="002C4A0A" w:rsidP="002C4A0A">
      <w:pPr>
        <w:pStyle w:val="NoSpacing"/>
        <w:spacing w:line="480" w:lineRule="auto"/>
        <w:jc w:val="both"/>
        <w:rPr>
          <w:bCs/>
          <w:i/>
          <w:iCs/>
        </w:rPr>
      </w:pPr>
      <w:r>
        <w:rPr>
          <w:bCs/>
          <w:i/>
          <w:iCs/>
        </w:rPr>
        <w:t>Recommendations for Further Research</w:t>
      </w:r>
    </w:p>
    <w:p w14:paraId="7D34A137" w14:textId="37A59406" w:rsidR="002C4A0A" w:rsidRDefault="00580F4A" w:rsidP="004C3000">
      <w:pPr>
        <w:pStyle w:val="NoSpacing"/>
        <w:spacing w:line="480" w:lineRule="auto"/>
        <w:ind w:firstLine="567"/>
        <w:jc w:val="both"/>
        <w:rPr>
          <w:bCs/>
        </w:rPr>
      </w:pPr>
      <w:r>
        <w:rPr>
          <w:bCs/>
        </w:rPr>
        <w:t xml:space="preserve">While this study has attempted to analyse job accessibility from multiple dimensions, the phenomenon of accessibility is complex enough that many more avenues remain to be explored.  </w:t>
      </w:r>
      <w:proofErr w:type="gramStart"/>
      <w:r>
        <w:rPr>
          <w:bCs/>
        </w:rPr>
        <w:t xml:space="preserve">In </w:t>
      </w:r>
      <w:r w:rsidR="00DF632A">
        <w:rPr>
          <w:bCs/>
        </w:rPr>
        <w:t>particular</w:t>
      </w:r>
      <w:r>
        <w:rPr>
          <w:bCs/>
        </w:rPr>
        <w:t>, I</w:t>
      </w:r>
      <w:proofErr w:type="gramEnd"/>
      <w:r>
        <w:rPr>
          <w:bCs/>
        </w:rPr>
        <w:t xml:space="preserve"> list several </w:t>
      </w:r>
      <w:r w:rsidR="00DF632A">
        <w:rPr>
          <w:bCs/>
        </w:rPr>
        <w:t xml:space="preserve">ways in which </w:t>
      </w:r>
      <w:r>
        <w:rPr>
          <w:bCs/>
        </w:rPr>
        <w:t xml:space="preserve">future </w:t>
      </w:r>
      <w:r w:rsidR="00DF632A">
        <w:rPr>
          <w:bCs/>
        </w:rPr>
        <w:t>studies can better measure travel time reliability using real-time trip planning data, and how job accessibility measures like JPRs can explicitly integrate travel time reliability</w:t>
      </w:r>
      <w:r>
        <w:rPr>
          <w:bCs/>
        </w:rPr>
        <w:t>.</w:t>
      </w:r>
    </w:p>
    <w:p w14:paraId="727414CC" w14:textId="109EC9E2" w:rsidR="00580F4A" w:rsidRDefault="00580F4A" w:rsidP="004C3000">
      <w:pPr>
        <w:pStyle w:val="NoSpacing"/>
        <w:spacing w:line="480" w:lineRule="auto"/>
        <w:ind w:firstLine="567"/>
        <w:jc w:val="both"/>
        <w:rPr>
          <w:bCs/>
        </w:rPr>
      </w:pPr>
      <w:r>
        <w:rPr>
          <w:bCs/>
        </w:rPr>
        <w:t xml:space="preserve">Firstly, this study has demonstrated how real-time trip planning data can be used to observe day-to-day travel time variability without having to build a full multimodal transport model in which </w:t>
      </w:r>
      <w:r>
        <w:rPr>
          <w:bCs/>
        </w:rPr>
        <w:lastRenderedPageBreak/>
        <w:t xml:space="preserve">to simulate trips and without having to access highly protected and sensitive datasets like automated fare collection records.  However, the Journey Planner data does not reflect the effects of congestion on wait times and travel speeds, and thus measurements using this data tend to understate actual levels of variability.  To a certain extent, this can be remedied by leveraging on </w:t>
      </w:r>
      <w:r w:rsidR="00013E7F">
        <w:rPr>
          <w:bCs/>
        </w:rPr>
        <w:t xml:space="preserve">other TfL APIs, particularly the Live Arrival Times API.  For instance, after Journey Planner API results are obtained and the fastest travel option for a trip is identified, a script could be launched to request for live arrivals at stops along the route so that the overall trip time can be updated to reflect actual waiting times for vehicle arrivals.  This will help to incorporate the effects of </w:t>
      </w:r>
      <w:proofErr w:type="spellStart"/>
      <w:r w:rsidR="00013E7F">
        <w:rPr>
          <w:bCs/>
        </w:rPr>
        <w:t>en</w:t>
      </w:r>
      <w:proofErr w:type="spellEnd"/>
      <w:r w:rsidR="00013E7F">
        <w:rPr>
          <w:bCs/>
        </w:rPr>
        <w:t xml:space="preserve"> route congestion on waiting times and in-vehicle travel times, though it will still not account for the additional waiting time that would result from the inability to board the vehicles that arrive due to in-vehicle congestion.</w:t>
      </w:r>
    </w:p>
    <w:p w14:paraId="36B3A14B" w14:textId="0AEDA04A" w:rsidR="00013E7F" w:rsidRDefault="00013E7F" w:rsidP="004C3000">
      <w:pPr>
        <w:pStyle w:val="NoSpacing"/>
        <w:spacing w:line="480" w:lineRule="auto"/>
        <w:ind w:firstLine="567"/>
        <w:jc w:val="both"/>
        <w:rPr>
          <w:bCs/>
        </w:rPr>
      </w:pPr>
      <w:r>
        <w:rPr>
          <w:bCs/>
        </w:rPr>
        <w:t>Secondly, instead of using the limited querying capacity to observe travel times from all 983 origins to 7 selected destinations, queries could be made for the 7,000 most travelled origin-destination pairs.  The latter option would measure travel time reliability for the trips that affect the most commuters, and the regression models analysing the correlation between RBTs and trip characteristics may achieve better fits with this data.  This in turn may enable us to predict the RBTs for trips without actual observations with better accuracy.</w:t>
      </w:r>
    </w:p>
    <w:p w14:paraId="592AFA18" w14:textId="662C7BB3" w:rsidR="00013E7F" w:rsidRDefault="00013E7F" w:rsidP="004C3000">
      <w:pPr>
        <w:pStyle w:val="NoSpacing"/>
        <w:spacing w:line="480" w:lineRule="auto"/>
        <w:ind w:firstLine="567"/>
        <w:jc w:val="both"/>
        <w:rPr>
          <w:bCs/>
        </w:rPr>
      </w:pPr>
      <w:r>
        <w:rPr>
          <w:bCs/>
        </w:rPr>
        <w:t xml:space="preserve">If a good model of RBTs is achieved, then this could enable us to incorporate travel time reliability directly into the calculation of JPRs.  Specifically, rather than just using the ideal travel time between each origin-destination pair in the travel cost matrix C, we would add </w:t>
      </w:r>
      <w:r w:rsidR="00731C9B">
        <w:rPr>
          <w:bCs/>
        </w:rPr>
        <w:t>each trip’s predicted RBT to its ideal travel time, which would then give us the minimum travel time that a traveller needs to provide for a trip to be at least 95% certain that she will not arrive late.  Some areas which may be accessible under ideal conditions may no longer be reachable once the RBT is provided for.  This would change the number of working-age residents who can compete for each job and the areas that will contribute jobs to residents in each area, thus shifting the job accessibility picture.</w:t>
      </w:r>
    </w:p>
    <w:p w14:paraId="539273D8" w14:textId="394F79EA" w:rsidR="00DF632A" w:rsidRDefault="00DF632A" w:rsidP="004C3000">
      <w:pPr>
        <w:pStyle w:val="NoSpacing"/>
        <w:spacing w:line="480" w:lineRule="auto"/>
        <w:ind w:firstLine="567"/>
        <w:jc w:val="both"/>
        <w:rPr>
          <w:bCs/>
        </w:rPr>
      </w:pPr>
      <w:r>
        <w:rPr>
          <w:bCs/>
        </w:rPr>
        <w:t xml:space="preserve">Another angle is also worth exploring, namely the setting of the travel time cut-off.  In this study, a 45min cut-off is used in line with TfL’s own analyses.  However, travel time cut-offs can also be </w:t>
      </w:r>
      <w:r>
        <w:rPr>
          <w:bCs/>
        </w:rPr>
        <w:lastRenderedPageBreak/>
        <w:t>chosen in other ways.  Firstly, it can be set to be in line with explicit policy goals, which may be expressed as maximising the accessibility to opportunities within a certain travel time cut-off; in this case, concerns that a sharp cut-off does not reflect actual behaviour can be countered by its relevance as a policy goal.  Secondly, it is possible to set different cut-off</w:t>
      </w:r>
      <w:r w:rsidR="00B26D47">
        <w:rPr>
          <w:bCs/>
        </w:rPr>
        <w:t>s</w:t>
      </w:r>
      <w:r>
        <w:rPr>
          <w:bCs/>
        </w:rPr>
        <w:t xml:space="preserve"> for different locations</w:t>
      </w:r>
      <w:r w:rsidR="00B26D47">
        <w:rPr>
          <w:bCs/>
        </w:rPr>
        <w:t xml:space="preserve">, to better reflect how the willingness to travel may differ contextually.  </w:t>
      </w:r>
      <w:proofErr w:type="gramStart"/>
      <w:r w:rsidR="00B26D47">
        <w:rPr>
          <w:bCs/>
        </w:rPr>
        <w:t>As long as</w:t>
      </w:r>
      <w:proofErr w:type="gramEnd"/>
      <w:r w:rsidR="00B26D47">
        <w:rPr>
          <w:bCs/>
        </w:rPr>
        <w:t xml:space="preserve"> a n x n adjacency matrix C can still be calculated, it will still be possible to calculate JPRs and to maintain the ability to interpret them straightforwardly as ratios.</w:t>
      </w:r>
    </w:p>
    <w:p w14:paraId="3B329A93" w14:textId="77777777" w:rsidR="00731C9B" w:rsidRDefault="00731C9B" w:rsidP="004C3000">
      <w:pPr>
        <w:pStyle w:val="NoSpacing"/>
        <w:spacing w:line="480" w:lineRule="auto"/>
        <w:ind w:firstLine="567"/>
        <w:jc w:val="both"/>
        <w:rPr>
          <w:bCs/>
        </w:rPr>
      </w:pPr>
    </w:p>
    <w:p w14:paraId="096C7DCF" w14:textId="77777777" w:rsidR="00960DDF" w:rsidRPr="004B65AB" w:rsidRDefault="00960DDF"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lastRenderedPageBreak/>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lastRenderedPageBreak/>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F3180" w14:textId="77777777" w:rsidR="008F3739" w:rsidRDefault="008F3739" w:rsidP="00736D38">
      <w:pPr>
        <w:spacing w:after="0" w:line="240" w:lineRule="auto"/>
      </w:pPr>
      <w:r>
        <w:separator/>
      </w:r>
    </w:p>
  </w:endnote>
  <w:endnote w:type="continuationSeparator" w:id="0">
    <w:p w14:paraId="2377EEA5" w14:textId="77777777" w:rsidR="008F3739" w:rsidRDefault="008F3739"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B02826" w:rsidRDefault="00B028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B02826" w:rsidRDefault="00B02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2A8E2" w14:textId="77777777" w:rsidR="008F3739" w:rsidRDefault="008F3739" w:rsidP="00736D38">
      <w:pPr>
        <w:spacing w:after="0" w:line="240" w:lineRule="auto"/>
      </w:pPr>
      <w:r>
        <w:separator/>
      </w:r>
    </w:p>
  </w:footnote>
  <w:footnote w:type="continuationSeparator" w:id="0">
    <w:p w14:paraId="107A892C" w14:textId="77777777" w:rsidR="008F3739" w:rsidRDefault="008F3739" w:rsidP="00736D38">
      <w:pPr>
        <w:spacing w:after="0" w:line="240" w:lineRule="auto"/>
      </w:pPr>
      <w:r>
        <w:continuationSeparator/>
      </w:r>
    </w:p>
  </w:footnote>
  <w:footnote w:id="1">
    <w:p w14:paraId="60F55AB9" w14:textId="77777777" w:rsidR="00B02826" w:rsidRDefault="00B02826"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51596"/>
    <w:rsid w:val="00157074"/>
    <w:rsid w:val="0017034A"/>
    <w:rsid w:val="00170EE3"/>
    <w:rsid w:val="0017381D"/>
    <w:rsid w:val="00175E79"/>
    <w:rsid w:val="00180EBE"/>
    <w:rsid w:val="00191F95"/>
    <w:rsid w:val="001C0A93"/>
    <w:rsid w:val="001C53A8"/>
    <w:rsid w:val="001F0E9E"/>
    <w:rsid w:val="001F317E"/>
    <w:rsid w:val="001F53E9"/>
    <w:rsid w:val="00205652"/>
    <w:rsid w:val="00221FC7"/>
    <w:rsid w:val="0022295E"/>
    <w:rsid w:val="0022453B"/>
    <w:rsid w:val="00225857"/>
    <w:rsid w:val="00230F8A"/>
    <w:rsid w:val="002377BB"/>
    <w:rsid w:val="0024246D"/>
    <w:rsid w:val="00244C07"/>
    <w:rsid w:val="00252AA7"/>
    <w:rsid w:val="002543E7"/>
    <w:rsid w:val="00254CF9"/>
    <w:rsid w:val="00271085"/>
    <w:rsid w:val="00273307"/>
    <w:rsid w:val="00287A1C"/>
    <w:rsid w:val="00291DEA"/>
    <w:rsid w:val="002B027C"/>
    <w:rsid w:val="002B0A1B"/>
    <w:rsid w:val="002C4A0A"/>
    <w:rsid w:val="002D06D1"/>
    <w:rsid w:val="002D584E"/>
    <w:rsid w:val="002E461B"/>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19BD"/>
    <w:rsid w:val="003D7F1C"/>
    <w:rsid w:val="003F3C35"/>
    <w:rsid w:val="00402BD7"/>
    <w:rsid w:val="004200C5"/>
    <w:rsid w:val="0042704F"/>
    <w:rsid w:val="00427430"/>
    <w:rsid w:val="0043035B"/>
    <w:rsid w:val="004417C5"/>
    <w:rsid w:val="00442B84"/>
    <w:rsid w:val="00442BD6"/>
    <w:rsid w:val="00447B0E"/>
    <w:rsid w:val="00462799"/>
    <w:rsid w:val="004735DF"/>
    <w:rsid w:val="00480FBF"/>
    <w:rsid w:val="00483FB3"/>
    <w:rsid w:val="00486A88"/>
    <w:rsid w:val="00492291"/>
    <w:rsid w:val="004B65AB"/>
    <w:rsid w:val="004C3000"/>
    <w:rsid w:val="004C7462"/>
    <w:rsid w:val="004D23AF"/>
    <w:rsid w:val="004E69E5"/>
    <w:rsid w:val="004E6D33"/>
    <w:rsid w:val="004F00F2"/>
    <w:rsid w:val="0050735C"/>
    <w:rsid w:val="00520975"/>
    <w:rsid w:val="005342E1"/>
    <w:rsid w:val="00546319"/>
    <w:rsid w:val="00553E85"/>
    <w:rsid w:val="00560CF6"/>
    <w:rsid w:val="00571146"/>
    <w:rsid w:val="00574F62"/>
    <w:rsid w:val="00580F4A"/>
    <w:rsid w:val="00586750"/>
    <w:rsid w:val="005926BA"/>
    <w:rsid w:val="00592A4F"/>
    <w:rsid w:val="005A61AF"/>
    <w:rsid w:val="005B1838"/>
    <w:rsid w:val="005C04DE"/>
    <w:rsid w:val="005C3FD5"/>
    <w:rsid w:val="005D1934"/>
    <w:rsid w:val="005D25AF"/>
    <w:rsid w:val="005E07B4"/>
    <w:rsid w:val="005E3D53"/>
    <w:rsid w:val="005F7572"/>
    <w:rsid w:val="005F790A"/>
    <w:rsid w:val="00602C7A"/>
    <w:rsid w:val="006034DE"/>
    <w:rsid w:val="00605997"/>
    <w:rsid w:val="00631B00"/>
    <w:rsid w:val="00633400"/>
    <w:rsid w:val="006411F6"/>
    <w:rsid w:val="006427D2"/>
    <w:rsid w:val="00644181"/>
    <w:rsid w:val="006512A7"/>
    <w:rsid w:val="00651C83"/>
    <w:rsid w:val="0066560E"/>
    <w:rsid w:val="006670C7"/>
    <w:rsid w:val="00671F72"/>
    <w:rsid w:val="00672CDD"/>
    <w:rsid w:val="00696395"/>
    <w:rsid w:val="006A4F83"/>
    <w:rsid w:val="006A776C"/>
    <w:rsid w:val="006C3E9F"/>
    <w:rsid w:val="006D3389"/>
    <w:rsid w:val="006E7AA6"/>
    <w:rsid w:val="006F09D1"/>
    <w:rsid w:val="006F0A20"/>
    <w:rsid w:val="006F37E8"/>
    <w:rsid w:val="00731C9B"/>
    <w:rsid w:val="00736D38"/>
    <w:rsid w:val="00745A30"/>
    <w:rsid w:val="00755384"/>
    <w:rsid w:val="007665BA"/>
    <w:rsid w:val="00777615"/>
    <w:rsid w:val="00781288"/>
    <w:rsid w:val="00784A26"/>
    <w:rsid w:val="007920FF"/>
    <w:rsid w:val="007949A2"/>
    <w:rsid w:val="007A3E93"/>
    <w:rsid w:val="007B0EED"/>
    <w:rsid w:val="007B2AFA"/>
    <w:rsid w:val="007B4349"/>
    <w:rsid w:val="007C1C7E"/>
    <w:rsid w:val="007C3260"/>
    <w:rsid w:val="007D23F5"/>
    <w:rsid w:val="007D401F"/>
    <w:rsid w:val="007F5E8F"/>
    <w:rsid w:val="008124AD"/>
    <w:rsid w:val="008128BC"/>
    <w:rsid w:val="0081540B"/>
    <w:rsid w:val="00822C10"/>
    <w:rsid w:val="00834E15"/>
    <w:rsid w:val="008410FA"/>
    <w:rsid w:val="008464C1"/>
    <w:rsid w:val="008468D4"/>
    <w:rsid w:val="00846921"/>
    <w:rsid w:val="00855F70"/>
    <w:rsid w:val="008622BD"/>
    <w:rsid w:val="00863793"/>
    <w:rsid w:val="00871A22"/>
    <w:rsid w:val="0088101E"/>
    <w:rsid w:val="00881464"/>
    <w:rsid w:val="00885322"/>
    <w:rsid w:val="0088686C"/>
    <w:rsid w:val="0088702A"/>
    <w:rsid w:val="0089513A"/>
    <w:rsid w:val="008A13DE"/>
    <w:rsid w:val="008A15BC"/>
    <w:rsid w:val="008A4104"/>
    <w:rsid w:val="008A649D"/>
    <w:rsid w:val="008A7373"/>
    <w:rsid w:val="008A7909"/>
    <w:rsid w:val="008B6B72"/>
    <w:rsid w:val="008C0051"/>
    <w:rsid w:val="008C0F31"/>
    <w:rsid w:val="008C312A"/>
    <w:rsid w:val="008C4D5E"/>
    <w:rsid w:val="008D4F7A"/>
    <w:rsid w:val="008D5EE9"/>
    <w:rsid w:val="008E598F"/>
    <w:rsid w:val="008E69E2"/>
    <w:rsid w:val="008F3739"/>
    <w:rsid w:val="008F45B2"/>
    <w:rsid w:val="009065D9"/>
    <w:rsid w:val="00907807"/>
    <w:rsid w:val="00925211"/>
    <w:rsid w:val="00931B20"/>
    <w:rsid w:val="00960DDF"/>
    <w:rsid w:val="00975A95"/>
    <w:rsid w:val="009933A7"/>
    <w:rsid w:val="00994487"/>
    <w:rsid w:val="00995736"/>
    <w:rsid w:val="009A2C18"/>
    <w:rsid w:val="009A5672"/>
    <w:rsid w:val="009A759F"/>
    <w:rsid w:val="009B031F"/>
    <w:rsid w:val="009C3B12"/>
    <w:rsid w:val="009C4B84"/>
    <w:rsid w:val="009D067B"/>
    <w:rsid w:val="009D1B8F"/>
    <w:rsid w:val="009D3B9B"/>
    <w:rsid w:val="009E24B3"/>
    <w:rsid w:val="009F1861"/>
    <w:rsid w:val="00A304F4"/>
    <w:rsid w:val="00A42C27"/>
    <w:rsid w:val="00A444BA"/>
    <w:rsid w:val="00A45594"/>
    <w:rsid w:val="00A6668E"/>
    <w:rsid w:val="00A67083"/>
    <w:rsid w:val="00A72A3D"/>
    <w:rsid w:val="00A76BF7"/>
    <w:rsid w:val="00A82C99"/>
    <w:rsid w:val="00A83414"/>
    <w:rsid w:val="00A8591D"/>
    <w:rsid w:val="00A86C01"/>
    <w:rsid w:val="00A904E7"/>
    <w:rsid w:val="00A90ED6"/>
    <w:rsid w:val="00A97BD1"/>
    <w:rsid w:val="00AA3032"/>
    <w:rsid w:val="00AC1D15"/>
    <w:rsid w:val="00AC4597"/>
    <w:rsid w:val="00AE402B"/>
    <w:rsid w:val="00AE5E77"/>
    <w:rsid w:val="00AF301F"/>
    <w:rsid w:val="00B00D14"/>
    <w:rsid w:val="00B02826"/>
    <w:rsid w:val="00B03C4E"/>
    <w:rsid w:val="00B23367"/>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BE2"/>
    <w:rsid w:val="00BD5A12"/>
    <w:rsid w:val="00BE293C"/>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A08A3"/>
    <w:rsid w:val="00CB2C37"/>
    <w:rsid w:val="00CD52D2"/>
    <w:rsid w:val="00CE0858"/>
    <w:rsid w:val="00CE1653"/>
    <w:rsid w:val="00CF0BE6"/>
    <w:rsid w:val="00CF34BC"/>
    <w:rsid w:val="00CF4017"/>
    <w:rsid w:val="00D03B46"/>
    <w:rsid w:val="00D16D0D"/>
    <w:rsid w:val="00D239AC"/>
    <w:rsid w:val="00D34CE7"/>
    <w:rsid w:val="00D34FAB"/>
    <w:rsid w:val="00D44377"/>
    <w:rsid w:val="00D4597E"/>
    <w:rsid w:val="00D470BF"/>
    <w:rsid w:val="00D51227"/>
    <w:rsid w:val="00D964E9"/>
    <w:rsid w:val="00DA1575"/>
    <w:rsid w:val="00DA5EDD"/>
    <w:rsid w:val="00DB2968"/>
    <w:rsid w:val="00DB48CD"/>
    <w:rsid w:val="00DC26E7"/>
    <w:rsid w:val="00DC6177"/>
    <w:rsid w:val="00DD6292"/>
    <w:rsid w:val="00DD7F6F"/>
    <w:rsid w:val="00DE5377"/>
    <w:rsid w:val="00DF3A66"/>
    <w:rsid w:val="00DF4279"/>
    <w:rsid w:val="00DF4401"/>
    <w:rsid w:val="00DF632A"/>
    <w:rsid w:val="00E06642"/>
    <w:rsid w:val="00E10BC2"/>
    <w:rsid w:val="00E12EA9"/>
    <w:rsid w:val="00E15D01"/>
    <w:rsid w:val="00E26C23"/>
    <w:rsid w:val="00E27B59"/>
    <w:rsid w:val="00E42C92"/>
    <w:rsid w:val="00E543E6"/>
    <w:rsid w:val="00E57860"/>
    <w:rsid w:val="00E8135B"/>
    <w:rsid w:val="00E84342"/>
    <w:rsid w:val="00E90C4E"/>
    <w:rsid w:val="00E9110B"/>
    <w:rsid w:val="00E93678"/>
    <w:rsid w:val="00E9617A"/>
    <w:rsid w:val="00E97BB5"/>
    <w:rsid w:val="00E97F74"/>
    <w:rsid w:val="00EA1B49"/>
    <w:rsid w:val="00EA23AD"/>
    <w:rsid w:val="00EA40EB"/>
    <w:rsid w:val="00EA5A90"/>
    <w:rsid w:val="00EB4797"/>
    <w:rsid w:val="00EB6328"/>
    <w:rsid w:val="00EC2065"/>
    <w:rsid w:val="00EC3463"/>
    <w:rsid w:val="00EE7D18"/>
    <w:rsid w:val="00EF0FC3"/>
    <w:rsid w:val="00EF4375"/>
    <w:rsid w:val="00EF6BF3"/>
    <w:rsid w:val="00F0758B"/>
    <w:rsid w:val="00F16B08"/>
    <w:rsid w:val="00F22262"/>
    <w:rsid w:val="00F2270D"/>
    <w:rsid w:val="00F44E88"/>
    <w:rsid w:val="00F50291"/>
    <w:rsid w:val="00F64297"/>
    <w:rsid w:val="00F65815"/>
    <w:rsid w:val="00F6687F"/>
    <w:rsid w:val="00F66961"/>
    <w:rsid w:val="00F71F14"/>
    <w:rsid w:val="00F73DF3"/>
    <w:rsid w:val="00F77821"/>
    <w:rsid w:val="00F820D8"/>
    <w:rsid w:val="00F9176B"/>
    <w:rsid w:val="00F9720B"/>
    <w:rsid w:val="00F97A21"/>
    <w:rsid w:val="00FA21C6"/>
    <w:rsid w:val="00FB0347"/>
    <w:rsid w:val="00FB6237"/>
    <w:rsid w:val="00FD6228"/>
    <w:rsid w:val="00FD7681"/>
    <w:rsid w:val="00FE0648"/>
    <w:rsid w:val="00FE2BCF"/>
    <w:rsid w:val="00FE2D2C"/>
    <w:rsid w:val="00FE4A9E"/>
    <w:rsid w:val="00FF0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3</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24</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19</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22</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21</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20</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23</b:RefOrder>
  </b:Source>
</b:Sources>
</file>

<file path=customXml/itemProps1.xml><?xml version="1.0" encoding="utf-8"?>
<ds:datastoreItem xmlns:ds="http://schemas.openxmlformats.org/officeDocument/2006/customXml" ds:itemID="{5DD85DE1-690D-425B-B7EA-518347AB1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19948</TotalTime>
  <Pages>35</Pages>
  <Words>12150</Words>
  <Characters>69261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86</cp:revision>
  <dcterms:created xsi:type="dcterms:W3CDTF">2019-04-25T13:10:00Z</dcterms:created>
  <dcterms:modified xsi:type="dcterms:W3CDTF">2019-07-25T09:53:00Z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