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5A3E2586"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 </w:t>
      </w:r>
      <w:r w:rsidR="00447B0E">
        <w:t xml:space="preserve">in large part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5F7572">
        <w:t xml:space="preserve">facilitate </w:t>
      </w:r>
      <w:r w:rsidR="001C53A8">
        <w:t xml:space="preserve">this </w:t>
      </w:r>
      <w:r w:rsidR="005F7572">
        <w:t>by</w:t>
      </w:r>
      <w:r w:rsidR="00AA3032">
        <w:t xml:space="preserve"> </w:t>
      </w:r>
      <w:r w:rsidR="006F09D1">
        <w:t>maximising</w:t>
      </w:r>
      <w:r w:rsidR="006C3E9F">
        <w:t xml:space="preserve"> </w:t>
      </w:r>
      <w:r w:rsidR="003F3C35">
        <w:t xml:space="preserve">job accessibility </w:t>
      </w:r>
      <w:r w:rsidR="00784A26">
        <w:t>(</w:t>
      </w:r>
      <w:r w:rsidR="003F3C35">
        <w:t>that is</w:t>
      </w:r>
      <w:r w:rsidR="00784A26">
        <w:t>,</w:t>
      </w:r>
      <w:r w:rsidR="003F3C35">
        <w:t xml:space="preserve"> matching the distributions of workers’ home locations</w:t>
      </w:r>
      <w:r w:rsidR="00AA3032">
        <w:t xml:space="preserve"> and </w:t>
      </w:r>
      <w:r w:rsidR="00447B0E">
        <w:t>job opportunities</w:t>
      </w:r>
      <w:r w:rsidR="00DF632A">
        <w:t xml:space="preserve"> to overcome spatial and temporal distance</w:t>
      </w:r>
      <w:r w:rsidR="00784A26">
        <w:t>)</w:t>
      </w:r>
      <w:r w:rsidR="00AA3032">
        <w:t xml:space="preserve">, so </w:t>
      </w:r>
      <w:r w:rsidR="005F7572">
        <w:t xml:space="preserve">that the available transportation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3F3C35" w:rsidRPr="003F3C35">
        <w:t xml:space="preserve"> </w:t>
      </w:r>
      <w:sdt>
        <w:sdtPr>
          <w:id w:val="-1218584704"/>
          <w:citation/>
        </w:sdtPr>
        <w:sdtContent>
          <w:r w:rsidR="003F3C35">
            <w:fldChar w:fldCharType="begin"/>
          </w:r>
          <w:r w:rsidR="003F3C35">
            <w:instrText xml:space="preserve"> CITATION Hansen1959 \l 18441 </w:instrText>
          </w:r>
          <w:r w:rsidR="003F3C35">
            <w:fldChar w:fldCharType="separate"/>
          </w:r>
          <w:r w:rsidR="003F3C35">
            <w:rPr>
              <w:noProof/>
            </w:rPr>
            <w:t xml:space="preserve"> </w:t>
          </w:r>
          <w:r w:rsidR="003F3C35" w:rsidRPr="007665BA">
            <w:rPr>
              <w:noProof/>
            </w:rPr>
            <w:t>(Hansen, 1959)</w:t>
          </w:r>
          <w:r w:rsidR="003F3C35">
            <w:fldChar w:fldCharType="end"/>
          </w:r>
        </w:sdtContent>
      </w:sdt>
      <w:r w:rsidR="005F7572">
        <w:t>.</w:t>
      </w:r>
    </w:p>
    <w:p w14:paraId="74706336" w14:textId="1034B1E0" w:rsidR="00CB2C37" w:rsidRDefault="00CB2C37" w:rsidP="00FE2BCF">
      <w:pPr>
        <w:pStyle w:val="NoSpacing"/>
        <w:spacing w:line="480" w:lineRule="auto"/>
        <w:ind w:firstLine="567"/>
        <w:jc w:val="both"/>
      </w:pPr>
      <w:r>
        <w:t xml:space="preserve">An understanding of the </w:t>
      </w:r>
      <w:r w:rsidR="00DA5EDD">
        <w:t xml:space="preserve">macro-scale </w:t>
      </w:r>
      <w:r w:rsidR="00B26D47">
        <w:t xml:space="preserve">spatial </w:t>
      </w:r>
      <w:r w:rsidR="006C3E9F">
        <w:t xml:space="preserve">patterns in </w:t>
      </w:r>
      <w:r w:rsidR="00891C71">
        <w:t xml:space="preserve">workers’ accessibility to jobs </w:t>
      </w:r>
      <w:r>
        <w:t>is an important first step for identifying and prioritising problem areas, and optimising and coordinating intervention strategies</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t xml:space="preserve">it is also important to keep in mind that job accessibility varies </w:t>
      </w:r>
      <w:r w:rsidR="003F3C35">
        <w:t xml:space="preserve">across many dimensions </w:t>
      </w:r>
      <w:r w:rsidR="006F09D1">
        <w:t xml:space="preserve">besides </w:t>
      </w:r>
      <w:r w:rsidR="003F3C35">
        <w:t>space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7F2E2986"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ED4404">
        <w:t xml:space="preserve">better </w:t>
      </w:r>
      <w:r w:rsidR="003F3C35">
        <w:t xml:space="preserve">accounts for </w:t>
      </w:r>
      <w:r w:rsidR="00ED4404">
        <w:t>this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the sectoral mix of their available 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144656">
        <w:t xml:space="preserve">public transport reliability,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16164824"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w:t>
      </w:r>
      <w:r w:rsidR="00F07299">
        <w:t xml:space="preserve">.  This </w:t>
      </w:r>
      <w:r w:rsidR="00A97BD1">
        <w:t>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793C4461"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analyses </w:t>
      </w:r>
      <w:r>
        <w:t xml:space="preserve">of job accessibility </w:t>
      </w:r>
      <w:r w:rsidR="001C0A93">
        <w:t xml:space="preserve">using </w:t>
      </w:r>
      <w:r w:rsidR="00225857">
        <w:t xml:space="preserve">these </w:t>
      </w:r>
      <w:r w:rsidR="001C0A93">
        <w:t xml:space="preserve">measures </w:t>
      </w:r>
      <w:r>
        <w:t xml:space="preserve">have found wide within-city </w:t>
      </w:r>
      <w:proofErr w:type="spellStart"/>
      <w:r>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areas with higher density</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71532558"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while others examine how accessibility levels</w:t>
      </w:r>
      <w:r w:rsidR="00F07299">
        <w:t xml:space="preserve"> to all jobs</w:t>
      </w:r>
      <w:r w:rsidR="00BB0DA1">
        <w:t xml:space="preserve"> vary </w:t>
      </w:r>
      <w:r w:rsidR="00F16B08">
        <w:t xml:space="preserve">by </w:t>
      </w:r>
      <w:r w:rsidR="00BB0DA1">
        <w:t>area</w:t>
      </w:r>
      <w:r w:rsidR="00F16B08">
        <w:t>-level</w:t>
      </w:r>
      <w:r w:rsidR="00BB0DA1">
        <w:t xml:space="preserve"> indicators of social disadvantage (such as neighbourhood average income or an index </w:t>
      </w:r>
      <w:r>
        <w:t xml:space="preserve">that summarises </w:t>
      </w:r>
      <w:r w:rsidR="00BB0DA1">
        <w:t>multiple dimensions</w:t>
      </w:r>
      <w:r>
        <w:t xml:space="preserve"> of social deprivation</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more disadvantaged residents are </w:t>
      </w:r>
      <w:r w:rsidR="00E97F74">
        <w:lastRenderedPageBreak/>
        <w:t>burdened with poorer accessibility to jobs, though this seems to be a more systematic problem in poorer cities with less extensive public transport systems.</w:t>
      </w:r>
    </w:p>
    <w:p w14:paraId="6C383412" w14:textId="31636F3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54E3A9E6" w:rsidR="00F820D8" w:rsidRDefault="00F820D8" w:rsidP="00FE2BCF">
      <w:pPr>
        <w:pStyle w:val="NoSpacing"/>
        <w:spacing w:line="480" w:lineRule="auto"/>
        <w:ind w:firstLine="567"/>
        <w:jc w:val="both"/>
      </w:pPr>
      <w:r>
        <w:t>Researchers have also increasingly recognised that the spatial distributions of workers, jobs and connectivity 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w:t>
      </w:r>
      <w:r w:rsidR="005C04DE">
        <w:t>three distributions</w:t>
      </w:r>
      <w:r>
        <w:t xml:space="preserve"> over a typical day and calculated accessibility measurements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F0758B">
        <w:t>deciding when and how to travel</w:t>
      </w:r>
      <w:r>
        <w:t>.</w:t>
      </w:r>
    </w:p>
    <w:p w14:paraId="63FF03D5" w14:textId="49D99CE9" w:rsidR="00E97F74" w:rsidRDefault="00784A26" w:rsidP="00FE2BCF">
      <w:pPr>
        <w:pStyle w:val="NoSpacing"/>
        <w:spacing w:line="480" w:lineRule="auto"/>
        <w:ind w:firstLine="567"/>
        <w:jc w:val="both"/>
      </w:pPr>
      <w:r>
        <w:t xml:space="preserve">Efforts to </w:t>
      </w:r>
      <w:r w:rsidR="00F07299">
        <w:t xml:space="preserve">analyse </w:t>
      </w:r>
      <w:r>
        <w:t xml:space="preserve">travel time reliability </w:t>
      </w:r>
      <w:r w:rsidR="00F820D8">
        <w:t>have been hindered by a scarcity of d</w:t>
      </w:r>
      <w:r w:rsidR="00402BD7">
        <w:t xml:space="preserve">ata on </w:t>
      </w:r>
      <w:r w:rsidR="00F820D8">
        <w:t>the stochastic distributions</w:t>
      </w:r>
      <w:r w:rsidR="00E90C4E">
        <w:t xml:space="preserve"> of travel times at the level of each trip</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dissemination in public </w:t>
      </w:r>
      <w:r w:rsidR="00402BD7">
        <w:lastRenderedPageBreak/>
        <w:t xml:space="preserve">transport systems, such as through systems for automatic fare collection, automatic vehicle location and real-time trip planning, have overcome this scarcity and allowed for travel time </w:t>
      </w:r>
      <w:r w:rsidR="00F07299">
        <w:t xml:space="preserve">distributions </w:t>
      </w:r>
      <w:r w:rsidR="00402BD7">
        <w:t xml:space="preserve">to be </w:t>
      </w:r>
      <w:r w:rsidR="00F07299">
        <w:t xml:space="preserve">measured </w:t>
      </w:r>
      <w:r w:rsidR="00391837">
        <w:t xml:space="preserve">at very fine levels of spatial and temporal resolution </w:t>
      </w:r>
      <w:r w:rsidR="00E90C4E">
        <w:t>(+ citation)</w:t>
      </w:r>
      <w:r w:rsidR="00402BD7">
        <w:t xml:space="preserve">.  </w:t>
      </w:r>
      <w:r w:rsidR="00F07299">
        <w:t>On the basis of these new capabilities</w:t>
      </w:r>
      <w:r w:rsidR="00402BD7">
        <w:t xml:space="preserve">, </w:t>
      </w:r>
      <w:proofErr w:type="spellStart"/>
      <w:r w:rsidR="00402BD7">
        <w:t>Uniman</w:t>
      </w:r>
      <w:proofErr w:type="spellEnd"/>
      <w:r w:rsidR="00402BD7">
        <w:t xml:space="preserve"> et al (+ citation) </w:t>
      </w:r>
      <w:r w:rsidR="00F07299">
        <w:t xml:space="preserve">defined the concept of </w:t>
      </w:r>
      <w:r w:rsidR="00402BD7">
        <w:t>the Reliability Buffer Time (RBT)</w:t>
      </w:r>
      <w:r w:rsidR="00F07299">
        <w:t>,</w:t>
      </w:r>
      <w:r w:rsidR="00402BD7">
        <w:t xml:space="preserve"> </w:t>
      </w:r>
      <w:r w:rsidR="00F07299">
        <w:t>which is</w:t>
      </w:r>
      <w:r w:rsidR="00402BD7">
        <w:t xml:space="preserve"> the difference between the 95</w:t>
      </w:r>
      <w:r w:rsidR="00402BD7" w:rsidRPr="00402BD7">
        <w:rPr>
          <w:vertAlign w:val="superscript"/>
        </w:rPr>
        <w:t>th</w:t>
      </w:r>
      <w:r w:rsidR="00402BD7">
        <w:t xml:space="preserve"> percentile of travel times (representing an unusually slow trip) and the median travel time (representing a typical trip)</w:t>
      </w:r>
      <w:r w:rsidR="00F07299">
        <w:t xml:space="preserve"> between each origin-destination pair</w:t>
      </w:r>
      <w:r w:rsidR="00402BD7">
        <w:t xml:space="preserve">, and reflects the extra time that a traveller needs to budget into her trip in order to be 95% certain that </w:t>
      </w:r>
      <w:r w:rsidR="00391837">
        <w:t xml:space="preserve">she </w:t>
      </w:r>
      <w:r w:rsidR="00402BD7">
        <w:t>will not arrive late on any given day.</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5F75DD84"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public 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lastRenderedPageBreak/>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7F7C795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within a certain travel time</w:t>
      </w:r>
      <w:r w:rsidR="00E856ED">
        <w:t xml:space="preserve"> (the area within a certain travel time of a location is known as its “catchment”)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O is a column vector of length n:</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0331491D" w:rsidR="008A7909" w:rsidRPr="008C0051" w:rsidRDefault="008A7909" w:rsidP="008A7909">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 and;</w:t>
      </w:r>
    </w:p>
    <w:p w14:paraId="7F3F227E" w14:textId="37C1A772" w:rsidR="008A7909" w:rsidRDefault="008A7909" w:rsidP="008A7909">
      <w:pPr>
        <w:pStyle w:val="NoSpacing"/>
        <w:numPr>
          <w:ilvl w:val="0"/>
          <w:numId w:val="5"/>
        </w:numPr>
        <w:spacing w:line="480" w:lineRule="auto"/>
        <w:jc w:val="both"/>
      </w:pPr>
      <w:r>
        <w:t>C is a n by n matrix of weights:</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0A3784F"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the weighted sum of the number of </w:t>
      </w:r>
      <w:r w:rsidR="00254CF9">
        <w:rPr>
          <w:rFonts w:eastAsiaTheme="minorEastAsia"/>
        </w:rPr>
        <w:t>working-age residents</w:t>
      </w:r>
      <w:r>
        <w:rPr>
          <w:rFonts w:eastAsiaTheme="minorEastAsia"/>
        </w:rPr>
        <w:t xml:space="preserve">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w:t>
      </w:r>
      <w:r>
        <w:rPr>
          <w:rFonts w:eastAsiaTheme="minorEastAsia"/>
        </w:rPr>
        <w:lastRenderedPageBreak/>
        <w:t xml:space="preserve">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 xml:space="preserve">within </w:t>
      </w:r>
      <w:r w:rsidR="00254CF9">
        <w:rPr>
          <w:rFonts w:eastAsiaTheme="minorEastAsia"/>
        </w:rPr>
        <w:t>its</w:t>
      </w:r>
      <w:r w:rsidR="00CF4017">
        <w:rPr>
          <w:rFonts w:eastAsiaTheme="minorEastAsia"/>
        </w:rPr>
        <w:t xml:space="preserve"> catchment</w:t>
      </w:r>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within each area’s catchment to working-age residents, </w:t>
      </w:r>
      <w:r w:rsidR="00E856ED">
        <w:rPr>
          <w:rFonts w:eastAsiaTheme="minorEastAsia"/>
        </w:rPr>
        <w:t>and express accessibility as the potential 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7567EC0A"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requires two choices.  The first choice involves which spatial units to use for the analysis</w:t>
      </w:r>
      <w:r w:rsidR="00DF3A66">
        <w:t xml:space="preserve">.  </w:t>
      </w:r>
      <w:r w:rsidR="00C80A16">
        <w:t xml:space="preserve">Some studies divide the </w:t>
      </w:r>
      <w:r w:rsidR="00254CF9">
        <w:t xml:space="preserve">study area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w:t>
      </w:r>
      <w:r w:rsidR="0088702A">
        <w:lastRenderedPageBreak/>
        <w:t>between 2,000 and 6,000 households, and allow my analysis to directly incorporate a wide range of UK government statistics that are spatially disaggregated to the MSOA level</w:t>
      </w:r>
      <w:r w:rsidR="00DF3A66">
        <w:t>.</w:t>
      </w:r>
    </w:p>
    <w:p w14:paraId="2A99D220" w14:textId="2178D3CB"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7FB7A501" w:rsidR="0088686C" w:rsidRDefault="003E014C" w:rsidP="00FE2BCF">
      <w:pPr>
        <w:pStyle w:val="NoSpacing"/>
        <w:spacing w:line="480" w:lineRule="auto"/>
        <w:ind w:firstLine="567"/>
        <w:jc w:val="both"/>
      </w:pPr>
      <w:r>
        <w:lastRenderedPageBreak/>
        <w:t xml:space="preserve">We need a matrix of </w:t>
      </w:r>
      <w:r w:rsidR="008B6B72">
        <w:t>inter-area travel cost</w:t>
      </w:r>
      <w:r>
        <w:t>s C to calculate R</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the shortest route or routes between every pair of areas</w:t>
      </w:r>
      <w:r w:rsidR="001F0E9E">
        <w:t xml:space="preserve"> 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and</w:t>
      </w:r>
      <w:r w:rsidR="008B6B72">
        <w:t xml:space="preserve"> is sensitive to the researchers’ choice of routing algorithm</w:t>
      </w:r>
      <w:r w:rsidR="004735DF">
        <w:t>.</w:t>
      </w:r>
    </w:p>
    <w:p w14:paraId="630F15E6" w14:textId="104453D3"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mean or median travel time between any two 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first </w:t>
      </w:r>
      <w:r w:rsidR="003E014C">
        <w:t>entry point into the public transport system</w:t>
      </w:r>
      <w:r w:rsidR="00C95288">
        <w:t xml:space="preserve">, and from the last </w:t>
      </w:r>
      <w:r w:rsidR="003E014C">
        <w:t xml:space="preserve">exit point from the system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travellers upon boarding a bus or </w:t>
      </w:r>
      <w:r w:rsidR="003E014C">
        <w:t>entering a rail-based vehicle</w:t>
      </w:r>
      <w:r w:rsidR="000143C1">
        <w:t xml:space="preserve">, the alighting locations of </w:t>
      </w:r>
      <w:r w:rsidR="003E014C">
        <w:t xml:space="preserve">travellers </w:t>
      </w:r>
      <w:r w:rsidR="000143C1">
        <w:t xml:space="preserve">using buses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0143C1">
        <w:t xml:space="preserve">, </w:t>
      </w:r>
      <w:r w:rsidR="005E07B4">
        <w:t xml:space="preserve">this </w:t>
      </w:r>
      <w:r w:rsidR="000143C1">
        <w:t>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15BA2018"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 cycling or motorised public transport like buses</w:t>
      </w:r>
      <w:r w:rsidR="003E014C">
        <w:t>, trams</w:t>
      </w:r>
      <w:r w:rsidR="00CA08A3">
        <w:t xml:space="preserve"> or trains </w:t>
      </w:r>
      <w:r w:rsidR="00C3055A">
        <w:t>(</w:t>
      </w:r>
      <w:r w:rsidR="00CA08A3">
        <w:t xml:space="preserve">but </w:t>
      </w:r>
      <w:r w:rsidR="00CA08A3">
        <w:lastRenderedPageBreak/>
        <w:t>not by car or taxi)</w:t>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605997">
        <w:t>is door-to-door</w:t>
      </w:r>
      <w:r w:rsidR="00C95288">
        <w:t xml:space="preserve">, covering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98CCA52" w:rsidR="00755384" w:rsidRPr="00755384" w:rsidRDefault="00755384" w:rsidP="00755384">
      <w:pPr>
        <w:pStyle w:val="NoSpacing"/>
        <w:spacing w:line="480" w:lineRule="auto"/>
        <w:jc w:val="both"/>
        <w:rPr>
          <w:i/>
          <w:iCs/>
        </w:rPr>
      </w:pPr>
      <w:r>
        <w:rPr>
          <w:i/>
          <w:iCs/>
        </w:rPr>
        <w:t>Inter-MSOA Travel Time Variability</w:t>
      </w:r>
      <w:r w:rsidR="00EF4375">
        <w:rPr>
          <w:i/>
          <w:iCs/>
        </w:rPr>
        <w:t xml:space="preserve"> Data</w:t>
      </w:r>
    </w:p>
    <w:p w14:paraId="7CD580DF" w14:textId="4401BE78" w:rsidR="00605997" w:rsidRDefault="00605997" w:rsidP="00FE2BCF">
      <w:pPr>
        <w:pStyle w:val="NoSpacing"/>
        <w:spacing w:line="480" w:lineRule="auto"/>
        <w:ind w:firstLine="567"/>
        <w:jc w:val="both"/>
      </w:pPr>
      <w:r>
        <w:lastRenderedPageBreak/>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underestimate the real level of travel time </w:t>
      </w:r>
      <w:r w:rsidR="00D57F30">
        <w:t>reliability</w:t>
      </w:r>
      <w:r>
        <w:t>.</w:t>
      </w:r>
    </w:p>
    <w:p w14:paraId="4397289D" w14:textId="2128850B"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20A06">
        <w:t xml:space="preserve">On the other hand, waiting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5016CD99"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Underground, Overground, Docklands Light Railway, TfL Rail and tram routes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 cycling</w:t>
      </w:r>
      <w:r w:rsidR="00DB2968">
        <w:t>, National Rail</w:t>
      </w:r>
      <w:r w:rsidR="00846921">
        <w:t xml:space="preserve"> 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730E2813" w:rsidR="00631B00" w:rsidRDefault="00E8135B" w:rsidP="00631B00">
      <w:pPr>
        <w:pStyle w:val="NoSpacing"/>
        <w:spacing w:line="480" w:lineRule="auto"/>
        <w:ind w:firstLine="567"/>
        <w:jc w:val="both"/>
      </w:pPr>
      <w:r>
        <w:lastRenderedPageBreak/>
        <w:t xml:space="preserve">As such, the travel time distributions obtained from the Journey Planner only reflect two sources of variability: the </w:t>
      </w:r>
      <w:r w:rsidR="00F20A06">
        <w:t>need to reroute travel to avoid</w:t>
      </w:r>
      <w:r>
        <w:t xml:space="preserve"> service suspensions on TfL rail-based modes, and fluctuations in wait times during transfers between services due to </w:t>
      </w:r>
      <w:r w:rsidR="00A10913">
        <w:t xml:space="preserve">a </w:t>
      </w:r>
      <w:r>
        <w:t xml:space="preserve">lack of synchronisation between schedules of different services at different times during the day.  </w:t>
      </w:r>
      <w:r w:rsidR="00631B00">
        <w:t xml:space="preserve">While this is a limitation of using the Journey Planner data to capture travel time variability, the </w:t>
      </w:r>
      <w:r w:rsidR="00F20A06">
        <w:t>two sources of variability</w:t>
      </w:r>
      <w:r w:rsidR="00631B00">
        <w:t xml:space="preserve"> captured are relevant in ensuring reliable services.  Optimising service schedules is </w:t>
      </w:r>
      <w:r w:rsidR="00D44377">
        <w:t xml:space="preserve">a </w:t>
      </w:r>
      <w:r w:rsidR="00631B00">
        <w:t>prerequisite for improving travel time reliability, and the outsize impacts of service suspensions on travel times justifies substantial efforts to minimise their occurrence.</w:t>
      </w:r>
    </w:p>
    <w:p w14:paraId="09694119" w14:textId="79A6D71B"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I found that there was only enough time to process about 7,000 trip requests in the two-hour window in 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xml:space="preserve">.  However, </w:t>
      </w:r>
      <w:r w:rsidR="00273307">
        <w:rPr>
          <w:bCs/>
        </w:rPr>
        <w:lastRenderedPageBreak/>
        <w:t>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6803C520"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counts in Figure XX are not disaggregated by characteristics like income, education level or disability status, variations in these characteristics aggregate</w:t>
      </w:r>
      <w:r>
        <w:rPr>
          <w:rFonts w:eastAsiaTheme="minorEastAsia"/>
          <w:bCs/>
        </w:rPr>
        <w:t>d at the MSOA</w:t>
      </w:r>
      <w:r w:rsidR="00273307">
        <w:rPr>
          <w:rFonts w:eastAsiaTheme="minorEastAsia"/>
          <w:bCs/>
        </w:rPr>
        <w:t xml:space="preserve"> level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raw 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xml:space="preserve">, with the MSOAs </w:t>
      </w:r>
      <w:r>
        <w:rPr>
          <w:rFonts w:eastAsiaTheme="minorEastAsia"/>
          <w:bCs/>
        </w:rPr>
        <w:t xml:space="preserve">with </w:t>
      </w:r>
      <w:r w:rsidR="00B3708B">
        <w:rPr>
          <w:rFonts w:eastAsiaTheme="minorEastAsia"/>
          <w:bCs/>
        </w:rPr>
        <w:t xml:space="preserve">the highest deprivation visualised in dark red and </w:t>
      </w:r>
      <w:r>
        <w:rPr>
          <w:rFonts w:eastAsiaTheme="minorEastAsia"/>
          <w:bCs/>
        </w:rPr>
        <w:t xml:space="preserve">the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with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w:t>
      </w:r>
      <w:r>
        <w:rPr>
          <w:bCs/>
        </w:rPr>
        <w:lastRenderedPageBreak/>
        <w:t>there are also smaller concentrations of jobs around some stations in the GLA’s rail network (black lines in the figure, including National Rail, Underground, Overground and Docklands Light Railway networks), most notably at Canary Wharf.</w:t>
      </w:r>
    </w:p>
    <w:p w14:paraId="18ADD23C" w14:textId="12FD39B1" w:rsidR="00065B4D" w:rsidRDefault="00065B4D" w:rsidP="00065B4D">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travel times for all trips originating from the most populous MSOA: Stratford, ID </w:t>
      </w:r>
      <w:r w:rsidRPr="002D06D1">
        <w:rPr>
          <w:bCs/>
        </w:rPr>
        <w:t>E02000726</w:t>
      </w:r>
      <w:r>
        <w:rPr>
          <w:bCs/>
        </w:rPr>
        <w:t xml:space="preserve">, (i.e. the row vector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 with all areas within 45min travel time from Stratford (i.e. the areas where f(c</w:t>
      </w:r>
      <w:r>
        <w:rPr>
          <w:bCs/>
          <w:vertAlign w:val="subscript"/>
        </w:rPr>
        <w:t>E02000726,j</w:t>
      </w:r>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0380375" w14:textId="30BEA944"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within 45min 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 xml:space="preserve">, as they 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w:t>
      </w:r>
      <w:r>
        <w:rPr>
          <w:rFonts w:eastAsiaTheme="minorEastAsia"/>
        </w:rPr>
        <w:lastRenderedPageBreak/>
        <w:t xml:space="preserve">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0F73DC49"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of all the </w:t>
      </w:r>
      <w:r w:rsidR="00815123">
        <w:rPr>
          <w:rFonts w:eastAsiaTheme="minorEastAsia"/>
        </w:rPr>
        <w:t xml:space="preserve">per-worker job </w:t>
      </w:r>
      <w:r w:rsidR="006252AF">
        <w:rPr>
          <w:rFonts w:eastAsiaTheme="minorEastAsia"/>
        </w:rPr>
        <w:t>allocations</w:t>
      </w:r>
      <w:r w:rsidR="00815123">
        <w:rPr>
          <w:rFonts w:eastAsiaTheme="minorEastAsia"/>
        </w:rPr>
        <w:t xml:space="preserve"> </w:t>
      </w:r>
      <w:r>
        <w:rPr>
          <w:rFonts w:eastAsiaTheme="minorEastAsia"/>
        </w:rPr>
        <w:t xml:space="preserve">from </w:t>
      </w:r>
      <w:r w:rsidR="00F50291">
        <w:rPr>
          <w:rFonts w:eastAsiaTheme="minorEastAsia"/>
        </w:rPr>
        <w:t xml:space="preserve">each </w:t>
      </w:r>
      <w:r>
        <w:rPr>
          <w:rFonts w:eastAsiaTheme="minorEastAsia"/>
        </w:rPr>
        <w:t>MSOA</w:t>
      </w:r>
      <w:r w:rsidR="00F50291">
        <w:rPr>
          <w:rFonts w:eastAsiaTheme="minorEastAsia"/>
        </w:rPr>
        <w:t xml:space="preserve"> j </w:t>
      </w:r>
      <w:r w:rsidR="00815123">
        <w:rPr>
          <w:rFonts w:eastAsiaTheme="minorEastAsia"/>
        </w:rPr>
        <w:t xml:space="preserve">that can be </w:t>
      </w:r>
      <w:r>
        <w:rPr>
          <w:rFonts w:eastAsiaTheme="minorEastAsia"/>
        </w:rPr>
        <w:t>reach</w:t>
      </w:r>
      <w:r w:rsidR="00815123">
        <w:rPr>
          <w:rFonts w:eastAsiaTheme="minorEastAsia"/>
        </w:rPr>
        <w:t>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t>
      </w:r>
      <w:r w:rsidR="006252AF">
        <w:rPr>
          <w:rFonts w:eastAsiaTheme="minorEastAsia"/>
          <w:bCs/>
        </w:rPr>
        <w:t>potential worker</w:t>
      </w:r>
      <w:r w:rsidR="00C06E6C">
        <w:rPr>
          <w:rFonts w:eastAsiaTheme="minorEastAsia"/>
          <w:bCs/>
        </w:rPr>
        <w:t xml:space="preserve">.  </w:t>
      </w:r>
      <w:r>
        <w:rPr>
          <w:rFonts w:eastAsiaTheme="minorEastAsia"/>
          <w:bCs/>
        </w:rPr>
        <w:t xml:space="preserve">To express the 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p>
    <w:p w14:paraId="5117E77B" w14:textId="323D5256"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w:t>
      </w:r>
      <w:r w:rsidR="006252AF">
        <w:rPr>
          <w:rFonts w:eastAsiaTheme="minorEastAsia" w:cstheme="minorHAnsi"/>
          <w:bCs/>
        </w:rPr>
        <w:t>much too few potential workers within reach to fill 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per </w:t>
      </w:r>
      <w:r w:rsidR="006252AF">
        <w:rPr>
          <w:rFonts w:eastAsiaTheme="minorEastAsia" w:cstheme="minorHAnsi"/>
          <w:bCs/>
        </w:rPr>
        <w:t>potential worker</w:t>
      </w:r>
      <w:r>
        <w:rPr>
          <w:rFonts w:eastAsiaTheme="minorEastAsia" w:cstheme="minorHAnsi"/>
          <w:bCs/>
        </w:rPr>
        <w:t xml:space="preserve">.  This is because jobs are mostly concentrated in the centre, while </w:t>
      </w:r>
      <w:r w:rsidR="006252AF">
        <w:rPr>
          <w:rFonts w:eastAsiaTheme="minorEastAsia" w:cstheme="minorHAnsi"/>
          <w:bCs/>
        </w:rPr>
        <w:t xml:space="preserve">potential workers </w:t>
      </w:r>
      <w:r>
        <w:rPr>
          <w:rFonts w:eastAsiaTheme="minorEastAsia" w:cstheme="minorHAnsi"/>
          <w:bCs/>
        </w:rPr>
        <w:t xml:space="preserve">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w:t>
      </w:r>
      <w:r>
        <w:rPr>
          <w:rFonts w:eastAsiaTheme="minorEastAsia" w:cstheme="minorHAnsi"/>
          <w:bCs/>
        </w:rPr>
        <w:lastRenderedPageBreak/>
        <w:t xml:space="preserve">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Pr>
          <w:rFonts w:eastAsiaTheme="minorEastAsia" w:cstheme="minorHAnsi"/>
          <w:bCs/>
        </w:rPr>
        <w:t>relatively good.</w:t>
      </w:r>
    </w:p>
    <w:p w14:paraId="1E1B441B" w14:textId="67A069C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xml:space="preserve">.  This neatly summarises the </w:t>
      </w:r>
      <w:r w:rsidR="00D63861">
        <w:rPr>
          <w:rFonts w:eastAsiaTheme="minorEastAsia" w:cstheme="minorHAnsi"/>
          <w:bCs/>
        </w:rPr>
        <w:t xml:space="preserve">inequality in </w:t>
      </w:r>
      <w:r>
        <w:rPr>
          <w:rFonts w:eastAsiaTheme="minorEastAsia" w:cstheme="minorHAnsi"/>
          <w:bCs/>
        </w:rPr>
        <w:t xml:space="preserve">the job allocation.  This Lorenz curve is in the inset of Figure XX.  Because jobs are highly concentrated in the centre while </w:t>
      </w:r>
      <w:r w:rsidR="00D63861">
        <w:rPr>
          <w:rFonts w:eastAsiaTheme="minorEastAsia" w:cstheme="minorHAnsi"/>
          <w:bCs/>
        </w:rPr>
        <w:t xml:space="preserve">potential workers </w:t>
      </w:r>
      <w:r>
        <w:rPr>
          <w:rFonts w:eastAsiaTheme="minorEastAsia" w:cstheme="minorHAnsi"/>
          <w:bCs/>
        </w:rPr>
        <w:t xml:space="preserve">are relatively spread out throughout the GLA area, there is significant unevenness in the job allocation, with the bottom 50% of </w:t>
      </w:r>
      <w:r w:rsidR="00D63861">
        <w:rPr>
          <w:rFonts w:eastAsiaTheme="minorEastAsia" w:cstheme="minorHAnsi"/>
          <w:bCs/>
        </w:rPr>
        <w:t xml:space="preserve">potential workers </w:t>
      </w:r>
      <w:r>
        <w:rPr>
          <w:rFonts w:eastAsiaTheme="minorEastAsia" w:cstheme="minorHAnsi"/>
          <w:bCs/>
        </w:rPr>
        <w:t xml:space="preserve">in the more job-poor areas sharing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7F067A9A"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w:t>
      </w:r>
      <w:r w:rsidR="004C3000">
        <w:rPr>
          <w:bCs/>
        </w:rPr>
        <w:lastRenderedPageBreak/>
        <w:t xml:space="preserve">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MSOAs in 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3C63B445" w:rsidR="00B3708B" w:rsidRDefault="009A5672" w:rsidP="00B7090B">
      <w:pPr>
        <w:pStyle w:val="NoSpacing"/>
        <w:spacing w:line="480" w:lineRule="auto"/>
        <w:ind w:firstLine="567"/>
        <w:jc w:val="both"/>
        <w:rPr>
          <w:rFonts w:eastAsiaTheme="minorEastAsia"/>
          <w:bCs/>
        </w:rPr>
      </w:pPr>
      <w:r>
        <w:rPr>
          <w:rFonts w:eastAsiaTheme="minorEastAsia"/>
          <w:bCs/>
        </w:rPr>
        <w:lastRenderedPageBreak/>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187C92C7" w14:textId="32EA08FF" w:rsidR="00B7090B" w:rsidRDefault="00B7090B" w:rsidP="00B7090B">
      <w:pPr>
        <w:pStyle w:val="NoSpacing"/>
        <w:spacing w:line="480" w:lineRule="auto"/>
        <w:ind w:firstLine="567"/>
        <w:jc w:val="both"/>
        <w:rPr>
          <w:bCs/>
        </w:rPr>
      </w:pPr>
      <w:r>
        <w:rPr>
          <w:bCs/>
        </w:rPr>
        <w:t>For each of 6</w:t>
      </w:r>
      <w:r w:rsidR="00A51F48">
        <w:rPr>
          <w:bCs/>
        </w:rPr>
        <w:t>,</w:t>
      </w:r>
      <w:r>
        <w:rPr>
          <w:bCs/>
        </w:rPr>
        <w:t>881 origin-destination pairs, I obtained a distribution of 50 minimum travel times</w:t>
      </w:r>
      <w:r w:rsidR="00A51F48">
        <w:rPr>
          <w:bCs/>
        </w:rPr>
        <w:t xml:space="preserve"> over 50 days</w:t>
      </w:r>
      <w:r>
        <w:rPr>
          <w:bCs/>
        </w:rPr>
        <w:t xml:space="preserve">.  From this data, I then calculate the RBT for each origin-destination pair.  </w:t>
      </w:r>
      <w:r w:rsidR="00B23367">
        <w:rPr>
          <w:bCs/>
        </w:rPr>
        <w:t>Recall that the RBT measures the extra time that a traveller needs to budget for in order to be 95% confident that she will not arrive late, and thus measures the reliability of travel times.</w:t>
      </w:r>
    </w:p>
    <w:p w14:paraId="7E179B3B" w14:textId="0ACE4118" w:rsidR="00B7090B" w:rsidRDefault="00B7090B" w:rsidP="00B7090B">
      <w:pPr>
        <w:pStyle w:val="NoSpacing"/>
        <w:spacing w:line="480" w:lineRule="auto"/>
        <w:ind w:firstLine="567"/>
        <w:jc w:val="both"/>
        <w:rPr>
          <w:bCs/>
        </w:rPr>
      </w:pP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the RBTs, with green shades indicating lower RBTs that are under 10min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 xml:space="preserve">tend to require more interchanging, particularly if bus travel is needed, and this increases the probability of increased waiting times due to a lack of schedule </w:t>
      </w:r>
      <w:r w:rsidR="00B23367">
        <w:rPr>
          <w:bCs/>
        </w:rPr>
        <w:lastRenderedPageBreak/>
        <w:t>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long-distance travel tends to rely more on rail-based modes and are thus more vulnerable to service suspensions</w:t>
      </w:r>
      <w:r w:rsidR="00B62FD5">
        <w:rPr>
          <w:bCs/>
        </w:rPr>
        <w:t>.</w:t>
      </w:r>
    </w:p>
    <w:p w14:paraId="3D93E522" w14:textId="23F5B395"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increased waiting times during interchanging because of schedule </w:t>
      </w:r>
      <w:proofErr w:type="spellStart"/>
      <w:r w:rsidR="00B62FD5">
        <w:rPr>
          <w:bCs/>
        </w:rPr>
        <w:t>desynchronisation</w:t>
      </w:r>
      <w:proofErr w:type="spellEnd"/>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6256AD82"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But why do some trips have </w:t>
      </w:r>
      <w:r w:rsidR="00B62FD5">
        <w:rPr>
          <w:bCs/>
        </w:rPr>
        <w:t xml:space="preserve">less reliable </w:t>
      </w:r>
      <w:r>
        <w:rPr>
          <w:bCs/>
        </w:rPr>
        <w:t xml:space="preserve">travel times than others?  </w:t>
      </w:r>
      <w:r w:rsidR="00B62FD5">
        <w:rPr>
          <w:bCs/>
        </w:rPr>
        <w:t>Four</w:t>
      </w:r>
      <w:r>
        <w:rPr>
          <w:bCs/>
        </w:rPr>
        <w:t xml:space="preserve"> factors have already been mentioned: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operators that provide services in the area).</w:t>
      </w:r>
    </w:p>
    <w:p w14:paraId="200BCF8B" w14:textId="77777777" w:rsidR="00E656CA" w:rsidRDefault="00B7090B" w:rsidP="00B7090B">
      <w:pPr>
        <w:pStyle w:val="NoSpacing"/>
        <w:spacing w:line="480" w:lineRule="auto"/>
        <w:ind w:firstLine="567"/>
        <w:jc w:val="both"/>
        <w:rPr>
          <w:bCs/>
        </w:rPr>
      </w:pPr>
      <w:r>
        <w:rPr>
          <w:bCs/>
        </w:rPr>
        <w:lastRenderedPageBreak/>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5CC9D860" w:rsidR="00E656CA" w:rsidRDefault="00E656CA" w:rsidP="00E656CA">
      <w:pPr>
        <w:pStyle w:val="NoSpacing"/>
        <w:numPr>
          <w:ilvl w:val="0"/>
          <w:numId w:val="6"/>
        </w:numPr>
        <w:spacing w:line="480" w:lineRule="auto"/>
        <w:jc w:val="both"/>
        <w:rPr>
          <w:bCs/>
        </w:rPr>
      </w:pPr>
      <w:r>
        <w:rPr>
          <w:bCs/>
        </w:rPr>
        <w:t xml:space="preserve">Y is a n x 1 column vector where </w:t>
      </w:r>
      <w:proofErr w:type="spellStart"/>
      <w:r>
        <w:rPr>
          <w:bCs/>
        </w:rPr>
        <w:t>y</w:t>
      </w:r>
      <w:r w:rsidRPr="00E656CA">
        <w:rPr>
          <w:bCs/>
          <w:vertAlign w:val="subscript"/>
        </w:rPr>
        <w:t>i</w:t>
      </w:r>
      <w:proofErr w:type="spellEnd"/>
      <w:r>
        <w:rPr>
          <w:bCs/>
        </w:rPr>
        <w:t xml:space="preserve"> is the RBT for trip </w:t>
      </w:r>
      <w:proofErr w:type="spellStart"/>
      <w:r>
        <w:rPr>
          <w:bCs/>
        </w:rPr>
        <w:t>i</w:t>
      </w:r>
      <w:proofErr w:type="spellEnd"/>
      <w:r w:rsidR="003C0FEB">
        <w:rPr>
          <w:bCs/>
        </w:rPr>
        <w:t>;</w:t>
      </w:r>
    </w:p>
    <w:p w14:paraId="467EB23E" w14:textId="26D3F94F" w:rsidR="003C0FEB" w:rsidRDefault="003C0FEB" w:rsidP="00E656CA">
      <w:pPr>
        <w:pStyle w:val="NoSpacing"/>
        <w:numPr>
          <w:ilvl w:val="0"/>
          <w:numId w:val="6"/>
        </w:numPr>
        <w:spacing w:line="480" w:lineRule="auto"/>
        <w:jc w:val="both"/>
        <w:rPr>
          <w:bCs/>
        </w:rPr>
      </w:pPr>
      <w:r>
        <w:rPr>
          <w:bCs/>
        </w:rPr>
        <w:t xml:space="preserve">T is a n x 1 column vector where </w:t>
      </w:r>
      <w:proofErr w:type="spellStart"/>
      <w:r>
        <w:rPr>
          <w:bCs/>
        </w:rPr>
        <w:t>t</w:t>
      </w:r>
      <w:r w:rsidRPr="003C0FEB">
        <w:rPr>
          <w:bCs/>
          <w:vertAlign w:val="subscript"/>
        </w:rPr>
        <w:t>i</w:t>
      </w:r>
      <w:proofErr w:type="spellEnd"/>
      <w:r>
        <w:rPr>
          <w:bCs/>
        </w:rPr>
        <w:t xml:space="preserve"> is the number of interchanges (that is, the number of non-walking legs minus 1) needed for trip </w:t>
      </w:r>
      <w:proofErr w:type="spellStart"/>
      <w:r>
        <w:rPr>
          <w:bCs/>
        </w:rPr>
        <w:t>i</w:t>
      </w:r>
      <w:proofErr w:type="spellEnd"/>
      <w:r>
        <w:rPr>
          <w:bCs/>
        </w:rPr>
        <w:t xml:space="preserve"> assuming arrival at 0830 on a typical weekday and that all services run as scheduled;</w:t>
      </w:r>
    </w:p>
    <w:p w14:paraId="5A25C8F4" w14:textId="6AEE7F81" w:rsidR="003C0FEB" w:rsidRDefault="003C0FEB" w:rsidP="00E656CA">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sidRPr="003C0FEB">
        <w:rPr>
          <w:bCs/>
          <w:vertAlign w:val="subscript"/>
        </w:rPr>
        <w:t>i,mode</w:t>
      </w:r>
      <w:proofErr w:type="spellEnd"/>
      <w:proofErr w:type="gramEnd"/>
      <w:r>
        <w:rPr>
          <w:bCs/>
        </w:rPr>
        <w:t xml:space="preserve"> is the total distance covered by mode m for trip </w:t>
      </w:r>
      <w:proofErr w:type="spellStart"/>
      <w:r>
        <w:rPr>
          <w:bCs/>
        </w:rPr>
        <w:t>i</w:t>
      </w:r>
      <w:proofErr w:type="spellEnd"/>
      <w:r w:rsidRPr="003C0FEB">
        <w:rPr>
          <w:bCs/>
        </w:rPr>
        <w:t xml:space="preserve"> </w:t>
      </w:r>
      <w:r>
        <w:rPr>
          <w:bCs/>
        </w:rPr>
        <w:t>assuming arrival at 0830 on a typical weekday and that all services run as scheduled</w:t>
      </w:r>
      <w:r>
        <w:rPr>
          <w:bCs/>
        </w:rPr>
        <w:t>;</w:t>
      </w:r>
    </w:p>
    <w:p w14:paraId="3DFE1B12" w14:textId="1D4E25BD"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transfers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5E53EEED" w:rsidR="00B7090B" w:rsidRDefault="003C0FEB" w:rsidP="003C0FEB">
      <w:pPr>
        <w:pStyle w:val="NoSpacing"/>
        <w:spacing w:line="480" w:lineRule="auto"/>
        <w:jc w:val="both"/>
        <w:rPr>
          <w:bCs/>
        </w:rPr>
      </w:pPr>
      <w:r>
        <w:rPr>
          <w:bCs/>
        </w:rPr>
        <w:t xml:space="preserve">With this model, </w:t>
      </w:r>
      <w:r w:rsidR="00B7090B">
        <w:rPr>
          <w:bCs/>
        </w:rPr>
        <w:t xml:space="preserve">I investigate how </w:t>
      </w:r>
      <w:r w:rsidR="00B62FD5">
        <w:rPr>
          <w:bCs/>
        </w:rPr>
        <w:t xml:space="preserve">the characteristics of the fastest travel option for a trip </w:t>
      </w:r>
      <w:proofErr w:type="gramStart"/>
      <w:r w:rsidR="00B62FD5">
        <w:rPr>
          <w:bCs/>
        </w:rPr>
        <w:t>assuming that</w:t>
      </w:r>
      <w:proofErr w:type="gramEnd"/>
      <w:r w:rsidR="00B62FD5">
        <w:rPr>
          <w:bCs/>
        </w:rPr>
        <w:t xml:space="preserve"> </w:t>
      </w:r>
      <w:r w:rsidR="00B7090B">
        <w:rPr>
          <w:bCs/>
        </w:rPr>
        <w:t>all services run as scheduled</w:t>
      </w:r>
      <w:r w:rsidR="00B62FD5">
        <w:rPr>
          <w:bCs/>
        </w:rPr>
        <w:t xml:space="preserve"> are correlated with the reliability of travel times for that trip</w:t>
      </w:r>
      <w:r w:rsidR="00B7090B">
        <w:rPr>
          <w:bCs/>
        </w:rPr>
        <w:t>.</w:t>
      </w:r>
    </w:p>
    <w:p w14:paraId="200E55D3" w14:textId="192572B3"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desynchronisation during interchanges.  The result for National Rail is consistent with the fact that National Rail 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lastRenderedPageBreak/>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5FA8C3B" w14:textId="21FA8FA6" w:rsidR="00B7090B" w:rsidRDefault="00B7090B" w:rsidP="00B7090B">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This captures the idea that areas that are near each other tend to be similarly connected to the larger network of areas and thus should experience similar network-related effects.  To implement this, I first obtain for each MSOA a vector of travel times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Pr>
          <w:bCs/>
        </w:rPr>
        <w:t>similar to</w:t>
      </w:r>
      <w:proofErr w:type="gramEnd"/>
      <w:r>
        <w:rPr>
          <w:bCs/>
        </w:rPr>
        <w:t xml:space="preserve"> those of the MSOA in question, assuming all services run as scheduled.  Then, for each trip originating from the MSOA in question and terminating at each of the 7 destinations, I calculate the mean </w:t>
      </w:r>
      <w:r w:rsidR="00F6687F">
        <w:rPr>
          <w:bCs/>
        </w:rPr>
        <w:t xml:space="preserve">RBT </w:t>
      </w:r>
      <w:r>
        <w:rPr>
          <w:bCs/>
        </w:rPr>
        <w:t>for trips starting from the 3 neighbours and ending at the same destination.</w:t>
      </w:r>
      <w:r w:rsidR="003C0FEB">
        <w:rPr>
          <w:bCs/>
        </w:rPr>
        <w:t xml:space="preserve">  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67E77574" w14:textId="16BA0320" w:rsidR="00CB4355" w:rsidRDefault="00CB4355" w:rsidP="00CB4355">
      <w:pPr>
        <w:pStyle w:val="NoSpacing"/>
        <w:spacing w:line="480" w:lineRule="auto"/>
        <w:jc w:val="both"/>
        <w:rPr>
          <w:bCs/>
        </w:rPr>
      </w:pPr>
      <w:r>
        <w:rPr>
          <w:bCs/>
        </w:rPr>
        <w:t>where L is a n x 1 column vector where l</w:t>
      </w:r>
      <w:r w:rsidRPr="00CB4355">
        <w:rPr>
          <w:bCs/>
          <w:vertAlign w:val="subscript"/>
        </w:rPr>
        <w:t>i</w:t>
      </w:r>
      <w:r>
        <w:rPr>
          <w:bCs/>
        </w:rPr>
        <w:t xml:space="preserve"> is the local mean RBT for trip </w:t>
      </w:r>
      <w:proofErr w:type="spellStart"/>
      <w:r>
        <w:rPr>
          <w:bCs/>
        </w:rPr>
        <w:t>i</w:t>
      </w:r>
      <w:proofErr w:type="spellEnd"/>
      <w:r>
        <w:rPr>
          <w:bCs/>
        </w:rPr>
        <w:t xml:space="preserve">, and </w:t>
      </w:r>
      <w:r>
        <w:rPr>
          <w:rFonts w:cstheme="minorHAnsi"/>
          <w:bCs/>
        </w:rPr>
        <w:t>δ</w:t>
      </w:r>
      <w:r>
        <w:rPr>
          <w:bCs/>
        </w:rPr>
        <w:t xml:space="preserve"> is a scalar representing the partial effect of local mean RBTs on the RBT.</w:t>
      </w:r>
    </w:p>
    <w:p w14:paraId="57E29A75" w14:textId="32377BBA"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w:t>
      </w:r>
      <w:r>
        <w:rPr>
          <w:bCs/>
        </w:rPr>
        <w:lastRenderedPageBreak/>
        <w:t xml:space="preserve">locations in the transport network.  Specifically, as the local mean </w:t>
      </w:r>
      <w:r w:rsidR="00F6687F">
        <w:rPr>
          <w:bCs/>
        </w:rPr>
        <w:t xml:space="preserve">RBT </w:t>
      </w:r>
      <w:r>
        <w:rPr>
          <w:bCs/>
        </w:rPr>
        <w:t xml:space="preserve">increases by one minute, the </w:t>
      </w:r>
      <w:r w:rsidR="00F6687F">
        <w:rPr>
          <w:bCs/>
        </w:rPr>
        <w:t xml:space="preserve">RBT </w:t>
      </w:r>
      <w:r>
        <w:rPr>
          <w:bCs/>
        </w:rPr>
        <w:t>of the MSOA 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travel contributes the most to travel time unreliability</w:t>
      </w:r>
      <w:r>
        <w:rPr>
          <w:bCs/>
        </w:rPr>
        <w:t>, followed by National Rail</w:t>
      </w:r>
      <w:r w:rsidR="00F6687F">
        <w:rPr>
          <w:bCs/>
        </w:rPr>
        <w:t>, and that travel by Underground, tram and Docklands Light Railway tend to increase travel time reliability</w:t>
      </w:r>
      <w:r>
        <w:rPr>
          <w:bCs/>
        </w:rPr>
        <w:t>.</w:t>
      </w:r>
    </w:p>
    <w:p w14:paraId="2B4C7157" w14:textId="182436C9"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to contribute particularly significantly to travel time unreliability in trips from the southeast</w:t>
      </w:r>
      <w:r>
        <w:rPr>
          <w:bCs/>
        </w:rPr>
        <w:t xml:space="preserve">).  To investigate this, I use </w:t>
      </w:r>
      <w:proofErr w:type="gramStart"/>
      <w:r>
        <w:rPr>
          <w:bCs/>
        </w:rPr>
        <w:t>locally-weighted</w:t>
      </w:r>
      <w:proofErr w:type="gramEnd"/>
      <w:r>
        <w:rPr>
          <w:bCs/>
        </w:rPr>
        <w:t xml:space="preserve"> regression,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2DB87D96"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w:t>
      </w:r>
      <w:r>
        <w:rPr>
          <w:bCs/>
        </w:rPr>
        <w:lastRenderedPageBreak/>
        <w:t xml:space="preserve">correlated with </w:t>
      </w:r>
      <w:r w:rsidR="00107378">
        <w:rPr>
          <w:bCs/>
        </w:rPr>
        <w:t xml:space="preserve">the characteristics of the fastest travel option </w:t>
      </w:r>
      <w:r w:rsidR="00483B62">
        <w:rPr>
          <w:bCs/>
        </w:rPr>
        <w:t xml:space="preserve">assuming all services run as planned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C2060C2"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around the City, Westminster, Rotherhithe, Lewisham, Sidcup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by Southern and </w:t>
      </w:r>
      <w:proofErr w:type="spellStart"/>
      <w:r w:rsidR="00052605">
        <w:rPr>
          <w:bCs/>
        </w:rPr>
        <w:t>Southeastern</w:t>
      </w:r>
      <w:proofErr w:type="spellEnd"/>
      <w:r w:rsidR="00052605">
        <w:rPr>
          <w:bCs/>
        </w:rPr>
        <w:t xml:space="preserve"> Railways.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provide poor orbital connections, so National Rail users need to interchange more to complete their </w:t>
      </w:r>
      <w:r w:rsidR="00146ED1">
        <w:rPr>
          <w:bCs/>
        </w:rPr>
        <w:lastRenderedPageBreak/>
        <w:t xml:space="preserve">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77777777"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can represent to some extent the reliability of travel times from each MSOA to its immediate neighbourhood.</w:t>
      </w:r>
    </w:p>
    <w:p w14:paraId="25D971B8" w14:textId="7D225539" w:rsidR="005C68FC" w:rsidRDefault="00B53593" w:rsidP="000B1DD6">
      <w:pPr>
        <w:pStyle w:val="NoSpacing"/>
        <w:numPr>
          <w:ilvl w:val="0"/>
          <w:numId w:val="6"/>
        </w:numPr>
        <w:spacing w:line="480" w:lineRule="auto"/>
        <w:jc w:val="both"/>
        <w:rPr>
          <w:rFonts w:eastAsiaTheme="minorEastAsia"/>
          <w:bCs/>
        </w:rPr>
      </w:pPr>
      <w:r>
        <w:rPr>
          <w:rFonts w:eastAsiaTheme="minorEastAsia"/>
          <w:bCs/>
        </w:rPr>
        <w:lastRenderedPageBreak/>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missing 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3FC4C67E"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xml:space="preserve">, MSOAs in Cluster 3 are distinguished by having the highest JPRs, indication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extremely 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t>
      </w:r>
      <w:r w:rsidR="00FA18E2">
        <w:rPr>
          <w:rFonts w:eastAsiaTheme="minorEastAsia"/>
          <w:bCs/>
        </w:rPr>
        <w:lastRenderedPageBreak/>
        <w:t xml:space="preserve">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5535E05F" w:rsidR="00CE1653" w:rsidRDefault="003639FE" w:rsidP="00C355AC">
      <w:pPr>
        <w:pStyle w:val="NoSpacing"/>
        <w:spacing w:line="480" w:lineRule="auto"/>
        <w:ind w:firstLine="567"/>
        <w:jc w:val="both"/>
        <w:rPr>
          <w:rFonts w:eastAsiaTheme="minorEastAsia"/>
          <w:bCs/>
        </w:rPr>
      </w:pPr>
      <w:r>
        <w:rPr>
          <w:rFonts w:eastAsiaTheme="minorEastAsia"/>
          <w:bCs/>
        </w:rPr>
        <w:t xml:space="preserve">The situations facing the most socially deprived clusters are </w:t>
      </w:r>
      <w:r w:rsidR="00FA18E2">
        <w:rPr>
          <w:rFonts w:eastAsiaTheme="minorEastAsia"/>
          <w:bCs/>
        </w:rPr>
        <w:t>also nuanced</w:t>
      </w:r>
      <w:r>
        <w:rPr>
          <w:rFonts w:eastAsiaTheme="minorEastAsia"/>
          <w:bCs/>
        </w:rPr>
        <w:t xml:space="preserve">.  </w:t>
      </w:r>
      <w:r w:rsidR="00FA18E2">
        <w:rPr>
          <w:rFonts w:eastAsiaTheme="minorEastAsia"/>
          <w:bCs/>
        </w:rPr>
        <w:t xml:space="preserve">MSOAs in </w:t>
      </w:r>
      <w:r>
        <w:rPr>
          <w:rFonts w:eastAsiaTheme="minorEastAsia"/>
          <w:bCs/>
        </w:rPr>
        <w:t xml:space="preserve">Cluster 5 (with 18% of the working-age population) are located quite centrally, almost surrounding the MSOAs in Cluster 3.  As a result, MSOAs in Cluster 5 enjoy similar conditions as Cluster 3, benefitting from excellent transport connectivity, high travel time reliability and a surplus of jobs allocated per </w:t>
      </w:r>
      <w:r w:rsidR="00FA18E2">
        <w:rPr>
          <w:rFonts w:eastAsiaTheme="minorEastAsia"/>
          <w:bCs/>
        </w:rPr>
        <w:t>potential worker</w:t>
      </w:r>
      <w:r>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Pr>
          <w:rFonts w:eastAsiaTheme="minorEastAsia"/>
          <w:bCs/>
        </w:rPr>
        <w:t>(who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2464A169"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5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6 (containing 18% of the working-age population in </w:t>
      </w:r>
      <w:r w:rsidR="009B031F">
        <w:rPr>
          <w:rFonts w:eastAsiaTheme="minorEastAsia"/>
          <w:bCs/>
        </w:rPr>
        <w:t xml:space="preserve">Stratford, Ilford, Barking, the Royal Docks and Greenwich) have relatively balanced JPRs and reliable </w:t>
      </w:r>
      <w:r w:rsidR="009B031F">
        <w:rPr>
          <w:rFonts w:eastAsiaTheme="minorEastAsia"/>
          <w:bCs/>
        </w:rPr>
        <w:lastRenderedPageBreak/>
        <w:t xml:space="preserve">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on job-worker s</w:t>
      </w:r>
      <w:proofErr w:type="spellStart"/>
      <w:r>
        <w:rPr>
          <w:rFonts w:eastAsiaTheme="minorEastAsia"/>
          <w:bCs/>
        </w:rPr>
        <w:t>patio</w:t>
      </w:r>
      <w:proofErr w:type="spellEnd"/>
      <w:r>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xml:space="preserve">.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5AFF4770" w:rsidR="00FD7681" w:rsidRDefault="00FD7681" w:rsidP="004C3000">
      <w:pPr>
        <w:pStyle w:val="NoSpacing"/>
        <w:spacing w:line="480" w:lineRule="auto"/>
        <w:ind w:firstLine="567"/>
        <w:jc w:val="both"/>
        <w:rPr>
          <w:bCs/>
        </w:rPr>
      </w:pPr>
      <w:r>
        <w:rPr>
          <w:bCs/>
        </w:rPr>
        <w:t>The analysis of job accessibility in the GLA area, as captured by MSOA JPRs, indicate that job accessibility is unevenly distributed across space, with locations nearer the centre and near major public transport network nodes having more jobs allocated per working-age resident</w:t>
      </w:r>
      <w:r w:rsidR="00B02826">
        <w:rPr>
          <w:bCs/>
        </w:rPr>
        <w:t>,</w:t>
      </w:r>
      <w:r>
        <w:rPr>
          <w:bCs/>
        </w:rPr>
        <w:t xml:space="preserve"> and locations towards the outskirts and with poorer connections to the public transport network having too few jobs per working-age resident.  </w:t>
      </w:r>
      <w:r w:rsidR="00925211">
        <w:rPr>
          <w:bCs/>
        </w:rPr>
        <w:t xml:space="preserve">Other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Bogo</w:t>
      </w:r>
      <w:bookmarkStart w:id="0" w:name="_GoBack"/>
      <w:bookmarkEnd w:id="0"/>
      <w:r w:rsidR="00925211">
        <w:rPr>
          <w:bCs/>
        </w:rPr>
        <w:t xml:space="preserve">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as the cost of building and operating public transport infrastructure means that connectivity cannot be evenly provided </w:t>
      </w:r>
      <w:proofErr w:type="gramStart"/>
      <w:r w:rsidR="00925211">
        <w:rPr>
          <w:bCs/>
        </w:rPr>
        <w:t>everywhere, and</w:t>
      </w:r>
      <w:proofErr w:type="gramEnd"/>
      <w:r w:rsidR="00925211">
        <w:rPr>
          <w:bCs/>
        </w:rPr>
        <w:t xml:space="preserve"> needs to be prioritised to connect areas </w:t>
      </w:r>
      <w:r w:rsidR="00B02826">
        <w:rPr>
          <w:bCs/>
        </w:rPr>
        <w:t xml:space="preserve">that generate the most trips </w:t>
      </w:r>
      <w:r w:rsidR="00925211">
        <w:rPr>
          <w:bCs/>
        </w:rPr>
        <w:t xml:space="preserve">(usually </w:t>
      </w:r>
      <w:r w:rsidR="00B02826">
        <w:rPr>
          <w:bCs/>
        </w:rPr>
        <w:t xml:space="preserve">high-density housing areas to </w:t>
      </w:r>
      <w:r w:rsidR="00925211">
        <w:rPr>
          <w:bCs/>
        </w:rPr>
        <w:t>job-rich city centres).</w:t>
      </w:r>
    </w:p>
    <w:p w14:paraId="2C005C66" w14:textId="4CB38B44" w:rsidR="00B02826" w:rsidRDefault="00B02826" w:rsidP="00B02826">
      <w:pPr>
        <w:pStyle w:val="NoSpacing"/>
        <w:spacing w:line="480" w:lineRule="auto"/>
        <w:ind w:firstLine="567"/>
        <w:jc w:val="both"/>
        <w:rPr>
          <w:bCs/>
        </w:rPr>
      </w:pPr>
      <w:r>
        <w:rPr>
          <w:bCs/>
        </w:rPr>
        <w:lastRenderedPageBreak/>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This contrasts with Shen’s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Pr>
          <w:bCs/>
        </w:rPr>
        <w:t xml:space="preserve">findings </w:t>
      </w:r>
      <w:r w:rsidR="00E27B59">
        <w:rPr>
          <w:bCs/>
        </w:rPr>
        <w:t xml:space="preserve">for Boston in 1990 </w:t>
      </w:r>
      <w:r>
        <w:rPr>
          <w:bCs/>
        </w:rPr>
        <w:t xml:space="preserve">that accessibility to jobs in </w:t>
      </w:r>
      <w:r w:rsidR="00E27B59">
        <w:rPr>
          <w:bCs/>
        </w:rPr>
        <w:t>manufacturing, administrative support, sales, services and agricultural sectors for low-income workers by car and public transport was highest in the city centre.  This contrast 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C779EED"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seem lower than what </w:t>
      </w:r>
      <w:proofErr w:type="spellStart"/>
      <w:r w:rsidR="008D4F7A">
        <w:rPr>
          <w:bCs/>
        </w:rPr>
        <w:t>Uniman</w:t>
      </w:r>
      <w:proofErr w:type="spellEnd"/>
      <w:r w:rsidR="008D4F7A">
        <w:rPr>
          <w:bCs/>
        </w:rPr>
        <w:t xml:space="preserve"> 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with measurements that are closest to Canary Wharf) </w:t>
      </w:r>
      <w:r w:rsidR="006411F6">
        <w:rPr>
          <w:bCs/>
        </w:rPr>
        <w:t>are</w:t>
      </w:r>
      <w:r w:rsidR="008D4F7A">
        <w:rPr>
          <w:bCs/>
        </w:rPr>
        <w:t xml:space="preserve"> 4min and </w:t>
      </w:r>
      <w:r w:rsidR="006411F6">
        <w:rPr>
          <w:bCs/>
        </w:rPr>
        <w:t xml:space="preserve">1min respectively.  Also, </w:t>
      </w:r>
      <w:proofErr w:type="spellStart"/>
      <w:r w:rsidR="006411F6">
        <w:rPr>
          <w:bCs/>
        </w:rPr>
        <w:t>Uniman</w:t>
      </w:r>
      <w:proofErr w:type="spellEnd"/>
      <w:r w:rsidR="006411F6">
        <w:rPr>
          <w:bCs/>
        </w:rPr>
        <w:t xml:space="preserve"> (+ citation) found that RBTs for trips along the Victoria Line were around 8min, while I found that the RBTs for trips with origins along the Victoria Line are generally less than 5min.  This is understandable, as the data I use to measure travel times in real time do not account for all sources of travel time variability, </w:t>
      </w:r>
      <w:r w:rsidR="00F73DF3">
        <w:rPr>
          <w:bCs/>
        </w:rPr>
        <w:t xml:space="preserve">so </w:t>
      </w:r>
      <w:r w:rsidR="006411F6">
        <w:rPr>
          <w:bCs/>
        </w:rPr>
        <w:t xml:space="preserve">the trip-level RBTs I </w:t>
      </w:r>
      <w:r w:rsidR="00F73DF3">
        <w:rPr>
          <w:bCs/>
        </w:rPr>
        <w:t>calculate</w:t>
      </w:r>
      <w:r w:rsidR="006411F6">
        <w:rPr>
          <w:bCs/>
        </w:rPr>
        <w:t xml:space="preserve"> probably underestimate the real level of travel time unreliability.  Nonetheless, my results still indicate that travel times by bus are significantly less reliable than travel times by rail-based modes.  This is in line with findings from XX, XX and XX. </w:t>
      </w:r>
    </w:p>
    <w:p w14:paraId="616C18FC" w14:textId="576AEAF2" w:rsidR="006411F6" w:rsidRDefault="00F73DF3" w:rsidP="005926BA">
      <w:pPr>
        <w:pStyle w:val="NoSpacing"/>
        <w:spacing w:line="480" w:lineRule="auto"/>
        <w:ind w:firstLine="567"/>
        <w:jc w:val="both"/>
        <w:rPr>
          <w:bCs/>
        </w:rPr>
      </w:pPr>
      <w:r>
        <w:rPr>
          <w:bCs/>
        </w:rPr>
        <w:lastRenderedPageBreak/>
        <w:t>The k-means clustering analysis indicates that there are locations in the GLA area where more socially disadvantaged working-age residents suffer from a combination of insufficient accessibility to jobs, dependence on the high-end sector for jobs and travel time unreliability, especially by bus and/or National Rail.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low-income workers tend to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33483AA2" w:rsidR="00045DFE" w:rsidRDefault="005926BA" w:rsidP="004C3000">
      <w:pPr>
        <w:pStyle w:val="NoSpacing"/>
        <w:spacing w:line="480" w:lineRule="auto"/>
        <w:ind w:firstLine="567"/>
        <w:jc w:val="both"/>
        <w:rPr>
          <w:bCs/>
        </w:rPr>
      </w:pPr>
      <w:r>
        <w:rPr>
          <w:bCs/>
        </w:rPr>
        <w:t>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decision-makers seeking to improve job accessibility in London.</w:t>
      </w:r>
    </w:p>
    <w:p w14:paraId="50FEAC1C" w14:textId="413B1BA4"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xml:space="preserve">, with new housing supply being directed to locations with too many jobs per resident, and job growth being encouraged in areas with too few jobs per resident.  Transport connectivity between areas with high JPRs and low JPRs can also be enhanced, to put more residents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63356D37" w:rsidR="00E10BC2" w:rsidRDefault="00E10BC2" w:rsidP="004C3000">
      <w:pPr>
        <w:pStyle w:val="NoSpacing"/>
        <w:spacing w:line="480" w:lineRule="auto"/>
        <w:ind w:firstLine="567"/>
        <w:jc w:val="both"/>
        <w:rPr>
          <w:bCs/>
        </w:rPr>
      </w:pPr>
      <w:r>
        <w:rPr>
          <w:bCs/>
        </w:rPr>
        <w:lastRenderedPageBreak/>
        <w:t xml:space="preserve">Secondly, even though the measurement of travel time reliability in this study underestimates actual travel time unreliability, the results are still useful to identify areas where travel times to important destinations like the City are relatively unreliable.  The mode-specific reliability analysis also indicates areas where services by different modes seem to be particularly unreliable.  These results can be used to focus efforts to improve service operations, such as adjusting service schedules or increasing service frequencies to reduce the probability of schedule </w:t>
      </w:r>
      <w:proofErr w:type="spellStart"/>
      <w:r>
        <w:rPr>
          <w:bCs/>
        </w:rPr>
        <w:t>desynchronisation</w:t>
      </w:r>
      <w:proofErr w:type="spellEnd"/>
      <w:r>
        <w:rPr>
          <w:bCs/>
        </w:rPr>
        <w:t xml:space="preserve"> during </w:t>
      </w:r>
      <w:proofErr w:type="gramStart"/>
      <w:r>
        <w:rPr>
          <w:bCs/>
        </w:rPr>
        <w:t>interchanges, or</w:t>
      </w:r>
      <w:proofErr w:type="gramEnd"/>
      <w:r>
        <w:rPr>
          <w:bCs/>
        </w:rPr>
        <w:t xml:space="preserve"> adjusting the incentives for operators so that they put more effort into maintaining services on schedule.</w:t>
      </w:r>
    </w:p>
    <w:p w14:paraId="5A5061DD" w14:textId="36E5B358"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target social and economic policies to reduce the potential for skills mismatch between workers and available jobs</w:t>
      </w:r>
      <w:r w:rsidR="00393956">
        <w:rPr>
          <w:bCs/>
        </w:rPr>
        <w:t>.</w:t>
      </w:r>
      <w:r>
        <w:rPr>
          <w:bCs/>
        </w:rPr>
        <w:t xml:space="preserve">  For instance, referring to Figure XX, the working-age </w:t>
      </w:r>
      <w:r w:rsidR="00FE4A9E">
        <w:rPr>
          <w:bCs/>
        </w:rPr>
        <w:t xml:space="preserve">residents of </w:t>
      </w:r>
      <w:r>
        <w:rPr>
          <w:bCs/>
        </w:rPr>
        <w:t xml:space="preserve">MSOAs in Clusters 5 and 7 </w:t>
      </w:r>
      <w:r w:rsidR="00FE4A9E">
        <w:rPr>
          <w:bCs/>
        </w:rPr>
        <w:t>may especially benefit from skills training programmes, which can help bridge the gaps between their relatively high social deprivation and dependence on high-end services jobs.  Economic incentives to encourage job growth in other sectors, especially consumer services and the public sector, can also be targeted to MSOAs in these clusters.</w:t>
      </w:r>
    </w:p>
    <w:p w14:paraId="251E04AC" w14:textId="51B7CDCD"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low-cost and easily implementable interventions that make the most out of existing resources and programmes can be found.</w:t>
      </w:r>
    </w:p>
    <w:p w14:paraId="0AE522F9" w14:textId="77777777"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w:t>
      </w:r>
      <w:r w:rsidR="000A0B7B">
        <w:rPr>
          <w:bCs/>
        </w:rPr>
        <w:t xml:space="preserve">The </w:t>
      </w:r>
      <w:r w:rsidR="000A0B7B">
        <w:rPr>
          <w:bCs/>
        </w:rPr>
        <w:lastRenderedPageBreak/>
        <w:t>Elizabeth Line may be particularly important in improving job accessibility for areas in Dagenham and Becontree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A0C2C0C"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this could be a reason to prioritise the implementation of the northern leg.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Similar RBT measurements are not available for Stratford, Clapham Junction and Willesden Junction, but all seem to be in areas where the locally weighted regression indicated buses are relatively unreliable, and Stratford and Willesden Junction are in areas with elevated National Rail unreliability, so similar strategies that deliver transport improvements with job growth may be applicable to these other 3 proposed centres as well.</w:t>
      </w:r>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37A59406" w:rsidR="002C4A0A" w:rsidRDefault="00580F4A" w:rsidP="004C3000">
      <w:pPr>
        <w:pStyle w:val="NoSpacing"/>
        <w:spacing w:line="480" w:lineRule="auto"/>
        <w:ind w:firstLine="567"/>
        <w:jc w:val="both"/>
        <w:rPr>
          <w:bCs/>
        </w:rPr>
      </w:pPr>
      <w:r>
        <w:rPr>
          <w:bCs/>
        </w:rPr>
        <w:lastRenderedPageBreak/>
        <w:t xml:space="preserve">While this study has attempted to analyse job accessibility from multiple dimensions, the phenomenon of accessibility is complex enough that many more avenues remain to be explored.  </w:t>
      </w:r>
      <w:proofErr w:type="gramStart"/>
      <w:r>
        <w:rPr>
          <w:bCs/>
        </w:rPr>
        <w:t xml:space="preserve">In </w:t>
      </w:r>
      <w:r w:rsidR="00DF632A">
        <w:rPr>
          <w:bCs/>
        </w:rPr>
        <w:t>particular</w:t>
      </w:r>
      <w:r>
        <w:rPr>
          <w:bCs/>
        </w:rPr>
        <w:t>, I</w:t>
      </w:r>
      <w:proofErr w:type="gramEnd"/>
      <w:r>
        <w:rPr>
          <w:bCs/>
        </w:rPr>
        <w:t xml:space="preserve"> list several </w:t>
      </w:r>
      <w:r w:rsidR="00DF632A">
        <w:rPr>
          <w:bCs/>
        </w:rPr>
        <w:t xml:space="preserve">ways in which </w:t>
      </w:r>
      <w:r>
        <w:rPr>
          <w:bCs/>
        </w:rPr>
        <w:t xml:space="preserve">future </w:t>
      </w:r>
      <w:r w:rsidR="00DF632A">
        <w:rPr>
          <w:bCs/>
        </w:rPr>
        <w:t>studies can better measure travel time reliability using real-time trip planning data, and how job accessibility measures like JPRs can explicitly integrate travel time reliability</w:t>
      </w:r>
      <w:r>
        <w:rPr>
          <w:bCs/>
        </w:rPr>
        <w:t>.</w:t>
      </w:r>
    </w:p>
    <w:p w14:paraId="727414CC" w14:textId="109EC9E2" w:rsidR="00580F4A" w:rsidRDefault="00580F4A" w:rsidP="004C3000">
      <w:pPr>
        <w:pStyle w:val="NoSpacing"/>
        <w:spacing w:line="480" w:lineRule="auto"/>
        <w:ind w:firstLine="567"/>
        <w:jc w:val="both"/>
        <w:rPr>
          <w:bCs/>
        </w:rPr>
      </w:pPr>
      <w:r>
        <w:rPr>
          <w:bCs/>
        </w:rPr>
        <w:t xml:space="preserve">Firstly, this study has demonstrated how real-time trip planning data can be used to observe day-to-day travel time variability without having to build a full multimodal transport model in which to simulate trips and without having to access highly protected and sensitive datasets like automated fare collection records.  However, the Journey Planner data does not reflect the effects of congestion on wait times and travel speeds, and thus measurements using this data tend to understate actual levels of variability.  To a certain extent, this can be remedied by leveraging on </w:t>
      </w:r>
      <w:r w:rsidR="00013E7F">
        <w:rPr>
          <w:bCs/>
        </w:rPr>
        <w:t xml:space="preserve">other TfL APIs, particularly the Live Arrival Times API.  For instance, after Journey Planner API results are obtained and the fastest travel option for a trip is identified, a script could be launched to request for live arrivals at stops along the route so that the overall trip time can be updated to reflect actual waiting times for vehicle arrivals.  This will help to incorporate the effects of </w:t>
      </w:r>
      <w:proofErr w:type="spellStart"/>
      <w:r w:rsidR="00013E7F">
        <w:rPr>
          <w:bCs/>
        </w:rPr>
        <w:t>en</w:t>
      </w:r>
      <w:proofErr w:type="spellEnd"/>
      <w:r w:rsidR="00013E7F">
        <w:rPr>
          <w:bCs/>
        </w:rPr>
        <w:t xml:space="preserve"> route congestion on waiting times and in-vehicle travel times, though it will still not account for the additional waiting time that would result from the inability to board the vehicles that arrive due to in-vehicle congestion.</w:t>
      </w:r>
    </w:p>
    <w:p w14:paraId="36B3A14B" w14:textId="0AEDA04A" w:rsidR="00013E7F" w:rsidRDefault="00013E7F" w:rsidP="004C3000">
      <w:pPr>
        <w:pStyle w:val="NoSpacing"/>
        <w:spacing w:line="480" w:lineRule="auto"/>
        <w:ind w:firstLine="567"/>
        <w:jc w:val="both"/>
        <w:rPr>
          <w:bCs/>
        </w:rPr>
      </w:pPr>
      <w:r>
        <w:rPr>
          <w:bCs/>
        </w:rPr>
        <w:t>Secondly, instead of using the limited querying capacity to observe travel times from all 983 origins to 7 selected destinations, queries could be made for the 7,000 most travelled origin-destination pairs.  The latter option would measure travel time reliability for the trips that affect the most commuters, and the regression models analysing the correlation between RBTs and trip characteristics may achieve better fits with this data.  This in turn may enable us to predict the RBTs for trips without actual observations with better accuracy.</w:t>
      </w:r>
    </w:p>
    <w:p w14:paraId="592AFA18" w14:textId="662C7BB3" w:rsidR="00013E7F" w:rsidRDefault="00013E7F" w:rsidP="004C3000">
      <w:pPr>
        <w:pStyle w:val="NoSpacing"/>
        <w:spacing w:line="480" w:lineRule="auto"/>
        <w:ind w:firstLine="567"/>
        <w:jc w:val="both"/>
        <w:rPr>
          <w:bCs/>
        </w:rPr>
      </w:pPr>
      <w:r>
        <w:rPr>
          <w:bCs/>
        </w:rPr>
        <w:t xml:space="preserve">If a good model of RBTs is achieved, then this could enable us to incorporate travel time reliability directly into the calculation of JPRs.  Specifically, rather than just using the ideal travel time between each origin-destination pair in the travel cost matrix C, we would add </w:t>
      </w:r>
      <w:r w:rsidR="00731C9B">
        <w:rPr>
          <w:bCs/>
        </w:rPr>
        <w:t xml:space="preserve">each trip’s predicted </w:t>
      </w:r>
      <w:r w:rsidR="00731C9B">
        <w:rPr>
          <w:bCs/>
        </w:rPr>
        <w:lastRenderedPageBreak/>
        <w:t>RBT to its ideal travel time, which would then give us the minimum travel time that a traveller needs to provide for a trip to be at least 95% certain that she will not arrive late.  Some areas which may be accessible under ideal conditions may no longer be reachable once the RBT is provided for.  This would change the number of working-age residents who can compete for each job and the areas that will contribute jobs to residents in each area, thus shifting the job accessibility picture.</w:t>
      </w:r>
    </w:p>
    <w:p w14:paraId="539273D8" w14:textId="394F79EA" w:rsidR="00DF632A" w:rsidRDefault="00DF632A" w:rsidP="004C3000">
      <w:pPr>
        <w:pStyle w:val="NoSpacing"/>
        <w:spacing w:line="480" w:lineRule="auto"/>
        <w:ind w:firstLine="567"/>
        <w:jc w:val="both"/>
        <w:rPr>
          <w:bCs/>
        </w:rPr>
      </w:pPr>
      <w:r>
        <w:rPr>
          <w:bCs/>
        </w:rPr>
        <w:t>Another angle is also worth exploring, namely the setting of the travel time cut-off.  In this study, a 45min cut-off is used in line with TfL’s own analyses.  However, travel time cut-offs can also be chosen in other ways.  Firstly, it can be set to be in line with explicit policy goals, which may be expressed as maximising the accessibility to opportunities within a certain travel time cut-off; in this case, concerns that a sharp cut-off does not reflect actual behaviour can be countered by its relevance as a policy goal.  Secondly, it is possible to set different cut-off</w:t>
      </w:r>
      <w:r w:rsidR="00B26D47">
        <w:rPr>
          <w:bCs/>
        </w:rPr>
        <w:t>s</w:t>
      </w:r>
      <w:r>
        <w:rPr>
          <w:bCs/>
        </w:rPr>
        <w:t xml:space="preserve"> for different locations</w:t>
      </w:r>
      <w:r w:rsidR="00B26D47">
        <w:rPr>
          <w:bCs/>
        </w:rPr>
        <w:t xml:space="preserve">, to better reflect how the willingness to travel may differ contextually.  </w:t>
      </w:r>
      <w:proofErr w:type="gramStart"/>
      <w:r w:rsidR="00B26D47">
        <w:rPr>
          <w:bCs/>
        </w:rPr>
        <w:t>As long as</w:t>
      </w:r>
      <w:proofErr w:type="gramEnd"/>
      <w:r w:rsidR="00B26D47">
        <w:rPr>
          <w:bCs/>
        </w:rPr>
        <w:t xml:space="preserve"> a n x n adjacency matrix C can still be calculated, it will still be possible to calculate JPRs and to maintain the ability to interpret them straightforwardly as ratios.</w:t>
      </w:r>
    </w:p>
    <w:p w14:paraId="3B329A93" w14:textId="77777777" w:rsidR="00731C9B" w:rsidRDefault="00731C9B"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D096" w14:textId="77777777" w:rsidR="00815E2E" w:rsidRDefault="00815E2E" w:rsidP="00736D38">
      <w:pPr>
        <w:spacing w:after="0" w:line="240" w:lineRule="auto"/>
      </w:pPr>
      <w:r>
        <w:separator/>
      </w:r>
    </w:p>
  </w:endnote>
  <w:endnote w:type="continuationSeparator" w:id="0">
    <w:p w14:paraId="17753500" w14:textId="77777777" w:rsidR="00815E2E" w:rsidRDefault="00815E2E"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815123" w:rsidRDefault="00815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815123" w:rsidRDefault="00815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08B9" w14:textId="77777777" w:rsidR="00815E2E" w:rsidRDefault="00815E2E" w:rsidP="00736D38">
      <w:pPr>
        <w:spacing w:after="0" w:line="240" w:lineRule="auto"/>
      </w:pPr>
      <w:r>
        <w:separator/>
      </w:r>
    </w:p>
  </w:footnote>
  <w:footnote w:type="continuationSeparator" w:id="0">
    <w:p w14:paraId="3BB098AC" w14:textId="77777777" w:rsidR="00815E2E" w:rsidRDefault="00815E2E" w:rsidP="00736D38">
      <w:pPr>
        <w:spacing w:after="0" w:line="240" w:lineRule="auto"/>
      </w:pPr>
      <w:r>
        <w:continuationSeparator/>
      </w:r>
    </w:p>
  </w:footnote>
  <w:footnote w:id="1">
    <w:p w14:paraId="60F55AB9" w14:textId="77777777" w:rsidR="00815123" w:rsidRDefault="00815123"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43E7"/>
    <w:rsid w:val="00254CF9"/>
    <w:rsid w:val="00271085"/>
    <w:rsid w:val="00273307"/>
    <w:rsid w:val="00287A1C"/>
    <w:rsid w:val="00291DEA"/>
    <w:rsid w:val="002B027C"/>
    <w:rsid w:val="002B0A1B"/>
    <w:rsid w:val="002C4A0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C5"/>
    <w:rsid w:val="0042704F"/>
    <w:rsid w:val="00427430"/>
    <w:rsid w:val="0043035B"/>
    <w:rsid w:val="004417C5"/>
    <w:rsid w:val="00442B84"/>
    <w:rsid w:val="00442BD6"/>
    <w:rsid w:val="00447B0E"/>
    <w:rsid w:val="00462799"/>
    <w:rsid w:val="004735DF"/>
    <w:rsid w:val="00480FBF"/>
    <w:rsid w:val="00483B62"/>
    <w:rsid w:val="00483FB3"/>
    <w:rsid w:val="00486A88"/>
    <w:rsid w:val="00492291"/>
    <w:rsid w:val="004B65AB"/>
    <w:rsid w:val="004C3000"/>
    <w:rsid w:val="004C7462"/>
    <w:rsid w:val="004D23AF"/>
    <w:rsid w:val="004E69E5"/>
    <w:rsid w:val="004E6D33"/>
    <w:rsid w:val="004F00F2"/>
    <w:rsid w:val="0050735C"/>
    <w:rsid w:val="00520975"/>
    <w:rsid w:val="005342E1"/>
    <w:rsid w:val="00546319"/>
    <w:rsid w:val="00553E85"/>
    <w:rsid w:val="00560CF6"/>
    <w:rsid w:val="00571146"/>
    <w:rsid w:val="00574F62"/>
    <w:rsid w:val="00580F4A"/>
    <w:rsid w:val="00586750"/>
    <w:rsid w:val="005926BA"/>
    <w:rsid w:val="00592A4F"/>
    <w:rsid w:val="005A61AF"/>
    <w:rsid w:val="005B1838"/>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6560E"/>
    <w:rsid w:val="006670C7"/>
    <w:rsid w:val="00671F72"/>
    <w:rsid w:val="00672CDD"/>
    <w:rsid w:val="00696395"/>
    <w:rsid w:val="006A4F83"/>
    <w:rsid w:val="006A776C"/>
    <w:rsid w:val="006C3E9F"/>
    <w:rsid w:val="006D3389"/>
    <w:rsid w:val="006E7AA6"/>
    <w:rsid w:val="006F09D1"/>
    <w:rsid w:val="006F0A20"/>
    <w:rsid w:val="006F37E8"/>
    <w:rsid w:val="00731C9B"/>
    <w:rsid w:val="00736D38"/>
    <w:rsid w:val="00745A30"/>
    <w:rsid w:val="00755384"/>
    <w:rsid w:val="007665BA"/>
    <w:rsid w:val="00777615"/>
    <w:rsid w:val="00781288"/>
    <w:rsid w:val="00784A26"/>
    <w:rsid w:val="007920FF"/>
    <w:rsid w:val="007949A2"/>
    <w:rsid w:val="007A3E93"/>
    <w:rsid w:val="007B0EED"/>
    <w:rsid w:val="007B2AFA"/>
    <w:rsid w:val="007B4349"/>
    <w:rsid w:val="007C1C7E"/>
    <w:rsid w:val="007C3260"/>
    <w:rsid w:val="007D23F5"/>
    <w:rsid w:val="007D401F"/>
    <w:rsid w:val="007F5E8F"/>
    <w:rsid w:val="008124AD"/>
    <w:rsid w:val="008128BC"/>
    <w:rsid w:val="00815123"/>
    <w:rsid w:val="0081540B"/>
    <w:rsid w:val="00815E2E"/>
    <w:rsid w:val="00822C10"/>
    <w:rsid w:val="00834E15"/>
    <w:rsid w:val="008410FA"/>
    <w:rsid w:val="008464C1"/>
    <w:rsid w:val="008468D4"/>
    <w:rsid w:val="00846921"/>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5672"/>
    <w:rsid w:val="009A759F"/>
    <w:rsid w:val="009B031F"/>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156B5"/>
    <w:rsid w:val="00B23367"/>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B2C37"/>
    <w:rsid w:val="00CB4355"/>
    <w:rsid w:val="00CD52D2"/>
    <w:rsid w:val="00CE0858"/>
    <w:rsid w:val="00CE1653"/>
    <w:rsid w:val="00CF0BE6"/>
    <w:rsid w:val="00CF34BC"/>
    <w:rsid w:val="00CF4017"/>
    <w:rsid w:val="00D03B46"/>
    <w:rsid w:val="00D16D0D"/>
    <w:rsid w:val="00D239AC"/>
    <w:rsid w:val="00D34CE7"/>
    <w:rsid w:val="00D34FAB"/>
    <w:rsid w:val="00D44377"/>
    <w:rsid w:val="00D4597E"/>
    <w:rsid w:val="00D470BF"/>
    <w:rsid w:val="00D51227"/>
    <w:rsid w:val="00D57F30"/>
    <w:rsid w:val="00D63861"/>
    <w:rsid w:val="00D964E9"/>
    <w:rsid w:val="00DA1575"/>
    <w:rsid w:val="00DA5EDD"/>
    <w:rsid w:val="00DB2968"/>
    <w:rsid w:val="00DB48CD"/>
    <w:rsid w:val="00DC26E7"/>
    <w:rsid w:val="00DC6177"/>
    <w:rsid w:val="00DD6292"/>
    <w:rsid w:val="00DD7F6F"/>
    <w:rsid w:val="00DE5377"/>
    <w:rsid w:val="00DF3A66"/>
    <w:rsid w:val="00DF4279"/>
    <w:rsid w:val="00DF4401"/>
    <w:rsid w:val="00DF632A"/>
    <w:rsid w:val="00E06642"/>
    <w:rsid w:val="00E10BC2"/>
    <w:rsid w:val="00E12EA9"/>
    <w:rsid w:val="00E15D01"/>
    <w:rsid w:val="00E26C23"/>
    <w:rsid w:val="00E27B59"/>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4797"/>
    <w:rsid w:val="00EB6328"/>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18E2"/>
    <w:rsid w:val="00FA21C6"/>
    <w:rsid w:val="00FB0347"/>
    <w:rsid w:val="00FB6237"/>
    <w:rsid w:val="00FD6228"/>
    <w:rsid w:val="00FD7681"/>
    <w:rsid w:val="00FE0648"/>
    <w:rsid w:val="00FE2BCF"/>
    <w:rsid w:val="00FE2D2C"/>
    <w:rsid w:val="00FE4A9E"/>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5AE779B1-6D24-4706-8C39-D140C838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20247</TotalTime>
  <Pages>35</Pages>
  <Words>12185</Words>
  <Characters>69458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92</cp:revision>
  <dcterms:created xsi:type="dcterms:W3CDTF">2019-04-25T13:10:00Z</dcterms:created>
  <dcterms:modified xsi:type="dcterms:W3CDTF">2019-07-25T14:52:00Z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