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DB2F0" w14:textId="20F0371B" w:rsidR="00510182" w:rsidRDefault="00510182" w:rsidP="00510182">
      <w:pPr>
        <w:pStyle w:val="ListParagraph"/>
        <w:numPr>
          <w:ilvl w:val="0"/>
          <w:numId w:val="7"/>
        </w:numPr>
        <w:rPr>
          <w:bCs/>
        </w:rPr>
      </w:pPr>
      <w:r w:rsidRPr="00510182">
        <w:rPr>
          <w:bCs/>
        </w:rPr>
        <w:t>Literature Review</w:t>
      </w:r>
    </w:p>
    <w:p w14:paraId="3A7ED196" w14:textId="44058BB2" w:rsidR="00510182" w:rsidRDefault="00510182" w:rsidP="00510182">
      <w:pPr>
        <w:pStyle w:val="ListParagraph"/>
        <w:numPr>
          <w:ilvl w:val="1"/>
          <w:numId w:val="7"/>
        </w:numPr>
        <w:rPr>
          <w:bCs/>
        </w:rPr>
      </w:pPr>
      <w:r>
        <w:rPr>
          <w:bCs/>
        </w:rPr>
        <w:t>Job accessibility measures</w:t>
      </w:r>
    </w:p>
    <w:p w14:paraId="23CD03EE" w14:textId="3FA2B4D5" w:rsidR="00510182" w:rsidRDefault="00510182" w:rsidP="004E35FB">
      <w:pPr>
        <w:pStyle w:val="ListParagraph"/>
        <w:numPr>
          <w:ilvl w:val="2"/>
          <w:numId w:val="7"/>
        </w:numPr>
        <w:rPr>
          <w:bCs/>
        </w:rPr>
      </w:pPr>
      <w:r>
        <w:rPr>
          <w:bCs/>
        </w:rPr>
        <w:t>Findings of overall job accessibility</w:t>
      </w:r>
    </w:p>
    <w:p w14:paraId="60001B6E" w14:textId="1A28F21A" w:rsidR="00510182" w:rsidRDefault="00510182" w:rsidP="00510182">
      <w:pPr>
        <w:pStyle w:val="ListParagraph"/>
        <w:numPr>
          <w:ilvl w:val="1"/>
          <w:numId w:val="7"/>
        </w:numPr>
        <w:rPr>
          <w:bCs/>
        </w:rPr>
      </w:pPr>
      <w:r>
        <w:rPr>
          <w:bCs/>
        </w:rPr>
        <w:t>Adding dimensions to job accessibility analysis</w:t>
      </w:r>
    </w:p>
    <w:p w14:paraId="2FDC8EE9" w14:textId="6CC3E181" w:rsidR="00510182" w:rsidRDefault="00510182" w:rsidP="00510182">
      <w:pPr>
        <w:pStyle w:val="ListParagraph"/>
        <w:numPr>
          <w:ilvl w:val="2"/>
          <w:numId w:val="7"/>
        </w:numPr>
        <w:rPr>
          <w:bCs/>
        </w:rPr>
      </w:pPr>
      <w:r>
        <w:rPr>
          <w:bCs/>
        </w:rPr>
        <w:t>Workers’ characteristics: accessibility for subsets of workers, or accessibility by area-level variations in workers’ characteristics</w:t>
      </w:r>
    </w:p>
    <w:p w14:paraId="31AEFFA2" w14:textId="7E24D7EB" w:rsidR="00510182" w:rsidRDefault="00510182" w:rsidP="00510182">
      <w:pPr>
        <w:pStyle w:val="ListParagraph"/>
        <w:numPr>
          <w:ilvl w:val="2"/>
          <w:numId w:val="7"/>
        </w:numPr>
        <w:rPr>
          <w:bCs/>
        </w:rPr>
      </w:pPr>
      <w:r>
        <w:rPr>
          <w:bCs/>
        </w:rPr>
        <w:t>Job characteristics: accessibility by subsets of jobs – wage levels or industrial sector</w:t>
      </w:r>
    </w:p>
    <w:p w14:paraId="667C45FC" w14:textId="30662E47" w:rsidR="00510182" w:rsidRDefault="00510182" w:rsidP="00510182">
      <w:pPr>
        <w:pStyle w:val="ListParagraph"/>
        <w:numPr>
          <w:ilvl w:val="2"/>
          <w:numId w:val="7"/>
        </w:numPr>
        <w:rPr>
          <w:bCs/>
        </w:rPr>
      </w:pPr>
      <w:r>
        <w:rPr>
          <w:bCs/>
        </w:rPr>
        <w:t>Connectivity</w:t>
      </w:r>
    </w:p>
    <w:p w14:paraId="5B0A30B5" w14:textId="54CCB098" w:rsidR="00510182" w:rsidRDefault="00510182" w:rsidP="00510182">
      <w:pPr>
        <w:pStyle w:val="ListParagraph"/>
        <w:numPr>
          <w:ilvl w:val="3"/>
          <w:numId w:val="7"/>
        </w:numPr>
        <w:rPr>
          <w:bCs/>
        </w:rPr>
      </w:pPr>
      <w:r>
        <w:rPr>
          <w:bCs/>
        </w:rPr>
        <w:t>Accessibility by mode</w:t>
      </w:r>
    </w:p>
    <w:p w14:paraId="4B9F8B96" w14:textId="219CFF33" w:rsidR="00510182" w:rsidRDefault="00510182" w:rsidP="00510182">
      <w:pPr>
        <w:pStyle w:val="ListParagraph"/>
        <w:numPr>
          <w:ilvl w:val="3"/>
          <w:numId w:val="7"/>
        </w:numPr>
        <w:rPr>
          <w:bCs/>
        </w:rPr>
      </w:pPr>
      <w:r>
        <w:rPr>
          <w:bCs/>
        </w:rPr>
        <w:t>Accessibility over time</w:t>
      </w:r>
    </w:p>
    <w:p w14:paraId="1EF71288" w14:textId="43ADDD80" w:rsidR="00510182" w:rsidRDefault="00510182" w:rsidP="00510182">
      <w:pPr>
        <w:pStyle w:val="ListParagraph"/>
        <w:numPr>
          <w:ilvl w:val="4"/>
          <w:numId w:val="7"/>
        </w:numPr>
        <w:rPr>
          <w:bCs/>
        </w:rPr>
      </w:pPr>
      <w:r>
        <w:rPr>
          <w:bCs/>
        </w:rPr>
        <w:t>By time period</w:t>
      </w:r>
    </w:p>
    <w:p w14:paraId="00173F2C" w14:textId="619AFAC5" w:rsidR="00510182" w:rsidRDefault="00510182" w:rsidP="00510182">
      <w:pPr>
        <w:pStyle w:val="ListParagraph"/>
        <w:numPr>
          <w:ilvl w:val="4"/>
          <w:numId w:val="7"/>
        </w:numPr>
        <w:rPr>
          <w:bCs/>
        </w:rPr>
      </w:pPr>
      <w:r>
        <w:rPr>
          <w:bCs/>
        </w:rPr>
        <w:t>Over various days: reliability</w:t>
      </w:r>
    </w:p>
    <w:p w14:paraId="1BF1A917" w14:textId="16648DA8" w:rsidR="00510182" w:rsidRDefault="00510182" w:rsidP="00510182">
      <w:pPr>
        <w:pStyle w:val="ListParagraph"/>
        <w:numPr>
          <w:ilvl w:val="1"/>
          <w:numId w:val="7"/>
        </w:numPr>
        <w:rPr>
          <w:bCs/>
        </w:rPr>
      </w:pPr>
      <w:r>
        <w:rPr>
          <w:bCs/>
        </w:rPr>
        <w:t>Current study: job accessibility with additional dimensions of jobs by sector, workers by area-level aggregate deprivation, and travel time reliability</w:t>
      </w:r>
    </w:p>
    <w:p w14:paraId="36CE98FB" w14:textId="2A9B1B88" w:rsidR="00510182" w:rsidRDefault="00510182" w:rsidP="00510182">
      <w:pPr>
        <w:pStyle w:val="ListParagraph"/>
        <w:numPr>
          <w:ilvl w:val="0"/>
          <w:numId w:val="7"/>
        </w:numPr>
        <w:rPr>
          <w:bCs/>
        </w:rPr>
      </w:pPr>
      <w:r>
        <w:rPr>
          <w:bCs/>
        </w:rPr>
        <w:t>Methodology &amp; Data Sources</w:t>
      </w:r>
    </w:p>
    <w:p w14:paraId="1B7BFE69" w14:textId="79D9F79E" w:rsidR="00510182" w:rsidRDefault="00510182" w:rsidP="00510182">
      <w:pPr>
        <w:pStyle w:val="ListParagraph"/>
        <w:numPr>
          <w:ilvl w:val="1"/>
          <w:numId w:val="7"/>
        </w:numPr>
        <w:rPr>
          <w:bCs/>
        </w:rPr>
      </w:pPr>
      <w:r>
        <w:rPr>
          <w:bCs/>
        </w:rPr>
        <w:t>Job accessibility measure</w:t>
      </w:r>
    </w:p>
    <w:p w14:paraId="39FD60BC" w14:textId="2EFE04C8" w:rsidR="00510182" w:rsidRDefault="00510182" w:rsidP="00510182">
      <w:pPr>
        <w:pStyle w:val="ListParagraph"/>
        <w:numPr>
          <w:ilvl w:val="2"/>
          <w:numId w:val="7"/>
        </w:numPr>
        <w:rPr>
          <w:bCs/>
        </w:rPr>
      </w:pPr>
      <w:r>
        <w:rPr>
          <w:bCs/>
        </w:rPr>
        <w:t>Limitations of Reach</w:t>
      </w:r>
    </w:p>
    <w:p w14:paraId="620A38A2" w14:textId="1CD6E63B" w:rsidR="00510182" w:rsidRDefault="00510182" w:rsidP="00510182">
      <w:pPr>
        <w:pStyle w:val="ListParagraph"/>
        <w:numPr>
          <w:ilvl w:val="2"/>
          <w:numId w:val="7"/>
        </w:numPr>
        <w:rPr>
          <w:bCs/>
        </w:rPr>
      </w:pPr>
      <w:r>
        <w:rPr>
          <w:bCs/>
        </w:rPr>
        <w:t>JPR calculation method</w:t>
      </w:r>
    </w:p>
    <w:p w14:paraId="0410230B" w14:textId="4720731E" w:rsidR="00510182" w:rsidRDefault="00510182" w:rsidP="00510182">
      <w:pPr>
        <w:pStyle w:val="ListParagraph"/>
        <w:numPr>
          <w:ilvl w:val="2"/>
          <w:numId w:val="7"/>
        </w:numPr>
        <w:rPr>
          <w:bCs/>
        </w:rPr>
      </w:pPr>
      <w:r>
        <w:rPr>
          <w:bCs/>
        </w:rPr>
        <w:t>Data sources</w:t>
      </w:r>
    </w:p>
    <w:p w14:paraId="42ED22B3" w14:textId="3F1E6233" w:rsidR="00510182" w:rsidRDefault="00510182" w:rsidP="00510182">
      <w:pPr>
        <w:pStyle w:val="ListParagraph"/>
        <w:numPr>
          <w:ilvl w:val="3"/>
          <w:numId w:val="7"/>
        </w:numPr>
        <w:rPr>
          <w:bCs/>
        </w:rPr>
      </w:pPr>
      <w:r>
        <w:rPr>
          <w:bCs/>
        </w:rPr>
        <w:t>Job and worker counts</w:t>
      </w:r>
    </w:p>
    <w:p w14:paraId="0BAA1B84" w14:textId="3E411155" w:rsidR="00510182" w:rsidRDefault="00510182" w:rsidP="00510182">
      <w:pPr>
        <w:pStyle w:val="ListParagraph"/>
        <w:numPr>
          <w:ilvl w:val="3"/>
          <w:numId w:val="7"/>
        </w:numPr>
        <w:rPr>
          <w:bCs/>
        </w:rPr>
      </w:pPr>
      <w:r>
        <w:rPr>
          <w:bCs/>
        </w:rPr>
        <w:t>Connectivity data</w:t>
      </w:r>
    </w:p>
    <w:p w14:paraId="19E32852" w14:textId="2922F56A" w:rsidR="00510182" w:rsidRDefault="00510182" w:rsidP="00510182">
      <w:pPr>
        <w:pStyle w:val="ListParagraph"/>
        <w:numPr>
          <w:ilvl w:val="1"/>
          <w:numId w:val="7"/>
        </w:numPr>
        <w:rPr>
          <w:bCs/>
        </w:rPr>
      </w:pPr>
      <w:r>
        <w:rPr>
          <w:bCs/>
        </w:rPr>
        <w:t>Jobs by sector</w:t>
      </w:r>
    </w:p>
    <w:p w14:paraId="3D2DADB0" w14:textId="14EFC890" w:rsidR="00510182" w:rsidRDefault="00510182" w:rsidP="00510182">
      <w:pPr>
        <w:pStyle w:val="ListParagraph"/>
        <w:numPr>
          <w:ilvl w:val="2"/>
          <w:numId w:val="7"/>
        </w:numPr>
        <w:rPr>
          <w:bCs/>
        </w:rPr>
      </w:pPr>
      <w:r>
        <w:rPr>
          <w:bCs/>
        </w:rPr>
        <w:t>Data source</w:t>
      </w:r>
    </w:p>
    <w:p w14:paraId="4DEDEC57" w14:textId="732D0078" w:rsidR="00510182" w:rsidRDefault="00510182" w:rsidP="00510182">
      <w:pPr>
        <w:pStyle w:val="ListParagraph"/>
        <w:numPr>
          <w:ilvl w:val="2"/>
          <w:numId w:val="7"/>
        </w:numPr>
        <w:rPr>
          <w:bCs/>
        </w:rPr>
      </w:pPr>
      <w:r>
        <w:rPr>
          <w:bCs/>
        </w:rPr>
        <w:t xml:space="preserve">Method: </w:t>
      </w:r>
      <w:proofErr w:type="gramStart"/>
      <w:r>
        <w:rPr>
          <w:bCs/>
        </w:rPr>
        <w:t>sector-specific</w:t>
      </w:r>
      <w:proofErr w:type="gramEnd"/>
      <w:r>
        <w:rPr>
          <w:bCs/>
        </w:rPr>
        <w:t xml:space="preserve"> JPRs and Lorenz curves, and sector dependency</w:t>
      </w:r>
    </w:p>
    <w:p w14:paraId="2077EF0F" w14:textId="30478223" w:rsidR="00510182" w:rsidRDefault="00510182" w:rsidP="00510182">
      <w:pPr>
        <w:pStyle w:val="ListParagraph"/>
        <w:numPr>
          <w:ilvl w:val="1"/>
          <w:numId w:val="7"/>
        </w:numPr>
        <w:rPr>
          <w:bCs/>
        </w:rPr>
      </w:pPr>
      <w:r>
        <w:rPr>
          <w:bCs/>
        </w:rPr>
        <w:t>Workers by area-level aggregate deprivation</w:t>
      </w:r>
    </w:p>
    <w:p w14:paraId="42585759" w14:textId="3E9B14E2" w:rsidR="00510182" w:rsidRDefault="00510182" w:rsidP="00510182">
      <w:pPr>
        <w:pStyle w:val="ListParagraph"/>
        <w:numPr>
          <w:ilvl w:val="2"/>
          <w:numId w:val="7"/>
        </w:numPr>
        <w:rPr>
          <w:bCs/>
        </w:rPr>
      </w:pPr>
      <w:r>
        <w:rPr>
          <w:bCs/>
        </w:rPr>
        <w:t>Data source</w:t>
      </w:r>
      <w:r w:rsidR="00D90554">
        <w:rPr>
          <w:bCs/>
        </w:rPr>
        <w:t xml:space="preserve"> &amp; aggregation method</w:t>
      </w:r>
    </w:p>
    <w:p w14:paraId="07C93FA0" w14:textId="4115CD29" w:rsidR="00510182" w:rsidRDefault="00510182" w:rsidP="00510182">
      <w:pPr>
        <w:pStyle w:val="ListParagraph"/>
        <w:numPr>
          <w:ilvl w:val="1"/>
          <w:numId w:val="7"/>
        </w:numPr>
        <w:rPr>
          <w:bCs/>
        </w:rPr>
      </w:pPr>
      <w:r>
        <w:rPr>
          <w:bCs/>
        </w:rPr>
        <w:t>Travel time reliability</w:t>
      </w:r>
    </w:p>
    <w:p w14:paraId="7C6C702A" w14:textId="62F56944" w:rsidR="00510182" w:rsidRDefault="00510182" w:rsidP="00510182">
      <w:pPr>
        <w:pStyle w:val="ListParagraph"/>
        <w:numPr>
          <w:ilvl w:val="2"/>
          <w:numId w:val="7"/>
        </w:numPr>
        <w:rPr>
          <w:bCs/>
        </w:rPr>
      </w:pPr>
      <w:r>
        <w:rPr>
          <w:bCs/>
        </w:rPr>
        <w:t>Data source &amp; caveats</w:t>
      </w:r>
    </w:p>
    <w:p w14:paraId="7E354215" w14:textId="79F4E8B2" w:rsidR="00510182" w:rsidRDefault="00510182" w:rsidP="00510182">
      <w:pPr>
        <w:pStyle w:val="ListParagraph"/>
        <w:numPr>
          <w:ilvl w:val="2"/>
          <w:numId w:val="7"/>
        </w:numPr>
        <w:rPr>
          <w:bCs/>
        </w:rPr>
      </w:pPr>
      <w:r>
        <w:rPr>
          <w:bCs/>
        </w:rPr>
        <w:t>Descriptive analysis</w:t>
      </w:r>
    </w:p>
    <w:p w14:paraId="438FE821" w14:textId="7B4B208C" w:rsidR="00510182" w:rsidRDefault="00510182" w:rsidP="00510182">
      <w:pPr>
        <w:pStyle w:val="ListParagraph"/>
        <w:numPr>
          <w:ilvl w:val="2"/>
          <w:numId w:val="7"/>
        </w:numPr>
        <w:rPr>
          <w:bCs/>
        </w:rPr>
      </w:pPr>
      <w:r>
        <w:rPr>
          <w:bCs/>
        </w:rPr>
        <w:t>Modelling of factors that drive reliability</w:t>
      </w:r>
    </w:p>
    <w:p w14:paraId="0C2CA721" w14:textId="59699813" w:rsidR="00510182" w:rsidRDefault="00510182" w:rsidP="00510182">
      <w:pPr>
        <w:pStyle w:val="ListParagraph"/>
        <w:numPr>
          <w:ilvl w:val="3"/>
          <w:numId w:val="7"/>
        </w:numPr>
        <w:rPr>
          <w:bCs/>
        </w:rPr>
      </w:pPr>
      <w:r>
        <w:rPr>
          <w:bCs/>
        </w:rPr>
        <w:t>Linear regression</w:t>
      </w:r>
    </w:p>
    <w:p w14:paraId="42FC0976" w14:textId="10E55CEB" w:rsidR="00510182" w:rsidRDefault="00510182" w:rsidP="00510182">
      <w:pPr>
        <w:pStyle w:val="ListParagraph"/>
        <w:numPr>
          <w:ilvl w:val="3"/>
          <w:numId w:val="7"/>
        </w:numPr>
        <w:rPr>
          <w:bCs/>
        </w:rPr>
      </w:pPr>
      <w:r>
        <w:rPr>
          <w:bCs/>
        </w:rPr>
        <w:t>Spatially autocorrelated regression</w:t>
      </w:r>
    </w:p>
    <w:p w14:paraId="4A2A5B58" w14:textId="7B5AAF18" w:rsidR="00510182" w:rsidRDefault="00510182" w:rsidP="00510182">
      <w:pPr>
        <w:pStyle w:val="ListParagraph"/>
        <w:numPr>
          <w:ilvl w:val="3"/>
          <w:numId w:val="7"/>
        </w:numPr>
        <w:rPr>
          <w:bCs/>
        </w:rPr>
      </w:pPr>
      <w:r>
        <w:rPr>
          <w:bCs/>
        </w:rPr>
        <w:t>Locally weighted regression</w:t>
      </w:r>
    </w:p>
    <w:p w14:paraId="60FC37D6" w14:textId="58D642A2" w:rsidR="00D90554" w:rsidRDefault="00D90554" w:rsidP="00D90554">
      <w:pPr>
        <w:pStyle w:val="ListParagraph"/>
        <w:numPr>
          <w:ilvl w:val="1"/>
          <w:numId w:val="7"/>
        </w:numPr>
        <w:rPr>
          <w:bCs/>
        </w:rPr>
      </w:pPr>
      <w:r>
        <w:rPr>
          <w:bCs/>
        </w:rPr>
        <w:t>Synthesising findings into a typology of neighbourhoods with k-means clustering</w:t>
      </w:r>
    </w:p>
    <w:p w14:paraId="36DA2AC8" w14:textId="721A2FE6" w:rsidR="00510182" w:rsidRDefault="00510182" w:rsidP="00510182">
      <w:pPr>
        <w:pStyle w:val="ListParagraph"/>
        <w:numPr>
          <w:ilvl w:val="0"/>
          <w:numId w:val="7"/>
        </w:numPr>
        <w:rPr>
          <w:bCs/>
        </w:rPr>
      </w:pPr>
      <w:r>
        <w:rPr>
          <w:bCs/>
        </w:rPr>
        <w:t>Results</w:t>
      </w:r>
    </w:p>
    <w:p w14:paraId="5A57F7E9" w14:textId="3CB632FE" w:rsidR="00D90554" w:rsidRDefault="00D90554" w:rsidP="00510182">
      <w:pPr>
        <w:pStyle w:val="ListParagraph"/>
        <w:numPr>
          <w:ilvl w:val="1"/>
          <w:numId w:val="7"/>
        </w:numPr>
        <w:rPr>
          <w:bCs/>
        </w:rPr>
      </w:pPr>
      <w:r>
        <w:rPr>
          <w:bCs/>
        </w:rPr>
        <w:t>Descriptive summary of job &amp; worker distributions</w:t>
      </w:r>
    </w:p>
    <w:p w14:paraId="71AC6C55" w14:textId="61D598E8" w:rsidR="00510182" w:rsidRDefault="00510182" w:rsidP="00510182">
      <w:pPr>
        <w:pStyle w:val="ListParagraph"/>
        <w:numPr>
          <w:ilvl w:val="1"/>
          <w:numId w:val="7"/>
        </w:numPr>
        <w:rPr>
          <w:bCs/>
        </w:rPr>
      </w:pPr>
      <w:r>
        <w:rPr>
          <w:bCs/>
        </w:rPr>
        <w:t>Overall job accessibility by JPR</w:t>
      </w:r>
    </w:p>
    <w:p w14:paraId="1CAC7C69" w14:textId="34CEFDEF" w:rsidR="00510182" w:rsidRDefault="00510182" w:rsidP="00510182">
      <w:pPr>
        <w:pStyle w:val="ListParagraph"/>
        <w:numPr>
          <w:ilvl w:val="1"/>
          <w:numId w:val="7"/>
        </w:numPr>
        <w:rPr>
          <w:bCs/>
        </w:rPr>
      </w:pPr>
      <w:r>
        <w:rPr>
          <w:bCs/>
        </w:rPr>
        <w:t>Sector</w:t>
      </w:r>
      <w:r w:rsidR="00D90554">
        <w:rPr>
          <w:bCs/>
        </w:rPr>
        <w:t>al JPRs, sectoral contributions to unevenness in JPRs, and sectoral dependency</w:t>
      </w:r>
    </w:p>
    <w:p w14:paraId="03F0947E" w14:textId="3FA44D27" w:rsidR="00D90554" w:rsidRDefault="00D90554" w:rsidP="00510182">
      <w:pPr>
        <w:pStyle w:val="ListParagraph"/>
        <w:numPr>
          <w:ilvl w:val="1"/>
          <w:numId w:val="7"/>
        </w:numPr>
        <w:rPr>
          <w:bCs/>
        </w:rPr>
      </w:pPr>
      <w:r>
        <w:rPr>
          <w:bCs/>
        </w:rPr>
        <w:t>MSOA IMD rankings</w:t>
      </w:r>
    </w:p>
    <w:p w14:paraId="3DA8971C" w14:textId="2EC72E06" w:rsidR="00D90554" w:rsidRDefault="00D90554" w:rsidP="00510182">
      <w:pPr>
        <w:pStyle w:val="ListParagraph"/>
        <w:numPr>
          <w:ilvl w:val="1"/>
          <w:numId w:val="7"/>
        </w:numPr>
        <w:rPr>
          <w:bCs/>
        </w:rPr>
      </w:pPr>
      <w:r>
        <w:rPr>
          <w:bCs/>
        </w:rPr>
        <w:t>Travel time reliability</w:t>
      </w:r>
    </w:p>
    <w:p w14:paraId="2A3D689C" w14:textId="7BE1E24D" w:rsidR="00D90554" w:rsidRDefault="00D90554" w:rsidP="00D90554">
      <w:pPr>
        <w:pStyle w:val="ListParagraph"/>
        <w:numPr>
          <w:ilvl w:val="2"/>
          <w:numId w:val="7"/>
        </w:numPr>
        <w:rPr>
          <w:bCs/>
        </w:rPr>
      </w:pPr>
      <w:r>
        <w:rPr>
          <w:bCs/>
        </w:rPr>
        <w:t>Descriptive analysis of variations in RBTs over space</w:t>
      </w:r>
    </w:p>
    <w:p w14:paraId="23B38E86" w14:textId="1D309E1F" w:rsidR="00D90554" w:rsidRDefault="00D90554" w:rsidP="00D90554">
      <w:pPr>
        <w:pStyle w:val="ListParagraph"/>
        <w:numPr>
          <w:ilvl w:val="2"/>
          <w:numId w:val="7"/>
        </w:numPr>
        <w:rPr>
          <w:bCs/>
        </w:rPr>
      </w:pPr>
      <w:r>
        <w:rPr>
          <w:bCs/>
        </w:rPr>
        <w:t>Regression results</w:t>
      </w:r>
    </w:p>
    <w:p w14:paraId="6D2ED3A4" w14:textId="280DDFAF" w:rsidR="00D90554" w:rsidRDefault="00D90554" w:rsidP="00D90554">
      <w:pPr>
        <w:pStyle w:val="ListParagraph"/>
        <w:numPr>
          <w:ilvl w:val="1"/>
          <w:numId w:val="7"/>
        </w:numPr>
        <w:rPr>
          <w:bCs/>
        </w:rPr>
      </w:pPr>
      <w:r>
        <w:rPr>
          <w:bCs/>
        </w:rPr>
        <w:t>K-means clustering</w:t>
      </w:r>
    </w:p>
    <w:p w14:paraId="374B0EEC" w14:textId="1226B714" w:rsidR="00D90554" w:rsidRDefault="00D90554" w:rsidP="00D90554">
      <w:pPr>
        <w:pStyle w:val="ListParagraph"/>
        <w:numPr>
          <w:ilvl w:val="2"/>
          <w:numId w:val="7"/>
        </w:numPr>
        <w:rPr>
          <w:bCs/>
        </w:rPr>
      </w:pPr>
      <w:r>
        <w:rPr>
          <w:bCs/>
        </w:rPr>
        <w:t>Description of neighbourhood typologies</w:t>
      </w:r>
    </w:p>
    <w:p w14:paraId="081591EC" w14:textId="724A3B4D" w:rsidR="00510182" w:rsidRDefault="00510182" w:rsidP="00510182">
      <w:pPr>
        <w:pStyle w:val="ListParagraph"/>
        <w:numPr>
          <w:ilvl w:val="0"/>
          <w:numId w:val="7"/>
        </w:numPr>
        <w:rPr>
          <w:bCs/>
        </w:rPr>
      </w:pPr>
      <w:r>
        <w:rPr>
          <w:bCs/>
        </w:rPr>
        <w:t>Discussion</w:t>
      </w:r>
    </w:p>
    <w:p w14:paraId="24D1EC4A" w14:textId="73C75EF4" w:rsidR="00D90554" w:rsidRDefault="00D90554" w:rsidP="00D90554">
      <w:pPr>
        <w:pStyle w:val="ListParagraph"/>
        <w:numPr>
          <w:ilvl w:val="1"/>
          <w:numId w:val="7"/>
        </w:numPr>
        <w:rPr>
          <w:bCs/>
        </w:rPr>
      </w:pPr>
      <w:r>
        <w:rPr>
          <w:bCs/>
        </w:rPr>
        <w:t>Limitations and further research</w:t>
      </w:r>
    </w:p>
    <w:p w14:paraId="4292A190" w14:textId="61EF2744" w:rsidR="00D90554" w:rsidRDefault="00D90554" w:rsidP="00D90554">
      <w:pPr>
        <w:pStyle w:val="ListParagraph"/>
        <w:numPr>
          <w:ilvl w:val="2"/>
          <w:numId w:val="7"/>
        </w:numPr>
        <w:rPr>
          <w:bCs/>
        </w:rPr>
      </w:pPr>
      <w:r>
        <w:rPr>
          <w:bCs/>
        </w:rPr>
        <w:lastRenderedPageBreak/>
        <w:t>Capturing travel time reliability more accurately</w:t>
      </w:r>
    </w:p>
    <w:p w14:paraId="2EC247D3" w14:textId="4B5D569C" w:rsidR="00D90554" w:rsidRDefault="00D90554" w:rsidP="00D90554">
      <w:pPr>
        <w:pStyle w:val="ListParagraph"/>
        <w:numPr>
          <w:ilvl w:val="2"/>
          <w:numId w:val="7"/>
        </w:numPr>
        <w:rPr>
          <w:bCs/>
        </w:rPr>
      </w:pPr>
      <w:r>
        <w:rPr>
          <w:bCs/>
        </w:rPr>
        <w:t>Integrating travel time reliability directly into job accessibility measures</w:t>
      </w:r>
    </w:p>
    <w:p w14:paraId="56D07776" w14:textId="60F8FBAF" w:rsidR="00D90554" w:rsidRPr="00510182" w:rsidRDefault="00D90554" w:rsidP="00D90554">
      <w:pPr>
        <w:pStyle w:val="ListParagraph"/>
        <w:numPr>
          <w:ilvl w:val="1"/>
          <w:numId w:val="7"/>
        </w:numPr>
        <w:rPr>
          <w:bCs/>
        </w:rPr>
      </w:pPr>
      <w:r>
        <w:rPr>
          <w:bCs/>
        </w:rPr>
        <w:t>Recommendations for urban development in London</w:t>
      </w:r>
    </w:p>
    <w:p w14:paraId="04CF88AF" w14:textId="77777777" w:rsidR="00510182" w:rsidRDefault="00510182">
      <w:pPr>
        <w:rPr>
          <w:b/>
        </w:rPr>
      </w:pPr>
    </w:p>
    <w:p w14:paraId="2DBDDB3D" w14:textId="50CDDE21" w:rsidR="00510182" w:rsidRDefault="00510182">
      <w:pPr>
        <w:rPr>
          <w:b/>
        </w:rPr>
      </w:pPr>
      <w:r>
        <w:rPr>
          <w:b/>
        </w:rPr>
        <w:br w:type="page"/>
      </w:r>
    </w:p>
    <w:p w14:paraId="3E8BA98D" w14:textId="63DCEEB1" w:rsidR="00DA1575" w:rsidRDefault="00FE2BCF" w:rsidP="00FE2BCF">
      <w:pPr>
        <w:pStyle w:val="NoSpacing"/>
        <w:spacing w:line="480" w:lineRule="auto"/>
        <w:jc w:val="both"/>
        <w:rPr>
          <w:b/>
        </w:rPr>
      </w:pPr>
      <w:r>
        <w:rPr>
          <w:b/>
        </w:rPr>
        <w:lastRenderedPageBreak/>
        <w:t>I</w:t>
      </w:r>
      <w:r w:rsidR="00DA1575">
        <w:rPr>
          <w:b/>
        </w:rPr>
        <w:t>ntroduction</w:t>
      </w:r>
    </w:p>
    <w:p w14:paraId="5E56A4F7" w14:textId="77509923" w:rsidR="00AA3032" w:rsidRDefault="00144656" w:rsidP="00FE2BCF">
      <w:pPr>
        <w:pStyle w:val="NoSpacing"/>
        <w:spacing w:line="480" w:lineRule="auto"/>
        <w:ind w:firstLine="567"/>
        <w:jc w:val="both"/>
      </w:pPr>
      <w:r>
        <w:t>A city’s</w:t>
      </w:r>
      <w:r w:rsidR="009A37CE">
        <w:t xml:space="preserve"> level of</w:t>
      </w:r>
      <w:r>
        <w:t xml:space="preserve"> </w:t>
      </w:r>
      <w:r w:rsidR="00B00D14">
        <w:t xml:space="preserve">vibrancy, </w:t>
      </w:r>
      <w:r w:rsidR="00DA1575">
        <w:t xml:space="preserve">productivity, efficiency and innovation </w:t>
      </w:r>
      <w:r>
        <w:t>depend</w:t>
      </w:r>
      <w:r w:rsidR="009A37CE">
        <w:t>s</w:t>
      </w:r>
      <w:r w:rsidR="00447B0E">
        <w:t xml:space="preserve"> </w:t>
      </w:r>
      <w:r>
        <w:t xml:space="preserve">on how </w:t>
      </w:r>
      <w:r w:rsidR="00891C71">
        <w:t>effectively</w:t>
      </w:r>
      <w:r>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 xml:space="preserve">One important aspect of job accessibility (that is, the ease with which workers can take advantage of a suitable range of job opportunities) </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temporal distance between workers and jobs.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9A37CE">
        <w:t>minimise this distance by optimising the distribution of homes and employment relative to the transport network’s connectivity</w:t>
      </w:r>
      <w:r w:rsidR="00AA3032">
        <w:t xml:space="preserve">, so </w:t>
      </w:r>
      <w:r w:rsidR="005F7572">
        <w:t xml:space="preserve">that the available transport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5F7572">
        <w:t>.</w:t>
      </w:r>
    </w:p>
    <w:p w14:paraId="74706336" w14:textId="2485A84B" w:rsidR="00CB2C37" w:rsidRDefault="006C3E9F" w:rsidP="00FE2BCF">
      <w:pPr>
        <w:pStyle w:val="NoSpacing"/>
        <w:spacing w:line="480" w:lineRule="auto"/>
        <w:ind w:firstLine="567"/>
        <w:jc w:val="both"/>
      </w:pPr>
      <w:r>
        <w:t xml:space="preserve">However, </w:t>
      </w:r>
      <w:r w:rsidR="00CB2C37">
        <w:t xml:space="preserve">it is also important to keep in mind that job accessibility varies </w:t>
      </w:r>
      <w:r w:rsidR="003F3C35">
        <w:t xml:space="preserve">across many dimensions </w:t>
      </w:r>
      <w:r w:rsidR="006F09D1">
        <w:t xml:space="preserve">besides </w:t>
      </w:r>
      <w:r w:rsidR="003F3C35">
        <w:t>space</w:t>
      </w:r>
      <w:r w:rsidR="009A37CE">
        <w:t xml:space="preserve"> and time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2410E2B9"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2C1BFE">
        <w:t xml:space="preserve">reflects </w:t>
      </w:r>
      <w:r w:rsidR="009A37CE">
        <w:t>its</w:t>
      </w:r>
      <w:r w:rsidR="00ED4404">
        <w:t xml:space="preserve">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where to focus </w:t>
      </w:r>
      <w:r w:rsidR="0071706E">
        <w:t xml:space="preserve">efforts to </w:t>
      </w:r>
      <w:r w:rsidR="006F09D1">
        <w:t xml:space="preserve">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w:t>
      </w:r>
      <w:r w:rsidR="00822B54">
        <w:t xml:space="preserve"> and can help identify areas where interventions should be prioritised,</w:t>
      </w:r>
      <w:r w:rsidR="00144656">
        <w:t xml:space="preserve"> thus allowing for </w:t>
      </w:r>
      <w:r w:rsidR="001C53A8">
        <w:t xml:space="preserve">closer coordination </w:t>
      </w:r>
      <w:r w:rsidR="00784A26">
        <w:t>of strategies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6EAD3B47" w14:textId="67CA6C90" w:rsidR="007F7D18" w:rsidRDefault="00B26D47" w:rsidP="007F7D1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Though people need</w:t>
      </w:r>
      <w:r w:rsidR="0071706E">
        <w:t xml:space="preserve"> many types of opportunities besides jobs</w:t>
      </w:r>
      <w:r w:rsidR="007F7D18">
        <w:t xml:space="preserve">, the literature on urban accessibility has devoted </w:t>
      </w:r>
      <w:r w:rsidR="0071706E">
        <w:t xml:space="preserve">significant </w:t>
      </w:r>
      <w:r w:rsidR="007F7D18">
        <w:t xml:space="preserve">attention to accessibility to </w:t>
      </w:r>
      <w:proofErr w:type="gramStart"/>
      <w:r w:rsidR="007F7D18">
        <w:t>jobs in particular</w:t>
      </w:r>
      <w:proofErr w:type="gramEnd"/>
      <w:r w:rsidR="007F7D18">
        <w:t>.  Commutes to work form a significant proportion of all daily trips, especially during the AM peak period, so these trips play a major role in shaping the layouts and operations of transport systems.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rsidR="007F7D18">
            <w:fldChar w:fldCharType="begin"/>
          </w:r>
          <w:r w:rsidR="007F7D18">
            <w:instrText xml:space="preserve">CITATION Deboosere2018 \p 56 \l 18441 </w:instrText>
          </w:r>
          <w:r w:rsidR="007F7D18">
            <w:fldChar w:fldCharType="separate"/>
          </w:r>
          <w:r w:rsidR="007F7D18">
            <w:rPr>
              <w:noProof/>
            </w:rPr>
            <w:t xml:space="preserve"> </w:t>
          </w:r>
          <w:r w:rsidR="007F7D18" w:rsidRPr="007665BA">
            <w:rPr>
              <w:noProof/>
            </w:rPr>
            <w:t>(Deboosere &amp; El-Geneidy, 2018, p. 56)</w:t>
          </w:r>
          <w:r w:rsidR="007F7D18">
            <w:fldChar w:fldCharType="end"/>
          </w:r>
        </w:sdtContent>
      </w:sdt>
      <w:r w:rsidR="007F7D18">
        <w:t>.</w:t>
      </w:r>
    </w:p>
    <w:p w14:paraId="238B2103" w14:textId="7F022BEA" w:rsidR="0010043D" w:rsidRDefault="007F7D18" w:rsidP="001C53A8">
      <w:pPr>
        <w:pStyle w:val="NoSpacing"/>
        <w:spacing w:line="480" w:lineRule="auto"/>
        <w:ind w:firstLine="567"/>
        <w:jc w:val="both"/>
      </w:pPr>
      <w:r>
        <w:t>J</w:t>
      </w:r>
      <w:r w:rsidR="00D83109">
        <w:t>ob accessibility</w:t>
      </w:r>
      <w:r>
        <w:t xml:space="preserve"> </w:t>
      </w:r>
      <w:r w:rsidR="00681D6C">
        <w:t>refers to</w:t>
      </w:r>
      <w:r w:rsidR="00D83109">
        <w:t xml:space="preserve"> the range of job opportunities that a person can choose from</w:t>
      </w:r>
      <w:r>
        <w:t xml:space="preserve">.  </w:t>
      </w:r>
      <w:r w:rsidR="0071706E">
        <w:t>T</w:t>
      </w:r>
      <w:r>
        <w:t xml:space="preserve">his </w:t>
      </w:r>
      <w:r w:rsidR="00D83109">
        <w:t xml:space="preserve">is </w:t>
      </w:r>
      <w:r w:rsidR="00A97BD1">
        <w:t xml:space="preserve">a function of </w:t>
      </w:r>
      <w:r w:rsidR="002C1BFE">
        <w:t xml:space="preserve">the spatial distributions of </w:t>
      </w:r>
      <w:r w:rsidR="00D83109">
        <w:t>potential workers</w:t>
      </w:r>
      <w:r>
        <w:t xml:space="preserve">’ home locations </w:t>
      </w:r>
      <w:r w:rsidR="002C1BFE">
        <w:t xml:space="preserve">and </w:t>
      </w:r>
      <w:r w:rsidR="00D83109">
        <w:t xml:space="preserve">jobs </w:t>
      </w:r>
      <w:r w:rsidR="002C1BFE">
        <w:t>on the one hand</w:t>
      </w:r>
      <w:r>
        <w:t>,</w:t>
      </w:r>
      <w:r w:rsidR="002C1BFE">
        <w:t xml:space="preserve"> </w:t>
      </w:r>
      <w:r w:rsidR="00A97BD1">
        <w:t xml:space="preserve">and the </w:t>
      </w:r>
      <w:r w:rsidR="0071706E">
        <w:t xml:space="preserve">connectivity </w:t>
      </w:r>
      <w:r w:rsidR="00A97BD1">
        <w:t xml:space="preserve">(or </w:t>
      </w:r>
      <w:r w:rsidR="0071706E">
        <w:t>cost of travel</w:t>
      </w:r>
      <w:r w:rsidR="00A97BD1">
        <w:t>) between different locations</w:t>
      </w:r>
      <w:r w:rsidR="002C1BFE">
        <w:t xml:space="preserve"> on the other</w:t>
      </w:r>
      <w:r>
        <w:t>.  Many indicators have been developed to study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681D6C">
        <w:t>, but</w:t>
      </w:r>
      <w:r w:rsidR="004E69E5">
        <w:t xml:space="preserve"> </w:t>
      </w:r>
      <w:r w:rsidR="001C53A8">
        <w:t>“</w:t>
      </w:r>
      <w:r w:rsidR="004E69E5">
        <w:t>l</w:t>
      </w:r>
      <w:r w:rsidR="001C53A8">
        <w:t xml:space="preserve">ocation-based” </w:t>
      </w:r>
      <w:r w:rsidR="00D83109">
        <w:t xml:space="preserve">indicators </w:t>
      </w:r>
      <w:r w:rsidR="001C0A93">
        <w:t xml:space="preserve">are </w:t>
      </w:r>
      <w:r w:rsidR="00F07299">
        <w:t xml:space="preserve">most frequently </w:t>
      </w:r>
      <w:r w:rsidR="001C0A93">
        <w:t xml:space="preserve">used for city-level </w:t>
      </w:r>
      <w:r>
        <w:t xml:space="preserve">job accessibility </w:t>
      </w:r>
      <w:r w:rsidR="001C0A93">
        <w:t>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w:t>
      </w:r>
      <w:r w:rsidR="00822B54">
        <w:t>studies</w:t>
      </w:r>
      <w:r w:rsidR="001C0A93">
        <w:t xml:space="preserve"> </w:t>
      </w:r>
      <w:r w:rsidR="00A97BD1">
        <w:t xml:space="preserve">of job accessibility </w:t>
      </w:r>
      <w:r w:rsidR="001C0A93">
        <w:t xml:space="preserve">using </w:t>
      </w:r>
      <w:r w:rsidR="00225857">
        <w:t xml:space="preserve">these </w:t>
      </w:r>
      <w:r w:rsidR="001C0A93">
        <w:t xml:space="preserve">measures </w:t>
      </w:r>
      <w:r w:rsidR="00A97BD1">
        <w:t xml:space="preserve">have found wide within-city </w:t>
      </w:r>
      <w:proofErr w:type="spellStart"/>
      <w:r w:rsidR="00A97BD1">
        <w:t>variations</w:t>
      </w:r>
      <w:sdt>
        <w:sdtPr>
          <w:id w:val="1708527989"/>
          <w:citation/>
        </w:sdtPr>
        <w:sdtContent>
          <w:r w:rsidR="00225857">
            <w:fldChar w:fldCharType="begin"/>
          </w:r>
          <w:r w:rsidR="00225857">
            <w:instrText xml:space="preserve"> CITATION S</w:instrText>
          </w:r>
          <w:proofErr w:type="spellEnd"/>
          <w:r w:rsidR="00225857">
            <w:instrText>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rsidR="002C69FA">
        <w:t>, with accessibility being highest in central areas where jobs are most concentrated and transport networks are densest</w:t>
      </w:r>
      <w:r w:rsidR="00A97BD1">
        <w:t>.</w:t>
      </w:r>
    </w:p>
    <w:p w14:paraId="0B753CE5" w14:textId="174A5920" w:rsidR="00681D6C" w:rsidRDefault="00681D6C" w:rsidP="001C53A8">
      <w:pPr>
        <w:pStyle w:val="NoSpacing"/>
        <w:spacing w:line="480" w:lineRule="auto"/>
        <w:ind w:firstLine="567"/>
        <w:jc w:val="both"/>
      </w:pPr>
      <w:r>
        <w:t xml:space="preserve">Besides analysing the spatial patterns in overall job accessibility, researchers have also examined how accessibility varies by different types of workers, jobs and connectivity.  To capture how accessibility varies by worker characteristics, some researchers separately calculate accessibility indicators for subsets of workers of different types (for instance, by considering the distribution of low-income workers only rather than all workers) </w:t>
      </w:r>
      <w:sdt>
        <w:sdtPr>
          <w:id w:val="-1167862078"/>
          <w:citation/>
        </w:sdtPr>
        <w:sdtContent>
          <w:r>
            <w:fldChar w:fldCharType="begin"/>
          </w:r>
          <w:r>
            <w:instrText xml:space="preserve"> CITATION Shen1998 \l 18441  \m Deboosere2018</w:instrText>
          </w:r>
          <w:r>
            <w:fldChar w:fldCharType="separate"/>
          </w:r>
          <w:r>
            <w:rPr>
              <w:noProof/>
            </w:rPr>
            <w:t xml:space="preserve"> </w:t>
          </w:r>
          <w:r w:rsidRPr="00BB0DA1">
            <w:rPr>
              <w:noProof/>
            </w:rPr>
            <w:t>(Shen, 1998; Deboosere &amp; El-Geneidy, 2018)</w:t>
          </w:r>
          <w:r>
            <w:fldChar w:fldCharType="end"/>
          </w:r>
        </w:sdtContent>
      </w:sdt>
      <w:r>
        <w:t xml:space="preserve">, or </w:t>
      </w:r>
      <w:r>
        <w:lastRenderedPageBreak/>
        <w:t xml:space="preserve">examine how accessibility levels vary by area-level indicators of sociodemographic characteristics (like the average income or unemployment rate at the neighbourhood level) </w:t>
      </w:r>
      <w:sdt>
        <w:sdtPr>
          <w:id w:val="-995570956"/>
          <w:citation/>
        </w:sdtPr>
        <w:sdtContent>
          <w:r>
            <w:fldChar w:fldCharType="begin"/>
          </w:r>
          <w:r>
            <w:instrText xml:space="preserve"> CITATION sanchez1999 \l 18441  \m Niehaus2016 \m Guzman2017 \m Guzman_2018</w:instrText>
          </w:r>
          <w:r>
            <w:fldChar w:fldCharType="separate"/>
          </w:r>
          <w:r>
            <w:rPr>
              <w:noProof/>
            </w:rPr>
            <w:t xml:space="preserve"> </w:t>
          </w:r>
          <w:r w:rsidRPr="00BB0DA1">
            <w:rPr>
              <w:noProof/>
            </w:rPr>
            <w:t>(Sanchez, 1999; Neihaus, et al., 2016; Guzman, et al., 2017; Guzman &amp; Oviedo, 2018)</w:t>
          </w:r>
          <w:r>
            <w:fldChar w:fldCharType="end"/>
          </w:r>
        </w:sdtContent>
      </w:sdt>
      <w:r>
        <w:t>.  These analyses have found that most cities have areas where high social disadvantage and poor accessibility to jobs coincide, though this seems to be a more systematic problem in poorer cities with less extensive public transport systems.</w:t>
      </w:r>
    </w:p>
    <w:p w14:paraId="5946D12E" w14:textId="633D4554" w:rsidR="00681D6C" w:rsidRDefault="0071706E" w:rsidP="001C53A8">
      <w:pPr>
        <w:pStyle w:val="NoSpacing"/>
        <w:spacing w:line="480" w:lineRule="auto"/>
        <w:ind w:firstLine="567"/>
        <w:jc w:val="both"/>
      </w:pPr>
      <w:r>
        <w:t xml:space="preserve">To study how job accessibility varies by job type, researchers disaggregate job distributions by economic sector </w:t>
      </w:r>
      <w:sdt>
        <w:sdtPr>
          <w:id w:val="-873538749"/>
          <w:citation/>
        </w:sdtPr>
        <w:sdtContent>
          <w:r w:rsidR="002C69FA">
            <w:fldChar w:fldCharType="begin"/>
          </w:r>
          <w:r w:rsidR="002C69FA">
            <w:instrText xml:space="preserve"> CITATION Shen1998 \l 18441 </w:instrText>
          </w:r>
          <w:r w:rsidR="002C69FA">
            <w:fldChar w:fldCharType="separate"/>
          </w:r>
          <w:r w:rsidR="002C69FA" w:rsidRPr="002C69FA">
            <w:rPr>
              <w:noProof/>
            </w:rPr>
            <w:t>(Shen, 1998)</w:t>
          </w:r>
          <w:r w:rsidR="002C69FA">
            <w:fldChar w:fldCharType="end"/>
          </w:r>
        </w:sdtContent>
      </w:sdt>
      <w:r w:rsidR="002C69FA">
        <w:t xml:space="preserve"> </w:t>
      </w:r>
      <w:r>
        <w:t xml:space="preserve">(+ other citations) or </w:t>
      </w:r>
      <w:r w:rsidR="002C69FA">
        <w:t xml:space="preserve">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2C69FA">
        <w:t xml:space="preserve">, and find that the spatial patterns of accessibility </w:t>
      </w:r>
      <w:r w:rsidR="008E44E1">
        <w:t>by job type depend on the extent to which job clusters are specialised</w:t>
      </w:r>
      <w:r w:rsidR="002C69FA">
        <w:t>.</w:t>
      </w:r>
      <w:r w:rsidR="008E44E1">
        <w:t xml:space="preserve">  In areas where jobs of similar economic sectors tend to cluster together and each cluster tends to be </w:t>
      </w:r>
      <w:proofErr w:type="spellStart"/>
      <w:r w:rsidR="008E44E1">
        <w:t>sectorally</w:t>
      </w:r>
      <w:proofErr w:type="spellEnd"/>
      <w:r w:rsidR="008E44E1">
        <w:t xml:space="preserve"> specialised, there may be areas with high overall job accessibility but low sectoral diversity, raising the possibility that the jobs available may not match the capabilities or characteristics of the workers nearby (+ citation).</w:t>
      </w:r>
    </w:p>
    <w:p w14:paraId="0571F591" w14:textId="35DF9A6B" w:rsidR="002C69FA" w:rsidRDefault="002C69FA" w:rsidP="001C53A8">
      <w:pPr>
        <w:pStyle w:val="NoSpacing"/>
        <w:spacing w:line="480" w:lineRule="auto"/>
        <w:ind w:firstLine="567"/>
        <w:jc w:val="both"/>
      </w:pPr>
      <w:r>
        <w:t xml:space="preserve">Researchers also examine how accessibility varies by different types of connectivity.  </w:t>
      </w:r>
      <w:r w:rsidR="00DC01A3">
        <w:t xml:space="preserve">In general, these efforts fall into two categories.  The first are studies that compare connectivity by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DC01A3">
        <w:t>.  They find that job accessibility by private transport is vastly superior to the accessibility by public transport.</w:t>
      </w:r>
      <w:r w:rsidR="00DF5E0B">
        <w:t xml:space="preserve">  The second are studies that compare connectivity across different time periods (such as the AM peak and evening off-peak periods), to capture how differences in travel times throughout a day (for instance, because public transport services run less frequently outside of peak periods</w:t>
      </w:r>
      <w:r w:rsidR="00FF295E">
        <w:t xml:space="preserve"> or because congestion slows down car travel during peak hours</w:t>
      </w:r>
      <w:r w:rsidR="00DF5E0B">
        <w:t>)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 xml:space="preserve">.  These find that accessibility </w:t>
      </w:r>
      <w:r w:rsidR="00FF295E">
        <w:t xml:space="preserve">varies considerably </w:t>
      </w:r>
      <w:r w:rsidR="008E44E1">
        <w:t>by time of day and by location</w:t>
      </w:r>
      <w:r w:rsidR="00FF295E">
        <w:t>.</w:t>
      </w:r>
    </w:p>
    <w:p w14:paraId="1DF5F423" w14:textId="32EB3B58" w:rsidR="00681D6C" w:rsidRDefault="00FF295E" w:rsidP="001C53A8">
      <w:pPr>
        <w:pStyle w:val="NoSpacing"/>
        <w:spacing w:line="480" w:lineRule="auto"/>
        <w:ind w:firstLine="567"/>
        <w:jc w:val="both"/>
      </w:pPr>
      <w:r>
        <w:t>However, connectivity for the same period (such as the AM peak) also varies across different days.  Travellers have to account for a margin of uncertainty in travel times when planning how to travel each day, since a trip on any given day may be affected by unforeseen events like congestion, vehicles arriving late or breakdowns in the transport network</w:t>
      </w:r>
      <w:sdt>
        <w:sdtPr>
          <w:id w:val="-811327159"/>
          <w:citation/>
        </w:sdtPr>
        <w:sdtContent>
          <w:r>
            <w:fldChar w:fldCharType="begin"/>
          </w:r>
          <w:r>
            <w:instrText xml:space="preserve"> CITATION Kat19 \l 18441 </w:instrText>
          </w:r>
          <w:r>
            <w:fldChar w:fldCharType="separate"/>
          </w:r>
          <w:r>
            <w:rPr>
              <w:noProof/>
            </w:rPr>
            <w:t xml:space="preserve"> </w:t>
          </w:r>
          <w:r w:rsidRPr="00FF295E">
            <w:rPr>
              <w:noProof/>
            </w:rPr>
            <w:t>(Katz &amp; Quealy, 2019)</w:t>
          </w:r>
          <w:r>
            <w:fldChar w:fldCharType="end"/>
          </w:r>
        </w:sdtContent>
      </w:sdt>
      <w:r>
        <w:t xml:space="preserve">.  This angle of </w:t>
      </w:r>
      <w:r>
        <w:lastRenderedPageBreak/>
        <w:t xml:space="preserve">travel time reliability is under-studied in the job accessibility literature, but has received increasing attention in the transport studies literature in recent years, driven by the increasing availability of large-scale transport data (such as automated fare collection records, automated vehicle location traces or real-time trip planning) that tracks the amount of time needed to complete a trip in real time (+ citation).  </w:t>
      </w:r>
      <w:r w:rsidR="00BD0020">
        <w:t xml:space="preserve">These studies have proposed new measures of travel time reliability (+ citation </w:t>
      </w:r>
      <w:proofErr w:type="spellStart"/>
      <w:r w:rsidR="00BD0020">
        <w:t>Uniman</w:t>
      </w:r>
      <w:proofErr w:type="spellEnd"/>
      <w:r w:rsidR="00BD0020">
        <w:t>) and found that reliability tends to be low for long trips, those using less frequent services and for bus routes (+ citations).</w:t>
      </w:r>
    </w:p>
    <w:p w14:paraId="6C383412" w14:textId="6156CCFE"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 that job accessibility varies significantly across space, but as far as I am aware there has not been a published analysis of </w:t>
      </w:r>
      <w:r w:rsidR="00784A26">
        <w:t xml:space="preserve">job </w:t>
      </w:r>
      <w:r>
        <w:t>accessibility</w:t>
      </w:r>
      <w:r w:rsidR="00BD0020">
        <w:t xml:space="preserve"> that accounts for additional dimensions like different job and worker types and travel time reliability</w:t>
      </w:r>
      <w:r>
        <w:t xml:space="preserve">.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w:t>
      </w:r>
      <w:r w:rsidR="00BD0020">
        <w:t xml:space="preserve">can intersect with social disadvantage, hindering less well-off residents’ </w:t>
      </w:r>
      <w:r>
        <w:t xml:space="preserve">access to jobs as well as other services like healthcare, education and leisure, thereby constraining their options, increasing travel burdens, lowering quality of life and entrenching social deprivation.  </w:t>
      </w:r>
      <w:r w:rsidR="00BD0020">
        <w:t xml:space="preserve">Transport for London (TfL) </w:t>
      </w:r>
      <w:sdt>
        <w:sdtPr>
          <w:id w:val="2099901322"/>
          <w:citation/>
        </w:sdtPr>
        <w:sdtContent>
          <w:r w:rsidR="00BD0020">
            <w:fldChar w:fldCharType="begin"/>
          </w:r>
          <w:r w:rsidR="00BD0020">
            <w:instrText xml:space="preserve">CITATION TfL2018 \n  \l 18441 </w:instrText>
          </w:r>
          <w:r w:rsidR="00BD0020">
            <w:fldChar w:fldCharType="separate"/>
          </w:r>
          <w:r w:rsidR="00BD0020" w:rsidRPr="00BD0020">
            <w:rPr>
              <w:noProof/>
            </w:rPr>
            <w:t>(2018)</w:t>
          </w:r>
          <w:r w:rsidR="00BD0020">
            <w:fldChar w:fldCharType="end"/>
          </w:r>
        </w:sdtContent>
      </w:sdt>
      <w:r w:rsidR="00BD0020">
        <w:t xml:space="preserve"> and the GLA </w:t>
      </w:r>
      <w:sdt>
        <w:sdtPr>
          <w:id w:val="1751150922"/>
          <w:citation/>
        </w:sdtPr>
        <w:sdtContent>
          <w:r w:rsidR="00BD0020">
            <w:fldChar w:fldCharType="begin"/>
          </w:r>
          <w:r w:rsidR="00BD0020">
            <w:instrText xml:space="preserve">CITATION GLA2018 \n  \l 18441 </w:instrText>
          </w:r>
          <w:r w:rsidR="00BD0020">
            <w:fldChar w:fldCharType="separate"/>
          </w:r>
          <w:r w:rsidR="00BD0020" w:rsidRPr="00BD0020">
            <w:rPr>
              <w:noProof/>
            </w:rPr>
            <w:t>(2018)</w:t>
          </w:r>
          <w:r w:rsidR="00BD0020">
            <w:fldChar w:fldCharType="end"/>
          </w:r>
        </w:sdtContent>
      </w:sdt>
      <w:r w:rsidR="00BD0020">
        <w:t xml:space="preserve"> also recognise the importance of improving travel time reliability in the public transport network, especially on bus and certain rail routes</w:t>
      </w:r>
      <w:r>
        <w:t>.</w:t>
      </w:r>
    </w:p>
    <w:p w14:paraId="348DE492" w14:textId="574C649F" w:rsidR="00B635DE" w:rsidRDefault="00391837" w:rsidP="0089513A">
      <w:pPr>
        <w:pStyle w:val="NoSpacing"/>
        <w:spacing w:line="480" w:lineRule="auto"/>
        <w:ind w:firstLine="567"/>
        <w:jc w:val="both"/>
      </w:pPr>
      <w:proofErr w:type="gramStart"/>
      <w:r>
        <w:t>In light of</w:t>
      </w:r>
      <w:proofErr w:type="gramEnd"/>
      <w:r>
        <w:t xml:space="preserve"> the existing literature, this study is positioned to make several contributions to the analysis of job accessibility</w:t>
      </w:r>
      <w:r w:rsidR="00E90C4E">
        <w:t xml:space="preserve">.  </w:t>
      </w:r>
      <w:r>
        <w:t xml:space="preserve">Firstly, it will conduct a </w:t>
      </w:r>
      <w:r w:rsidR="00F07299">
        <w:t xml:space="preserve">multidimensional </w:t>
      </w:r>
      <w:r>
        <w:t>job accessibility analysis of London that better captures how 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26C29C63" w14:textId="77777777" w:rsidR="007F7D18" w:rsidRPr="005C04DE" w:rsidRDefault="007F7D18" w:rsidP="007F7D18">
      <w:pPr>
        <w:pStyle w:val="NoSpacing"/>
        <w:spacing w:line="480" w:lineRule="auto"/>
        <w:jc w:val="both"/>
        <w:rPr>
          <w:i/>
          <w:iCs/>
        </w:rPr>
      </w:pPr>
      <w:r>
        <w:rPr>
          <w:i/>
          <w:iCs/>
        </w:rPr>
        <w:t>Measuring Job Accessibility with Job Provision Ratios</w:t>
      </w:r>
    </w:p>
    <w:p w14:paraId="12F6458E" w14:textId="58869C2F" w:rsidR="007F7D18" w:rsidRDefault="001F49C9" w:rsidP="007F7D18">
      <w:pPr>
        <w:pStyle w:val="NoSpacing"/>
        <w:spacing w:line="480" w:lineRule="auto"/>
        <w:ind w:firstLine="567"/>
        <w:jc w:val="both"/>
      </w:pPr>
      <w:r>
        <w:lastRenderedPageBreak/>
        <w:t xml:space="preserve">Several types of location-based </w:t>
      </w:r>
      <w:r w:rsidR="008E44E1">
        <w:t xml:space="preserve">job </w:t>
      </w:r>
      <w:r>
        <w:t>accessibility measures exist, with different levels of sophistication</w:t>
      </w:r>
      <w:r w:rsidR="007F7D18">
        <w:t xml:space="preserve">.  The simplest </w:t>
      </w:r>
      <w:r>
        <w:t xml:space="preserve">type </w:t>
      </w:r>
      <w:r w:rsidR="007F7D18">
        <w:t>reports accessibility in terms of “cumulative potential”</w:t>
      </w:r>
      <w:r w:rsidR="007F7D18" w:rsidRPr="00BC75B9">
        <w:t xml:space="preserve"> </w:t>
      </w:r>
      <w:sdt>
        <w:sdtPr>
          <w:id w:val="692419361"/>
          <w:citation/>
        </w:sdtPr>
        <w:sdtContent>
          <w:r w:rsidR="007F7D18">
            <w:fldChar w:fldCharType="begin"/>
          </w:r>
          <w:r w:rsidR="007F7D18">
            <w:instrText xml:space="preserve">CITATION Geurs_2004 \p 133 \l 18441 </w:instrText>
          </w:r>
          <w:r w:rsidR="007F7D18">
            <w:fldChar w:fldCharType="separate"/>
          </w:r>
          <w:r w:rsidR="007F7D18" w:rsidRPr="007665BA">
            <w:rPr>
              <w:noProof/>
            </w:rPr>
            <w:t>(Geurs &amp; Wee, 2004, p. 133)</w:t>
          </w:r>
          <w:r w:rsidR="007F7D18">
            <w:fldChar w:fldCharType="end"/>
          </w:r>
        </w:sdtContent>
      </w:sdt>
      <w:r w:rsidR="007F7D18">
        <w:t xml:space="preserve">, summing up the total number of jobs that can be physically reached from each area within a certain catchment (usually defined as the area that contains all points that can be reached within a certain travel cost).  Essentially, this is the dot product of 2 components, </w:t>
      </w:r>
      <m:oMath>
        <m:r>
          <w:rPr>
            <w:rFonts w:ascii="Cambria Math" w:hAnsi="Cambria Math"/>
          </w:rPr>
          <m:t>C∙</m:t>
        </m:r>
        <m:r>
          <w:rPr>
            <w:rFonts w:ascii="Cambria Math" w:hAnsi="Cambria Math"/>
          </w:rPr>
          <m:t>J</m:t>
        </m:r>
      </m:oMath>
      <w:r w:rsidR="007F7D18">
        <w:rPr>
          <w:rFonts w:eastAsiaTheme="minorEastAsia"/>
        </w:rPr>
        <w:t>, where</w:t>
      </w:r>
      <w:r w:rsidR="007F7D18">
        <w:t>:</w:t>
      </w:r>
    </w:p>
    <w:p w14:paraId="0CD705EC" w14:textId="2CE489C2" w:rsidR="007F7D18" w:rsidRDefault="008E44E1" w:rsidP="007F7D18">
      <w:pPr>
        <w:pStyle w:val="NoSpacing"/>
        <w:numPr>
          <w:ilvl w:val="0"/>
          <w:numId w:val="5"/>
        </w:numPr>
        <w:spacing w:line="480" w:lineRule="auto"/>
        <w:jc w:val="both"/>
      </w:pPr>
      <w:r>
        <w:t>J</w:t>
      </w:r>
      <w:r w:rsidR="007F7D18">
        <w:t xml:space="preserve"> is a column vector of length n:</w:t>
      </w:r>
    </w:p>
    <w:p w14:paraId="300ADE17" w14:textId="7875F01A" w:rsidR="007F7D18" w:rsidRPr="008C0051" w:rsidRDefault="008E44E1" w:rsidP="007F7D18">
      <w:pPr>
        <w:pStyle w:val="NoSpacing"/>
        <w:spacing w:line="480" w:lineRule="auto"/>
        <w:ind w:left="927"/>
        <w:jc w:val="both"/>
        <w:rPr>
          <w:rFonts w:eastAsiaTheme="minorEastAsia"/>
        </w:rPr>
      </w:pPr>
      <m:oMathPara>
        <m:oMath>
          <m:r>
            <w:rPr>
              <w:rFonts w:ascii="Cambria Math" w:hAnsi="Cambria Math"/>
            </w:rPr>
            <m:t>J</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2BF6EA67" w14:textId="497C31EB" w:rsidR="007F7D18" w:rsidRPr="008C0051" w:rsidRDefault="007F7D18" w:rsidP="007F7D18">
      <w:pPr>
        <w:pStyle w:val="NoSpacing"/>
        <w:spacing w:line="480" w:lineRule="auto"/>
        <w:ind w:left="927"/>
        <w:jc w:val="both"/>
      </w:pPr>
      <w:r>
        <w:t xml:space="preserve">where </w:t>
      </w:r>
      <w:proofErr w:type="spellStart"/>
      <w:r w:rsidR="00A86E54">
        <w:t>j</w:t>
      </w:r>
      <w:r w:rsidR="00A86E54">
        <w:rPr>
          <w:vertAlign w:val="subscript"/>
        </w:rPr>
        <w:t>d</w:t>
      </w:r>
      <w:proofErr w:type="spellEnd"/>
      <w:r>
        <w:t xml:space="preserve"> is the number of jobs in one of the n </w:t>
      </w:r>
      <w:r w:rsidR="00A86E54">
        <w:t xml:space="preserve">destinations </w:t>
      </w:r>
      <w:proofErr w:type="gramStart"/>
      <w:r w:rsidR="00A86E54">
        <w:t>d</w:t>
      </w:r>
      <w:proofErr w:type="gramEnd"/>
      <w:r>
        <w:t>, and;</w:t>
      </w:r>
    </w:p>
    <w:p w14:paraId="3A8B4749" w14:textId="10A3A513" w:rsidR="007F7D18" w:rsidRDefault="007F7D18" w:rsidP="007F7D18">
      <w:pPr>
        <w:pStyle w:val="NoSpacing"/>
        <w:numPr>
          <w:ilvl w:val="0"/>
          <w:numId w:val="5"/>
        </w:numPr>
        <w:spacing w:line="480" w:lineRule="auto"/>
        <w:jc w:val="both"/>
      </w:pPr>
      <w:r>
        <w:t xml:space="preserve">C is a </w:t>
      </w:r>
      <w:r w:rsidR="00A86E54">
        <w:t>m</w:t>
      </w:r>
      <w:r>
        <w:t xml:space="preserve"> by n matrix of weights:</w:t>
      </w:r>
    </w:p>
    <w:p w14:paraId="0C3A9B82" w14:textId="7BF18A98" w:rsidR="007F7D18" w:rsidRPr="000E6C57" w:rsidRDefault="00A86E54" w:rsidP="007F7D18">
      <w:pPr>
        <w:pStyle w:val="NoSpacing"/>
        <w:spacing w:line="480" w:lineRule="auto"/>
        <w:ind w:left="927"/>
        <w:jc w:val="both"/>
      </w:pPr>
      <m:oMathPara>
        <m:oMath>
          <m:r>
            <w:rPr>
              <w:rFonts w:ascii="Cambria Math" w:hAnsi="Cambria Math"/>
            </w:rPr>
            <m:t>C</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r>
            <m:rPr>
              <m:sty m:val="p"/>
            </m:rPr>
            <w:rPr>
              <w:rFonts w:eastAsiaTheme="minorEastAsia"/>
            </w:rPr>
            <w:br/>
          </m:r>
        </m:oMath>
      </m:oMathPara>
      <w:r w:rsidR="007F7D18">
        <w:rPr>
          <w:rFonts w:eastAsiaTheme="minorEastAsia"/>
        </w:rPr>
        <w:t xml:space="preserve">where </w:t>
      </w:r>
      <w:proofErr w:type="spellStart"/>
      <w:proofErr w:type="gramStart"/>
      <w:r w:rsidR="007F7D18">
        <w:rPr>
          <w:rFonts w:eastAsiaTheme="minorEastAsia"/>
        </w:rPr>
        <w:t>c</w:t>
      </w:r>
      <w:r>
        <w:rPr>
          <w:rFonts w:eastAsiaTheme="minorEastAsia"/>
          <w:vertAlign w:val="subscript"/>
        </w:rPr>
        <w:t>o</w:t>
      </w:r>
      <w:r w:rsidR="007F7D18">
        <w:rPr>
          <w:rFonts w:eastAsiaTheme="minorEastAsia"/>
          <w:vertAlign w:val="subscript"/>
        </w:rPr>
        <w:t>,</w:t>
      </w:r>
      <w:r>
        <w:rPr>
          <w:rFonts w:eastAsiaTheme="minorEastAsia"/>
          <w:vertAlign w:val="subscript"/>
        </w:rPr>
        <w:t>d</w:t>
      </w:r>
      <w:proofErr w:type="spellEnd"/>
      <w:proofErr w:type="gramEnd"/>
      <w:r w:rsidR="007F7D18">
        <w:rPr>
          <w:rFonts w:eastAsiaTheme="minorEastAsia"/>
          <w:vertAlign w:val="subscript"/>
        </w:rPr>
        <w:t xml:space="preserve"> </w:t>
      </w:r>
      <w:r w:rsidR="007F7D18">
        <w:t xml:space="preserve">is the cost (in this study, time) of travelling from </w:t>
      </w:r>
      <w:r>
        <w:t>one of the m origins o</w:t>
      </w:r>
      <w:r w:rsidR="007F7D18">
        <w:t xml:space="preserve"> to </w:t>
      </w:r>
      <w:r>
        <w:t>destination d</w:t>
      </w:r>
      <w:r w:rsidR="007F7D18">
        <w:t>, and f(</w:t>
      </w:r>
      <w:proofErr w:type="spellStart"/>
      <w:r w:rsidR="007F7D18">
        <w:t>c</w:t>
      </w:r>
      <w:r>
        <w:rPr>
          <w:vertAlign w:val="subscript"/>
        </w:rPr>
        <w:t>o</w:t>
      </w:r>
      <w:r w:rsidR="007F7D18">
        <w:rPr>
          <w:vertAlign w:val="subscript"/>
        </w:rPr>
        <w:t>,</w:t>
      </w:r>
      <w:r>
        <w:rPr>
          <w:vertAlign w:val="subscript"/>
        </w:rPr>
        <w:t>d</w:t>
      </w:r>
      <w:proofErr w:type="spellEnd"/>
      <w:r w:rsidR="007F7D18">
        <w:t xml:space="preserve">) is a function that decreases as </w:t>
      </w:r>
      <w:proofErr w:type="spellStart"/>
      <w:r w:rsidR="007F7D18">
        <w:t>c</w:t>
      </w:r>
      <w:r>
        <w:rPr>
          <w:vertAlign w:val="subscript"/>
        </w:rPr>
        <w:t>o</w:t>
      </w:r>
      <w:r w:rsidR="007F7D18">
        <w:rPr>
          <w:vertAlign w:val="subscript"/>
        </w:rPr>
        <w:t>,</w:t>
      </w:r>
      <w:r>
        <w:rPr>
          <w:vertAlign w:val="subscript"/>
        </w:rPr>
        <w:t>d</w:t>
      </w:r>
      <w:proofErr w:type="spellEnd"/>
      <w:r w:rsidR="007F7D18">
        <w:t xml:space="preserve"> increases.  Thus, f(</w:t>
      </w:r>
      <w:proofErr w:type="spellStart"/>
      <w:proofErr w:type="gramStart"/>
      <w:r w:rsidR="007F7D18">
        <w:t>c</w:t>
      </w:r>
      <w:r>
        <w:rPr>
          <w:vertAlign w:val="subscript"/>
        </w:rPr>
        <w:t>o</w:t>
      </w:r>
      <w:r w:rsidR="007F7D18">
        <w:rPr>
          <w:vertAlign w:val="subscript"/>
        </w:rPr>
        <w:t>,</w:t>
      </w:r>
      <w:r>
        <w:rPr>
          <w:vertAlign w:val="subscript"/>
        </w:rPr>
        <w:t>d</w:t>
      </w:r>
      <w:proofErr w:type="spellEnd"/>
      <w:proofErr w:type="gramEnd"/>
      <w:r w:rsidR="007F7D18">
        <w:t xml:space="preserve">) indicates the ease of travel from </w:t>
      </w:r>
      <w:r>
        <w:t>o</w:t>
      </w:r>
      <w:r w:rsidR="007F7D18">
        <w:t xml:space="preserve"> to </w:t>
      </w:r>
      <w:r>
        <w:t xml:space="preserve">d, and the matrix C can be thought of as an incidence matrix for a two-mode network containing </w:t>
      </w:r>
      <w:r w:rsidR="00B2653D">
        <w:t>m origin nodes and n destination nodes.</w:t>
      </w:r>
    </w:p>
    <w:p w14:paraId="3F6C717D" w14:textId="7F37BBE9" w:rsidR="007F7D18" w:rsidRDefault="001F49C9" w:rsidP="007F7D18">
      <w:pPr>
        <w:pStyle w:val="NoSpacing"/>
        <w:spacing w:line="480" w:lineRule="auto"/>
        <w:ind w:firstLine="567"/>
        <w:jc w:val="both"/>
      </w:pPr>
      <w:r>
        <w:t>This measure is easy to calculate but is theoretically flawed</w:t>
      </w:r>
      <w:r w:rsidR="007F7D18">
        <w:t xml:space="preserve">, </w:t>
      </w:r>
      <w:r>
        <w:t xml:space="preserve">as it </w:t>
      </w:r>
      <w:r w:rsidR="007F7D18">
        <w:t xml:space="preserve">treats accessibility to jobs as non-excludable; that is, the fact that a </w:t>
      </w:r>
      <w:proofErr w:type="gramStart"/>
      <w:r w:rsidR="007F7D18">
        <w:t>particular worker</w:t>
      </w:r>
      <w:proofErr w:type="gramEnd"/>
      <w:r w:rsidR="007F7D18">
        <w:t xml:space="preserve"> can access a job does not deprive any other workers of the ability to access the same job.  This does not reflect the reality that each job typically can only be occupied by one person.  To address this drawback, adjustments were proposed by Shen </w:t>
      </w:r>
      <w:sdt>
        <w:sdtPr>
          <w:id w:val="1019514325"/>
          <w:citation/>
        </w:sdtPr>
        <w:sdtContent>
          <w:r w:rsidR="007F7D18">
            <w:fldChar w:fldCharType="begin"/>
          </w:r>
          <w:r w:rsidR="007F7D18">
            <w:instrText xml:space="preserve">CITATION Shen1998 \n  \l 18441 </w:instrText>
          </w:r>
          <w:r w:rsidR="007F7D18">
            <w:fldChar w:fldCharType="separate"/>
          </w:r>
          <w:r w:rsidR="007F7D18" w:rsidRPr="00FA21C6">
            <w:rPr>
              <w:noProof/>
            </w:rPr>
            <w:t>(1998)</w:t>
          </w:r>
          <w:r w:rsidR="007F7D18">
            <w:fldChar w:fldCharType="end"/>
          </w:r>
        </w:sdtContent>
      </w:sdt>
      <w:r w:rsidR="007F7D18">
        <w:t xml:space="preserve"> and elaborated in the public health literature as the “two-stage floating catchment area” method </w:t>
      </w:r>
      <w:sdt>
        <w:sdtPr>
          <w:id w:val="-578365048"/>
          <w:citation/>
        </w:sdtPr>
        <w:sdtContent>
          <w:r w:rsidR="007F7D18">
            <w:fldChar w:fldCharType="begin"/>
          </w:r>
          <w:r w:rsidR="007F7D18">
            <w:instrText xml:space="preserve"> CITATION Luo_2003 \l 18441  \m Luo_2009 \m Wang_2012</w:instrText>
          </w:r>
          <w:r w:rsidR="007F7D18">
            <w:fldChar w:fldCharType="separate"/>
          </w:r>
          <w:r w:rsidR="007F7D18" w:rsidRPr="002D584E">
            <w:rPr>
              <w:noProof/>
            </w:rPr>
            <w:t>(Luo &amp; Wang, 2003; Luo &amp; Qi, 2009; Wang, 2012)</w:t>
          </w:r>
          <w:r w:rsidR="007F7D18">
            <w:fldChar w:fldCharType="end"/>
          </w:r>
        </w:sdtContent>
      </w:sdt>
      <w:r w:rsidR="007F7D18">
        <w:t xml:space="preserve"> to account for: </w:t>
      </w:r>
    </w:p>
    <w:p w14:paraId="3E4AA925" w14:textId="22F3D461" w:rsidR="007F7D18" w:rsidRDefault="007F7D18" w:rsidP="007F7D18">
      <w:pPr>
        <w:pStyle w:val="NoSpacing"/>
        <w:numPr>
          <w:ilvl w:val="0"/>
          <w:numId w:val="5"/>
        </w:numPr>
        <w:spacing w:line="480" w:lineRule="auto"/>
        <w:jc w:val="both"/>
      </w:pPr>
      <w:r>
        <w:t>The spatial distribution of working-age residents</w:t>
      </w:r>
      <w:r w:rsidR="00B65C6C">
        <w:t xml:space="preserve"> (or potential workers)</w:t>
      </w:r>
      <w:r>
        <w:t xml:space="preserve">, stored in a column vector </w:t>
      </w:r>
      <w:r w:rsidR="00A86E54">
        <w:t>W</w:t>
      </w:r>
      <w:r>
        <w:t xml:space="preserve"> of length </w:t>
      </w:r>
      <w:r w:rsidR="00A86E54">
        <w:t>m</w:t>
      </w:r>
    </w:p>
    <w:p w14:paraId="5147B706" w14:textId="1A51ED4A" w:rsidR="007F7D18" w:rsidRPr="008C0051" w:rsidRDefault="00A86E54" w:rsidP="007F7D18">
      <w:pPr>
        <w:pStyle w:val="NoSpacing"/>
        <w:spacing w:line="480" w:lineRule="auto"/>
        <w:ind w:left="927"/>
        <w:jc w:val="both"/>
        <w:rPr>
          <w:rFonts w:eastAsiaTheme="minorEastAsia"/>
        </w:rPr>
      </w:pPr>
      <m:oMathPara>
        <m:oMath>
          <m:r>
            <w:rPr>
              <w:rFonts w:ascii="Cambria Math" w:hAnsi="Cambria Math"/>
            </w:rPr>
            <w:lastRenderedPageBreak/>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47453F11" w14:textId="6B9B71CC" w:rsidR="007F7D18" w:rsidRPr="008C0051" w:rsidRDefault="007F7D18" w:rsidP="007F7D18">
      <w:pPr>
        <w:pStyle w:val="NoSpacing"/>
        <w:spacing w:line="480" w:lineRule="auto"/>
        <w:ind w:left="927"/>
        <w:jc w:val="both"/>
      </w:pPr>
      <w:r>
        <w:t xml:space="preserve">where </w:t>
      </w:r>
      <w:r w:rsidR="00A86E54">
        <w:t>w</w:t>
      </w:r>
      <w:r w:rsidR="00A86E54">
        <w:rPr>
          <w:vertAlign w:val="subscript"/>
        </w:rPr>
        <w:t>o</w:t>
      </w:r>
      <w:r>
        <w:t xml:space="preserve"> is the number of </w:t>
      </w:r>
      <w:r w:rsidR="00B65C6C">
        <w:t xml:space="preserve">potential workers </w:t>
      </w:r>
      <w:r>
        <w:t xml:space="preserve">in one of the </w:t>
      </w:r>
      <w:r w:rsidR="00A86E54">
        <w:t>m</w:t>
      </w:r>
      <w:r>
        <w:t xml:space="preserve"> </w:t>
      </w:r>
      <w:r w:rsidR="00A86E54">
        <w:t>origins o</w:t>
      </w:r>
      <w:r>
        <w:t>.</w:t>
      </w:r>
    </w:p>
    <w:p w14:paraId="46913981" w14:textId="6F809DF9" w:rsidR="007F7D18" w:rsidRDefault="007F7D18" w:rsidP="007F7D18">
      <w:pPr>
        <w:pStyle w:val="NoSpacing"/>
        <w:spacing w:line="480" w:lineRule="auto"/>
        <w:jc w:val="both"/>
      </w:pPr>
      <w:r>
        <w:t xml:space="preserve">Then, the accessibility values, stored in a column vector R of length </w:t>
      </w:r>
      <w:r w:rsidR="00A86E54">
        <w:t>m</w:t>
      </w:r>
      <w:r>
        <w:t>, are obtained by:</w:t>
      </w:r>
    </w:p>
    <w:p w14:paraId="4C57EAE5" w14:textId="4F7303D5" w:rsidR="007F7D18" w:rsidRDefault="00A86E54" w:rsidP="007F7D18">
      <w:pPr>
        <w:pStyle w:val="NoSpacing"/>
        <w:spacing w:line="480" w:lineRule="auto"/>
        <w:ind w:firstLine="567"/>
        <w:jc w:val="both"/>
      </w:pPr>
      <m:oMathPara>
        <m:oMath>
          <m:r>
            <w:rPr>
              <w:rFonts w:ascii="Cambria Math" w:hAnsi="Cambria Math"/>
            </w:rPr>
            <m:t>R</m:t>
          </m:r>
          <m:r>
            <w:rPr>
              <w:rFonts w:ascii="Cambria Math" w:hAnsi="Cambria Math"/>
            </w:rPr>
            <m:t>=</m:t>
          </m:r>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r>
            <w:rPr>
              <w:rStyle w:val="FootnoteReference"/>
              <w:rFonts w:ascii="Cambria Math" w:hAnsi="Cambria Math"/>
              <w:i/>
            </w:rPr>
            <w:footnoteReference w:id="1"/>
          </m:r>
        </m:oMath>
      </m:oMathPara>
    </w:p>
    <w:p w14:paraId="63DB35A5" w14:textId="2F76E92B" w:rsidR="007F7D18" w:rsidRDefault="007F7D18" w:rsidP="007F7D18">
      <w:pPr>
        <w:pStyle w:val="NoSpacing"/>
        <w:spacing w:line="480" w:lineRule="auto"/>
        <w:jc w:val="both"/>
        <w:rPr>
          <w:rFonts w:eastAsiaTheme="minorEastAsia"/>
        </w:rPr>
      </w:pPr>
      <w:r>
        <w:t xml:space="preserve">where </w:t>
      </w:r>
      <m:oMath>
        <m:r>
          <w:rPr>
            <w:rFonts w:ascii="Cambria Math" w:hAnsi="Cambria Math"/>
          </w:rPr>
          <m:t>C'⋅W</m:t>
        </m:r>
      </m:oMath>
      <w:r w:rsidR="00A86E54">
        <w:t xml:space="preserve"> gives </w:t>
      </w:r>
      <w:r>
        <w:rPr>
          <w:rFonts w:eastAsiaTheme="minorEastAsia"/>
        </w:rPr>
        <w:t xml:space="preserve">for each </w:t>
      </w:r>
      <w:r w:rsidR="00A86E54">
        <w:rPr>
          <w:rFonts w:eastAsiaTheme="minorEastAsia"/>
        </w:rPr>
        <w:t xml:space="preserve">destination </w:t>
      </w:r>
      <w:proofErr w:type="spellStart"/>
      <w:r w:rsidR="00A86E54">
        <w:rPr>
          <w:rFonts w:eastAsiaTheme="minorEastAsia"/>
        </w:rPr>
        <w:t>d</w:t>
      </w:r>
      <w:proofErr w:type="spellEnd"/>
      <w:r>
        <w:rPr>
          <w:rFonts w:eastAsiaTheme="minorEastAsia"/>
        </w:rPr>
        <w:t xml:space="preserve"> the weighted sum of the number of </w:t>
      </w:r>
      <w:r w:rsidR="00B65C6C">
        <w:rPr>
          <w:rFonts w:eastAsiaTheme="minorEastAsia"/>
        </w:rPr>
        <w:t xml:space="preserve">potential workers </w:t>
      </w:r>
      <w:r>
        <w:rPr>
          <w:rFonts w:eastAsiaTheme="minorEastAsia"/>
        </w:rPr>
        <w:t xml:space="preserve">whose catchments </w:t>
      </w:r>
      <w:proofErr w:type="spellStart"/>
      <w:r>
        <w:rPr>
          <w:rFonts w:eastAsiaTheme="minorEastAsia"/>
        </w:rPr>
        <w:t xml:space="preserve">include </w:t>
      </w:r>
      <w:r w:rsidR="00A86E54">
        <w:rPr>
          <w:rFonts w:eastAsiaTheme="minorEastAsia"/>
        </w:rPr>
        <w:t>d</w:t>
      </w:r>
      <w:proofErr w:type="spellEnd"/>
      <w:r>
        <w:rPr>
          <w:rFonts w:eastAsiaTheme="minorEastAsia"/>
        </w:rPr>
        <w:t xml:space="preserve">,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divides element-wise the number of jobs in each </w:t>
      </w:r>
      <w:r w:rsidR="00A86E54">
        <w:rPr>
          <w:rFonts w:eastAsiaTheme="minorEastAsia"/>
        </w:rPr>
        <w:t>destination d</w:t>
      </w:r>
      <w:r>
        <w:rPr>
          <w:rFonts w:eastAsiaTheme="minorEastAsia"/>
        </w:rPr>
        <w:t xml:space="preserve"> among the previous weighted sum of potential workers, and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is a weighted sum of the number of jobs provided to each potential worker over all </w:t>
      </w:r>
      <w:r w:rsidR="00A86E54">
        <w:rPr>
          <w:rFonts w:eastAsiaTheme="minorEastAsia"/>
        </w:rPr>
        <w:t xml:space="preserve">destinations d </w:t>
      </w:r>
      <w:r>
        <w:rPr>
          <w:rFonts w:eastAsiaTheme="minorEastAsia"/>
        </w:rPr>
        <w:t xml:space="preserve">within the catchment of </w:t>
      </w:r>
      <w:r w:rsidR="00A86E54">
        <w:rPr>
          <w:rFonts w:eastAsiaTheme="minorEastAsia"/>
        </w:rPr>
        <w:t>each origin o</w:t>
      </w:r>
      <w:r>
        <w:rPr>
          <w:rFonts w:eastAsiaTheme="minorEastAsia"/>
        </w:rPr>
        <w:t>.</w:t>
      </w:r>
    </w:p>
    <w:p w14:paraId="6BA5EEB4" w14:textId="72756E60" w:rsidR="007F7D18" w:rsidRPr="00995736" w:rsidRDefault="007F7D18" w:rsidP="007F7D18">
      <w:pPr>
        <w:pStyle w:val="NoSpacing"/>
        <w:spacing w:line="480" w:lineRule="auto"/>
        <w:ind w:firstLine="567"/>
        <w:jc w:val="both"/>
        <w:rPr>
          <w:rFonts w:eastAsiaTheme="minorEastAsia"/>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proofErr w:type="spellStart"/>
      <w:r w:rsidR="002E742E">
        <w:rPr>
          <w:rFonts w:eastAsiaTheme="minorEastAsia"/>
        </w:rPr>
        <w:t>r</w:t>
      </w:r>
      <w:r w:rsidR="00B2653D">
        <w:rPr>
          <w:rFonts w:eastAsiaTheme="minorEastAsia"/>
          <w:vertAlign w:val="subscript"/>
        </w:rPr>
        <w:t>o</w:t>
      </w:r>
      <w:proofErr w:type="spellEnd"/>
      <w:r w:rsidR="002E742E">
        <w:rPr>
          <w:rFonts w:eastAsiaTheme="minorEastAsia"/>
        </w:rPr>
        <w:t xml:space="preserve"> (the accessibility value for each </w:t>
      </w:r>
      <w:r w:rsidR="00B2653D">
        <w:rPr>
          <w:rFonts w:eastAsiaTheme="minorEastAsia"/>
        </w:rPr>
        <w:t>origin o</w:t>
      </w:r>
      <w:r w:rsidR="002E742E">
        <w:rPr>
          <w:rFonts w:eastAsiaTheme="minorEastAsia"/>
        </w:rPr>
        <w:t>)</w:t>
      </w:r>
      <w:r>
        <w:rPr>
          <w:rFonts w:eastAsiaTheme="minorEastAsia"/>
        </w:rPr>
        <w:t xml:space="preserve"> accounts for both connectivity and competition effects: as the number of jobs within  </w:t>
      </w:r>
      <w:r w:rsidR="00B2653D">
        <w:rPr>
          <w:rFonts w:eastAsiaTheme="minorEastAsia"/>
        </w:rPr>
        <w:t>o</w:t>
      </w:r>
      <w:r>
        <w:rPr>
          <w:rFonts w:eastAsiaTheme="minorEastAsia"/>
        </w:rPr>
        <w:t xml:space="preserve">’s catchment increases, </w:t>
      </w:r>
      <w:proofErr w:type="spellStart"/>
      <w:r w:rsidR="002E742E">
        <w:rPr>
          <w:rFonts w:eastAsiaTheme="minorEastAsia"/>
        </w:rPr>
        <w:t>r</w:t>
      </w:r>
      <w:r w:rsidR="00B2653D">
        <w:rPr>
          <w:rFonts w:eastAsiaTheme="minorEastAsia"/>
          <w:vertAlign w:val="subscript"/>
        </w:rPr>
        <w:t>o</w:t>
      </w:r>
      <w:proofErr w:type="spellEnd"/>
      <w:r w:rsidR="002E742E">
        <w:rPr>
          <w:rFonts w:eastAsiaTheme="minorEastAsia"/>
        </w:rPr>
        <w:t xml:space="preserve"> </w:t>
      </w:r>
      <w:r>
        <w:rPr>
          <w:rFonts w:eastAsiaTheme="minorEastAsia"/>
        </w:rPr>
        <w:t xml:space="preserve">will increase, but as the number of potential workers who can reach the same catchment (and thus compete for the same jobs) </w:t>
      </w:r>
      <w:r w:rsidR="002E742E">
        <w:rPr>
          <w:rFonts w:eastAsiaTheme="minorEastAsia"/>
        </w:rPr>
        <w:t xml:space="preserve">as </w:t>
      </w:r>
      <w:r w:rsidR="00B2653D">
        <w:rPr>
          <w:rFonts w:eastAsiaTheme="minorEastAsia"/>
        </w:rPr>
        <w:t>o</w:t>
      </w:r>
      <w:r w:rsidR="002E742E">
        <w:rPr>
          <w:rFonts w:eastAsiaTheme="minorEastAsia"/>
        </w:rPr>
        <w:t xml:space="preserve"> </w:t>
      </w:r>
      <w:r>
        <w:rPr>
          <w:rFonts w:eastAsiaTheme="minorEastAsia"/>
        </w:rPr>
        <w:t xml:space="preserve">increases, </w:t>
      </w:r>
      <w:proofErr w:type="spellStart"/>
      <w:r w:rsidR="002E742E">
        <w:rPr>
          <w:rFonts w:eastAsiaTheme="minorEastAsia"/>
        </w:rPr>
        <w:t>r</w:t>
      </w:r>
      <w:r w:rsidR="00B2653D">
        <w:rPr>
          <w:rFonts w:eastAsiaTheme="minorEastAsia"/>
          <w:vertAlign w:val="subscript"/>
        </w:rPr>
        <w:t>o</w:t>
      </w:r>
      <w:proofErr w:type="spellEnd"/>
      <w:r w:rsidR="002E742E">
        <w:rPr>
          <w:rFonts w:eastAsiaTheme="minorEastAsia"/>
        </w:rPr>
        <w:t xml:space="preserve"> </w:t>
      </w:r>
      <w:r>
        <w:rPr>
          <w:rFonts w:eastAsiaTheme="minorEastAsia"/>
        </w:rPr>
        <w:t xml:space="preserve">will decrease.  This property is especially useful for assessing whether the local supply of jobs is </w:t>
      </w:r>
      <w:proofErr w:type="gramStart"/>
      <w:r>
        <w:rPr>
          <w:rFonts w:eastAsiaTheme="minorEastAsia"/>
        </w:rPr>
        <w:t>sufficient</w:t>
      </w:r>
      <w:proofErr w:type="gramEnd"/>
      <w:r>
        <w:rPr>
          <w:rFonts w:eastAsiaTheme="minorEastAsia"/>
        </w:rPr>
        <w:t xml:space="preserve"> to satisfy the local demand</w:t>
      </w:r>
      <w:r w:rsidR="000D6CF4">
        <w:rPr>
          <w:rFonts w:eastAsiaTheme="minorEastAsia"/>
        </w:rPr>
        <w:t>.  M</w:t>
      </w:r>
      <w:r>
        <w:rPr>
          <w:rFonts w:eastAsiaTheme="minorEastAsia"/>
        </w:rPr>
        <w:t xml:space="preserve">ethods to assess the degree of inequality in distributions such as Lorenz curves can </w:t>
      </w:r>
      <w:r w:rsidR="000D6CF4">
        <w:rPr>
          <w:rFonts w:eastAsiaTheme="minorEastAsia"/>
        </w:rPr>
        <w:t xml:space="preserve">also </w:t>
      </w:r>
      <w:r>
        <w:rPr>
          <w:rFonts w:eastAsiaTheme="minorEastAsia"/>
        </w:rPr>
        <w:t>be straightforwardly applied</w:t>
      </w:r>
      <w:r w:rsidR="000D6CF4">
        <w:rPr>
          <w:rFonts w:eastAsiaTheme="minorEastAsia"/>
        </w:rPr>
        <w:t xml:space="preserve">, by </w:t>
      </w:r>
      <w:r w:rsidR="000D6CF4">
        <w:rPr>
          <w:rFonts w:eastAsiaTheme="minorEastAsia" w:cstheme="minorHAnsi"/>
          <w:bCs/>
        </w:rPr>
        <w:t>f</w:t>
      </w:r>
      <w:r w:rsidR="000D6CF4">
        <w:rPr>
          <w:rFonts w:eastAsiaTheme="minorEastAsia" w:cstheme="minorHAnsi"/>
          <w:bCs/>
        </w:rPr>
        <w:t>irst</w:t>
      </w:r>
      <w:r w:rsidR="000D6CF4">
        <w:rPr>
          <w:rFonts w:eastAsiaTheme="minorEastAsia" w:cstheme="minorHAnsi"/>
          <w:bCs/>
        </w:rPr>
        <w:t xml:space="preserve"> calculating </w:t>
      </w:r>
      <w:r w:rsidR="000D6CF4">
        <w:rPr>
          <w:rFonts w:eastAsiaTheme="minorEastAsia" w:cstheme="minorHAnsi"/>
          <w:bCs/>
        </w:rPr>
        <w:t>for each MSOA o how many jobs are allocated to it, which is given by</w:t>
      </w:r>
      <w:r w:rsidR="000D6CF4">
        <w:rPr>
          <w:rFonts w:eastAsiaTheme="minorEastAsia" w:cstheme="minorHAnsi"/>
          <w:bCs/>
        </w:rPr>
        <w:t xml:space="preserve"> </w:t>
      </w:r>
      <m:oMath>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o</m:t>
            </m:r>
          </m:sub>
        </m:sSub>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o</m:t>
            </m:r>
          </m:sub>
        </m:sSub>
      </m:oMath>
      <w:r w:rsidR="000D6CF4">
        <w:rPr>
          <w:rFonts w:eastAsiaTheme="minorEastAsia" w:cstheme="minorHAnsi"/>
          <w:bCs/>
        </w:rPr>
        <w:t xml:space="preserve">, </w:t>
      </w:r>
      <w:r w:rsidR="000D6CF4">
        <w:rPr>
          <w:rFonts w:eastAsiaTheme="minorEastAsia" w:cstheme="minorHAnsi"/>
          <w:bCs/>
        </w:rPr>
        <w:t>and then</w:t>
      </w:r>
      <w:r w:rsidR="000D6CF4">
        <w:rPr>
          <w:rFonts w:eastAsiaTheme="minorEastAsia" w:cstheme="minorHAnsi"/>
          <w:bCs/>
        </w:rPr>
        <w:t xml:space="preserve"> sorting the MSOAs in ascending order by JPRs and plotting the cumulative proportion of the potential workers against the cumulative proportion of all jobs that are allocated to them</w:t>
      </w:r>
      <w:r>
        <w:rPr>
          <w:rFonts w:eastAsiaTheme="minorEastAsia"/>
        </w:rPr>
        <w:t>.</w:t>
      </w:r>
    </w:p>
    <w:p w14:paraId="57C36195" w14:textId="059AEC96" w:rsidR="007F7D18" w:rsidRDefault="007F7D18" w:rsidP="007F7D18">
      <w:pPr>
        <w:pStyle w:val="NoSpacing"/>
        <w:spacing w:line="480" w:lineRule="auto"/>
        <w:ind w:firstLine="567"/>
        <w:jc w:val="both"/>
      </w:pPr>
      <w:r>
        <w:lastRenderedPageBreak/>
        <w:t xml:space="preserve">The use of this measure requires two choices.  The first is a choice of which </w:t>
      </w:r>
      <w:r w:rsidR="00B85A9B">
        <w:t>level of spatial aggregation to use</w:t>
      </w:r>
      <w:r>
        <w:t xml:space="preserve">.  </w:t>
      </w:r>
      <w:r w:rsidR="00525AF7">
        <w:t xml:space="preserve">Ideally, since each value of </w:t>
      </w:r>
      <w:proofErr w:type="spellStart"/>
      <w:proofErr w:type="gramStart"/>
      <w:r w:rsidR="00525AF7">
        <w:t>c</w:t>
      </w:r>
      <w:r w:rsidR="00525AF7">
        <w:rPr>
          <w:vertAlign w:val="subscript"/>
        </w:rPr>
        <w:t>o,d</w:t>
      </w:r>
      <w:proofErr w:type="spellEnd"/>
      <w:proofErr w:type="gramEnd"/>
      <w:r w:rsidR="00525AF7">
        <w:t xml:space="preserve"> measures the travel cost between two points, point-level data should be used.  However, the unavailability of </w:t>
      </w:r>
      <w:r w:rsidR="00B85A9B">
        <w:t xml:space="preserve">population and job distribution data at the address </w:t>
      </w:r>
      <w:r w:rsidR="00525AF7">
        <w:t>point</w:t>
      </w:r>
      <w:r w:rsidR="00B85A9B">
        <w:t xml:space="preserve"> </w:t>
      </w:r>
      <w:r w:rsidR="00525AF7">
        <w:t xml:space="preserve">level </w:t>
      </w:r>
      <w:r w:rsidR="00B85A9B">
        <w:t xml:space="preserve">in the public domain necessitates some level of spatial aggregation.  Then each value of </w:t>
      </w:r>
      <w:proofErr w:type="spellStart"/>
      <w:proofErr w:type="gramStart"/>
      <w:r w:rsidR="00B85A9B">
        <w:t>c</w:t>
      </w:r>
      <w:r w:rsidR="00B85A9B" w:rsidRPr="00B85A9B">
        <w:rPr>
          <w:vertAlign w:val="subscript"/>
        </w:rPr>
        <w:t>o,d</w:t>
      </w:r>
      <w:proofErr w:type="spellEnd"/>
      <w:proofErr w:type="gramEnd"/>
      <w:r w:rsidR="00B85A9B">
        <w:t xml:space="preserve"> represents the travel cost between area o and </w:t>
      </w:r>
      <w:proofErr w:type="spellStart"/>
      <w:r w:rsidR="00B85A9B">
        <w:t>and</w:t>
      </w:r>
      <w:proofErr w:type="spellEnd"/>
      <w:r w:rsidR="00B85A9B">
        <w:t xml:space="preserve"> area d by the travel cost between the two areas’ centroids.  </w:t>
      </w:r>
      <w:r>
        <w:t xml:space="preserve">Some studies divide the study area using a grid of equally-sized squares, </w:t>
      </w:r>
      <w:r w:rsidR="00B85A9B">
        <w:t>as this results in evenly-spaced centroids that are thought to reduce distortions in the travel cost calculations</w:t>
      </w:r>
      <w:sdt>
        <w:sdtPr>
          <w:id w:val="-419869924"/>
          <w:citation/>
        </w:sdtPr>
        <w:sdtContent>
          <w:r>
            <w:fldChar w:fldCharType="begin"/>
          </w:r>
          <w:r>
            <w:instrText xml:space="preserve"> CITATION Kotavaara_2012 \l 18441  \m Ten16 \m Jär18 \m Wang2018 \m Hu2019</w:instrText>
          </w:r>
          <w:r>
            <w:fldChar w:fldCharType="separate"/>
          </w:r>
          <w:r>
            <w:rPr>
              <w:noProof/>
            </w:rPr>
            <w:t xml:space="preserve"> </w:t>
          </w:r>
          <w:r w:rsidRPr="00907807">
            <w:rPr>
              <w:noProof/>
            </w:rPr>
            <w:t>(Kotavaara, et al., 2012; Tenkanen, et al., 2016; Järv, et al., 2018; Wang, et al., 2018; Hu &amp; Downs, 2019)</w:t>
          </w:r>
          <w:r>
            <w:fldChar w:fldCharType="end"/>
          </w:r>
        </w:sdtContent>
      </w:sdt>
      <w:r>
        <w:t xml:space="preserve">.  However, aggregating data to these squares requires very spatially disaggregated data (which is unlikely to be publicly available) or additional modelling and assumptions to </w:t>
      </w:r>
      <w:proofErr w:type="spellStart"/>
      <w:r>
        <w:t>reproject</w:t>
      </w:r>
      <w:proofErr w:type="spellEnd"/>
      <w:r>
        <w:t xml:space="preserve"> available data to the squares, at the risk of distorting the data.  To avoid this, I follow the majority of extant studies </w:t>
      </w:r>
      <w:sdt>
        <w:sdtPr>
          <w:id w:val="-1044902803"/>
          <w:citation/>
        </w:sdtPr>
        <w:sdtContent>
          <w:r>
            <w:fldChar w:fldCharType="begin"/>
          </w:r>
          <w:r>
            <w:instrText xml:space="preserve"> CITATION Shen1998 \l 18441  \m sanchez1999 \m Luo_2003 \m El_Geneidy_2016 \m Niehaus2016 \m Guzman2017 \m Guzman_2018 \m Deboosere2018</w:instrText>
          </w:r>
          <w:r>
            <w:fldChar w:fldCharType="separate"/>
          </w:r>
          <w:r w:rsidRPr="00907807">
            <w:rPr>
              <w:noProof/>
            </w:rPr>
            <w:t>(Shen, 1998; Sanchez, 1999; Luo &amp; Wang, 2003; El-Geneidy, et al., 2016; Neihaus, et al., 2016; Guzman, et al., 2017; Guzman &amp; Oviedo, 2018; Deboosere &amp; El-Geneidy, 2018)</w:t>
          </w:r>
          <w:r>
            <w:fldChar w:fldCharType="end"/>
          </w:r>
        </w:sdtContent>
      </w:sdt>
      <w:r>
        <w:t xml:space="preserve"> to divide up my study area into pre-existing spatial units</w:t>
      </w:r>
      <w:r w:rsidR="00525AF7">
        <w:t>;</w:t>
      </w:r>
      <w:r>
        <w:t xml:space="preserve"> specifically</w:t>
      </w:r>
      <w:r w:rsidR="00525AF7">
        <w:t>,</w:t>
      </w:r>
      <w:r>
        <w:t xml:space="preserve"> the </w:t>
      </w:r>
      <w:r w:rsidR="00525AF7">
        <w:t xml:space="preserve">m origins and n destinations in this study are, respectively, the population-weighted and jobs-weighted centroids of the 983 </w:t>
      </w:r>
      <w:r>
        <w:t xml:space="preserve">Middle-layer Super Output Areas (MSOAs) within the GLA boundary.  </w:t>
      </w:r>
      <w:r w:rsidR="00B85A9B">
        <w:t>MSOAs</w:t>
      </w:r>
      <w:r>
        <w:t xml:space="preserve"> are spatial data reporting units created by the UK’s Office of National Statistics that break up the UK’s land mass into areas that contain between 5,000 and 15,000 residents or between 2,000 and 6,000 households, and allow my analysis to directly incorporate a wide range of UK government statistics that are spatially disaggregated to the MSOA level or smaller.</w:t>
      </w:r>
    </w:p>
    <w:p w14:paraId="7D836412" w14:textId="391F8161" w:rsidR="007F7D18" w:rsidRDefault="007F7D18" w:rsidP="007F7D18">
      <w:pPr>
        <w:pStyle w:val="NoSpacing"/>
        <w:spacing w:line="480" w:lineRule="auto"/>
        <w:ind w:firstLine="567"/>
        <w:jc w:val="both"/>
      </w:pPr>
      <w:r>
        <w:t xml:space="preserve">The second choice involves how to define the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Many studies use </w:t>
      </w:r>
      <w:r w:rsidR="00B2653D">
        <w:t xml:space="preserve">continuous </w:t>
      </w:r>
      <w:r>
        <w:t xml:space="preserve">functions so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This more accurately reflects the “distance decay” in the attractiveness of destinations that are further away</w:t>
      </w:r>
      <w:r w:rsidR="00B2653D">
        <w:t xml:space="preserve"> (+ citation Chen &amp; Jia)</w:t>
      </w:r>
      <w:r>
        <w:t xml:space="preserve">.  However, fine-grained origin-destination flow data and additional modelling are needed to estimate the parameters for the distance decay functions, and the resulting </w:t>
      </w:r>
      <w:r>
        <w:lastRenderedPageBreak/>
        <w:t>raw accessibility values are scores that have no intrinsic meaning  and that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77777777"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288A5A18" w:rsidR="007F7D18" w:rsidRDefault="007F7D18" w:rsidP="00B2653D">
      <w:pPr>
        <w:pStyle w:val="NoSpacing"/>
        <w:spacing w:line="480" w:lineRule="auto"/>
        <w:jc w:val="both"/>
        <w:rPr>
          <w:rFonts w:eastAsiaTheme="minorEastAsia"/>
        </w:rPr>
      </w:pPr>
      <w:r>
        <w:t xml:space="preserve">where X is some travel cost cut-off.  </w:t>
      </w:r>
      <w:r w:rsidR="002E742E">
        <w:t xml:space="preserve">A contour measure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 xml:space="preserve">as if they were totally unattractive.  However, the distortion is relatively easy to understand and does not require further assumptions and modelling, </w:t>
      </w:r>
      <w:r w:rsidR="002E742E">
        <w:rPr>
          <w:rFonts w:eastAsiaTheme="minorEastAsia"/>
        </w:rPr>
        <w:t>and at any rate, El-</w:t>
      </w:r>
      <w:proofErr w:type="spellStart"/>
      <w:r w:rsidR="002E742E">
        <w:rPr>
          <w:rFonts w:eastAsiaTheme="minorEastAsia"/>
        </w:rPr>
        <w:t>Geneidy</w:t>
      </w:r>
      <w:proofErr w:type="spellEnd"/>
      <w:r w:rsidR="002E742E">
        <w:rPr>
          <w:rFonts w:eastAsiaTheme="minorEastAsia"/>
        </w:rPr>
        <w:t xml:space="preserve">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2E742E" w:rsidRPr="007665BA">
            <w:rPr>
              <w:rFonts w:eastAsiaTheme="minorEastAsia"/>
              <w:noProof/>
            </w:rPr>
            <w:t>(2016, p. 303)</w:t>
          </w:r>
          <w:r w:rsidR="002E742E">
            <w:rPr>
              <w:rFonts w:eastAsiaTheme="minorEastAsia"/>
            </w:rPr>
            <w:fldChar w:fldCharType="end"/>
          </w:r>
        </w:sdtContent>
      </w:sdt>
      <w:r w:rsidR="002E742E">
        <w:rPr>
          <w:rFonts w:eastAsiaTheme="minorEastAsia"/>
        </w:rPr>
        <w:t xml:space="preserve"> </w:t>
      </w:r>
      <w:r w:rsidR="00B2653D">
        <w:rPr>
          <w:rFonts w:eastAsiaTheme="minorEastAsia"/>
        </w:rPr>
        <w:t xml:space="preserve">and Chen &amp; Jian (+ citation) </w:t>
      </w:r>
      <w:r w:rsidR="002E742E">
        <w:rPr>
          <w:rFonts w:eastAsiaTheme="minorEastAsia"/>
        </w:rPr>
        <w:t xml:space="preserve">found that contour and distance decay-based measures are highly correlated.  Most importantly, a contour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Pr>
              <w:rFonts w:eastAsiaTheme="minorEastAsia"/>
              <w:noProof/>
            </w:rPr>
            <w:t xml:space="preserve"> </w:t>
          </w:r>
          <w:r w:rsidRPr="006A776C">
            <w:rPr>
              <w:rFonts w:eastAsiaTheme="minorEastAsia"/>
              <w:noProof/>
            </w:rPr>
            <w:t>(Luo &amp; Wang, 2003; Deboosere &amp; El-Geneidy, 2018)</w:t>
          </w:r>
          <w:r>
            <w:rPr>
              <w:rFonts w:eastAsiaTheme="minorEastAsia"/>
            </w:rPr>
            <w:fldChar w:fldCharType="end"/>
          </w:r>
        </w:sdtContent>
      </w:sdt>
      <w:r>
        <w:rPr>
          <w:rFonts w:eastAsiaTheme="minorEastAsia"/>
        </w:rPr>
        <w:t xml:space="preserve">.  </w:t>
      </w:r>
      <w:r w:rsidR="001F49C9">
        <w:rPr>
          <w:rFonts w:eastAsiaTheme="minorEastAsia"/>
        </w:rPr>
        <w:t xml:space="preserve">  Specifically, this allows the quantities in the matrix R to be </w:t>
      </w:r>
      <w:r w:rsidR="002E742E">
        <w:rPr>
          <w:rFonts w:eastAsiaTheme="minorEastAsia"/>
        </w:rPr>
        <w:t xml:space="preserve">understood </w:t>
      </w:r>
      <w:r w:rsidR="001F49C9">
        <w:rPr>
          <w:rFonts w:eastAsiaTheme="minorEastAsia"/>
        </w:rPr>
        <w:t xml:space="preserve">as ratios </w:t>
      </w:r>
      <w:r w:rsidR="002E742E">
        <w:rPr>
          <w:rFonts w:eastAsiaTheme="minorEastAsia"/>
        </w:rPr>
        <w:t xml:space="preserve">of the number of potential jobs allocated to each potential </w:t>
      </w:r>
      <w:r w:rsidR="001F49C9">
        <w:rPr>
          <w:rFonts w:eastAsiaTheme="minorEastAsia"/>
        </w:rPr>
        <w:t xml:space="preserve">worker within </w:t>
      </w:r>
      <w:r w:rsidR="002E742E">
        <w:rPr>
          <w:rFonts w:eastAsiaTheme="minorEastAsia"/>
        </w:rPr>
        <w:t xml:space="preserve">each their </w:t>
      </w:r>
      <w:r w:rsidR="001F49C9">
        <w:rPr>
          <w:rFonts w:eastAsiaTheme="minorEastAsia"/>
        </w:rPr>
        <w:t>catchment (viz. Hansen, 1959).  I will term these quantities Job Provision Ratios (JPRs).</w:t>
      </w:r>
    </w:p>
    <w:p w14:paraId="5EAF0AC8" w14:textId="40D824F7" w:rsidR="00B2653D" w:rsidRDefault="00B2653D" w:rsidP="00B2653D">
      <w:pPr>
        <w:pStyle w:val="NoSpacing"/>
        <w:spacing w:line="480" w:lineRule="auto"/>
        <w:ind w:firstLine="567"/>
        <w:jc w:val="both"/>
        <w:rPr>
          <w:rFonts w:eastAsiaTheme="minorEastAsia"/>
        </w:rPr>
      </w:pPr>
      <w:r>
        <w:rPr>
          <w:rFonts w:eastAsiaTheme="minorEastAsia"/>
        </w:rPr>
        <w:t xml:space="preserve">Having decided to use a contour measure, the choice of X then becomes significant, as </w:t>
      </w:r>
      <w:r w:rsidR="00FB2624">
        <w:rPr>
          <w:rFonts w:eastAsiaTheme="minorEastAsia"/>
        </w:rPr>
        <w:t>larger values of X tend to result in greater extents of smoothing out of local unevenness in accessibility (+ citation)</w:t>
      </w:r>
      <w:r>
        <w:rPr>
          <w:rFonts w:eastAsiaTheme="minorEastAsia"/>
        </w:rPr>
        <w:t>.</w:t>
      </w:r>
      <w:r w:rsidR="00FB2624">
        <w:rPr>
          <w:rFonts w:eastAsiaTheme="minorEastAsia"/>
        </w:rPr>
        <w:t xml:space="preserve">  I follow Chen &amp; Jia’s (+ citation) advice to choose X using empirical evidence of people’s actual willingness to travel and to reflect policy priorities.  In 2017, a survey by the Department for Transport (+ citation, table tsgb0110)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FB2624" w:rsidRPr="00FB2624">
            <w:rPr>
              <w:rFonts w:eastAsiaTheme="minorEastAsia"/>
              <w:noProof/>
            </w:rPr>
            <w:t>(2018, p. 224)</w:t>
          </w:r>
          <w:r w:rsidR="00FB2624">
            <w:rPr>
              <w:rFonts w:eastAsiaTheme="minorEastAsia"/>
            </w:rPr>
            <w:fldChar w:fldCharType="end"/>
          </w:r>
        </w:sdtContent>
      </w:sdt>
      <w:r w:rsidR="00FB2624">
        <w:rPr>
          <w:rFonts w:eastAsiaTheme="minorEastAsia"/>
        </w:rPr>
        <w:t xml:space="preserve"> also uses 45min as a travel time threshold for calculating job accessibility measures.  As such, I will set X to 45min for this study (see Appendix X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109C4D7B" w:rsidR="00254CF9" w:rsidRDefault="002E742E" w:rsidP="002E742E">
      <w:pPr>
        <w:pStyle w:val="NoSpacing"/>
        <w:spacing w:line="480" w:lineRule="auto"/>
        <w:ind w:firstLine="567"/>
        <w:jc w:val="both"/>
        <w:rPr>
          <w:rFonts w:eastAsiaTheme="minorEastAsia"/>
        </w:rPr>
      </w:pPr>
      <w:r>
        <w:lastRenderedPageBreak/>
        <w:t xml:space="preserve">Three components are needed to calculate the column vector R.  The first two, </w:t>
      </w:r>
      <w:r w:rsidR="00BA3097">
        <w:t>MSOA-level counts of working-age residents (those aged 16 to 64) and jobs</w:t>
      </w:r>
      <w:r w:rsidR="00173ECF">
        <w:t>,</w:t>
      </w:r>
      <w:r w:rsidR="00BA3097">
        <w:t xml:space="preserve"> </w:t>
      </w:r>
      <w:r>
        <w:t xml:space="preserve">are easily obtainable </w:t>
      </w:r>
      <w:r w:rsidR="00BA3097">
        <w:t>from the Office of National Statistics</w:t>
      </w:r>
      <w:r w:rsidR="009321D1">
        <w:t xml:space="preserve"> (ONS)</w:t>
      </w:r>
      <w:r w:rsidR="00BA3097">
        <w:t xml:space="preserve"> (+ citation).</w:t>
      </w:r>
      <w:r w:rsidR="00525AF7">
        <w:t xml:space="preserve">  I use the most recent data available, which is for 2017.</w:t>
      </w:r>
    </w:p>
    <w:p w14:paraId="5D2D888C" w14:textId="63829F35" w:rsidR="0088686C" w:rsidRDefault="00173ECF" w:rsidP="00FE2BCF">
      <w:pPr>
        <w:pStyle w:val="NoSpacing"/>
        <w:spacing w:line="480" w:lineRule="auto"/>
        <w:ind w:firstLine="567"/>
        <w:jc w:val="both"/>
      </w:pPr>
      <w:r>
        <w:t xml:space="preserve">The third component is </w:t>
      </w:r>
      <w:r w:rsidR="003E014C">
        <w:t xml:space="preserve">a matrix of </w:t>
      </w:r>
      <w:r w:rsidR="008B6B72">
        <w:t>inter-area travel cost</w:t>
      </w:r>
      <w:r w:rsidR="003E014C">
        <w:t>s</w:t>
      </w:r>
      <w:r>
        <w:t>, which is needed to build the matrix</w:t>
      </w:r>
      <w:r w:rsidR="00E26970">
        <w:t xml:space="preserve"> </w:t>
      </w:r>
      <w:r w:rsidR="003E014C">
        <w:t>C</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t xml:space="preserve">the shortest route or routes </w:t>
      </w:r>
      <w:r w:rsidR="00E26970">
        <w:t xml:space="preserve">for every origin-destination pair </w:t>
      </w:r>
      <w:r w:rsidR="001F0E9E">
        <w:t>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and routing assumptions used to generate the travel </w:t>
      </w:r>
      <w:proofErr w:type="gramStart"/>
      <w:r w:rsidR="008B6B72">
        <w:t>costs</w:t>
      </w:r>
      <w:r w:rsidR="00E57860">
        <w:t>, and</w:t>
      </w:r>
      <w:proofErr w:type="gramEnd"/>
      <w:r w:rsidR="00E57860">
        <w:t xml:space="preserve">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w:t>
      </w:r>
      <w:r w:rsidR="00E26970">
        <w:t>to build a complete</w:t>
      </w:r>
      <w:r>
        <w:t xml:space="preserve">ly correct </w:t>
      </w:r>
      <w:r w:rsidR="00E26970">
        <w:t xml:space="preserve">graph representation of the transport </w:t>
      </w:r>
      <w:proofErr w:type="gramStart"/>
      <w:r w:rsidR="00E26970">
        <w:t xml:space="preserve">network, </w:t>
      </w:r>
      <w:r w:rsidR="004735DF">
        <w:t>and</w:t>
      </w:r>
      <w:proofErr w:type="gramEnd"/>
      <w:r w:rsidR="008B6B72">
        <w:t xml:space="preserve"> is sensitive to the </w:t>
      </w:r>
      <w:r w:rsidR="00525AF7">
        <w:t>design of the</w:t>
      </w:r>
      <w:r w:rsidR="008B6B72">
        <w:t xml:space="preserve"> routing algorithm</w:t>
      </w:r>
      <w:r w:rsidR="004735DF">
        <w:t>.</w:t>
      </w:r>
    </w:p>
    <w:p w14:paraId="630F15E6" w14:textId="5A9854F5" w:rsidR="00E93678" w:rsidRDefault="00E93678" w:rsidP="00FE2BCF">
      <w:pPr>
        <w:pStyle w:val="NoSpacing"/>
        <w:spacing w:line="480" w:lineRule="auto"/>
        <w:ind w:firstLine="567"/>
        <w:jc w:val="both"/>
      </w:pPr>
      <w:r>
        <w:t xml:space="preserve">An alternative that has become feasible in recent years is to use automated </w:t>
      </w:r>
      <w:r w:rsidR="00173ECF">
        <w:t xml:space="preserve">public transport </w:t>
      </w:r>
      <w:r>
        <w:t>fare collection data</w:t>
      </w:r>
      <w:r w:rsidR="003E014C">
        <w:t xml:space="preserve"> </w:t>
      </w:r>
      <w:r>
        <w:t xml:space="preserve">to </w:t>
      </w:r>
      <w:r w:rsidR="004735DF">
        <w:t xml:space="preserve">obtain </w:t>
      </w:r>
      <w:r>
        <w:t xml:space="preserve">the </w:t>
      </w:r>
      <w:r w:rsidR="00C95288">
        <w:t xml:space="preserve">mean or median travel time between any </w:t>
      </w:r>
      <w:r w:rsidR="00E26970">
        <w:t xml:space="preserve">pair of origin and destination </w:t>
      </w:r>
      <w:r w:rsidR="00C95288">
        <w:t>stations</w:t>
      </w:r>
      <w:r>
        <w:t xml:space="preserve">.  </w:t>
      </w:r>
      <w:r w:rsidR="00C95288">
        <w:t xml:space="preserve">This is especially effective for systems where travellers must validate their 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w:t>
      </w:r>
      <w:r w:rsidR="00E26970">
        <w:t>origin station</w:t>
      </w:r>
      <w:r w:rsidR="00C95288">
        <w:t xml:space="preserve">, and from the </w:t>
      </w:r>
      <w:r w:rsidR="00E26970">
        <w:t xml:space="preserve">destination station </w:t>
      </w:r>
      <w:r w:rsidR="00C95288">
        <w:t>to the final destination) is not reflected in the data, and more modelling is required to fill in these gaps.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w:t>
      </w:r>
      <w:r w:rsidR="00E26970">
        <w:t xml:space="preserve">(most) </w:t>
      </w:r>
      <w:r w:rsidR="00DC26E7">
        <w:t>travellers upon boarding a bus</w:t>
      </w:r>
      <w:r w:rsidR="00E26970">
        <w:t xml:space="preserve"> or</w:t>
      </w:r>
      <w:r w:rsidR="00DC26E7">
        <w:t xml:space="preserve"> </w:t>
      </w:r>
      <w:r w:rsidR="003E014C">
        <w:t xml:space="preserve">entering </w:t>
      </w:r>
      <w:r w:rsidR="00E26970">
        <w:t>and exiting a rail station</w:t>
      </w:r>
      <w:r w:rsidR="000143C1">
        <w:t xml:space="preserve">, the alighting locations of </w:t>
      </w:r>
      <w:r w:rsidR="00E26970">
        <w:t xml:space="preserve">all bus passengers </w:t>
      </w:r>
      <w:r w:rsidR="00CE0858">
        <w:t>(</w:t>
      </w:r>
      <w:r w:rsidR="00DC26E7">
        <w:t xml:space="preserve">about 45% of all </w:t>
      </w:r>
      <w:proofErr w:type="spellStart"/>
      <w:r w:rsidR="00C95288">
        <w:t>boardings</w:t>
      </w:r>
      <w:proofErr w:type="spellEnd"/>
      <w:r w:rsidR="00C95288">
        <w:t xml:space="preserve">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E26970">
        <w:t xml:space="preserve"> (+ citation)</w:t>
      </w:r>
      <w:r w:rsidR="000143C1">
        <w:t xml:space="preserve">, </w:t>
      </w:r>
      <w:r w:rsidR="005E07B4">
        <w:t xml:space="preserve">this </w:t>
      </w:r>
      <w:r w:rsidR="000143C1">
        <w:t xml:space="preserve">may introduce systematic distortions into the data.  Second, the raw </w:t>
      </w:r>
      <w:r w:rsidR="00E26970">
        <w:t xml:space="preserve">fare collection </w:t>
      </w:r>
      <w:r w:rsidR="000143C1">
        <w:t xml:space="preserve">data is highly protected because </w:t>
      </w:r>
      <w:r w:rsidR="000143C1">
        <w:lastRenderedPageBreak/>
        <w:t>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0189E045"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2"/>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rsidR="00FF442E">
        <w:t xml:space="preserve">covers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distance and time needed for the trip</w:t>
      </w:r>
      <w:r>
        <w:t xml:space="preserve">, </w:t>
      </w:r>
      <w:r w:rsidR="00846921">
        <w:t xml:space="preserve">time and distance </w:t>
      </w:r>
      <w:r w:rsidR="00173ECF">
        <w:t xml:space="preserve">are </w:t>
      </w:r>
      <w:r w:rsidR="00A10913">
        <w:t xml:space="preserve">separately reported for </w:t>
      </w:r>
      <w:r w:rsidR="00846921">
        <w:t xml:space="preserve">each </w:t>
      </w:r>
      <w:r w:rsidR="00C95288">
        <w:t>leg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52ECDC5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 xml:space="preserve">study design.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and do not account for trans-boundary effects (that is, the competition effects of the job and labour pools outside the GLA boundary).</w:t>
      </w:r>
    </w:p>
    <w:p w14:paraId="79A5FA8A" w14:textId="0602C745"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w:t>
      </w:r>
      <w:r w:rsidR="00755384">
        <w:lastRenderedPageBreak/>
        <w:t xml:space="preserve">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w:t>
      </w:r>
      <w:proofErr w:type="gramStart"/>
      <w:r w:rsidR="009321D1">
        <w:t>have to</w:t>
      </w:r>
      <w:proofErr w:type="gramEnd"/>
      <w:r w:rsidR="009321D1">
        <w:t xml:space="preserve"> occur during the AM peak, but the requests were submitted </w:t>
      </w:r>
      <w:r w:rsidR="00755384">
        <w:t xml:space="preserve">over 1 month </w:t>
      </w:r>
      <w:r w:rsidR="00EF4375">
        <w:t>from January to February</w:t>
      </w:r>
      <w:r w:rsidR="00755384">
        <w:t xml:space="preserve"> 2019.</w:t>
      </w:r>
      <w:r>
        <w:t xml:space="preserve">  </w:t>
      </w:r>
      <w:r w:rsidR="009321D1">
        <w:t>As the requests were made far in advance of the intended travel date, they do not include the influence of actual failures in the network on 22 March 2019.</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745A14DE" w:rsidR="00E405A3" w:rsidRDefault="009321D1" w:rsidP="00E405A3">
      <w:pPr>
        <w:pStyle w:val="NoSpacing"/>
        <w:spacing w:line="480" w:lineRule="auto"/>
        <w:ind w:firstLine="567"/>
        <w:jc w:val="both"/>
        <w:rPr>
          <w:bCs/>
        </w:rPr>
      </w:pPr>
      <w:r>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t>Primary and Extractive</w:t>
      </w:r>
    </w:p>
    <w:p w14:paraId="4B39DCA6" w14:textId="77777777" w:rsidR="00E405A3" w:rsidRDefault="00E405A3" w:rsidP="00E405A3">
      <w:pPr>
        <w:pStyle w:val="NoSpacing"/>
        <w:numPr>
          <w:ilvl w:val="0"/>
          <w:numId w:val="4"/>
        </w:numPr>
        <w:spacing w:line="480" w:lineRule="auto"/>
        <w:jc w:val="both"/>
        <w:rPr>
          <w:bCs/>
        </w:rPr>
      </w:pPr>
      <w:r>
        <w:rPr>
          <w:bCs/>
        </w:rPr>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3A5DE420" w14:textId="36C2B1A0" w:rsidR="009321D1" w:rsidRDefault="00E405A3" w:rsidP="00E405A3">
      <w:pPr>
        <w:pStyle w:val="NoSpacing"/>
        <w:spacing w:line="480" w:lineRule="auto"/>
        <w:jc w:val="both"/>
      </w:pPr>
      <w:r>
        <w:t>Then</w:t>
      </w:r>
      <w:r w:rsidR="009321D1">
        <w:t xml:space="preserve">, I calculate sectoral JPRs </w:t>
      </w:r>
      <w:r w:rsidR="008428E6">
        <w:t xml:space="preserve">by </w:t>
      </w:r>
      <w:r w:rsidR="00271942">
        <w:t>replacing O with</w:t>
      </w:r>
      <w:r w:rsidR="008428E6">
        <w:t xml:space="preserve"> O*, a column vector of length </w:t>
      </w:r>
      <w:r w:rsidR="008428E6">
        <w:t>n * p</w:t>
      </w:r>
      <w:r w:rsidR="00767DEA">
        <w:t>:</w:t>
      </w:r>
    </w:p>
    <w:p w14:paraId="49521E80" w14:textId="6286437C" w:rsidR="00767DEA" w:rsidRPr="008C0051" w:rsidRDefault="008428E6" w:rsidP="00767DEA">
      <w:pPr>
        <w:pStyle w:val="NoSpacing"/>
        <w:spacing w:line="480" w:lineRule="auto"/>
        <w:jc w:val="both"/>
        <w:rPr>
          <w:rFonts w:eastAsiaTheme="minorEastAsia"/>
        </w:rPr>
      </w:pPr>
      <m:oMathPara>
        <m:oMath>
          <m:r>
            <w:rPr>
              <w:rFonts w:ascii="Cambria Math" w:hAnsi="Cambria Math"/>
            </w:rPr>
            <m:t>O*</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1,1</m:t>
                        </m:r>
                      </m:sub>
                    </m:sSub>
                  </m:e>
                </m:mr>
                <m:mr>
                  <m:e>
                    <m:sSub>
                      <m:sSubPr>
                        <m:ctrlPr>
                          <w:rPr>
                            <w:rFonts w:ascii="Cambria Math" w:hAnsi="Cambria Math"/>
                            <w:i/>
                          </w:rPr>
                        </m:ctrlPr>
                      </m:sSubPr>
                      <m:e>
                        <m:r>
                          <w:rPr>
                            <w:rFonts w:ascii="Cambria Math" w:hAnsi="Cambria Math"/>
                          </w:rPr>
                          <m:t>o</m:t>
                        </m:r>
                      </m:e>
                      <m:sub>
                        <m:r>
                          <w:rPr>
                            <w:rFonts w:ascii="Cambria Math" w:hAnsi="Cambria Math"/>
                          </w:rPr>
                          <m:t>1,2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1,n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2,1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s,d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o</m:t>
                        </m:r>
                      </m:e>
                      <m:sub>
                        <m:r>
                          <w:rPr>
                            <w:rFonts w:ascii="Cambria Math" w:hAnsi="Cambria Math"/>
                          </w:rPr>
                          <m:t>p,n</m:t>
                        </m:r>
                      </m:sub>
                    </m:sSub>
                  </m:e>
                </m:mr>
              </m:m>
            </m:e>
          </m:d>
        </m:oMath>
      </m:oMathPara>
    </w:p>
    <w:p w14:paraId="403B9865" w14:textId="3E187B43" w:rsidR="00767DEA" w:rsidRDefault="00767DEA" w:rsidP="00767DEA">
      <w:pPr>
        <w:pStyle w:val="NoSpacing"/>
        <w:spacing w:line="480" w:lineRule="auto"/>
        <w:jc w:val="both"/>
      </w:pPr>
      <w:r>
        <w:t xml:space="preserve">where </w:t>
      </w:r>
      <w:proofErr w:type="spellStart"/>
      <w:proofErr w:type="gramStart"/>
      <w:r>
        <w:t>o</w:t>
      </w:r>
      <w:r w:rsidRPr="00767DEA">
        <w:rPr>
          <w:vertAlign w:val="subscript"/>
        </w:rPr>
        <w:t>s,</w:t>
      </w:r>
      <w:r w:rsidR="008428E6">
        <w:rPr>
          <w:vertAlign w:val="subscript"/>
        </w:rPr>
        <w:t>d</w:t>
      </w:r>
      <w:proofErr w:type="spellEnd"/>
      <w:proofErr w:type="gramEnd"/>
      <w:r>
        <w:t xml:space="preserve"> is the number of jobs in sector s in MSOA </w:t>
      </w:r>
      <w:r w:rsidR="008428E6">
        <w:t xml:space="preserve">d, and </w:t>
      </w:r>
      <w:r w:rsidR="00271942">
        <w:t xml:space="preserve">by replacing C with </w:t>
      </w:r>
      <w:r w:rsidR="008428E6">
        <w:t>C*, a m by (n * p) matrix of travel costs:</w:t>
      </w:r>
    </w:p>
    <w:p w14:paraId="47E7B7F8" w14:textId="558FC847" w:rsidR="008428E6" w:rsidRPr="008428E6" w:rsidRDefault="008428E6" w:rsidP="00767DEA">
      <w:pPr>
        <w:pStyle w:val="NoSpacing"/>
        <w:spacing w:line="480" w:lineRule="auto"/>
        <w:jc w:val="both"/>
        <w:rPr>
          <w:rFonts w:eastAsiaTheme="minorEastAsia"/>
        </w:rPr>
      </w:pPr>
      <m:oMathPara>
        <m:oMath>
          <m:r>
            <w:rPr>
              <w:rFonts w:ascii="Cambria Math" w:hAnsi="Cambria Math"/>
            </w:rPr>
            <w:lastRenderedPageBreak/>
            <m:t>C</m:t>
          </m:r>
          <m:r>
            <w:rPr>
              <w:rFonts w:ascii="Cambria Math" w:hAnsi="Cambria Math"/>
            </w:rPr>
            <m:t>*</m:t>
          </m:r>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1,</m:t>
                            </m:r>
                            <m:r>
                              <w:rPr>
                                <w:rFonts w:ascii="Cambria Math" w:hAnsi="Cambria Math"/>
                              </w:rPr>
                              <m:t>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1,d</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,1</m:t>
                            </m:r>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m:t>
                            </m:r>
                            <m:r>
                              <w:rPr>
                                <w:rFonts w:ascii="Cambria Math" w:hAnsi="Cambria Math"/>
                              </w:rPr>
                              <m:t>1,</m:t>
                            </m:r>
                            <m:r>
                              <w:rPr>
                                <w:rFonts w:ascii="Cambria Math" w:hAnsi="Cambria Math"/>
                              </w:rPr>
                              <m:t>1</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m:t>
                            </m:r>
                            <m:r>
                              <w:rPr>
                                <w:rFonts w:ascii="Cambria Math" w:hAnsi="Cambria Math"/>
                              </w:rPr>
                              <m:t>s,</m:t>
                            </m:r>
                            <m:r>
                              <w:rPr>
                                <w:rFonts w:ascii="Cambria Math" w:hAnsi="Cambria Math"/>
                              </w:rPr>
                              <m:t>d</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ctrlPr>
                      <w:rPr>
                        <w:rFonts w:ascii="Cambria Math" w:eastAsia="Cambria Math" w:hAnsi="Cambria Math" w:cs="Cambria Math"/>
                        <w:i/>
                      </w:rPr>
                    </m:ctrlPr>
                  </m:e>
                  <m:e/>
                  <m:e>
                    <m:r>
                      <w:rPr>
                        <w:rFonts w:ascii="Cambria Math" w:hAnsi="Cambria Math"/>
                      </w:rPr>
                      <m:t>⋱</m:t>
                    </m:r>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m:t>
                            </m:r>
                            <m:r>
                              <w:rPr>
                                <w:rFonts w:ascii="Cambria Math" w:hAnsi="Cambria Math"/>
                              </w:rPr>
                              <m:t>,1</m:t>
                            </m:r>
                            <m:r>
                              <w:rPr>
                                <w:rFonts w:ascii="Cambria Math" w:hAnsi="Cambria Math"/>
                              </w:rPr>
                              <m:t>,1</m:t>
                            </m:r>
                          </m:sub>
                        </m:sSub>
                      </m:e>
                    </m:d>
                  </m:e>
                  <m:e>
                    <m:ctrlPr>
                      <w:rPr>
                        <w:rFonts w:ascii="Cambria Math" w:eastAsia="Cambria Math" w:hAnsi="Cambria Math" w:cs="Cambria Math"/>
                        <w:i/>
                      </w:rPr>
                    </m:ctrlPr>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m:t>
                            </m:r>
                            <m:r>
                              <w:rPr>
                                <w:rFonts w:ascii="Cambria Math" w:hAnsi="Cambria Math"/>
                              </w:rPr>
                              <m:t>p,</m:t>
                            </m:r>
                            <m:r>
                              <w:rPr>
                                <w:rFonts w:ascii="Cambria Math" w:hAnsi="Cambria Math"/>
                              </w:rPr>
                              <m:t>n</m:t>
                            </m:r>
                          </m:sub>
                        </m:sSub>
                      </m:e>
                    </m:d>
                  </m:e>
                </m:mr>
              </m:m>
            </m:e>
          </m:d>
        </m:oMath>
      </m:oMathPara>
    </w:p>
    <w:p w14:paraId="4F8167A8" w14:textId="71AE87E3" w:rsidR="008428E6" w:rsidRPr="00271942" w:rsidRDefault="008428E6" w:rsidP="00767DEA">
      <w:pPr>
        <w:pStyle w:val="NoSpacing"/>
        <w:spacing w:line="480" w:lineRule="auto"/>
        <w:jc w:val="both"/>
      </w:pPr>
      <w:r>
        <w:rPr>
          <w:rFonts w:eastAsiaTheme="minorEastAsia"/>
        </w:rPr>
        <w:t xml:space="preserve">where </w:t>
      </w:r>
      <w:proofErr w:type="spellStart"/>
      <w:proofErr w:type="gramStart"/>
      <w:r>
        <w:rPr>
          <w:rFonts w:eastAsiaTheme="minorEastAsia"/>
        </w:rPr>
        <w:t>c</w:t>
      </w:r>
      <w:r w:rsidRPr="008428E6">
        <w:rPr>
          <w:rFonts w:eastAsiaTheme="minorEastAsia"/>
          <w:vertAlign w:val="subscript"/>
        </w:rPr>
        <w:t>o,s</w:t>
      </w:r>
      <w:proofErr w:type="gramEnd"/>
      <w:r w:rsidRPr="008428E6">
        <w:rPr>
          <w:rFonts w:eastAsiaTheme="minorEastAsia"/>
          <w:vertAlign w:val="subscript"/>
        </w:rPr>
        <w:t>,d</w:t>
      </w:r>
      <w:proofErr w:type="spellEnd"/>
      <w:r>
        <w:rPr>
          <w:rFonts w:eastAsiaTheme="minorEastAsia"/>
        </w:rPr>
        <w:t xml:space="preserve"> is the time needed to travel from MSOA o to the jobs in sector s in MSOA d.  I assume that the within-MSOA sectoral job distributions are all identical, such that </w:t>
      </w:r>
      <w:proofErr w:type="spellStart"/>
      <w:proofErr w:type="gramStart"/>
      <w:r w:rsidR="00271942">
        <w:rPr>
          <w:rFonts w:eastAsiaTheme="minorEastAsia"/>
        </w:rPr>
        <w:t>c</w:t>
      </w:r>
      <w:r w:rsidR="00271942" w:rsidRPr="008428E6">
        <w:rPr>
          <w:rFonts w:eastAsiaTheme="minorEastAsia"/>
          <w:vertAlign w:val="subscript"/>
        </w:rPr>
        <w:t>o,s</w:t>
      </w:r>
      <w:proofErr w:type="gramEnd"/>
      <w:r w:rsidR="00271942" w:rsidRPr="008428E6">
        <w:rPr>
          <w:rFonts w:eastAsiaTheme="minorEastAsia"/>
          <w:vertAlign w:val="subscript"/>
        </w:rPr>
        <w:t>,d</w:t>
      </w:r>
      <w:proofErr w:type="spellEnd"/>
      <w:r w:rsidR="00271942">
        <w:rPr>
          <w:rFonts w:eastAsiaTheme="minorEastAsia"/>
        </w:rPr>
        <w:t xml:space="preserve"> = </w:t>
      </w:r>
      <w:proofErr w:type="spellStart"/>
      <w:r w:rsidR="00271942">
        <w:rPr>
          <w:rFonts w:eastAsiaTheme="minorEastAsia"/>
        </w:rPr>
        <w:t>c</w:t>
      </w:r>
      <w:r w:rsidR="00271942" w:rsidRPr="008428E6">
        <w:rPr>
          <w:rFonts w:eastAsiaTheme="minorEastAsia"/>
          <w:vertAlign w:val="subscript"/>
        </w:rPr>
        <w:t>o,d</w:t>
      </w:r>
      <w:proofErr w:type="spellEnd"/>
      <w:r w:rsidR="00271942">
        <w:rPr>
          <w:rFonts w:eastAsiaTheme="minorEastAsia"/>
        </w:rPr>
        <w:t xml:space="preserve"> </w:t>
      </w:r>
      <w:r w:rsidR="00271942">
        <w:rPr>
          <w:rFonts w:eastAsiaTheme="minorEastAsia"/>
        </w:rPr>
        <w:t>for all s.</w:t>
      </w:r>
    </w:p>
    <w:p w14:paraId="0F150B40" w14:textId="2E55D6B6" w:rsidR="00767DEA" w:rsidRPr="00767DEA" w:rsidRDefault="00767DEA" w:rsidP="00767DEA">
      <w:pPr>
        <w:pStyle w:val="NoSpacing"/>
        <w:spacing w:line="480" w:lineRule="auto"/>
        <w:ind w:firstLine="567"/>
        <w:jc w:val="both"/>
      </w:pPr>
      <w:r>
        <w:t xml:space="preserve">Recall that JPRs allocate jobs in an excludable way.  Thus, Lorenz curves of the sector-specific job allocations over all potential workers can be constructed and compared to the Lorenz curve for the overall job allocation, to see the extent to which the spatial distribution of each sector’s jobs contributes to the unevenness in the overall job allocation.  Also, the sum of each MSOA’s </w:t>
      </w:r>
      <w:proofErr w:type="gramStart"/>
      <w:r>
        <w:t>sector-specific</w:t>
      </w:r>
      <w:proofErr w:type="gramEnd"/>
      <w:r>
        <w:t xml:space="preserve">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which is</w:t>
      </w:r>
      <w:r>
        <w:rPr>
          <w:rFonts w:eastAsiaTheme="minorEastAsia"/>
        </w:rPr>
        <w:t xml:space="preserve"> the proportion of each MSOA</w:t>
      </w:r>
      <w:r w:rsidR="00271942">
        <w:rPr>
          <w:rFonts w:eastAsiaTheme="minorEastAsia"/>
        </w:rPr>
        <w:t xml:space="preserve"> o</w:t>
      </w:r>
      <w:r>
        <w:rPr>
          <w:rFonts w:eastAsiaTheme="minorEastAsia"/>
        </w:rPr>
        <w:t>’s JPR that is contributed by jobs in each sector</w:t>
      </w:r>
      <w:r w:rsidR="00271942">
        <w:rPr>
          <w:rFonts w:eastAsiaTheme="minorEastAsia"/>
        </w:rPr>
        <w:t xml:space="preserve"> s</w:t>
      </w:r>
      <w:r>
        <w:rPr>
          <w:rFonts w:eastAsiaTheme="minorEastAsia"/>
        </w:rPr>
        <w:t xml:space="preserve">, which captures the extent to which MSOA </w:t>
      </w:r>
      <w:r w:rsidR="00271942">
        <w:rPr>
          <w:rFonts w:eastAsiaTheme="minorEastAsia"/>
        </w:rPr>
        <w:t xml:space="preserve">o </w:t>
      </w:r>
      <w:r>
        <w:rPr>
          <w:rFonts w:eastAsiaTheme="minorEastAsia"/>
        </w:rPr>
        <w:t xml:space="preserve">is dependent on sector </w:t>
      </w:r>
      <w:r w:rsidR="00271942">
        <w:rPr>
          <w:rFonts w:eastAsiaTheme="minorEastAsia"/>
        </w:rPr>
        <w:t xml:space="preserve">s </w:t>
      </w:r>
      <w:r>
        <w:rPr>
          <w:rFonts w:eastAsiaTheme="minorEastAsia"/>
        </w:rPr>
        <w:t xml:space="preserve">for jobs.  This can help to illuminate two phenomena.  First, </w:t>
      </w:r>
      <w:r w:rsidR="00CA2934">
        <w:rPr>
          <w:rFonts w:eastAsiaTheme="minorEastAsia"/>
        </w:rPr>
        <w:t>high levels of dependence on a single sector for jobs may make an MSOA’s working-age residents more vulnerable to sector-specific shocks like sudden disruptions to its labour market.  Secondly, if an MSOA’s working-age residents’ sociodemographic characteristics do not match the typical profile of employees in a sector, then increasing that MSOA’s dependence on that sector may increase the probability of skills 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DAA024A" w14:textId="60F9C577" w:rsidR="002E742E" w:rsidRDefault="00CA2934" w:rsidP="002E742E">
      <w:pPr>
        <w:pStyle w:val="NoSpacing"/>
        <w:spacing w:line="480" w:lineRule="auto"/>
        <w:ind w:firstLine="567"/>
        <w:jc w:val="both"/>
      </w:pPr>
      <w:r>
        <w:t>I also wish to investigate how job accessibility varies across different types of potential workers.  Unfortunately</w:t>
      </w:r>
      <w:r w:rsidR="002E742E">
        <w:t>, counts of residents that are disaggregated by sociodemographic characteristics (like educational qualifications, income or disability status) are only available from Census data, which are 8 years out of date at the time of this study.</w:t>
      </w:r>
      <w:r>
        <w:t xml:space="preserve">  Thus, the type of disaggregated analysis that I can do for jobs is not as feasible for potential workers.</w:t>
      </w:r>
    </w:p>
    <w:p w14:paraId="1E269332" w14:textId="3F66CD48" w:rsidR="002E742E" w:rsidRDefault="002E742E" w:rsidP="002E742E">
      <w:pPr>
        <w:pStyle w:val="NoSpacing"/>
        <w:spacing w:line="480" w:lineRule="auto"/>
        <w:ind w:firstLine="567"/>
        <w:jc w:val="both"/>
      </w:pPr>
      <w:r>
        <w:lastRenderedPageBreak/>
        <w:t xml:space="preserve">In the absence of </w:t>
      </w:r>
      <w:r w:rsidR="00CA2934">
        <w:t xml:space="preserve">suitably </w:t>
      </w:r>
      <w:r>
        <w:t>disaggregated population count data, many researchers use location-based aggregate measures to reflect spatial disparities in sociodemographic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social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deprivation experienced by residents </w:t>
      </w:r>
      <w:r w:rsidR="00E02DD2">
        <w:t xml:space="preserve">at the Lower Super Output Area level </w:t>
      </w:r>
      <w:r>
        <w:t>across a wide range of domains, including income, employment, health, education, crime, housing and the living environment.  In this study, I use the IMD data to capture the spatial variations in social deprivation among the working-age population</w:t>
      </w:r>
      <w:r w:rsidR="00E02DD2">
        <w:t>.  F</w:t>
      </w:r>
      <w:r>
        <w:t>ollow</w:t>
      </w:r>
      <w:r w:rsidR="00E02DD2">
        <w:t>ing</w:t>
      </w:r>
      <w:r>
        <w:t xml:space="preserve"> the DHCLG guidance</w:t>
      </w:r>
      <w:r w:rsidR="00E02DD2">
        <w:t>, I aggregate the IMD scores to MSOA level using an average of the scores for LSOAs contained in each MSOA</w:t>
      </w:r>
      <w:r>
        <w:t xml:space="preserve"> </w:t>
      </w:r>
      <w:r w:rsidR="00E02DD2">
        <w:t>weighted by each LSOA’s 2012 population.  I then</w:t>
      </w:r>
      <w:r>
        <w:t xml:space="preserve"> focus on the relative ranking of the areas by IMD index scores, rather than on the raw scores themselves.</w:t>
      </w:r>
      <w:r w:rsidR="00CA2934">
        <w:t xml:space="preserve">  Using this data, I can then identify MSOAs where residents experience both high social deprivation (indicated by low IMD ranks) and poor job accessibility.</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6E8D5F9F"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w:t>
      </w:r>
      <w:r w:rsidR="00F8345D">
        <w:t>underestimate</w:t>
      </w:r>
      <w:r>
        <w:t xml:space="preserve"> the real level of travel time </w:t>
      </w:r>
      <w:r w:rsidR="00F8345D">
        <w:t>variability</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w:t>
      </w:r>
      <w:r>
        <w:lastRenderedPageBreak/>
        <w:t xml:space="preserve">a route, the Journey Planner assumes all vehicles are running as scheduled, even if they are in fact </w:t>
      </w:r>
      <w:r w:rsidR="00884E7F">
        <w:t>delayed</w:t>
      </w:r>
      <w:r>
        <w:t xml:space="preserve">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03C0D40A"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BF03CC">
        <w:t>routing options</w:t>
      </w:r>
      <w:r w:rsidR="00605997">
        <w:t xml:space="preserve">.  </w:t>
      </w:r>
      <w:r w:rsidR="00BF03CC">
        <w:t>If there are service suspensions</w:t>
      </w:r>
      <w:r w:rsidR="00D44377">
        <w:t xml:space="preserve"> (i.e. no services running)</w:t>
      </w:r>
      <w:r w:rsidR="00BF03CC">
        <w:t xml:space="preserve"> on </w:t>
      </w:r>
      <w:r w:rsidR="00531F90">
        <w:t xml:space="preserve">rail routes (National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routing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recommend routes via the affected services</w:t>
      </w:r>
      <w:r w:rsidR="00F8345D">
        <w:t xml:space="preserve"> as if service schedules were not affected </w:t>
      </w:r>
      <w:r w:rsidR="00A10913">
        <w:t>(</w:t>
      </w:r>
      <w:r w:rsidR="00F8345D">
        <w:t xml:space="preserve">albeit </w:t>
      </w:r>
      <w:r w:rsidR="00A10913">
        <w:t>with an additional alert that service frequencies are affected by delays)</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an alert describing the extent of the diversion is returned with the results</w:t>
      </w:r>
      <w:r w:rsidR="00846921">
        <w:t xml:space="preserve">; however, alternative routing options taking the </w:t>
      </w:r>
      <w:r w:rsidR="00D44377">
        <w:t>diversion</w:t>
      </w:r>
      <w:r w:rsidR="00846921">
        <w:t xml:space="preserve"> into account are not provided).</w:t>
      </w:r>
    </w:p>
    <w:p w14:paraId="30A4A99A" w14:textId="516276D7"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routes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w:t>
      </w:r>
      <w:r w:rsidR="004627C2">
        <w:lastRenderedPageBreak/>
        <w:t xml:space="preserve">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4E88514F" w14:textId="3BB24227" w:rsidR="00884E7F" w:rsidRDefault="00884E7F" w:rsidP="00631B00">
      <w:pPr>
        <w:pStyle w:val="NoSpacing"/>
        <w:spacing w:line="480" w:lineRule="auto"/>
        <w:ind w:firstLine="567"/>
        <w:jc w:val="both"/>
      </w:pPr>
      <w:r>
        <w:t xml:space="preserve">With the trip-level travel time distributions, I can calculate what </w:t>
      </w:r>
      <w:proofErr w:type="spellStart"/>
      <w:r>
        <w:t>Uniman</w:t>
      </w:r>
      <w:proofErr w:type="spellEnd"/>
      <w:r>
        <w:t xml:space="preserve">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additional travel time that a traveller needs to budget for in order to be 95% confident that a trip on any given day will not end late.</w:t>
      </w:r>
    </w:p>
    <w:p w14:paraId="40A09AEC" w14:textId="1C0D400D" w:rsidR="00F8248C" w:rsidRDefault="00F8248C" w:rsidP="00631B00">
      <w:pPr>
        <w:pStyle w:val="NoSpacing"/>
        <w:spacing w:line="480" w:lineRule="auto"/>
        <w:ind w:firstLine="567"/>
        <w:jc w:val="both"/>
      </w:pPr>
      <w:r>
        <w:t xml:space="preserve">Because I also have baseline data for each trip that lays out </w:t>
      </w:r>
      <w:r w:rsidR="007F4A4D">
        <w:t xml:space="preserve">its </w:t>
      </w:r>
      <w:r>
        <w:t xml:space="preserve">characteristics assuming </w:t>
      </w:r>
      <w:r w:rsidR="007F4A4D">
        <w:t>ideal conditions during the AM peak</w:t>
      </w:r>
      <w:r>
        <w:t>, I can analyse how RBTs vary according to the baseline characteristics of each trip.  Specifically, I will fit a set of linear regression models, the first of which is:</w:t>
      </w:r>
    </w:p>
    <w:p w14:paraId="0948B9C1" w14:textId="77777777" w:rsidR="00434329" w:rsidRDefault="00434329" w:rsidP="00434329">
      <w:pPr>
        <w:pStyle w:val="NoSpacing"/>
        <w:spacing w:line="480" w:lineRule="auto"/>
        <w:jc w:val="both"/>
        <w:rPr>
          <w:bCs/>
        </w:rPr>
      </w:pPr>
      <m:oMathPara>
        <m:oMath>
          <m:r>
            <w:rPr>
              <w:rFonts w:ascii="Cambria Math" w:hAnsi="Cambria Math"/>
            </w:rPr>
            <m:t>Y=α+Tβ+Dγ+ε</m:t>
          </m:r>
        </m:oMath>
      </m:oMathPara>
    </w:p>
    <w:p w14:paraId="460AE9CB" w14:textId="77777777" w:rsidR="00434329" w:rsidRDefault="00434329" w:rsidP="00434329">
      <w:pPr>
        <w:pStyle w:val="NoSpacing"/>
        <w:spacing w:line="480" w:lineRule="auto"/>
        <w:jc w:val="both"/>
        <w:rPr>
          <w:bCs/>
        </w:rPr>
      </w:pPr>
      <w:r>
        <w:rPr>
          <w:bCs/>
        </w:rPr>
        <w:t>where:</w:t>
      </w:r>
    </w:p>
    <w:p w14:paraId="2BB7F1EE" w14:textId="7CDAF08A" w:rsidR="00434329" w:rsidRDefault="00434329" w:rsidP="00434329">
      <w:pPr>
        <w:pStyle w:val="NoSpacing"/>
        <w:numPr>
          <w:ilvl w:val="0"/>
          <w:numId w:val="6"/>
        </w:numPr>
        <w:spacing w:line="480" w:lineRule="auto"/>
        <w:jc w:val="both"/>
        <w:rPr>
          <w:bCs/>
        </w:rPr>
      </w:pPr>
      <w:r>
        <w:rPr>
          <w:bCs/>
        </w:rPr>
        <w:t xml:space="preserve">Y is a column vector </w:t>
      </w:r>
      <w:r w:rsidR="007F4A4D">
        <w:rPr>
          <w:bCs/>
        </w:rPr>
        <w:t xml:space="preserve">containing 6,881 values </w:t>
      </w:r>
      <w:r>
        <w:rPr>
          <w:bCs/>
        </w:rPr>
        <w:t xml:space="preserve">where </w:t>
      </w:r>
      <w:proofErr w:type="spellStart"/>
      <w:r>
        <w:rPr>
          <w:bCs/>
        </w:rPr>
        <w:t>y</w:t>
      </w:r>
      <w:r w:rsidR="007F4A4D">
        <w:rPr>
          <w:bCs/>
          <w:vertAlign w:val="subscript"/>
        </w:rPr>
        <w:t>i</w:t>
      </w:r>
      <w:proofErr w:type="spellEnd"/>
      <w:r>
        <w:rPr>
          <w:bCs/>
        </w:rPr>
        <w:t xml:space="preserve"> is the RBT for trip </w:t>
      </w:r>
      <w:proofErr w:type="spellStart"/>
      <w:r w:rsidR="007F4A4D">
        <w:rPr>
          <w:bCs/>
        </w:rPr>
        <w:t>i</w:t>
      </w:r>
      <w:proofErr w:type="spellEnd"/>
      <w:r>
        <w:rPr>
          <w:bCs/>
        </w:rPr>
        <w:t>;</w:t>
      </w:r>
    </w:p>
    <w:p w14:paraId="4AC9017D" w14:textId="032F9367"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 xml:space="preserve">where </w:t>
      </w:r>
      <w:proofErr w:type="spellStart"/>
      <w:r>
        <w:rPr>
          <w:bCs/>
        </w:rPr>
        <w:t>t</w:t>
      </w:r>
      <w:r w:rsidR="007F4A4D">
        <w:rPr>
          <w:bCs/>
          <w:vertAlign w:val="subscript"/>
        </w:rPr>
        <w:t>i</w:t>
      </w:r>
      <w:proofErr w:type="spellEnd"/>
      <w:r>
        <w:rPr>
          <w:bCs/>
        </w:rPr>
        <w:t xml:space="preserve"> is the number of </w:t>
      </w:r>
      <w:r w:rsidR="00AC3CD2">
        <w:rPr>
          <w:bCs/>
        </w:rPr>
        <w:t>transfers between vehicles</w:t>
      </w:r>
      <w:r>
        <w:rPr>
          <w:bCs/>
        </w:rPr>
        <w:t xml:space="preserve"> (that is, the number of non-walking legs minus 1) needed for trip </w:t>
      </w:r>
      <w:proofErr w:type="spellStart"/>
      <w:r w:rsidR="007F4A4D">
        <w:rPr>
          <w:bCs/>
        </w:rPr>
        <w:t>i</w:t>
      </w:r>
      <w:proofErr w:type="spellEnd"/>
      <w:r>
        <w:rPr>
          <w:bCs/>
        </w:rPr>
        <w:t xml:space="preserve"> assuming the trip ends at 0830 on a typical weekday and that all services run as scheduled;</w:t>
      </w:r>
    </w:p>
    <w:p w14:paraId="1C4B03EF" w14:textId="5A803B5E" w:rsidR="00434329" w:rsidRDefault="00434329" w:rsidP="00434329">
      <w:pPr>
        <w:pStyle w:val="NoSpacing"/>
        <w:numPr>
          <w:ilvl w:val="0"/>
          <w:numId w:val="6"/>
        </w:numPr>
        <w:spacing w:line="480" w:lineRule="auto"/>
        <w:jc w:val="both"/>
        <w:rPr>
          <w:bCs/>
        </w:rPr>
      </w:pPr>
      <w:r>
        <w:rPr>
          <w:bCs/>
        </w:rPr>
        <w:lastRenderedPageBreak/>
        <w:t xml:space="preserve">D is a </w:t>
      </w:r>
      <w:r w:rsidR="007F4A4D">
        <w:rPr>
          <w:bCs/>
        </w:rPr>
        <w:t>6,881</w:t>
      </w:r>
      <w:r>
        <w:rPr>
          <w:bCs/>
        </w:rPr>
        <w:t xml:space="preserve"> </w:t>
      </w:r>
      <w:r w:rsidR="007F4A4D">
        <w:rPr>
          <w:bCs/>
        </w:rPr>
        <w:t>by</w:t>
      </w:r>
      <w:r>
        <w:rPr>
          <w:bCs/>
        </w:rPr>
        <w:t xml:space="preserve"> m matrix where m is the number of travel modes and </w:t>
      </w:r>
      <w:proofErr w:type="spellStart"/>
      <w:proofErr w:type="gramStart"/>
      <w:r>
        <w:rPr>
          <w:bCs/>
        </w:rPr>
        <w:t>d</w:t>
      </w:r>
      <w:r w:rsidR="007F4A4D">
        <w:rPr>
          <w:bCs/>
          <w:vertAlign w:val="subscript"/>
        </w:rPr>
        <w:t>k</w:t>
      </w:r>
      <w:r w:rsidRPr="003C0FEB">
        <w:rPr>
          <w:bCs/>
          <w:vertAlign w:val="subscript"/>
        </w:rPr>
        <w:t>,</w:t>
      </w:r>
      <w:r w:rsidR="007F4A4D">
        <w:rPr>
          <w:bCs/>
          <w:vertAlign w:val="subscript"/>
        </w:rPr>
        <w:t>i</w:t>
      </w:r>
      <w:proofErr w:type="spellEnd"/>
      <w:proofErr w:type="gramEnd"/>
      <w:r>
        <w:rPr>
          <w:bCs/>
        </w:rPr>
        <w:t xml:space="preserve"> is the total distance covered by mode k for trip </w:t>
      </w:r>
      <w:proofErr w:type="spellStart"/>
      <w:r w:rsidR="007F4A4D">
        <w:rPr>
          <w:bCs/>
        </w:rPr>
        <w:t>i</w:t>
      </w:r>
      <w:proofErr w:type="spellEnd"/>
      <w:r w:rsidRPr="003C0FEB">
        <w:rPr>
          <w:bCs/>
        </w:rPr>
        <w:t xml:space="preserve"> </w:t>
      </w:r>
      <w:r>
        <w:rPr>
          <w:bCs/>
        </w:rPr>
        <w:t>assuming the trip ends at 0830 on a typical weekday and that all services run as scheduled;</w:t>
      </w:r>
    </w:p>
    <w:p w14:paraId="04E2B468" w14:textId="054C8F3C"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m x 1 column vector representing the partial effects of distance covered by each mode on RBT, and </w:t>
      </w:r>
      <w:r>
        <w:rPr>
          <w:rFonts w:cstheme="minorHAnsi"/>
          <w:bCs/>
        </w:rPr>
        <w:t>ε</w:t>
      </w:r>
      <w:r>
        <w:rPr>
          <w:bCs/>
        </w:rPr>
        <w:t xml:space="preserve"> is an idiosyncratic disturbance.</w:t>
      </w:r>
    </w:p>
    <w:p w14:paraId="27D49313" w14:textId="58C600B2" w:rsidR="0089513A" w:rsidRDefault="00434329" w:rsidP="0089513A">
      <w:pPr>
        <w:pStyle w:val="NoSpacing"/>
        <w:spacing w:line="480" w:lineRule="auto"/>
        <w:jc w:val="both"/>
      </w:pPr>
      <w:r>
        <w:t xml:space="preserve">This model </w:t>
      </w:r>
      <w:r w:rsidR="00AC3CD2">
        <w:t xml:space="preserve">investigates the </w:t>
      </w:r>
      <w:r w:rsidR="007F4A4D">
        <w:t xml:space="preserve">impact on a trip’s travel time reliability resulting from the number of </w:t>
      </w:r>
      <w:r w:rsidR="00AC3CD2">
        <w:t>transfers (</w:t>
      </w:r>
      <w:r w:rsidR="007F4A4D">
        <w:t xml:space="preserve">each transfer is an opportunity for travel times to increase due to </w:t>
      </w:r>
      <w:r w:rsidR="00AC3CD2">
        <w:t xml:space="preserve">schedule </w:t>
      </w:r>
      <w:proofErr w:type="spellStart"/>
      <w:r w:rsidR="00AC3CD2">
        <w:t>desynchronisation</w:t>
      </w:r>
      <w:proofErr w:type="spellEnd"/>
      <w:r w:rsidR="00AC3CD2">
        <w:t xml:space="preserve"> between services) and </w:t>
      </w:r>
      <w:r w:rsidR="007F4A4D">
        <w:t xml:space="preserve">distance </w:t>
      </w:r>
      <w:r w:rsidR="00AC3CD2">
        <w:t>travel</w:t>
      </w:r>
      <w:r w:rsidR="007F4A4D">
        <w:t>led</w:t>
      </w:r>
      <w:r w:rsidR="00AC3CD2">
        <w:t xml:space="preserve"> by mode (so-called mode-specific effects).</w:t>
      </w:r>
    </w:p>
    <w:p w14:paraId="5CA46F4C" w14:textId="77777777" w:rsidR="00AC3CD2" w:rsidRDefault="00AC3CD2" w:rsidP="00AC3CD2">
      <w:pPr>
        <w:pStyle w:val="NoSpacing"/>
        <w:spacing w:line="480" w:lineRule="auto"/>
        <w:ind w:firstLine="567"/>
        <w:jc w:val="both"/>
        <w:rPr>
          <w:bCs/>
        </w:rPr>
      </w:pPr>
      <w:r>
        <w:rPr>
          <w:bCs/>
        </w:rPr>
        <w:t>Because all the MSOAs are connected to each other via the same transport network, there is likely to be a mutual correlation structure between the RBTs of different trips.  For instance, two MSOAs that are located along the same rail line can be expected to have similar RBTs for trips via that line, as both will be affected by any disruptions along that line.  If the non-independence of the RBTs between trips is not accounted for, the correlation structures among different RBT observations may distort the coefficient estimates for the covariates included in the model.</w:t>
      </w:r>
    </w:p>
    <w:p w14:paraId="2B4E8B34" w14:textId="1F76242F" w:rsidR="00AC3CD2" w:rsidRDefault="00AC3CD2" w:rsidP="00AC3CD2">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w:t>
      </w:r>
      <w:r w:rsidR="007F4A4D">
        <w:rPr>
          <w:bCs/>
        </w:rPr>
        <w:t>o</w:t>
      </w:r>
      <w:r>
        <w:rPr>
          <w:bCs/>
        </w:rPr>
        <w:t xml:space="preserve"> a vector of travel times to the 7 destinations from the baseline data, and then calculated the Euclidean distance between every pair of vectors.  Then, for each MSOA </w:t>
      </w:r>
      <w:r w:rsidR="007F4A4D">
        <w:rPr>
          <w:bCs/>
        </w:rPr>
        <w:t>o</w:t>
      </w:r>
      <w:r>
        <w:rPr>
          <w:bCs/>
        </w:rPr>
        <w:t>, I identify the 3 other MSOAs (</w:t>
      </w:r>
      <w:r w:rsidR="007F4A4D">
        <w:rPr>
          <w:bCs/>
        </w:rPr>
        <w:t>o</w:t>
      </w:r>
      <w:r>
        <w:rPr>
          <w:bCs/>
        </w:rPr>
        <w:t xml:space="preserve">1, </w:t>
      </w:r>
      <w:r w:rsidR="007F4A4D">
        <w:rPr>
          <w:bCs/>
        </w:rPr>
        <w:t>o</w:t>
      </w:r>
      <w:r>
        <w:rPr>
          <w:bCs/>
        </w:rPr>
        <w:t xml:space="preserve">2 and </w:t>
      </w:r>
      <w:r w:rsidR="007F4A4D">
        <w:rPr>
          <w:bCs/>
        </w:rPr>
        <w:t>o</w:t>
      </w:r>
      <w:r>
        <w:rPr>
          <w:bCs/>
        </w:rPr>
        <w:t xml:space="preserve">3) where this Euclidean distance is minimised; these are the MSOAs whose travel times to the 7 destinations are the most </w:t>
      </w:r>
      <w:proofErr w:type="gramStart"/>
      <w:r>
        <w:rPr>
          <w:bCs/>
        </w:rPr>
        <w:t>similar to</w:t>
      </w:r>
      <w:proofErr w:type="gramEnd"/>
      <w:r>
        <w:rPr>
          <w:bCs/>
        </w:rPr>
        <w:t xml:space="preserve"> those of MSOA </w:t>
      </w:r>
      <w:r w:rsidR="007F4A4D">
        <w:rPr>
          <w:bCs/>
        </w:rPr>
        <w:t>o</w:t>
      </w:r>
      <w:r>
        <w:rPr>
          <w:bCs/>
        </w:rPr>
        <w:t xml:space="preserve">, assuming all services run as scheduled.  Then, for each trip </w:t>
      </w:r>
      <w:proofErr w:type="spellStart"/>
      <w:r w:rsidR="007F4A4D">
        <w:rPr>
          <w:bCs/>
        </w:rPr>
        <w:t>i</w:t>
      </w:r>
      <w:proofErr w:type="spellEnd"/>
      <w:r>
        <w:rPr>
          <w:bCs/>
        </w:rPr>
        <w:t xml:space="preserve"> originating </w:t>
      </w:r>
      <w:r>
        <w:rPr>
          <w:bCs/>
        </w:rPr>
        <w:lastRenderedPageBreak/>
        <w:t xml:space="preserve">from MSOA </w:t>
      </w:r>
      <w:proofErr w:type="spellStart"/>
      <w:r w:rsidR="007F4A4D">
        <w:rPr>
          <w:bCs/>
        </w:rPr>
        <w:t>o</w:t>
      </w:r>
      <w:proofErr w:type="spellEnd"/>
      <w:r>
        <w:rPr>
          <w:bCs/>
        </w:rPr>
        <w:t xml:space="preserve"> and terminating at each of the 7 destinations </w:t>
      </w:r>
      <w:r w:rsidR="007F4A4D">
        <w:rPr>
          <w:bCs/>
        </w:rPr>
        <w:t>d,</w:t>
      </w:r>
      <w:r>
        <w:rPr>
          <w:bCs/>
        </w:rPr>
        <w:t xml:space="preserve"> I calculate the local mean RBT </w:t>
      </w:r>
      <w:proofErr w:type="spellStart"/>
      <w:proofErr w:type="gramStart"/>
      <w:r>
        <w:rPr>
          <w:bCs/>
        </w:rPr>
        <w:t>l</w:t>
      </w:r>
      <w:r w:rsidR="007F4A4D">
        <w:rPr>
          <w:bCs/>
          <w:vertAlign w:val="subscript"/>
        </w:rPr>
        <w:t>o</w:t>
      </w:r>
      <w:r>
        <w:rPr>
          <w:bCs/>
          <w:vertAlign w:val="subscript"/>
        </w:rPr>
        <w:t>,</w:t>
      </w:r>
      <w:r w:rsidR="007F4A4D">
        <w:rPr>
          <w:bCs/>
          <w:vertAlign w:val="subscript"/>
        </w:rPr>
        <w:t>d</w:t>
      </w:r>
      <w:proofErr w:type="spellEnd"/>
      <w:proofErr w:type="gramEnd"/>
      <w:r>
        <w:rPr>
          <w:bCs/>
        </w:rPr>
        <w:t xml:space="preserve"> for trips starting from each neighbour </w:t>
      </w:r>
      <w:r w:rsidR="007F4A4D">
        <w:rPr>
          <w:bCs/>
        </w:rPr>
        <w:t>o</w:t>
      </w:r>
      <w:r>
        <w:rPr>
          <w:bCs/>
        </w:rPr>
        <w:t xml:space="preserve">1, </w:t>
      </w:r>
      <w:r w:rsidR="007F4A4D">
        <w:rPr>
          <w:bCs/>
        </w:rPr>
        <w:t>o</w:t>
      </w:r>
      <w:r>
        <w:rPr>
          <w:bCs/>
        </w:rPr>
        <w:t xml:space="preserve">2 and </w:t>
      </w:r>
      <w:r w:rsidR="007F4A4D">
        <w:rPr>
          <w:bCs/>
        </w:rPr>
        <w:t>o</w:t>
      </w:r>
      <w:r>
        <w:rPr>
          <w:bCs/>
        </w:rPr>
        <w:t>3 and ending at the same destinatio</w:t>
      </w:r>
      <w:r w:rsidR="007F4A4D">
        <w:rPr>
          <w:bCs/>
        </w:rPr>
        <w:t>n</w:t>
      </w:r>
      <w:r>
        <w:rPr>
          <w:bCs/>
        </w:rPr>
        <w:t>.  That is:</w:t>
      </w:r>
    </w:p>
    <w:p w14:paraId="7F3F2680" w14:textId="0A0FBFEB" w:rsidR="00AC3CD2" w:rsidRDefault="00AC3CD2" w:rsidP="00AC3CD2">
      <w:pPr>
        <w:pStyle w:val="NoSpacing"/>
        <w:spacing w:line="480" w:lineRule="auto"/>
        <w:jc w:val="both"/>
        <w:rPr>
          <w:bCs/>
        </w:rPr>
      </w:pPr>
      <m:oMathPara>
        <m:oMath>
          <m:r>
            <w:rPr>
              <w:rFonts w:ascii="Cambria Math" w:hAnsi="Cambria Math"/>
            </w:rPr>
            <m:t xml:space="preserve">Local Mean RBT for trip </m:t>
          </m:r>
          <m:r>
            <w:rPr>
              <w:rFonts w:ascii="Cambria Math" w:hAnsi="Cambria Math"/>
            </w:rPr>
            <m:t>i from o to d</m:t>
          </m:r>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1,</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2,</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3,</m:t>
                  </m:r>
                  <m:r>
                    <w:rPr>
                      <w:rFonts w:ascii="Cambria Math" w:hAnsi="Cambria Math"/>
                    </w:rPr>
                    <m:t>d</m:t>
                  </m:r>
                </m:sub>
              </m:sSub>
            </m:num>
            <m:den>
              <m:r>
                <w:rPr>
                  <w:rFonts w:ascii="Cambria Math" w:hAnsi="Cambria Math"/>
                </w:rPr>
                <m:t>3</m:t>
              </m:r>
            </m:den>
          </m:f>
        </m:oMath>
      </m:oMathPara>
    </w:p>
    <w:p w14:paraId="34B4E9D2" w14:textId="3B2EED9A" w:rsidR="00AC3CD2" w:rsidRDefault="00AC3CD2" w:rsidP="00AC3CD2">
      <w:pPr>
        <w:pStyle w:val="NoSpacing"/>
        <w:spacing w:line="480" w:lineRule="auto"/>
        <w:jc w:val="both"/>
        <w:rPr>
          <w:bCs/>
        </w:rPr>
      </w:pPr>
      <w:r>
        <w:rPr>
          <w:bCs/>
        </w:rPr>
        <w:t>For an illustration of where the 3 neighbours are located for the case of one MSOA, Stratford, see Figure XX.</w:t>
      </w:r>
    </w:p>
    <w:p w14:paraId="1B7AF7BB" w14:textId="3763DF9B" w:rsidR="00AC3CD2" w:rsidRDefault="00AC3CD2" w:rsidP="00AC3CD2">
      <w:pPr>
        <w:pStyle w:val="NoSpacing"/>
        <w:spacing w:line="480" w:lineRule="auto"/>
        <w:ind w:firstLine="567"/>
        <w:jc w:val="both"/>
        <w:rPr>
          <w:bCs/>
        </w:rPr>
      </w:pPr>
      <w:r>
        <w:rPr>
          <w:bCs/>
        </w:rPr>
        <w:t>With the local mean RBTs, I then fit the following model:</w:t>
      </w:r>
    </w:p>
    <w:p w14:paraId="577E7DA0" w14:textId="77777777" w:rsidR="00AC3CD2" w:rsidRDefault="00AC3CD2" w:rsidP="00AC3CD2">
      <w:pPr>
        <w:pStyle w:val="NoSpacing"/>
        <w:spacing w:line="480" w:lineRule="auto"/>
        <w:jc w:val="both"/>
        <w:rPr>
          <w:bCs/>
        </w:rPr>
      </w:pPr>
      <m:oMathPara>
        <m:oMath>
          <m:r>
            <w:rPr>
              <w:rFonts w:ascii="Cambria Math" w:hAnsi="Cambria Math"/>
            </w:rPr>
            <m:t>Y=α+Tβ+Dγ+Lδ+ε</m:t>
          </m:r>
        </m:oMath>
      </m:oMathPara>
    </w:p>
    <w:p w14:paraId="2AA641E9" w14:textId="59B4390B" w:rsidR="00AC3CD2" w:rsidRDefault="00AC3CD2" w:rsidP="00AC3CD2">
      <w:pPr>
        <w:pStyle w:val="NoSpacing"/>
        <w:spacing w:line="480" w:lineRule="auto"/>
        <w:jc w:val="both"/>
        <w:rPr>
          <w:bCs/>
        </w:rPr>
      </w:pPr>
      <w:r>
        <w:rPr>
          <w:bCs/>
        </w:rPr>
        <w:t xml:space="preserve">where L is a column vector </w:t>
      </w:r>
      <w:r w:rsidR="007F4A4D">
        <w:rPr>
          <w:bCs/>
        </w:rPr>
        <w:t xml:space="preserve">with 6,881 values </w:t>
      </w:r>
      <w:r>
        <w:rPr>
          <w:bCs/>
        </w:rPr>
        <w:t>where l</w:t>
      </w:r>
      <w:r w:rsidR="007F4A4D">
        <w:rPr>
          <w:bCs/>
          <w:vertAlign w:val="subscript"/>
        </w:rPr>
        <w:t>i</w:t>
      </w:r>
      <w:r>
        <w:rPr>
          <w:bCs/>
        </w:rPr>
        <w:t xml:space="preserve"> is the local mean RBT for trip </w:t>
      </w:r>
      <w:proofErr w:type="spellStart"/>
      <w:r w:rsidR="007F4A4D">
        <w:rPr>
          <w:bCs/>
        </w:rPr>
        <w:t>i</w:t>
      </w:r>
      <w:proofErr w:type="spellEnd"/>
      <w:r>
        <w:rPr>
          <w:bCs/>
        </w:rPr>
        <w:t xml:space="preserve"> and </w:t>
      </w:r>
      <w:r>
        <w:rPr>
          <w:rFonts w:cstheme="minorHAnsi"/>
          <w:bCs/>
        </w:rPr>
        <w:t>δ</w:t>
      </w:r>
      <w:r>
        <w:rPr>
          <w:bCs/>
        </w:rPr>
        <w:t xml:space="preserve"> is a scalar representing the partial effect of local mean RBTs on the RBT.</w:t>
      </w:r>
    </w:p>
    <w:p w14:paraId="6B724724" w14:textId="6F3F6920" w:rsidR="00AC3CD2" w:rsidRDefault="00AC3CD2" w:rsidP="00AC3CD2">
      <w:pPr>
        <w:pStyle w:val="NoSpacing"/>
        <w:spacing w:line="480" w:lineRule="auto"/>
        <w:ind w:firstLine="567"/>
        <w:jc w:val="both"/>
        <w:rPr>
          <w:bCs/>
        </w:rPr>
      </w:pPr>
      <w:r>
        <w:rPr>
          <w:bCs/>
        </w:rPr>
        <w:t xml:space="preserve">While the previous two regression models generate one global estimate for the partial effects of each covariate on the RBT of a trip, there are indications that mode-specific effects vary across locations.  For example, it is widely reported that National Rail services in the southeast of London are particularly unreliable (+ citations).  To investigate this, I use </w:t>
      </w:r>
      <w:proofErr w:type="gramStart"/>
      <w:r>
        <w:rPr>
          <w:bCs/>
        </w:rPr>
        <w:t>locally-weighted</w:t>
      </w:r>
      <w:proofErr w:type="gramEnd"/>
      <w:r>
        <w:rPr>
          <w:bCs/>
        </w:rPr>
        <w:t xml:space="preserve"> regression (+ citation), which uses only the trips originating from the closest neighbours for each MSOA and ending in the 7 destinations to fit a linear regression model to generate one estimate for each coefficient for each MSOA.  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interval width).  Figure XX illustrates for Stratford, which MSOAs are included in the </w:t>
      </w:r>
      <w:proofErr w:type="gramStart"/>
      <w:r>
        <w:rPr>
          <w:bCs/>
        </w:rPr>
        <w:t>locally-weighted</w:t>
      </w:r>
      <w:proofErr w:type="gramEnd"/>
      <w:r>
        <w:rPr>
          <w:bCs/>
        </w:rPr>
        <w:t xml:space="preserve">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  By mapping out the coefficient estimates for each covariate per MSOA, we can examine how the mode-specific effects vary across space.</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4850BE61" w14:textId="6CEFE572" w:rsidR="00AC3CD2" w:rsidRDefault="009B0B26" w:rsidP="00AC3CD2">
      <w:pPr>
        <w:pStyle w:val="NoSpacing"/>
        <w:spacing w:line="480" w:lineRule="auto"/>
        <w:ind w:firstLine="567"/>
        <w:jc w:val="both"/>
      </w:pPr>
      <w:r>
        <w:lastRenderedPageBreak/>
        <w:t>Finally, in order to synthesise the various aspects of job accessibility into a single actionable result, I use a k-means clustering analysis incorporating 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7777777"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t>The IMD rank for each MSOA, to capture the sociodemographic characteristics of the working-age population.</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 destinations are closest to each MSOA assuming all services run as planned, and then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65536900" w:rsidR="009B0B26" w:rsidRDefault="009B0B26" w:rsidP="009B0B26">
      <w:pPr>
        <w:pStyle w:val="NoSpacing"/>
        <w:numPr>
          <w:ilvl w:val="0"/>
          <w:numId w:val="6"/>
        </w:numPr>
        <w:spacing w:line="480" w:lineRule="auto"/>
        <w:jc w:val="both"/>
        <w:rPr>
          <w:rFonts w:eastAsiaTheme="minorEastAsia"/>
          <w:bCs/>
        </w:rPr>
      </w:pPr>
      <w:r>
        <w:rPr>
          <w:rFonts w:eastAsiaTheme="minorEastAsia"/>
          <w:bCs/>
        </w:rPr>
        <w:t>MSOA-level coefficients for distance travelled by bus, Underground, National Rail and walking from the locally weighted regression, to capture the effects on travel time reliability of the most commonly used travel modes.</w:t>
      </w:r>
    </w:p>
    <w:p w14:paraId="25FFE6B4" w14:textId="145CB797" w:rsidR="00434329" w:rsidRDefault="009B0B26" w:rsidP="0089513A">
      <w:pPr>
        <w:pStyle w:val="NoSpacing"/>
        <w:spacing w:line="480" w:lineRule="auto"/>
        <w:jc w:val="both"/>
      </w:pPr>
      <w:r>
        <w:t xml:space="preserve">The typology of MSOAs obtained can capture how these dimensions intersect dynamically across </w:t>
      </w:r>
      <w:proofErr w:type="gramStart"/>
      <w:r>
        <w:t>London, and</w:t>
      </w:r>
      <w:proofErr w:type="gramEnd"/>
      <w:r>
        <w:t xml:space="preserve"> highlight the different job accessibility situations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04CE01DA" w:rsidR="00E405A3" w:rsidRDefault="00E405A3" w:rsidP="00E405A3">
      <w:pPr>
        <w:pStyle w:val="NoSpacing"/>
        <w:spacing w:line="480" w:lineRule="auto"/>
        <w:ind w:firstLine="567"/>
        <w:jc w:val="both"/>
        <w:rPr>
          <w:bCs/>
        </w:rPr>
      </w:pPr>
      <w:r>
        <w:rPr>
          <w:bCs/>
        </w:rPr>
        <w:t xml:space="preserve">Each area’s JPR is a function of 3 components: the spatial distributions of potential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w:t>
      </w:r>
      <w:r w:rsidR="00B65C6C">
        <w:rPr>
          <w:rFonts w:eastAsiaTheme="minorEastAsia"/>
          <w:bCs/>
        </w:rPr>
        <w:lastRenderedPageBreak/>
        <w:t xml:space="preserve">components </w:t>
      </w:r>
      <w:r w:rsidR="00B3708B">
        <w:rPr>
          <w:rFonts w:eastAsiaTheme="minorEastAsia"/>
          <w:bCs/>
        </w:rPr>
        <w:t xml:space="preserve">as a dot density map.  </w:t>
      </w:r>
      <w:r w:rsidR="00B3708B">
        <w:rPr>
          <w:bCs/>
        </w:rPr>
        <w:t xml:space="preserve">In general, </w:t>
      </w:r>
      <w:r w:rsidR="002D79DD">
        <w:rPr>
          <w:bCs/>
        </w:rPr>
        <w:t xml:space="preserve">potential workers </w:t>
      </w:r>
      <w:r w:rsidR="00B3708B">
        <w:rPr>
          <w:bCs/>
        </w:rPr>
        <w:t>are quite evenly distributed across the GLA area</w:t>
      </w:r>
      <w:r w:rsidR="00273307">
        <w:rPr>
          <w:bCs/>
        </w:rPr>
        <w:t>.  However, a ring pattern can be discerned</w:t>
      </w:r>
      <w:r w:rsidR="00B3708B">
        <w:rPr>
          <w:bCs/>
        </w:rPr>
        <w:t xml:space="preserve">, with lower residential densities near the centre, higher densities in a ring around the </w:t>
      </w:r>
      <w:r w:rsidR="00273307">
        <w:rPr>
          <w:bCs/>
        </w:rPr>
        <w:t>centre</w:t>
      </w:r>
      <w:r w:rsidR="00B3708B">
        <w:rPr>
          <w:bCs/>
        </w:rPr>
        <w:t xml:space="preserve">, and decreasing densities as one </w:t>
      </w:r>
      <w:proofErr w:type="gramStart"/>
      <w:r w:rsidR="00B3708B">
        <w:rPr>
          <w:bCs/>
        </w:rPr>
        <w:t>moves</w:t>
      </w:r>
      <w:proofErr w:type="gramEnd"/>
      <w:r w:rsidR="00B3708B">
        <w:rPr>
          <w:bCs/>
        </w:rPr>
        <w:t xml:space="preserve"> away from the centre.</w:t>
      </w:r>
      <w:r>
        <w:rPr>
          <w:bCs/>
        </w:rPr>
        <w:t xml:space="preserve">  In contrast, the distribution of jobs is much more clustered, with extreme concentrations in the centre of the GLA area, where the City of London, Westminster and Southbank are located.  However, there are also smaller concentrations of jobs around some stations in the GLA’s rail network (black lines in the figure, including National Rail, Underground, Overground and DLR networks), most notably at Canary Wharf.</w:t>
      </w:r>
    </w:p>
    <w:p w14:paraId="31513243" w14:textId="04637151" w:rsidR="00E405A3" w:rsidRDefault="00E405A3" w:rsidP="00E405A3">
      <w:pPr>
        <w:pStyle w:val="NoSpacing"/>
        <w:spacing w:line="480" w:lineRule="auto"/>
        <w:ind w:firstLine="567"/>
        <w:jc w:val="both"/>
        <w:rPr>
          <w:bCs/>
        </w:rPr>
      </w:pPr>
      <w:r>
        <w:rPr>
          <w:bCs/>
        </w:rPr>
        <w:t xml:space="preserve">The third component, area-to-area connectivity, is captured in the matrix C.  Each value of </w:t>
      </w:r>
      <w:proofErr w:type="spellStart"/>
      <w:proofErr w:type="gramStart"/>
      <w:r>
        <w:rPr>
          <w:bCs/>
        </w:rPr>
        <w:t>c</w:t>
      </w:r>
      <w:r w:rsidR="00B65C6C">
        <w:rPr>
          <w:bCs/>
          <w:vertAlign w:val="subscript"/>
        </w:rPr>
        <w:t>o</w:t>
      </w:r>
      <w:r>
        <w:rPr>
          <w:bCs/>
          <w:vertAlign w:val="subscript"/>
        </w:rPr>
        <w:t>,</w:t>
      </w:r>
      <w:r w:rsidR="00B65C6C">
        <w:rPr>
          <w:bCs/>
          <w:vertAlign w:val="subscript"/>
        </w:rPr>
        <w:t>d</w:t>
      </w:r>
      <w:proofErr w:type="spellEnd"/>
      <w:proofErr w:type="gramEnd"/>
      <w:r>
        <w:rPr>
          <w:bCs/>
        </w:rPr>
        <w:t xml:space="preserve"> in C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the row vector of travel times for all trips originating from the most populous MSOA, Stratford, ID </w:t>
      </w:r>
      <w:r w:rsidRPr="002D06D1">
        <w:rPr>
          <w:bCs/>
        </w:rPr>
        <w:t>E02000726</w:t>
      </w:r>
      <w:r>
        <w:rPr>
          <w:bCs/>
        </w:rPr>
        <w:t xml:space="preserve">: </w:t>
      </w:r>
    </w:p>
    <w:p w14:paraId="13020FC1" w14:textId="77777777" w:rsidR="00E405A3" w:rsidRDefault="00E405A3" w:rsidP="00E405A3">
      <w:pPr>
        <w:pStyle w:val="NoSpacing"/>
        <w:spacing w:line="480" w:lineRule="auto"/>
        <w:ind w:firstLine="567"/>
        <w:jc w:val="both"/>
        <w:rPr>
          <w:rFonts w:eastAsiaTheme="minorEastAsia"/>
          <w:bCs/>
        </w:rPr>
      </w:pPr>
      <m:oMathPara>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m:oMathPara>
    </w:p>
    <w:p w14:paraId="512329AB" w14:textId="22C97EDF" w:rsidR="00E405A3" w:rsidRDefault="00E405A3" w:rsidP="00E405A3">
      <w:pPr>
        <w:pStyle w:val="NoSpacing"/>
        <w:spacing w:line="480" w:lineRule="auto"/>
        <w:jc w:val="both"/>
        <w:rPr>
          <w:rFonts w:eastAsiaTheme="minorEastAsia"/>
          <w:bCs/>
        </w:rPr>
      </w:pPr>
      <w:r>
        <w:rPr>
          <w:bCs/>
        </w:rPr>
        <w:t>with all areas within 45min travel time from Stratford (i.e. the areas where f(c</w:t>
      </w:r>
      <w:r>
        <w:rPr>
          <w:bCs/>
          <w:vertAlign w:val="subscript"/>
        </w:rPr>
        <w:t>E</w:t>
      </w:r>
      <w:proofErr w:type="gramStart"/>
      <w:r>
        <w:rPr>
          <w:bCs/>
          <w:vertAlign w:val="subscript"/>
        </w:rPr>
        <w:t>02000726,</w:t>
      </w:r>
      <w:r w:rsidR="00B65C6C">
        <w:rPr>
          <w:bCs/>
          <w:vertAlign w:val="subscript"/>
        </w:rPr>
        <w:t>d</w:t>
      </w:r>
      <w:proofErr w:type="gramEnd"/>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blue boundary will contribute some of its jobs to each working-age resident in Stratford; exactly how </w:t>
      </w:r>
      <w:r w:rsidR="00B65C6C">
        <w:rPr>
          <w:bCs/>
        </w:rPr>
        <w:t>much d</w:t>
      </w:r>
      <w:r>
        <w:rPr>
          <w:bCs/>
        </w:rPr>
        <w:t xml:space="preserve"> contributes depends on how many other working-age residents live in areas where they can also reach </w:t>
      </w:r>
      <w:r w:rsidR="00B65C6C">
        <w:rPr>
          <w:bCs/>
        </w:rPr>
        <w:t>d</w:t>
      </w:r>
      <w:r>
        <w:rPr>
          <w:bCs/>
        </w:rPr>
        <w:t xml:space="preserve"> within 45min</w:t>
      </w:r>
      <w:r>
        <w:rPr>
          <w:rFonts w:eastAsiaTheme="minorEastAsia"/>
          <w:bCs/>
        </w:rPr>
        <w:t>.</w:t>
      </w:r>
    </w:p>
    <w:p w14:paraId="4D0254B2" w14:textId="24745626"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the matrix R containing the JPRs for each MSOA.  First, Figure XX shows the number of potential workers who can reach each destination </w:t>
      </w:r>
      <w:r w:rsidR="00B65C6C">
        <w:rPr>
          <w:bCs/>
        </w:rPr>
        <w:t>d</w:t>
      </w:r>
      <w:r>
        <w:rPr>
          <w:bCs/>
        </w:rPr>
        <w:t xml:space="preserve"> within 45min, which is the result of </w:t>
      </w:r>
      <m:oMath>
        <m:r>
          <w:rPr>
            <w:rFonts w:ascii="Cambria Math" w:hAnsi="Cambria Math"/>
          </w:rPr>
          <m:t>C</m:t>
        </m:r>
        <m:r>
          <w:rPr>
            <w:rFonts w:ascii="Cambria Math" w:hAnsi="Cambria Math"/>
          </w:rPr>
          <m:t>'⋅</m:t>
        </m:r>
        <m:r>
          <w:rPr>
            <w:rFonts w:ascii="Cambria Math" w:hAnsi="Cambria Math"/>
          </w:rPr>
          <m:t>W</m:t>
        </m:r>
      </m:oMath>
      <w:r>
        <w:rPr>
          <w:rFonts w:eastAsiaTheme="minorEastAsia"/>
        </w:rPr>
        <w:t xml:space="preserve">.  A dot density map of the distribution of potential workers is superimposed.  It is clear that the public transport system heavily emphasises fast connections to the centre of the GLA area, with central areas being within 45min travel time of the most potential workers, and the number of potential workers able to reach each </w:t>
      </w:r>
      <w:r w:rsidR="00B65C6C">
        <w:rPr>
          <w:rFonts w:eastAsiaTheme="minorEastAsia"/>
        </w:rPr>
        <w:t xml:space="preserve">destination d </w:t>
      </w:r>
      <w:r>
        <w:rPr>
          <w:rFonts w:eastAsiaTheme="minorEastAsia"/>
        </w:rPr>
        <w:lastRenderedPageBreak/>
        <w:t>declining as one moves away from the centre.  Nonetheless, areas near major rail interchanges towards the outskirts may still be reachable within 45min by many potential workers.</w:t>
      </w:r>
    </w:p>
    <w:p w14:paraId="6D7806C1" w14:textId="4C806C20"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which is the result of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A dot density map of the distribution of jobs is superimposed.  This ratio increases as the number of jobs in each </w:t>
      </w:r>
      <w:r w:rsidR="00B65C6C">
        <w:rPr>
          <w:rFonts w:eastAsiaTheme="minorEastAsia"/>
        </w:rPr>
        <w:t xml:space="preserve">destination d </w:t>
      </w:r>
      <w:r>
        <w:rPr>
          <w:rFonts w:eastAsiaTheme="minorEastAsia"/>
        </w:rPr>
        <w:t xml:space="preserve">increases but 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jobs but are easily reachable from many areas around London (which spreads the limited jobs available more thinly across larger catchments), and the MSOAs near the outskirts have few jobs but are also relatively isolated from other areas (so that the few jobs available are shared only among small, sparsely populated local catchments).</w:t>
      </w:r>
    </w:p>
    <w:p w14:paraId="30A80F01" w14:textId="07D5F97F" w:rsidR="00E405A3"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w:t>
      </w:r>
      <w:r w:rsidR="00B65C6C">
        <w:rPr>
          <w:rFonts w:eastAsiaTheme="minorEastAsia"/>
        </w:rPr>
        <w:t>o</w:t>
      </w:r>
      <w:r>
        <w:rPr>
          <w:rFonts w:eastAsiaTheme="minorEastAsia"/>
        </w:rPr>
        <w:t xml:space="preserve">, which is the sum of the per-worker job allocations over all </w:t>
      </w:r>
      <w:r w:rsidR="00B65C6C">
        <w:rPr>
          <w:rFonts w:eastAsiaTheme="minorEastAsia"/>
        </w:rPr>
        <w:t>destinations d</w:t>
      </w:r>
      <w:r>
        <w:rPr>
          <w:rFonts w:eastAsiaTheme="minorEastAsia"/>
        </w:rPr>
        <w:t xml:space="preserve"> that can be reached within 45min.  This is the result from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In order to interpret whether an MSOA’s JPR is high or low, we need to 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allocated to meet 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allocated 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allocated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allocated 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allocated jobs).  In general, we can expect unbalanced JPRs to make longer commutes more </w:t>
      </w:r>
      <w:r>
        <w:rPr>
          <w:rFonts w:eastAsiaTheme="minorEastAsia" w:cstheme="minorHAnsi"/>
          <w:bCs/>
        </w:rPr>
        <w:lastRenderedPageBreak/>
        <w:t>likely, either because workers cannot find enough jobs near them, or because there are not enough workers nearby to fill all the available jobs.</w:t>
      </w:r>
    </w:p>
    <w:p w14:paraId="3A545AA0" w14:textId="04B4830D" w:rsidR="00E405A3" w:rsidRDefault="00E405A3" w:rsidP="00E405A3">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how the interaction between unevenly distributed jobs and potential workers on the one hand and uneven connectivity on the other results in most MSOAs in the GLA area having unbalanced JPRs.  Too few potential workers </w:t>
      </w:r>
      <w:proofErr w:type="gramStart"/>
      <w:r>
        <w:rPr>
          <w:rFonts w:eastAsiaTheme="minorEastAsia" w:cstheme="minorHAnsi"/>
          <w:bCs/>
        </w:rPr>
        <w:t>are able to</w:t>
      </w:r>
      <w:proofErr w:type="gramEnd"/>
      <w:r>
        <w:rPr>
          <w:rFonts w:eastAsiaTheme="minorEastAsia" w:cstheme="minorHAnsi"/>
          <w:bCs/>
        </w:rPr>
        <w:t xml:space="preserve"> reach the MSOAs near the centre within 45min to fill all the available jobs, while many MSOAs around the outskirts provide too few jobs within reach of each potential worker.  A notable exception is the relatively more balanced JPRs in the west, where Heathrow Airport provides a significant number of jobs, and the connectivity between Heathrow and residential areas in the west is comparatively good.</w:t>
      </w:r>
      <w:r w:rsidR="000D7CED">
        <w:rPr>
          <w:rFonts w:eastAsiaTheme="minorEastAsia" w:cstheme="minorHAnsi"/>
          <w:bCs/>
        </w:rPr>
        <w:t xml:space="preserve">  </w:t>
      </w:r>
      <w:r w:rsidR="000D7CED">
        <w:rPr>
          <w:bCs/>
        </w:rPr>
        <w:t xml:space="preserve">The unevenness of job accessibility in London, with accessibility generally highest in the job-rich and well-connected centre, is similar to what other studies found in Boston </w:t>
      </w:r>
      <w:sdt>
        <w:sdtPr>
          <w:rPr>
            <w:bCs/>
          </w:rPr>
          <w:id w:val="-1834285877"/>
          <w:citation/>
        </w:sdtPr>
        <w:sdtContent>
          <w:r w:rsidR="000D7CED">
            <w:rPr>
              <w:bCs/>
            </w:rPr>
            <w:fldChar w:fldCharType="begin"/>
          </w:r>
          <w:r w:rsidR="000D7CED">
            <w:rPr>
              <w:bCs/>
            </w:rPr>
            <w:instrText xml:space="preserve"> CITATION Shen1998 \l 18441 </w:instrText>
          </w:r>
          <w:r w:rsidR="000D7CED">
            <w:rPr>
              <w:bCs/>
            </w:rPr>
            <w:fldChar w:fldCharType="separate"/>
          </w:r>
          <w:r w:rsidR="000D7CED" w:rsidRPr="00A76BF7">
            <w:rPr>
              <w:noProof/>
            </w:rPr>
            <w:t>(Shen, 1998)</w:t>
          </w:r>
          <w:r w:rsidR="000D7CED">
            <w:rPr>
              <w:bCs/>
            </w:rPr>
            <w:fldChar w:fldCharType="end"/>
          </w:r>
        </w:sdtContent>
      </w:sdt>
      <w:r w:rsidR="000D7CED">
        <w:rPr>
          <w:bCs/>
        </w:rPr>
        <w:t>, Montreal</w:t>
      </w:r>
      <w:sdt>
        <w:sdtPr>
          <w:rPr>
            <w:bCs/>
          </w:rPr>
          <w:id w:val="-1663466419"/>
          <w:citation/>
        </w:sdtPr>
        <w:sdtContent>
          <w:r w:rsidR="000D7CED">
            <w:rPr>
              <w:bCs/>
            </w:rPr>
            <w:fldChar w:fldCharType="begin"/>
          </w:r>
          <w:r w:rsidR="000D7CED">
            <w:rPr>
              <w:bCs/>
            </w:rPr>
            <w:instrText xml:space="preserve"> CITATION El_Geneidy_2016 \l 18441 </w:instrText>
          </w:r>
          <w:r w:rsidR="000D7CED">
            <w:rPr>
              <w:bCs/>
            </w:rPr>
            <w:fldChar w:fldCharType="separate"/>
          </w:r>
          <w:r w:rsidR="000D7CED">
            <w:rPr>
              <w:bCs/>
              <w:noProof/>
            </w:rPr>
            <w:t xml:space="preserve"> </w:t>
          </w:r>
          <w:r w:rsidR="000D7CED" w:rsidRPr="00925211">
            <w:rPr>
              <w:noProof/>
            </w:rPr>
            <w:t>(El-Geneidy, et al., 2016)</w:t>
          </w:r>
          <w:r w:rsidR="000D7CED">
            <w:rPr>
              <w:bCs/>
            </w:rPr>
            <w:fldChar w:fldCharType="end"/>
          </w:r>
        </w:sdtContent>
      </w:sdt>
      <w:r w:rsidR="000D7CED">
        <w:rPr>
          <w:bCs/>
        </w:rPr>
        <w:t xml:space="preserve">, Santiago </w:t>
      </w:r>
      <w:sdt>
        <w:sdtPr>
          <w:rPr>
            <w:bCs/>
          </w:rPr>
          <w:id w:val="-583996729"/>
          <w:citation/>
        </w:sdtPr>
        <w:sdtContent>
          <w:r w:rsidR="000D7CED">
            <w:rPr>
              <w:bCs/>
            </w:rPr>
            <w:fldChar w:fldCharType="begin"/>
          </w:r>
          <w:r w:rsidR="000D7CED">
            <w:rPr>
              <w:bCs/>
            </w:rPr>
            <w:instrText xml:space="preserve"> CITATION Niehaus2016 \l 18441 </w:instrText>
          </w:r>
          <w:r w:rsidR="000D7CED">
            <w:rPr>
              <w:bCs/>
            </w:rPr>
            <w:fldChar w:fldCharType="separate"/>
          </w:r>
          <w:r w:rsidR="000D7CED" w:rsidRPr="00925211">
            <w:rPr>
              <w:noProof/>
            </w:rPr>
            <w:t>(Neihaus, et al., 2016)</w:t>
          </w:r>
          <w:r w:rsidR="000D7CED">
            <w:rPr>
              <w:bCs/>
            </w:rPr>
            <w:fldChar w:fldCharType="end"/>
          </w:r>
        </w:sdtContent>
      </w:sdt>
      <w:r w:rsidR="000D7CED">
        <w:rPr>
          <w:bCs/>
        </w:rPr>
        <w:t xml:space="preserve">, Bogota </w:t>
      </w:r>
      <w:sdt>
        <w:sdtPr>
          <w:rPr>
            <w:bCs/>
          </w:rPr>
          <w:id w:val="-637645201"/>
          <w:citation/>
        </w:sdtPr>
        <w:sdtContent>
          <w:r w:rsidR="000D7CED">
            <w:rPr>
              <w:bCs/>
            </w:rPr>
            <w:fldChar w:fldCharType="begin"/>
          </w:r>
          <w:r w:rsidR="000D7CED">
            <w:rPr>
              <w:bCs/>
            </w:rPr>
            <w:instrText xml:space="preserve"> CITATION Guzman2017 \l 18441  \m Guzman_2018</w:instrText>
          </w:r>
          <w:r w:rsidR="000D7CED">
            <w:rPr>
              <w:bCs/>
            </w:rPr>
            <w:fldChar w:fldCharType="separate"/>
          </w:r>
          <w:r w:rsidR="000D7CED" w:rsidRPr="00925211">
            <w:rPr>
              <w:noProof/>
            </w:rPr>
            <w:t>(Guzman, et al., 2017; Guzman &amp; Oviedo, 2018)</w:t>
          </w:r>
          <w:r w:rsidR="000D7CED">
            <w:rPr>
              <w:bCs/>
            </w:rPr>
            <w:fldChar w:fldCharType="end"/>
          </w:r>
        </w:sdtContent>
      </w:sdt>
      <w:r w:rsidR="000D6CF4">
        <w:rPr>
          <w:bCs/>
        </w:rPr>
        <w:t>,</w:t>
      </w:r>
      <w:r w:rsidR="000D7CED">
        <w:rPr>
          <w:bCs/>
        </w:rPr>
        <w:t xml:space="preserve"> 11 major Canadian cities </w:t>
      </w:r>
      <w:sdt>
        <w:sdtPr>
          <w:rPr>
            <w:bCs/>
          </w:rPr>
          <w:id w:val="1188957570"/>
          <w:citation/>
        </w:sdtPr>
        <w:sdtContent>
          <w:r w:rsidR="000D7CED">
            <w:rPr>
              <w:bCs/>
            </w:rPr>
            <w:fldChar w:fldCharType="begin"/>
          </w:r>
          <w:r w:rsidR="000D7CED">
            <w:rPr>
              <w:bCs/>
            </w:rPr>
            <w:instrText xml:space="preserve"> CITATION Deboosere2018 \l 18441 </w:instrText>
          </w:r>
          <w:r w:rsidR="000D7CED">
            <w:rPr>
              <w:bCs/>
            </w:rPr>
            <w:fldChar w:fldCharType="separate"/>
          </w:r>
          <w:r w:rsidR="000D7CED" w:rsidRPr="00925211">
            <w:rPr>
              <w:noProof/>
            </w:rPr>
            <w:t>(Deboosere &amp; El-Geneidy, 2018)</w:t>
          </w:r>
          <w:r w:rsidR="000D7CED">
            <w:rPr>
              <w:bCs/>
            </w:rPr>
            <w:fldChar w:fldCharType="end"/>
          </w:r>
        </w:sdtContent>
      </w:sdt>
      <w:r w:rsidR="000D6CF4">
        <w:rPr>
          <w:bCs/>
        </w:rPr>
        <w:t xml:space="preserve"> and Los Angeles (+ citation)</w:t>
      </w:r>
      <w:r w:rsidR="000D7CED">
        <w:rPr>
          <w:bCs/>
        </w:rPr>
        <w:t>, and is unsurprising overall.</w:t>
      </w:r>
    </w:p>
    <w:p w14:paraId="3E46F25E" w14:textId="74BE0F79" w:rsidR="00B3708B" w:rsidRDefault="00E405A3" w:rsidP="00E405A3">
      <w:pPr>
        <w:pStyle w:val="NoSpacing"/>
        <w:spacing w:line="480" w:lineRule="auto"/>
        <w:ind w:firstLine="567"/>
        <w:jc w:val="both"/>
        <w:rPr>
          <w:rFonts w:eastAsiaTheme="minorEastAsia" w:cstheme="minorHAnsi"/>
          <w:bCs/>
        </w:rPr>
      </w:pPr>
      <w:r>
        <w:rPr>
          <w:rFonts w:eastAsiaTheme="minorEastAsia" w:cstheme="minorHAnsi"/>
          <w:bCs/>
        </w:rPr>
        <w:t>Because the JPRs reflect an allocation of jobs among potential workers that treats jobs as excludable, it is straightforward to construct a Lorenz curve for the distribution of jobs among potential workers</w:t>
      </w:r>
      <w:r w:rsidR="000D6CF4">
        <w:rPr>
          <w:rFonts w:eastAsiaTheme="minorEastAsia" w:cstheme="minorHAnsi"/>
          <w:bCs/>
        </w:rPr>
        <w:t xml:space="preserve">.  </w:t>
      </w:r>
      <w:r>
        <w:rPr>
          <w:rFonts w:eastAsiaTheme="minorEastAsia" w:cstheme="minorHAnsi"/>
          <w:bCs/>
        </w:rPr>
        <w:t>This Lorenz curve is in the inset of Figure XX, and it neatly summarises the inequality in the job allocation: the bottom 50% of potential workers in the more job-poor areas share only roughly 20% of the jobs, while the top 10% of potential workers in the most job-rich areas have their pick of 20% of the jobs.</w:t>
      </w:r>
      <w:r w:rsidR="000D7CED">
        <w:rPr>
          <w:rFonts w:eastAsiaTheme="minorEastAsia" w:cstheme="minorHAnsi"/>
          <w:bCs/>
        </w:rPr>
        <w:t xml:space="preserve">  The shape of this Lorenz curve resembles </w:t>
      </w:r>
      <w:r w:rsidR="009E241C">
        <w:rPr>
          <w:rFonts w:eastAsiaTheme="minorEastAsia" w:cstheme="minorHAnsi"/>
          <w:bCs/>
        </w:rPr>
        <w:t xml:space="preserve">the curves for job accessibility for The Hague </w:t>
      </w:r>
      <w:sdt>
        <w:sdtPr>
          <w:rPr>
            <w:rFonts w:eastAsiaTheme="minorEastAsia" w:cstheme="minorHAnsi"/>
            <w:bCs/>
          </w:rPr>
          <w:id w:val="-1731373537"/>
          <w:citation/>
        </w:sdtPr>
        <w:sdtContent>
          <w:r w:rsidR="009E241C">
            <w:rPr>
              <w:rFonts w:eastAsiaTheme="minorEastAsia" w:cstheme="minorHAnsi"/>
              <w:bCs/>
            </w:rPr>
            <w:fldChar w:fldCharType="begin"/>
          </w:r>
          <w:r w:rsidR="009E241C">
            <w:rPr>
              <w:rFonts w:eastAsiaTheme="minorEastAsia" w:cstheme="minorHAnsi"/>
              <w:bCs/>
            </w:rPr>
            <w:instrText xml:space="preserve"> CITATION Lucas2015 \l 18441 </w:instrText>
          </w:r>
          <w:r w:rsidR="009E241C">
            <w:rPr>
              <w:rFonts w:eastAsiaTheme="minorEastAsia" w:cstheme="minorHAnsi"/>
              <w:bCs/>
            </w:rPr>
            <w:fldChar w:fldCharType="separate"/>
          </w:r>
          <w:r w:rsidR="009E241C" w:rsidRPr="009E241C">
            <w:rPr>
              <w:rFonts w:eastAsiaTheme="minorEastAsia" w:cstheme="minorHAnsi"/>
              <w:noProof/>
            </w:rPr>
            <w:t>(Lucas, et al., 2015)</w:t>
          </w:r>
          <w:r w:rsidR="009E241C">
            <w:rPr>
              <w:rFonts w:eastAsiaTheme="minorEastAsia" w:cstheme="minorHAnsi"/>
              <w:bCs/>
            </w:rPr>
            <w:fldChar w:fldCharType="end"/>
          </w:r>
        </w:sdtContent>
      </w:sdt>
      <w:r w:rsidR="009E241C">
        <w:rPr>
          <w:rFonts w:eastAsiaTheme="minorEastAsia" w:cstheme="minorHAnsi"/>
          <w:bCs/>
        </w:rPr>
        <w:t xml:space="preserve"> and for Bogota</w:t>
      </w:r>
      <w:sdt>
        <w:sdtPr>
          <w:rPr>
            <w:rFonts w:eastAsiaTheme="minorEastAsia" w:cstheme="minorHAnsi"/>
            <w:bCs/>
          </w:rPr>
          <w:id w:val="923527128"/>
          <w:citation/>
        </w:sdtPr>
        <w:sdtContent>
          <w:r w:rsidR="009E241C">
            <w:rPr>
              <w:rFonts w:eastAsiaTheme="minorEastAsia" w:cstheme="minorHAnsi"/>
              <w:bCs/>
            </w:rPr>
            <w:fldChar w:fldCharType="begin"/>
          </w:r>
          <w:r w:rsidR="009E241C">
            <w:rPr>
              <w:rFonts w:eastAsiaTheme="minorEastAsia" w:cstheme="minorHAnsi"/>
              <w:bCs/>
            </w:rPr>
            <w:instrText xml:space="preserve"> CITATION Guzman2017 \l 18441 </w:instrText>
          </w:r>
          <w:r w:rsidR="009E241C">
            <w:rPr>
              <w:rFonts w:eastAsiaTheme="minorEastAsia" w:cstheme="minorHAnsi"/>
              <w:bCs/>
            </w:rPr>
            <w:fldChar w:fldCharType="separate"/>
          </w:r>
          <w:r w:rsidR="009E241C">
            <w:rPr>
              <w:rFonts w:eastAsiaTheme="minorEastAsia" w:cstheme="minorHAnsi"/>
              <w:bCs/>
              <w:noProof/>
            </w:rPr>
            <w:t xml:space="preserve"> </w:t>
          </w:r>
          <w:r w:rsidR="009E241C" w:rsidRPr="009E241C">
            <w:rPr>
              <w:rFonts w:eastAsiaTheme="minorEastAsia" w:cstheme="minorHAnsi"/>
              <w:noProof/>
            </w:rPr>
            <w:t>(Guzman, et al., 2017)</w:t>
          </w:r>
          <w:r w:rsidR="009E241C">
            <w:rPr>
              <w:rFonts w:eastAsiaTheme="minorEastAsia" w:cstheme="minorHAnsi"/>
              <w:bCs/>
            </w:rPr>
            <w:fldChar w:fldCharType="end"/>
          </w:r>
        </w:sdtContent>
      </w:sdt>
      <w:r w:rsidR="009E241C">
        <w:rPr>
          <w:rFonts w:eastAsiaTheme="minorEastAsia" w:cstheme="minorHAnsi"/>
          <w:bCs/>
        </w:rPr>
        <w:t>.  However, these two studies use cumulative potential accessibility measures that do not account for the competitive effects from the distribution of potential workers and treat job accessibility as non-excludable, and it is unclear how to interpret a Lorenz curve for a distribution of a non-excludable good.</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lastRenderedPageBreak/>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2B30F634" w:rsidR="00E405A3" w:rsidRDefault="000D6CF4" w:rsidP="00E405A3">
      <w:pPr>
        <w:pStyle w:val="NoSpacing"/>
        <w:spacing w:line="480" w:lineRule="auto"/>
        <w:ind w:firstLine="567"/>
        <w:jc w:val="both"/>
        <w:rPr>
          <w:rFonts w:eastAsiaTheme="minorEastAsia"/>
          <w:bCs/>
        </w:rPr>
      </w:pPr>
      <w:r>
        <w:rPr>
          <w:rFonts w:eastAsiaTheme="minorEastAsia"/>
          <w:bCs/>
        </w:rPr>
        <w:t xml:space="preserve">Each of the 6 maps in </w:t>
      </w:r>
      <w:r w:rsidR="00E405A3">
        <w:rPr>
          <w:rFonts w:eastAsiaTheme="minorEastAsia"/>
          <w:bCs/>
        </w:rPr>
        <w:t>Figure XX</w:t>
      </w:r>
      <w:r w:rsidR="00FC45D5">
        <w:rPr>
          <w:rFonts w:eastAsiaTheme="minorEastAsia"/>
          <w:bCs/>
        </w:rPr>
        <w:t xml:space="preserve"> shows the sector-specific JPRs of each MSOA</w:t>
      </w:r>
      <w:r>
        <w:rPr>
          <w:rFonts w:eastAsiaTheme="minorEastAsia"/>
          <w:bCs/>
        </w:rPr>
        <w:t xml:space="preserve"> </w:t>
      </w:r>
      <w:proofErr w:type="spellStart"/>
      <w:proofErr w:type="gramStart"/>
      <w:r>
        <w:rPr>
          <w:rFonts w:eastAsiaTheme="minorEastAsia"/>
          <w:bCs/>
        </w:rPr>
        <w:t>r</w:t>
      </w:r>
      <w:r w:rsidRPr="000D6CF4">
        <w:rPr>
          <w:rFonts w:eastAsiaTheme="minorEastAsia"/>
          <w:bCs/>
          <w:vertAlign w:val="subscript"/>
        </w:rPr>
        <w:t>s,o</w:t>
      </w:r>
      <w:proofErr w:type="spellEnd"/>
      <w:r w:rsidR="00E405A3">
        <w:rPr>
          <w:rFonts w:eastAsiaTheme="minorEastAsia"/>
          <w:bCs/>
        </w:rPr>
        <w:t>.</w:t>
      </w:r>
      <w:proofErr w:type="gramEnd"/>
      <w:r w:rsidR="00E405A3">
        <w:rPr>
          <w:rFonts w:eastAsiaTheme="minorEastAsia"/>
          <w:bCs/>
        </w:rPr>
        <w:t xml:space="preserve">  The top left panel of Figure XX reproduces the map of the JPRs for all jobs from Figure XX for comparison.  Each map uses the same binning scheme as the top left panel, except that the values of </w:t>
      </w:r>
      <w:r>
        <w:rPr>
          <w:rFonts w:eastAsiaTheme="minorEastAsia"/>
          <w:bCs/>
        </w:rPr>
        <w:t>R</w:t>
      </w:r>
      <w:r w:rsidRPr="000D6CF4">
        <w:rPr>
          <w:rFonts w:eastAsiaTheme="minorEastAsia"/>
          <w:bCs/>
          <w:vertAlign w:val="subscript"/>
        </w:rPr>
        <w:t>0</w:t>
      </w:r>
      <w:r>
        <w:rPr>
          <w:rFonts w:eastAsiaTheme="minorEastAsia"/>
          <w:bCs/>
        </w:rPr>
        <w:t xml:space="preserve"> </w:t>
      </w:r>
      <w:r w:rsidR="00E405A3">
        <w:rPr>
          <w:rFonts w:eastAsiaTheme="minorEastAsia"/>
          <w:bCs/>
        </w:rPr>
        <w:t xml:space="preserve">are now </w:t>
      </w:r>
      <w:proofErr w:type="gramStart"/>
      <w:r w:rsidR="00E405A3">
        <w:rPr>
          <w:rFonts w:eastAsiaTheme="minorEastAsia"/>
          <w:bCs/>
        </w:rPr>
        <w:t>sector-specific</w:t>
      </w:r>
      <w:proofErr w:type="gramEnd"/>
      <w:r w:rsidR="00E405A3">
        <w:rPr>
          <w:rFonts w:eastAsiaTheme="minorEastAsia"/>
          <w:bCs/>
        </w:rPr>
        <w:t xml:space="preserve">.  From the maps, we can see industrial jobs are most evenly allocated across the potential workers, while public sector and consumer services jobs are also relatively evenly allocated albeit with significant over-provision at the centre of the GLA area.  In contrast, high-end services jobs are very unevenly allocated, with potential workers living in large swaths of MSOAs in the south, east and north having almost no jobs allocated from this sector, while potential workers living in MSOAs in the centre are allocated between 200% and 360% as many high-end services jobs as the GLA average.  The allocation of jobs from the primary &amp; extractive and other sectors is also </w:t>
      </w:r>
      <w:r w:rsidR="00FC45D5">
        <w:rPr>
          <w:rFonts w:eastAsiaTheme="minorEastAsia"/>
          <w:bCs/>
        </w:rPr>
        <w:t xml:space="preserve">very </w:t>
      </w:r>
      <w:r w:rsidR="00E405A3">
        <w:rPr>
          <w:rFonts w:eastAsiaTheme="minorEastAsia"/>
          <w:bCs/>
        </w:rPr>
        <w:t>uneven, but there are so few jobs from these sectors in the GLA area that they do not make a significant difference to the overall situation.</w:t>
      </w:r>
    </w:p>
    <w:p w14:paraId="50F4B9C9" w14:textId="3016DA13"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job allocation to all potential workers </w:t>
      </w:r>
      <w:r w:rsidR="00FC45D5">
        <w:rPr>
          <w:rFonts w:eastAsiaTheme="minorEastAsia"/>
          <w:bCs/>
        </w:rPr>
        <w:t xml:space="preserve">by sector </w:t>
      </w:r>
      <w:r>
        <w:rPr>
          <w:rFonts w:eastAsiaTheme="minorEastAsia"/>
          <w:bCs/>
        </w:rPr>
        <w:t xml:space="preserve">(lower right panel of Figure XX), we can assess the extent to which the </w:t>
      </w:r>
      <w:r w:rsidR="00FC45D5">
        <w:rPr>
          <w:rFonts w:eastAsiaTheme="minorEastAsia"/>
          <w:bCs/>
        </w:rPr>
        <w:t xml:space="preserve">sectoral job </w:t>
      </w:r>
      <w:r>
        <w:rPr>
          <w:rFonts w:eastAsiaTheme="minorEastAsia"/>
          <w:bCs/>
        </w:rPr>
        <w:t>allocation</w:t>
      </w:r>
      <w:r w:rsidR="00FC45D5">
        <w:rPr>
          <w:rFonts w:eastAsiaTheme="minorEastAsia"/>
          <w:bCs/>
        </w:rPr>
        <w:t>s</w:t>
      </w:r>
      <w:r>
        <w:rPr>
          <w:rFonts w:eastAsiaTheme="minorEastAsia"/>
          <w:bCs/>
        </w:rPr>
        <w:t xml:space="preserve"> contribute to the unevenness in the overall allocation of jobs.  The Lorenz 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tends to make overall job allocations more uneven in the GLA area.  </w:t>
      </w:r>
      <w:proofErr w:type="gramStart"/>
      <w:r>
        <w:rPr>
          <w:rFonts w:eastAsiaTheme="minorEastAsia"/>
          <w:bCs/>
        </w:rPr>
        <w:t>In particular, because</w:t>
      </w:r>
      <w:proofErr w:type="gramEnd"/>
      <w:r>
        <w:rPr>
          <w:rFonts w:eastAsiaTheme="minorEastAsia"/>
          <w:bCs/>
        </w:rPr>
        <w:t xml:space="preserve"> the high-end services sector is the largest in the GLA, the high </w:t>
      </w:r>
      <w:r>
        <w:rPr>
          <w:rFonts w:eastAsiaTheme="minorEastAsia"/>
          <w:bCs/>
        </w:rPr>
        <w:lastRenderedPageBreak/>
        <w:t>concentration of jobs in this sector in the centre of the GLA area tends to drive the unevenness in accessibility to jobs in the GLA area.</w:t>
      </w:r>
    </w:p>
    <w:p w14:paraId="578828B0" w14:textId="77DE0526"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w:t>
      </w:r>
      <w:proofErr w:type="spellStart"/>
      <w:r>
        <w:rPr>
          <w:rFonts w:eastAsiaTheme="minorEastAsia"/>
          <w:bCs/>
        </w:rPr>
        <w:t>sectorally</w:t>
      </w:r>
      <w:proofErr w:type="spellEnd"/>
      <w:r>
        <w:rPr>
          <w:rFonts w:eastAsiaTheme="minorEastAsia"/>
          <w:bCs/>
        </w:rPr>
        <w:t xml:space="preserve"> and analyse the extent to which each MSOA is dependent on each sector for its job allocation.  </w:t>
      </w:r>
      <w:r w:rsidR="000D6CF4">
        <w:rPr>
          <w:rFonts w:eastAsiaTheme="minorEastAsia"/>
          <w:bCs/>
        </w:rPr>
        <w:t xml:space="preserve">Each map in </w:t>
      </w:r>
      <w:r>
        <w:rPr>
          <w:rFonts w:eastAsiaTheme="minorEastAsia"/>
          <w:bCs/>
        </w:rPr>
        <w:t>Figure XX visualises these sectoral dependence proportions</w:t>
      </w:r>
      <w:r w:rsidR="000D6CF4">
        <w:rPr>
          <w:rFonts w:eastAsiaTheme="minorEastAsia"/>
          <w:bCs/>
        </w:rPr>
        <w:t xml:space="preserve">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Pr>
          <w:rFonts w:eastAsiaTheme="minorEastAsia"/>
          <w:bCs/>
        </w:rPr>
        <w:t xml:space="preserve">, with the MSOAs binned into quintiles for visualisation in each map.  Firstly, </w:t>
      </w:r>
      <w:proofErr w:type="gramStart"/>
      <w:r>
        <w:rPr>
          <w:rFonts w:eastAsiaTheme="minorEastAsia"/>
          <w:bCs/>
        </w:rPr>
        <w:t>it is clear that jobs</w:t>
      </w:r>
      <w:proofErr w:type="gramEnd"/>
      <w:r>
        <w:rPr>
          <w:rFonts w:eastAsiaTheme="minorEastAsia"/>
          <w:bCs/>
        </w:rPr>
        <w:t xml:space="preserve"> in the primary &amp; extractive and others sectors never make up </w:t>
      </w:r>
      <w:r w:rsidR="00FC45D5">
        <w:rPr>
          <w:rFonts w:eastAsiaTheme="minorEastAsia"/>
          <w:bCs/>
        </w:rPr>
        <w:t xml:space="preserve">more than 11% </w:t>
      </w:r>
      <w:r>
        <w:rPr>
          <w:rFonts w:eastAsiaTheme="minorEastAsia"/>
          <w:bCs/>
        </w:rPr>
        <w:t>of any MSOA’s job allocation.  Secondly, areas near the outskirts in the northwest, north and east are especially reliant on industrial jobs, areas near the outskirts in the north, east and west (particularly around Heathrow) are unusually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045E3E6C" w14:textId="4F810D8E" w:rsidR="009E241C" w:rsidRPr="009E241C" w:rsidRDefault="009E241C" w:rsidP="009E241C">
      <w:pPr>
        <w:pStyle w:val="NoSpacing"/>
        <w:spacing w:line="480" w:lineRule="auto"/>
        <w:ind w:firstLine="567"/>
        <w:jc w:val="both"/>
        <w:rPr>
          <w:bCs/>
        </w:rPr>
      </w:pPr>
      <w:r>
        <w:rPr>
          <w:bCs/>
        </w:rPr>
        <w:t xml:space="preserve">Similar sectoral breakdowns of job accessibility are rare in the literature.  However, Shen </w:t>
      </w:r>
      <w:sdt>
        <w:sdtPr>
          <w:rPr>
            <w:bCs/>
          </w:rPr>
          <w:id w:val="1950582417"/>
          <w:citation/>
        </w:sdtPr>
        <w:sdtContent>
          <w:r>
            <w:rPr>
              <w:bCs/>
            </w:rPr>
            <w:fldChar w:fldCharType="begin"/>
          </w:r>
          <w:r>
            <w:rPr>
              <w:bCs/>
            </w:rPr>
            <w:instrText xml:space="preserve">CITATION Shen1998 \p 355 \n  \l 18441 </w:instrText>
          </w:r>
          <w:r>
            <w:rPr>
              <w:bCs/>
            </w:rPr>
            <w:fldChar w:fldCharType="separate"/>
          </w:r>
          <w:r w:rsidRPr="00E27B59">
            <w:rPr>
              <w:noProof/>
            </w:rPr>
            <w:t>(1998, p. 355)</w:t>
          </w:r>
          <w:r>
            <w:rPr>
              <w:bCs/>
            </w:rPr>
            <w:fldChar w:fldCharType="end"/>
          </w:r>
        </w:sdtContent>
      </w:sdt>
      <w:r>
        <w:rPr>
          <w:bCs/>
        </w:rPr>
        <w:t xml:space="preserve"> </w:t>
      </w:r>
      <w:r w:rsidR="0038043B">
        <w:rPr>
          <w:bCs/>
        </w:rPr>
        <w:t xml:space="preserve">and Cheng &amp; </w:t>
      </w:r>
      <w:proofErr w:type="spellStart"/>
      <w:r w:rsidR="0038043B">
        <w:rPr>
          <w:bCs/>
        </w:rPr>
        <w:t>Bertolini</w:t>
      </w:r>
      <w:proofErr w:type="spellEnd"/>
      <w:r w:rsidR="0038043B">
        <w:rPr>
          <w:bCs/>
        </w:rPr>
        <w:t xml:space="preserve"> (+ citation) </w:t>
      </w:r>
      <w:r>
        <w:rPr>
          <w:bCs/>
        </w:rPr>
        <w:t xml:space="preserve">found </w:t>
      </w:r>
      <w:r w:rsidR="0038043B">
        <w:rPr>
          <w:bCs/>
        </w:rPr>
        <w:t xml:space="preserve">for Boston and Amsterdam respectively </w:t>
      </w:r>
      <w:r w:rsidR="00D737D8">
        <w:rPr>
          <w:bCs/>
        </w:rPr>
        <w:t>that sectoral job distributions tend to resemble the overall job distribution</w:t>
      </w:r>
      <w:r>
        <w:rPr>
          <w:bCs/>
        </w:rPr>
        <w:t xml:space="preserve">.  This contrasts with my findings, but the discrepancy may be accounted for by the structural differences in the </w:t>
      </w:r>
      <w:r w:rsidR="0038043B">
        <w:rPr>
          <w:bCs/>
        </w:rPr>
        <w:t>economies of the three cities, where London’s much larger and more developed high-end services sector gives it a greater ability to price out firms in other sectors from the most accessible central areas, resulting in higher levels of sectoral specialisation in the city centre</w:t>
      </w:r>
      <w:r>
        <w:rPr>
          <w:bCs/>
        </w:rPr>
        <w:t>.</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4164E3B1" w14:textId="0185B997"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 xml:space="preserve">counts in Figure XX are not disaggregated by characteristics like income, education level or disability status, </w:t>
      </w:r>
      <w:r w:rsidR="00852FF6">
        <w:rPr>
          <w:rFonts w:eastAsiaTheme="minorEastAsia"/>
          <w:bCs/>
        </w:rPr>
        <w:t>MSOA</w:t>
      </w:r>
      <w:bookmarkStart w:id="0" w:name="_GoBack"/>
      <w:bookmarkEnd w:id="0"/>
      <w:r w:rsidR="00852FF6">
        <w:rPr>
          <w:rFonts w:eastAsiaTheme="minorEastAsia"/>
          <w:bCs/>
        </w:rPr>
        <w:t xml:space="preserve">-level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indicators of social disadvantage, namely the modelled mean household income in 2015 (post-</w:t>
      </w:r>
      <w:r w:rsidR="00B3708B">
        <w:rPr>
          <w:rFonts w:eastAsiaTheme="minorEastAsia"/>
          <w:bCs/>
        </w:rPr>
        <w:lastRenderedPageBreak/>
        <w:t xml:space="preserve">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 deprived</w:t>
      </w:r>
      <w:r w:rsidR="00B3708B">
        <w:rPr>
          <w:rFonts w:eastAsiaTheme="minorEastAsia"/>
          <w:bCs/>
        </w:rPr>
        <w:t xml:space="preserve"> visualised in dark red and </w:t>
      </w:r>
      <w:r>
        <w:rPr>
          <w:rFonts w:eastAsiaTheme="minorEastAsia"/>
          <w:bCs/>
        </w:rPr>
        <w:t xml:space="preserve">the </w:t>
      </w:r>
      <w:r w:rsidR="00852FF6">
        <w:rPr>
          <w:rFonts w:eastAsiaTheme="minorEastAsia"/>
          <w:bCs/>
        </w:rPr>
        <w:t xml:space="preserve">10% </w:t>
      </w:r>
      <w:r w:rsidR="00B3708B">
        <w:rPr>
          <w:rFonts w:eastAsiaTheme="minorEastAsia"/>
          <w:bCs/>
        </w:rPr>
        <w:t>least deprived MSOAs in dark green.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51BDDD0" w14:textId="47DEC419" w:rsidR="009E241C" w:rsidRDefault="00B7090B" w:rsidP="00B7090B">
      <w:pPr>
        <w:pStyle w:val="NoSpacing"/>
        <w:spacing w:line="480" w:lineRule="auto"/>
        <w:ind w:firstLine="567"/>
        <w:jc w:val="both"/>
        <w:rPr>
          <w:bCs/>
        </w:rPr>
      </w:pPr>
      <w:r>
        <w:rPr>
          <w:bCs/>
        </w:rPr>
        <w:t xml:space="preserve">For each </w:t>
      </w:r>
      <w:r w:rsidR="00FD08F7">
        <w:rPr>
          <w:bCs/>
        </w:rPr>
        <w:t>trip originating in all 983 MSOAs and ending in one of 7 destinations</w:t>
      </w:r>
      <w:r>
        <w:rPr>
          <w:bCs/>
        </w:rPr>
        <w:t>, I obtain a distribution of 50 minimum travel times</w:t>
      </w:r>
      <w:r w:rsidR="00A51F48">
        <w:rPr>
          <w:bCs/>
        </w:rPr>
        <w:t xml:space="preserve"> over 50 days</w:t>
      </w:r>
      <w:r>
        <w:rPr>
          <w:bCs/>
        </w:rPr>
        <w:t>.  I then calculate the RBT for each origin-destination pair</w:t>
      </w:r>
      <w:r w:rsidR="006E3585">
        <w:rPr>
          <w:bCs/>
        </w:rPr>
        <w:t xml:space="preserve">, which indicates the degree to which travel times for that pair are reliable.  </w:t>
      </w:r>
      <w:r>
        <w:rPr>
          <w:bCs/>
        </w:rPr>
        <w:t xml:space="preserve">Each panel in Figure XX plots the </w:t>
      </w:r>
      <w:r w:rsidR="00B23367">
        <w:rPr>
          <w:bCs/>
        </w:rPr>
        <w:t xml:space="preserve">RBTs </w:t>
      </w:r>
      <w:r>
        <w:rPr>
          <w:bCs/>
        </w:rPr>
        <w:t xml:space="preserve">of trips originating in each MSOA and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4815D5C3" w14:textId="2EA05D85" w:rsidR="004114D5" w:rsidRDefault="004114D5" w:rsidP="00B7090B">
      <w:pPr>
        <w:pStyle w:val="NoSpacing"/>
        <w:spacing w:line="480" w:lineRule="auto"/>
        <w:ind w:firstLine="567"/>
        <w:jc w:val="both"/>
        <w:rPr>
          <w:bCs/>
        </w:rPr>
      </w:pPr>
      <w:r>
        <w:rPr>
          <w:bCs/>
        </w:rPr>
        <w:t xml:space="preserve">As expected, my RBT estimates are lower than those previously found.  For example, </w:t>
      </w:r>
      <w:proofErr w:type="spellStart"/>
      <w:r>
        <w:rPr>
          <w:bCs/>
        </w:rPr>
        <w:t>Uniman</w:t>
      </w:r>
      <w:proofErr w:type="spellEnd"/>
      <w:r>
        <w:rPr>
          <w:bCs/>
        </w:rPr>
        <w:t xml:space="preserve"> (+ citation) reports that a trip from Waterloo to Canary Wharf in 2007 had an RBT of 9min.  While I did not collect travel time variability data for trips ending at Canary Wharf, the RBTs I measured for trips from Waterloo to Lewisham or Ilford (the two destinations further from Waterloo than Canary Wharf) are 4min and 1min respectively.  Also, Ehrlich (+ citation) found that RBTs for direct bus trips between </w:t>
      </w:r>
      <w:r>
        <w:rPr>
          <w:bCs/>
        </w:rPr>
        <w:lastRenderedPageBreak/>
        <w:t>stops (i.e. that involve only in-vehicle time with no interchanges) varied between 5min and 42min, whereas the RBTs I calculate for all trips (including trips that involve interchanges) range from 0min to 41min.  This is understandable, as the data I use to measure travel times does not account for all sources of travel time variability.</w:t>
      </w:r>
    </w:p>
    <w:p w14:paraId="7E179B3B" w14:textId="7C402917" w:rsidR="00B7090B" w:rsidRDefault="004114D5" w:rsidP="004114D5">
      <w:pPr>
        <w:pStyle w:val="NoSpacing"/>
        <w:spacing w:line="480" w:lineRule="auto"/>
        <w:ind w:firstLine="567"/>
        <w:jc w:val="both"/>
        <w:rPr>
          <w:bCs/>
        </w:rPr>
      </w:pPr>
      <w:r>
        <w:rPr>
          <w:bCs/>
        </w:rPr>
        <w:t xml:space="preserve">Nonetheless, </w:t>
      </w:r>
      <w:r w:rsidR="009E241C">
        <w:rPr>
          <w:bCs/>
        </w:rPr>
        <w:t xml:space="preserve">we can see that RBTs vary widely across space, from very low values for very short trips to more than 40min for trips from XXX to Streatham.  This confirms the findings from </w:t>
      </w:r>
      <w:proofErr w:type="spellStart"/>
      <w:r w:rsidR="009E241C">
        <w:rPr>
          <w:bCs/>
        </w:rPr>
        <w:t>Uniman</w:t>
      </w:r>
      <w:proofErr w:type="spellEnd"/>
      <w:r w:rsidR="009E241C">
        <w:rPr>
          <w:bCs/>
        </w:rPr>
        <w:t xml:space="preserve"> (+ citation) and Ehrlich (+ citation) that travel times in the public transport network can be quite variable, even if the system operates entirely as planned.  </w:t>
      </w:r>
      <w:r>
        <w:rPr>
          <w:bCs/>
        </w:rPr>
        <w:t xml:space="preserve">Some large-scale spatial patterns in RBTs are also in line with findings from other studies.  For instance, areas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as trips from these areas do not involve interchanges, so travel times are only affected by service schedules</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tend to require more interchanging, particularly if bus travel is needed, and this increases the probability of increased waiting times due to a lack of schedule synchronisation between different services</w:t>
      </w:r>
      <w:r w:rsidR="00B7090B">
        <w:rPr>
          <w:bCs/>
        </w:rPr>
        <w:t xml:space="preserve">.  Also, trips originating from locations further from a destination tend to have </w:t>
      </w:r>
      <w:r w:rsidR="00A51F48">
        <w:rPr>
          <w:bCs/>
        </w:rPr>
        <w:t>higher RBTs</w:t>
      </w:r>
      <w:r w:rsidR="00B7090B">
        <w:rPr>
          <w:bCs/>
        </w:rPr>
        <w:t>, as these trips tend to involve more interchangin</w:t>
      </w:r>
      <w:r w:rsidR="00B23367">
        <w:rPr>
          <w:bCs/>
        </w:rPr>
        <w:t>g</w:t>
      </w:r>
      <w:r w:rsidR="00A51F48">
        <w:rPr>
          <w:bCs/>
        </w:rPr>
        <w:t xml:space="preserve"> 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B62FD5">
        <w:rPr>
          <w:bCs/>
        </w:rPr>
        <w:t>.</w:t>
      </w:r>
      <w:r>
        <w:rPr>
          <w:bCs/>
        </w:rPr>
        <w:t xml:space="preserve">  </w:t>
      </w:r>
      <w:proofErr w:type="spellStart"/>
      <w:r>
        <w:rPr>
          <w:bCs/>
        </w:rPr>
        <w:t>Uniman</w:t>
      </w:r>
      <w:proofErr w:type="spellEnd"/>
      <w:r>
        <w:rPr>
          <w:bCs/>
        </w:rPr>
        <w:t xml:space="preserve"> (+ citation), Ehrlich (+ citation) and Duran-</w:t>
      </w:r>
      <w:proofErr w:type="spellStart"/>
      <w:r>
        <w:rPr>
          <w:bCs/>
        </w:rPr>
        <w:t>Hormazabal</w:t>
      </w:r>
      <w:proofErr w:type="spellEnd"/>
      <w:r>
        <w:rPr>
          <w:bCs/>
        </w:rPr>
        <w:t xml:space="preserve"> &amp; </w:t>
      </w:r>
      <w:proofErr w:type="spellStart"/>
      <w:r>
        <w:rPr>
          <w:bCs/>
        </w:rPr>
        <w:t>Tirachini</w:t>
      </w:r>
      <w:proofErr w:type="spellEnd"/>
      <w:r>
        <w:rPr>
          <w:bCs/>
        </w:rPr>
        <w:t xml:space="preserve"> (+ citation) also found that trips by bus tend to have less reliable travel times than trips by rail, and that travel times for longer trips tend to be less reliable.</w:t>
      </w:r>
    </w:p>
    <w:p w14:paraId="696D7B09" w14:textId="5AC9A3E7"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w:t>
      </w:r>
      <w:proofErr w:type="gramStart"/>
      <w:r w:rsidR="00B7090B">
        <w:rPr>
          <w:bCs/>
        </w:rPr>
        <w:t>particular section</w:t>
      </w:r>
      <w:proofErr w:type="gramEnd"/>
      <w:r w:rsidR="00B7090B">
        <w:rPr>
          <w:bCs/>
        </w:rPr>
        <w:t xml:space="preserve">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xml:space="preserve">) and reliance on National Rail services to reach these two </w:t>
      </w:r>
      <w:r w:rsidR="00B62FD5">
        <w:rPr>
          <w:bCs/>
        </w:rPr>
        <w:lastRenderedPageBreak/>
        <w:t xml:space="preserve">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interchanges</w:t>
      </w:r>
      <w:r w:rsidR="00B62FD5">
        <w:rPr>
          <w:bCs/>
        </w:rPr>
        <w:t>)</w:t>
      </w:r>
      <w:r w:rsidR="00B7090B">
        <w:rPr>
          <w:bCs/>
        </w:rPr>
        <w:t xml:space="preserve">.  Finally, for all destinations, we can see that trips originating from the </w:t>
      </w:r>
      <w:proofErr w:type="spellStart"/>
      <w:r w:rsidR="00B7090B">
        <w:rPr>
          <w:bCs/>
        </w:rPr>
        <w:t>southeastern</w:t>
      </w:r>
      <w:proofErr w:type="spellEnd"/>
      <w:r w:rsidR="00B7090B">
        <w:rPr>
          <w:bCs/>
        </w:rPr>
        <w:t xml:space="preserve"> quadrant of the GLA area tend to </w:t>
      </w:r>
      <w:r w:rsidR="00B62FD5">
        <w:rPr>
          <w:bCs/>
        </w:rPr>
        <w:t>higher RBTs</w:t>
      </w:r>
      <w:r w:rsidR="00B7090B">
        <w:rPr>
          <w:bCs/>
        </w:rPr>
        <w:t xml:space="preserve">.  This probably reflects the effects of </w:t>
      </w:r>
      <w:r w:rsidR="00B62FD5">
        <w:rPr>
          <w:bCs/>
        </w:rPr>
        <w:t xml:space="preserve">the </w:t>
      </w:r>
      <w:r w:rsidR="00B7090B">
        <w:rPr>
          <w:bCs/>
        </w:rPr>
        <w:t xml:space="preserve">less </w:t>
      </w:r>
      <w:r w:rsidR="00B62FD5">
        <w:rPr>
          <w:bCs/>
        </w:rPr>
        <w:t xml:space="preserve">frequent and less </w:t>
      </w:r>
      <w:r w:rsidR="00B7090B">
        <w:rPr>
          <w:bCs/>
        </w:rPr>
        <w:t xml:space="preserve">reliable rail services run by </w:t>
      </w:r>
      <w:proofErr w:type="spellStart"/>
      <w:r w:rsidR="00B7090B">
        <w:rPr>
          <w:bCs/>
        </w:rPr>
        <w:t>Southeastern</w:t>
      </w:r>
      <w:proofErr w:type="spellEnd"/>
      <w:r w:rsidR="00B7090B">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5717A275" w14:textId="13B9B942" w:rsidR="00B7090B"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sidR="00FD08F7">
        <w:rPr>
          <w:bCs/>
        </w:rPr>
        <w:t xml:space="preserve">for a trip seems to depend on </w:t>
      </w:r>
      <w:r>
        <w:rPr>
          <w:bCs/>
        </w:rPr>
        <w:t xml:space="preserve">the distance covered (as </w:t>
      </w:r>
      <w:r w:rsidR="00E656CA">
        <w:rPr>
          <w:bCs/>
        </w:rPr>
        <w:t>reliance on rail-based modes and the probability that a disruption will affect the trip probably increases with trip distance</w:t>
      </w:r>
      <w:r>
        <w:rPr>
          <w:bCs/>
        </w:rPr>
        <w:t xml:space="preserve">), </w:t>
      </w:r>
      <w:r w:rsidR="00B62FD5">
        <w:rPr>
          <w:bCs/>
        </w:rPr>
        <w:t xml:space="preserve">the number of interchanges (which increases the probability of increased wait times due to schedule </w:t>
      </w:r>
      <w:proofErr w:type="spellStart"/>
      <w:r w:rsidR="00B62FD5">
        <w:rPr>
          <w:bCs/>
        </w:rPr>
        <w:t>desynchronisation</w:t>
      </w:r>
      <w:proofErr w:type="spellEnd"/>
      <w:r w:rsidR="00B62FD5">
        <w:rPr>
          <w:bCs/>
        </w:rPr>
        <w:t xml:space="preserve">), </w:t>
      </w:r>
      <w:r>
        <w:rPr>
          <w:bCs/>
        </w:rPr>
        <w:t>the reliability of different travel modes (</w:t>
      </w:r>
      <w:r w:rsidR="00B62FD5">
        <w:rPr>
          <w:bCs/>
        </w:rPr>
        <w:t xml:space="preserve">TfL </w:t>
      </w:r>
      <w:r>
        <w:rPr>
          <w:bCs/>
        </w:rPr>
        <w:t>rail</w:t>
      </w:r>
      <w:r w:rsidR="00B62FD5">
        <w:rPr>
          <w:bCs/>
        </w:rPr>
        <w:t>-based services</w:t>
      </w:r>
      <w:r>
        <w:rPr>
          <w:bCs/>
        </w:rPr>
        <w:t xml:space="preserve"> seem to be more reliable than the bus), and location-specific factors (like the extent to which the local network is </w:t>
      </w:r>
      <w:proofErr w:type="spellStart"/>
      <w:r>
        <w:rPr>
          <w:bCs/>
        </w:rPr>
        <w:t>gridlike</w:t>
      </w:r>
      <w:proofErr w:type="spellEnd"/>
      <w:r>
        <w:rPr>
          <w:bCs/>
        </w:rPr>
        <w:t xml:space="preserve"> rather than treelike, or the </w:t>
      </w:r>
      <w:r w:rsidR="00E656CA">
        <w:rPr>
          <w:bCs/>
        </w:rPr>
        <w:t xml:space="preserve">reliability of the </w:t>
      </w:r>
      <w:r>
        <w:rPr>
          <w:bCs/>
        </w:rPr>
        <w:t xml:space="preserve">operators that </w:t>
      </w:r>
      <w:r w:rsidR="007B2946">
        <w:rPr>
          <w:bCs/>
        </w:rPr>
        <w:t xml:space="preserve">serve an </w:t>
      </w:r>
      <w:r>
        <w:rPr>
          <w:bCs/>
        </w:rPr>
        <w:t>area).</w:t>
      </w:r>
    </w:p>
    <w:p w14:paraId="200E55D3" w14:textId="55FF68F6" w:rsidR="00365ACD" w:rsidRDefault="00B7090B" w:rsidP="00B7090B">
      <w:pPr>
        <w:pStyle w:val="NoSpacing"/>
        <w:spacing w:line="480" w:lineRule="auto"/>
        <w:ind w:firstLine="567"/>
        <w:jc w:val="both"/>
        <w:rPr>
          <w:bCs/>
        </w:rPr>
      </w:pPr>
      <w:r>
        <w:rPr>
          <w:bCs/>
        </w:rPr>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The results for </w:t>
      </w:r>
      <w:r w:rsidR="00FD08F7">
        <w:rPr>
          <w:bCs/>
        </w:rPr>
        <w:t xml:space="preserve">the initial </w:t>
      </w:r>
      <w:r>
        <w:rPr>
          <w:bCs/>
        </w:rPr>
        <w:t xml:space="preserve">model </w:t>
      </w:r>
      <w:r w:rsidR="00FD08F7">
        <w:rPr>
          <w:bCs/>
        </w:rPr>
        <w:t xml:space="preserve">considering only transfers and distance travelled by each mode </w:t>
      </w:r>
      <w:r>
        <w:rPr>
          <w:bCs/>
        </w:rPr>
        <w:t xml:space="preserve">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interchanging, and frequencies on bus services tend to be lower than on </w:t>
      </w:r>
      <w:r w:rsidR="003C0FEB">
        <w:rPr>
          <w:bCs/>
        </w:rPr>
        <w:t xml:space="preserve">TfL-operated </w:t>
      </w:r>
      <w:r w:rsidR="00365ACD">
        <w:rPr>
          <w:bCs/>
        </w:rPr>
        <w:t xml:space="preserve">rail-based services, which increases the risk of schedule </w:t>
      </w:r>
      <w:proofErr w:type="spellStart"/>
      <w:r w:rsidR="00365ACD">
        <w:rPr>
          <w:bCs/>
        </w:rPr>
        <w:t>desynchronisation</w:t>
      </w:r>
      <w:proofErr w:type="spellEnd"/>
      <w:r w:rsidR="00365ACD">
        <w:rPr>
          <w:bCs/>
        </w:rPr>
        <w:t xml:space="preserve"> during interchanges</w:t>
      </w:r>
      <w:r w:rsidR="00EB152C">
        <w:rPr>
          <w:bCs/>
        </w:rPr>
        <w:t xml:space="preserve"> to bus services</w:t>
      </w:r>
      <w:r w:rsidR="00365ACD">
        <w:rPr>
          <w:bCs/>
        </w:rPr>
        <w:t xml:space="preserve">.  The result for National Rail is consistent with the fact that National Rail services are less frequent and more prone to </w:t>
      </w:r>
      <w:r w:rsidR="003C0FEB">
        <w:rPr>
          <w:bCs/>
        </w:rPr>
        <w:t xml:space="preserve">service suspensions </w:t>
      </w:r>
      <w:r w:rsidR="00365ACD">
        <w:rPr>
          <w:bCs/>
        </w:rPr>
        <w:t xml:space="preserve">than TfL rail-based services.  On the other hand, travel by Underground, tram </w:t>
      </w:r>
      <w:r w:rsidR="00FD08F7">
        <w:rPr>
          <w:bCs/>
        </w:rPr>
        <w:t xml:space="preserve">or DLR </w:t>
      </w:r>
      <w:r w:rsidR="00365ACD">
        <w:rPr>
          <w:bCs/>
        </w:rPr>
        <w:t>tends to reduce RBTs.</w:t>
      </w:r>
      <w:r w:rsidR="00F6687F">
        <w:rPr>
          <w:bCs/>
        </w:rPr>
        <w:t xml:space="preserve"> </w:t>
      </w:r>
    </w:p>
    <w:p w14:paraId="57E29A75" w14:textId="23A44A0A" w:rsidR="00B7090B" w:rsidRDefault="00B7090B" w:rsidP="00B7090B">
      <w:pPr>
        <w:pStyle w:val="NoSpacing"/>
        <w:spacing w:line="480" w:lineRule="auto"/>
        <w:ind w:firstLine="567"/>
        <w:jc w:val="both"/>
        <w:rPr>
          <w:bCs/>
        </w:rPr>
      </w:pPr>
      <w:r>
        <w:rPr>
          <w:bCs/>
        </w:rPr>
        <w:lastRenderedPageBreak/>
        <w:t xml:space="preserve">Column 2 in Table XX presents the results for </w:t>
      </w:r>
      <w:r w:rsidR="00FD08F7">
        <w:rPr>
          <w:bCs/>
        </w:rPr>
        <w:t>the spatially autoregressive model which includes the local mean RBT as an additional covariate</w:t>
      </w:r>
      <w:r>
        <w:rPr>
          <w:bCs/>
        </w:rPr>
        <w:t xml:space="preserve">.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 xml:space="preserve">of MSOAs that arise due to their locations in the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xml:space="preserve">, and that travel by Underground, tram </w:t>
      </w:r>
      <w:r w:rsidR="00FD08F7">
        <w:rPr>
          <w:bCs/>
        </w:rPr>
        <w:t>or</w:t>
      </w:r>
      <w:r w:rsidR="00F6687F">
        <w:rPr>
          <w:bCs/>
        </w:rPr>
        <w:t xml:space="preserve"> </w:t>
      </w:r>
      <w:r w:rsidR="00FD08F7">
        <w:rPr>
          <w:bCs/>
        </w:rPr>
        <w:t xml:space="preserve">DLR </w:t>
      </w:r>
      <w:r w:rsidR="00F6687F">
        <w:rPr>
          <w:bCs/>
        </w:rPr>
        <w:t>tend to increase travel time reliability</w:t>
      </w:r>
      <w:r>
        <w:rPr>
          <w:bCs/>
        </w:rPr>
        <w:t>.</w:t>
      </w:r>
    </w:p>
    <w:p w14:paraId="2EA4F398" w14:textId="619EE25F" w:rsidR="00B7090B" w:rsidRDefault="00FD08F7" w:rsidP="00B7090B">
      <w:pPr>
        <w:pStyle w:val="NoSpacing"/>
        <w:spacing w:line="480" w:lineRule="auto"/>
        <w:ind w:firstLine="567"/>
        <w:jc w:val="both"/>
        <w:rPr>
          <w:bCs/>
        </w:rPr>
      </w:pPr>
      <w:r>
        <w:rPr>
          <w:bCs/>
        </w:rPr>
        <w:t xml:space="preserve">Next, we examine the results for the locally weighted regression, starting with </w:t>
      </w:r>
      <w:r w:rsidR="00B7090B">
        <w:rPr>
          <w:bCs/>
        </w:rPr>
        <w:t>some diagnostics.  Figure XX maps out the adjusted R</w:t>
      </w:r>
      <w:r w:rsidR="00B7090B" w:rsidRPr="00E9617A">
        <w:rPr>
          <w:bCs/>
          <w:vertAlign w:val="superscript"/>
        </w:rPr>
        <w:t>2</w:t>
      </w:r>
      <w:r w:rsidR="00B7090B">
        <w:rPr>
          <w:bCs/>
        </w:rPr>
        <w:t xml:space="preserve"> values for the locally fitted regression models.  The median local adjusted R</w:t>
      </w:r>
      <w:r w:rsidR="00B7090B" w:rsidRPr="007B0EED">
        <w:rPr>
          <w:bCs/>
          <w:vertAlign w:val="superscript"/>
        </w:rPr>
        <w:t>2</w:t>
      </w:r>
      <w:r w:rsidR="00B7090B">
        <w:rPr>
          <w:bCs/>
        </w:rPr>
        <w:t xml:space="preserve"> is 0.</w:t>
      </w:r>
      <w:r w:rsidR="00107378">
        <w:rPr>
          <w:bCs/>
        </w:rPr>
        <w:t>23</w:t>
      </w:r>
      <w:r w:rsidR="00B7090B">
        <w:rPr>
          <w:bCs/>
        </w:rPr>
        <w:t xml:space="preserve">, </w:t>
      </w:r>
      <w:proofErr w:type="gramStart"/>
      <w:r w:rsidR="00B7090B">
        <w:rPr>
          <w:bCs/>
        </w:rPr>
        <w:t>similar to</w:t>
      </w:r>
      <w:proofErr w:type="gramEnd"/>
      <w:r w:rsidR="00B7090B">
        <w:rPr>
          <w:bCs/>
        </w:rPr>
        <w:t xml:space="preserve"> the adjusted R</w:t>
      </w:r>
      <w:r w:rsidR="00B7090B" w:rsidRPr="00E15D01">
        <w:rPr>
          <w:bCs/>
          <w:vertAlign w:val="superscript"/>
        </w:rPr>
        <w:t>2</w:t>
      </w:r>
      <w:r w:rsidR="00B7090B">
        <w:rPr>
          <w:bCs/>
        </w:rPr>
        <w:t xml:space="preserve"> of the model in Column 2 of Table XX, but the local adjusted R</w:t>
      </w:r>
      <w:r w:rsidR="00B7090B" w:rsidRPr="00107378">
        <w:rPr>
          <w:bCs/>
          <w:vertAlign w:val="superscript"/>
        </w:rPr>
        <w:t>2</w:t>
      </w:r>
      <w:r w:rsidR="00B7090B">
        <w:rPr>
          <w:bCs/>
        </w:rPr>
        <w:t xml:space="preserve"> can vary from as low as 0.0</w:t>
      </w:r>
      <w:r w:rsidR="00107378">
        <w:rPr>
          <w:bCs/>
        </w:rPr>
        <w:t>5</w:t>
      </w:r>
      <w:r w:rsidR="00B7090B">
        <w:rPr>
          <w:bCs/>
        </w:rPr>
        <w:t xml:space="preserve"> in the </w:t>
      </w:r>
      <w:r w:rsidR="00107378">
        <w:rPr>
          <w:bCs/>
        </w:rPr>
        <w:t>outskirts</w:t>
      </w:r>
      <w:r w:rsidR="00B7090B">
        <w:rPr>
          <w:bCs/>
        </w:rPr>
        <w:t xml:space="preserve"> to 0.</w:t>
      </w:r>
      <w:r w:rsidR="00107378">
        <w:rPr>
          <w:bCs/>
        </w:rPr>
        <w:t>69</w:t>
      </w:r>
      <w:r w:rsidR="00B7090B">
        <w:rPr>
          <w:bCs/>
        </w:rPr>
        <w:t xml:space="preserve"> </w:t>
      </w:r>
      <w:r w:rsidR="00107378">
        <w:rPr>
          <w:bCs/>
        </w:rPr>
        <w:t>around Westminster</w:t>
      </w:r>
      <w:r w:rsidR="00B7090B">
        <w:rPr>
          <w:bCs/>
        </w:rPr>
        <w:t>.  The local adjusted R</w:t>
      </w:r>
      <w:r w:rsidR="00B7090B" w:rsidRPr="00107378">
        <w:rPr>
          <w:bCs/>
          <w:vertAlign w:val="superscript"/>
        </w:rPr>
        <w:t>2</w:t>
      </w:r>
      <w:r w:rsidR="00B7090B">
        <w:rPr>
          <w:bCs/>
        </w:rPr>
        <w:t xml:space="preserve"> tends to be higher near the centre where the rail network is densest, but </w:t>
      </w:r>
      <w:r w:rsidR="00107378">
        <w:rPr>
          <w:bCs/>
        </w:rPr>
        <w:t>is</w:t>
      </w:r>
      <w:r w:rsidR="00B7090B">
        <w:rPr>
          <w:bCs/>
        </w:rPr>
        <w:t xml:space="preserve"> quite low towards the outskirts</w:t>
      </w:r>
      <w:r w:rsidR="00107378">
        <w:rPr>
          <w:bCs/>
        </w:rPr>
        <w:t>, particularly south of the Thames</w:t>
      </w:r>
      <w:r w:rsidR="00B7090B">
        <w:rPr>
          <w:bCs/>
        </w:rPr>
        <w:t xml:space="preserve">; this indicates that travel time variability in the outskirts is less correlated with </w:t>
      </w:r>
      <w:r w:rsidR="00107378">
        <w:rPr>
          <w:bCs/>
        </w:rPr>
        <w:t xml:space="preserve">the characteristics of the </w:t>
      </w:r>
      <w:r w:rsidR="002B0B6F">
        <w:rPr>
          <w:bCs/>
        </w:rPr>
        <w:t>baseline trip</w:t>
      </w:r>
      <w:r w:rsidR="00107378">
        <w:rPr>
          <w:bCs/>
        </w:rPr>
        <w:t xml:space="preserve"> </w:t>
      </w:r>
      <w:r w:rsidR="00B7090B">
        <w:rPr>
          <w:bCs/>
        </w:rPr>
        <w:t>than with other factors that have not been included in the model</w:t>
      </w:r>
      <w:r w:rsidR="00483B62">
        <w:rPr>
          <w:bCs/>
        </w:rPr>
        <w:t xml:space="preserve"> (such as the frequencies of services at nearby stations or the distance covered by services under each operator)</w:t>
      </w:r>
      <w:r w:rsidR="00B7090B">
        <w:rPr>
          <w:bCs/>
        </w:rPr>
        <w:t>.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r w:rsidR="002B0B6F">
        <w:rPr>
          <w:bCs/>
        </w:rPr>
        <w:t xml:space="preserve"> (for example, there is no estimate for the effect of tram travel on RBTs for most areas in the north because trips from these areas to the 7 destinations don’t use trams at all)</w:t>
      </w:r>
      <w:r w:rsidR="00B7090B">
        <w:rPr>
          <w:bCs/>
        </w:rPr>
        <w:t>.</w:t>
      </w:r>
    </w:p>
    <w:p w14:paraId="0921D1A8" w14:textId="12F4E1E2" w:rsidR="00B7090B" w:rsidRDefault="00B7090B" w:rsidP="00B7090B">
      <w:pPr>
        <w:pStyle w:val="NoSpacing"/>
        <w:spacing w:line="480" w:lineRule="auto"/>
        <w:ind w:firstLine="567"/>
        <w:jc w:val="both"/>
        <w:rPr>
          <w:bCs/>
        </w:rPr>
      </w:pPr>
      <w:r>
        <w:rPr>
          <w:bCs/>
        </w:rPr>
        <w:lastRenderedPageBreak/>
        <w:t xml:space="preserve">Column 3 in Table XX displays a summary of the distributions of the coefficient estimates for each covariate obtained from the locally weighted regression.  The distributions of local estimates contain the global estimates from Column </w:t>
      </w:r>
      <w:proofErr w:type="gramStart"/>
      <w:r>
        <w:rPr>
          <w:bCs/>
        </w:rPr>
        <w:t>2, but</w:t>
      </w:r>
      <w:proofErr w:type="gramEnd"/>
      <w:r>
        <w:rPr>
          <w:bCs/>
        </w:rPr>
        <w:t xml:space="preserve">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Pr>
          <w:bCs/>
        </w:rPr>
        <w:t>in that MSOA.  Grey MSOAs indicate where the coefficient estimates were not statistically significantly different from 0 or were not available.</w:t>
      </w:r>
    </w:p>
    <w:p w14:paraId="0D1B40B7" w14:textId="21EA82AC"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interchanges 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146ED1">
        <w:rPr>
          <w:bCs/>
        </w:rPr>
        <w:t xml:space="preserve">National Rail lines north of the Thames tend to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interchange more to complete their journeys to one of the 7 destinations.  On the other hand, the local effects of travel by Underground, tram, Overground and Docklands Light Railway 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this may be because TfL Rail operates on tracks that are also used by National Rail services, and thus may also be more vulnerable to the reliability issues of National Rail</w:t>
      </w:r>
      <w:r w:rsidR="00146ED1">
        <w:rPr>
          <w:bCs/>
        </w:rPr>
        <w:t>.</w:t>
      </w:r>
    </w:p>
    <w:p w14:paraId="17711B41" w14:textId="77777777" w:rsidR="00052605" w:rsidRDefault="00052605" w:rsidP="00B7090B">
      <w:pPr>
        <w:pStyle w:val="NoSpacing"/>
        <w:spacing w:line="480" w:lineRule="auto"/>
        <w:ind w:firstLine="567"/>
        <w:jc w:val="both"/>
        <w:rPr>
          <w:bCs/>
        </w:rPr>
      </w:pPr>
    </w:p>
    <w:p w14:paraId="7AC63574" w14:textId="12F33170" w:rsidR="00FD08F7" w:rsidRDefault="00307090" w:rsidP="00FD08F7">
      <w:pPr>
        <w:pStyle w:val="NoSpacing"/>
        <w:spacing w:line="480" w:lineRule="auto"/>
        <w:jc w:val="both"/>
        <w:rPr>
          <w:rFonts w:eastAsiaTheme="minorEastAsia"/>
          <w:bCs/>
          <w:i/>
          <w:iCs/>
        </w:rPr>
      </w:pPr>
      <w:r>
        <w:rPr>
          <w:rFonts w:eastAsiaTheme="minorEastAsia"/>
          <w:bCs/>
          <w:i/>
          <w:iCs/>
        </w:rPr>
        <w:lastRenderedPageBreak/>
        <w:t xml:space="preserve">Typology of London MSOAs by JPR, Sectoral Dependence for Job Allocation, </w:t>
      </w:r>
      <w:r w:rsidR="00FD08F7">
        <w:rPr>
          <w:rFonts w:eastAsiaTheme="minorEastAsia"/>
          <w:bCs/>
          <w:i/>
          <w:iCs/>
        </w:rPr>
        <w:t xml:space="preserve">IMD Ranks, </w:t>
      </w:r>
      <w:r>
        <w:rPr>
          <w:rFonts w:eastAsiaTheme="minorEastAsia"/>
          <w:bCs/>
          <w:i/>
          <w:iCs/>
        </w:rPr>
        <w:t>Travel Time Reliability and Mode-Specific Contributions to Reliability</w:t>
      </w:r>
    </w:p>
    <w:p w14:paraId="377B5E2C" w14:textId="2F2BE5B4" w:rsidR="00B53593" w:rsidRDefault="00FD08F7" w:rsidP="00C355AC">
      <w:pPr>
        <w:pStyle w:val="NoSpacing"/>
        <w:spacing w:line="480" w:lineRule="auto"/>
        <w:ind w:firstLine="567"/>
        <w:jc w:val="both"/>
        <w:rPr>
          <w:rFonts w:eastAsiaTheme="minorEastAsia"/>
          <w:bCs/>
        </w:rPr>
      </w:pPr>
      <w:r>
        <w:rPr>
          <w:rFonts w:eastAsiaTheme="minorEastAsia"/>
          <w:bCs/>
        </w:rPr>
        <w:t>Finally, I carry out a k-means clustering analysis to explore how job accessibility, sectoral dependence for job allocations, social deprivation among potential workers and travel time reliability intersect among different MSOAs.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18B7DA29"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 xml:space="preserve">Reliability of travel by mode tends to be average, except for travel by National Rail, which seems to be less reliable.  This could be due to scheduling </w:t>
      </w:r>
      <w:proofErr w:type="spellStart"/>
      <w:r w:rsidR="00F44E88">
        <w:rPr>
          <w:rFonts w:eastAsiaTheme="minorEastAsia"/>
          <w:bCs/>
        </w:rPr>
        <w:t>desynchronisation</w:t>
      </w:r>
      <w:proofErr w:type="spellEnd"/>
      <w:r w:rsidR="00F44E88">
        <w:rPr>
          <w:rFonts w:eastAsiaTheme="minorEastAsia"/>
          <w:bCs/>
        </w:rPr>
        <w:t xml:space="preserve"> between services by National Rail and other modes.  In contrast, the MSOAs in Cluster 4 are distinguished by their combination of job poverty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w:t>
      </w:r>
      <w:r>
        <w:rPr>
          <w:rFonts w:eastAsiaTheme="minorEastAsia"/>
          <w:bCs/>
        </w:rPr>
        <w:lastRenderedPageBreak/>
        <w:t xml:space="preserve">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4FCC6240" w:rsidR="00CE1653" w:rsidRDefault="00DF2B63" w:rsidP="00C355AC">
      <w:pPr>
        <w:pStyle w:val="NoSpacing"/>
        <w:spacing w:line="480" w:lineRule="auto"/>
        <w:ind w:firstLine="567"/>
        <w:jc w:val="both"/>
        <w:rPr>
          <w:rFonts w:eastAsiaTheme="minorEastAsia"/>
          <w:bCs/>
        </w:rPr>
      </w:pPr>
      <w:r>
        <w:rPr>
          <w:rFonts w:eastAsiaTheme="minorEastAsia"/>
          <w:bCs/>
        </w:rPr>
        <w:t>In London, the situations facing socially deprived residents are also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as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allocated per </w:t>
      </w:r>
      <w:r w:rsidR="00FA18E2">
        <w:rPr>
          <w:rFonts w:eastAsiaTheme="minorEastAsia"/>
          <w:bCs/>
        </w:rPr>
        <w:t>potential worker</w:t>
      </w:r>
      <w:r w:rsidR="003639FE">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sidR="003639FE">
        <w:rPr>
          <w:rFonts w:eastAsiaTheme="minorEastAsia"/>
          <w:bCs/>
        </w:rPr>
        <w:t>may find more difficult to take advantage of</w:t>
      </w:r>
      <w:r w:rsidR="000D7CED">
        <w:rPr>
          <w:rFonts w:eastAsiaTheme="minorEastAsia"/>
          <w:bCs/>
        </w:rPr>
        <w:t xml:space="preserve"> due to a lack of educational qualifications, relevant working experience or social networks</w:t>
      </w:r>
      <w:r w:rsidR="003639FE">
        <w:rPr>
          <w:rFonts w:eastAsiaTheme="minorEastAsia"/>
          <w:bCs/>
        </w:rPr>
        <w:t>.  Of course, the high-end services sector does contain some jobs suitable for workers from less privileged backgrounds, but the degree to which the sheer volume of jobs available can compensate for the tendency for skills mismatch between high-end services jobs and more socially disadvantaged workers is unclear from this analysis.</w:t>
      </w:r>
    </w:p>
    <w:p w14:paraId="37F1B0F2" w14:textId="093A74F7"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w:t>
      </w:r>
      <w:r w:rsidR="009B031F">
        <w:rPr>
          <w:rFonts w:eastAsiaTheme="minorEastAsia"/>
          <w:bCs/>
        </w:rPr>
        <w:lastRenderedPageBreak/>
        <w:t xml:space="preserve">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skills mismatch </w:t>
      </w:r>
      <w:r w:rsidR="00FA18E2">
        <w:rPr>
          <w:rFonts w:eastAsiaTheme="minorEastAsia"/>
          <w:bCs/>
        </w:rPr>
        <w:t xml:space="preserve">between potential workers and </w:t>
      </w:r>
      <w:r w:rsidR="009B031F">
        <w:rPr>
          <w:rFonts w:eastAsiaTheme="minorEastAsia"/>
          <w:bCs/>
        </w:rPr>
        <w:t>the available jobs</w:t>
      </w:r>
      <w:r w:rsidR="00FA18E2">
        <w:rPr>
          <w:rFonts w:eastAsiaTheme="minorEastAsia"/>
          <w:bCs/>
        </w:rPr>
        <w:t xml:space="preserve"> may be more likely to arise in these areas</w:t>
      </w:r>
      <w:r w:rsidR="009B031F">
        <w:rPr>
          <w:rFonts w:eastAsiaTheme="minorEastAsia"/>
          <w:bCs/>
        </w:rPr>
        <w:t>.</w:t>
      </w:r>
    </w:p>
    <w:p w14:paraId="0067E618" w14:textId="7C3EFB1C"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the k-means clustering analysis indicates that there are locations in the GLA area where more socially disadvantaged working-age residents suffer from a combination of insufficient accessibility to jobs, dependence on the high-end sector for jobs and/or travel time unreliability.  But there are also areas where socially disadvantaged workers benefit from high job accessibility and travel time reliability.  This is similar to El-</w:t>
      </w:r>
      <w:proofErr w:type="spellStart"/>
      <w:r w:rsidR="004114D5">
        <w:rPr>
          <w:bCs/>
        </w:rPr>
        <w:t>Geneidy</w:t>
      </w:r>
      <w:proofErr w:type="spellEnd"/>
      <w:r w:rsidR="004114D5">
        <w:rPr>
          <w:bCs/>
        </w:rPr>
        <w:t xml:space="preserve"> et </w:t>
      </w:r>
      <w:proofErr w:type="spellStart"/>
      <w:r w:rsidR="004114D5">
        <w:rPr>
          <w:bCs/>
        </w:rPr>
        <w:t>al’s</w:t>
      </w:r>
      <w:proofErr w:type="spellEnd"/>
      <w:r w:rsidR="004114D5">
        <w:rPr>
          <w:bCs/>
        </w:rPr>
        <w:t xml:space="preserve"> </w:t>
      </w:r>
      <w:sdt>
        <w:sdtPr>
          <w:rPr>
            <w:bCs/>
          </w:rPr>
          <w:id w:val="-385103814"/>
          <w:citation/>
        </w:sdtPr>
        <w:sdtContent>
          <w:r w:rsidR="004114D5">
            <w:rPr>
              <w:bCs/>
            </w:rPr>
            <w:fldChar w:fldCharType="begin"/>
          </w:r>
          <w:r w:rsidR="004114D5">
            <w:rPr>
              <w:bCs/>
            </w:rPr>
            <w:instrText xml:space="preserve">CITATION El_Geneidy_2016 \n  \l 18441 </w:instrText>
          </w:r>
          <w:r w:rsidR="004114D5">
            <w:rPr>
              <w:bCs/>
            </w:rPr>
            <w:fldChar w:fldCharType="separate"/>
          </w:r>
          <w:r w:rsidR="004114D5" w:rsidRPr="00F73DF3">
            <w:rPr>
              <w:noProof/>
            </w:rPr>
            <w:t>(2016)</w:t>
          </w:r>
          <w:r w:rsidR="004114D5">
            <w:rPr>
              <w:bCs/>
            </w:rPr>
            <w:fldChar w:fldCharType="end"/>
          </w:r>
        </w:sdtContent>
      </w:sdt>
      <w:r w:rsidR="004114D5">
        <w:rPr>
          <w:bCs/>
        </w:rPr>
        <w:t xml:space="preserve"> and </w:t>
      </w:r>
      <w:proofErr w:type="spellStart"/>
      <w:r w:rsidR="004114D5">
        <w:rPr>
          <w:bCs/>
        </w:rPr>
        <w:t>Deboosere</w:t>
      </w:r>
      <w:proofErr w:type="spellEnd"/>
      <w:r w:rsidR="004114D5">
        <w:rPr>
          <w:bCs/>
        </w:rPr>
        <w:t xml:space="preserve"> &amp; El-</w:t>
      </w:r>
      <w:proofErr w:type="spellStart"/>
      <w:r w:rsidR="004114D5">
        <w:rPr>
          <w:bCs/>
        </w:rPr>
        <w:t>Geneidy’s</w:t>
      </w:r>
      <w:proofErr w:type="spellEnd"/>
      <w:r w:rsidR="004114D5">
        <w:rPr>
          <w:bCs/>
        </w:rPr>
        <w:t xml:space="preserve"> </w:t>
      </w:r>
      <w:sdt>
        <w:sdtPr>
          <w:rPr>
            <w:bCs/>
          </w:rPr>
          <w:id w:val="876276534"/>
          <w:citation/>
        </w:sdtPr>
        <w:sdtContent>
          <w:r w:rsidR="004114D5">
            <w:rPr>
              <w:bCs/>
            </w:rPr>
            <w:fldChar w:fldCharType="begin"/>
          </w:r>
          <w:r w:rsidR="004114D5">
            <w:rPr>
              <w:bCs/>
            </w:rPr>
            <w:instrText xml:space="preserve">CITATION Deboosere2018 \n  \l 18441 </w:instrText>
          </w:r>
          <w:r w:rsidR="004114D5">
            <w:rPr>
              <w:bCs/>
            </w:rPr>
            <w:fldChar w:fldCharType="separate"/>
          </w:r>
          <w:r w:rsidR="004114D5" w:rsidRPr="00F73DF3">
            <w:rPr>
              <w:noProof/>
            </w:rPr>
            <w:t>(2018)</w:t>
          </w:r>
          <w:r w:rsidR="004114D5">
            <w:rPr>
              <w:bCs/>
            </w:rPr>
            <w:fldChar w:fldCharType="end"/>
          </w:r>
        </w:sdtContent>
      </w:sdt>
      <w:r w:rsidR="004114D5">
        <w:rPr>
          <w:bCs/>
        </w:rPr>
        <w:t xml:space="preserve"> findings in Canadian cities that indicate that a significant proportion of low-income workers have good accessibility to jobs that are suitable for them, although problem areas where social disadvantage coincides with low accessibility exist.  In contrast, studies of South American cities </w:t>
      </w:r>
      <w:sdt>
        <w:sdtPr>
          <w:rPr>
            <w:bCs/>
          </w:rPr>
          <w:id w:val="128454514"/>
          <w:citation/>
        </w:sdtPr>
        <w:sdtContent>
          <w:r w:rsidR="004114D5">
            <w:rPr>
              <w:bCs/>
            </w:rPr>
            <w:fldChar w:fldCharType="begin"/>
          </w:r>
          <w:r w:rsidR="004114D5">
            <w:rPr>
              <w:bCs/>
            </w:rPr>
            <w:instrText xml:space="preserve"> CITATION Niehaus2016 \l 18441  \m Guzman2017 \m Guzman_2018</w:instrText>
          </w:r>
          <w:r w:rsidR="004114D5">
            <w:rPr>
              <w:bCs/>
            </w:rPr>
            <w:fldChar w:fldCharType="separate"/>
          </w:r>
          <w:r w:rsidR="004114D5" w:rsidRPr="00A76BF7">
            <w:rPr>
              <w:noProof/>
            </w:rPr>
            <w:t>(Neihaus, et al., 2016; Guzman, et al., 2017; Guzman &amp; Oviedo, 2018)</w:t>
          </w:r>
          <w:r w:rsidR="004114D5">
            <w:rPr>
              <w:bCs/>
            </w:rPr>
            <w:fldChar w:fldCharType="end"/>
          </w:r>
        </w:sdtContent>
      </w:sdt>
      <w:r w:rsidR="004114D5">
        <w:rPr>
          <w:bCs/>
        </w:rPr>
        <w:t xml:space="preserve"> found that there is a systematic tendency for low-income workers to live in less accessible areas; this is probably due to their lack of affordable housing near job-rich centres and less extensive public transport systems.</w:t>
      </w:r>
    </w:p>
    <w:p w14:paraId="6536E4A1" w14:textId="0F1CFBAA" w:rsidR="00592A4F" w:rsidRDefault="004114D5" w:rsidP="00C355AC">
      <w:pPr>
        <w:pStyle w:val="NoSpacing"/>
        <w:spacing w:line="480" w:lineRule="auto"/>
        <w:ind w:firstLine="567"/>
        <w:jc w:val="both"/>
        <w:rPr>
          <w:rFonts w:eastAsiaTheme="minorEastAsia"/>
          <w:bCs/>
        </w:rPr>
      </w:pPr>
      <w:r>
        <w:rPr>
          <w:rFonts w:eastAsiaTheme="minorEastAsia"/>
          <w:bCs/>
        </w:rPr>
        <w:t>T</w:t>
      </w:r>
      <w:r w:rsidR="00592A4F">
        <w:rPr>
          <w:rFonts w:eastAsiaTheme="minorEastAsia"/>
          <w:bCs/>
        </w:rPr>
        <w:t xml:space="preserve">he k-means clustering analysis </w:t>
      </w:r>
      <w:r>
        <w:rPr>
          <w:rFonts w:eastAsiaTheme="minorEastAsia"/>
          <w:bCs/>
        </w:rPr>
        <w:t xml:space="preserve">also </w:t>
      </w:r>
      <w:r w:rsidR="00592A4F">
        <w:rPr>
          <w:rFonts w:eastAsiaTheme="minorEastAsia"/>
          <w:bCs/>
        </w:rPr>
        <w:t>allows us to develop a typology of MSOAs in the GLA area that captures a more nuanced understanding of job accessibility</w:t>
      </w:r>
      <w:r w:rsidR="00B156B5">
        <w:rPr>
          <w:rFonts w:eastAsiaTheme="minorEastAsia"/>
          <w:bCs/>
        </w:rPr>
        <w:t>, allowing us to</w:t>
      </w:r>
      <w:r w:rsidR="00592A4F">
        <w:rPr>
          <w:rFonts w:eastAsiaTheme="minorEastAsia"/>
          <w:bCs/>
        </w:rPr>
        <w:t xml:space="preserve"> expand on the usual </w:t>
      </w:r>
      <w:r w:rsidR="00B156B5">
        <w:rPr>
          <w:rFonts w:eastAsiaTheme="minorEastAsia"/>
          <w:bCs/>
        </w:rPr>
        <w:t xml:space="preserve">focus </w:t>
      </w:r>
      <w:r w:rsidR="00592A4F">
        <w:rPr>
          <w:rFonts w:eastAsiaTheme="minorEastAsia"/>
          <w:bCs/>
        </w:rPr>
        <w:t>on job-worker s</w:t>
      </w:r>
      <w:proofErr w:type="spellStart"/>
      <w:r w:rsidR="00592A4F">
        <w:rPr>
          <w:rFonts w:eastAsiaTheme="minorEastAsia"/>
          <w:bCs/>
        </w:rPr>
        <w:t>patio</w:t>
      </w:r>
      <w:proofErr w:type="spellEnd"/>
      <w:r w:rsidR="00592A4F">
        <w:rPr>
          <w:rFonts w:eastAsiaTheme="minorEastAsia"/>
          <w:bCs/>
        </w:rPr>
        <w:t xml:space="preserve">-temporal matching to also consider sectoral dependency for job allocations, travel time reliability and worker sociodemographic characteristics.  This analysis reveals that besides simply having to many or too few jobs allocated to each </w:t>
      </w:r>
      <w:r w:rsidR="00B156B5">
        <w:rPr>
          <w:rFonts w:eastAsiaTheme="minorEastAsia"/>
          <w:bCs/>
        </w:rPr>
        <w:t xml:space="preserve">potential worker </w:t>
      </w:r>
      <w:r w:rsidR="00592A4F">
        <w:rPr>
          <w:rFonts w:eastAsiaTheme="minorEastAsia"/>
          <w:bCs/>
        </w:rPr>
        <w:t xml:space="preserve">within a reasonable travel time, each area may also face challenges in terms of skills mismatch and travel time </w:t>
      </w:r>
      <w:r w:rsidR="00B156B5">
        <w:rPr>
          <w:rFonts w:eastAsiaTheme="minorEastAsia"/>
          <w:bCs/>
        </w:rPr>
        <w:t>reliability, especially by bus or National Rail</w:t>
      </w:r>
      <w:r w:rsidR="00592A4F">
        <w:rPr>
          <w:rFonts w:eastAsiaTheme="minorEastAsia"/>
          <w:bCs/>
        </w:rPr>
        <w:t xml:space="preserve">.  The </w:t>
      </w:r>
      <w:proofErr w:type="gramStart"/>
      <w:r w:rsidR="00592A4F">
        <w:rPr>
          <w:rFonts w:eastAsiaTheme="minorEastAsia"/>
          <w:bCs/>
        </w:rPr>
        <w:t>particular combination</w:t>
      </w:r>
      <w:proofErr w:type="gramEnd"/>
      <w:r w:rsidR="00592A4F">
        <w:rPr>
          <w:rFonts w:eastAsiaTheme="minorEastAsia"/>
          <w:bCs/>
        </w:rPr>
        <w:t xml:space="preserve"> of challenges in each area suggests that intervention strategies should be tailored to each area’s characteristics.</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0435A9AC" w14:textId="4D5EED95" w:rsidR="005A5C66" w:rsidRDefault="005A5C66" w:rsidP="005342E1">
      <w:pPr>
        <w:pStyle w:val="NoSpacing"/>
        <w:spacing w:line="480" w:lineRule="auto"/>
        <w:jc w:val="both"/>
        <w:rPr>
          <w:bCs/>
          <w:i/>
          <w:iCs/>
        </w:rPr>
      </w:pPr>
      <w:r>
        <w:rPr>
          <w:bCs/>
          <w:i/>
          <w:iCs/>
        </w:rPr>
        <w:t>Limitations and Further Research</w:t>
      </w:r>
    </w:p>
    <w:p w14:paraId="4DCD44DF" w14:textId="0380DCCF" w:rsidR="005A5C66" w:rsidRDefault="005A5C66" w:rsidP="005A5C66">
      <w:pPr>
        <w:pStyle w:val="NoSpacing"/>
        <w:spacing w:line="480" w:lineRule="auto"/>
        <w:ind w:firstLine="567"/>
        <w:jc w:val="both"/>
        <w:rPr>
          <w:bCs/>
        </w:rPr>
      </w:pPr>
      <w:r>
        <w:rPr>
          <w:bCs/>
        </w:rPr>
        <w:lastRenderedPageBreak/>
        <w:t>Overall, the new findings from this study on job accessibility in London seem plausible in the context of the literature.  However, we need to keep in mind some caveats when interpreting these result</w:t>
      </w:r>
      <w:r w:rsidR="005950F0">
        <w:rPr>
          <w:bCs/>
        </w:rPr>
        <w:t>s</w:t>
      </w:r>
      <w:r>
        <w:rPr>
          <w:bCs/>
        </w:rPr>
        <w:t>.  I list three particularly important ones below, as well as preliminary ideas on how to design future research to better address them.</w:t>
      </w:r>
    </w:p>
    <w:p w14:paraId="4B15B080" w14:textId="5C392F02" w:rsidR="005A5C66" w:rsidRDefault="005A5C66" w:rsidP="005A5C66">
      <w:pPr>
        <w:pStyle w:val="NoSpacing"/>
        <w:spacing w:line="480" w:lineRule="auto"/>
        <w:ind w:firstLine="567"/>
        <w:jc w:val="both"/>
        <w:rPr>
          <w:bCs/>
        </w:rPr>
      </w:pPr>
      <w:r>
        <w:rPr>
          <w:bCs/>
        </w:rPr>
        <w:t xml:space="preserve">Firstly, the RBT measurements in this study probably underestimate the true level of travel time unreliability, because it is based on Journey Planner travel time estimates that do not account for real-time vehicle locations and congestion effects on travel time.  To a certain extent, this can be addressed using data from other TfL API endpoints, especially for live arrival times at stops.  For example, once the route for a trip is obtained from the Journey Planner, the stations where a traveller needs to board and alight can be identified, and separate scripts can then repeatedly request the live arrivals for each station to track the vehicles that the traveller would </w:t>
      </w:r>
      <w:r w:rsidR="005950F0">
        <w:rPr>
          <w:bCs/>
        </w:rPr>
        <w:t xml:space="preserve">ride </w:t>
      </w:r>
      <w:r>
        <w:rPr>
          <w:bCs/>
        </w:rPr>
        <w:t xml:space="preserve">on.  </w:t>
      </w:r>
      <w:r w:rsidR="004551B6">
        <w:rPr>
          <w:bCs/>
        </w:rPr>
        <w:t>Actual w</w:t>
      </w:r>
      <w:r>
        <w:rPr>
          <w:bCs/>
        </w:rPr>
        <w:t>aiting and in-vehicle times for each leg of the trip can then be calculated and updated</w:t>
      </w:r>
      <w:r w:rsidR="004551B6">
        <w:rPr>
          <w:bCs/>
        </w:rPr>
        <w:t xml:space="preserve"> into the database of trip characteristics.  Nonetheless, without live vehicle loading data, we would still be unable to account for the effects of in-station and in-vehicle crowding that may reduce in-station walking speeds and prevent boarding of vehicles.  In effect, this would be equivalent to tracking the progress of 6,881 ghost travellers (who can occupy the same space as other real travellers) through the system in real time.</w:t>
      </w:r>
      <w:r w:rsidR="005950F0">
        <w:rPr>
          <w:bCs/>
        </w:rPr>
        <w:t xml:space="preserve">  </w:t>
      </w:r>
      <w:r w:rsidR="0065377B">
        <w:rPr>
          <w:bCs/>
        </w:rPr>
        <w:t xml:space="preserve">Another alternative is to use data from other trip planning applications that do </w:t>
      </w:r>
      <w:proofErr w:type="gramStart"/>
      <w:r w:rsidR="0065377B">
        <w:rPr>
          <w:bCs/>
        </w:rPr>
        <w:t>take into account</w:t>
      </w:r>
      <w:proofErr w:type="gramEnd"/>
      <w:r w:rsidR="0065377B">
        <w:rPr>
          <w:bCs/>
        </w:rPr>
        <w:t xml:space="preserve"> real-time vehicle locations, such as </w:t>
      </w:r>
      <w:proofErr w:type="spellStart"/>
      <w:r w:rsidR="0065377B">
        <w:rPr>
          <w:bCs/>
        </w:rPr>
        <w:t>CityMapper</w:t>
      </w:r>
      <w:proofErr w:type="spellEnd"/>
      <w:r w:rsidR="0065377B">
        <w:rPr>
          <w:bCs/>
        </w:rPr>
        <w:t xml:space="preserve">.  </w:t>
      </w:r>
      <w:proofErr w:type="spellStart"/>
      <w:r w:rsidR="0065377B">
        <w:rPr>
          <w:bCs/>
        </w:rPr>
        <w:t>CityMapper</w:t>
      </w:r>
      <w:proofErr w:type="spellEnd"/>
      <w:r w:rsidR="0065377B">
        <w:rPr>
          <w:bCs/>
        </w:rPr>
        <w:t xml:space="preserve"> data has the added advantage of </w:t>
      </w:r>
      <w:proofErr w:type="gramStart"/>
      <w:r w:rsidR="0065377B">
        <w:rPr>
          <w:bCs/>
        </w:rPr>
        <w:t>taking into account</w:t>
      </w:r>
      <w:proofErr w:type="gramEnd"/>
      <w:r w:rsidR="0065377B">
        <w:rPr>
          <w:bCs/>
        </w:rPr>
        <w:t xml:space="preserve"> bus diversions when suggesting routing options for a trip.  However, </w:t>
      </w:r>
      <w:r w:rsidR="008D4D16">
        <w:rPr>
          <w:bCs/>
        </w:rPr>
        <w:t xml:space="preserve">special permission is required to access </w:t>
      </w:r>
      <w:proofErr w:type="spellStart"/>
      <w:r w:rsidR="008D4D16">
        <w:rPr>
          <w:bCs/>
        </w:rPr>
        <w:t>CityMapper</w:t>
      </w:r>
      <w:proofErr w:type="spellEnd"/>
      <w:r w:rsidR="008D4D16">
        <w:rPr>
          <w:bCs/>
        </w:rPr>
        <w:t xml:space="preserve"> data in bulk through their API.</w:t>
      </w:r>
    </w:p>
    <w:p w14:paraId="77793919" w14:textId="4BCBAC12" w:rsidR="004551B6" w:rsidRDefault="004551B6" w:rsidP="005A5C66">
      <w:pPr>
        <w:pStyle w:val="NoSpacing"/>
        <w:spacing w:line="480" w:lineRule="auto"/>
        <w:ind w:firstLine="567"/>
        <w:jc w:val="both"/>
        <w:rPr>
          <w:bCs/>
        </w:rPr>
      </w:pPr>
      <w:r>
        <w:rPr>
          <w:bCs/>
        </w:rPr>
        <w:t xml:space="preserve">Secondly, there may be concerns that the travel time for a trip that ends at 0830 on 22 March 2019 may not reflect the typical travel time for that trip during a weekday AM peak, assuming all services run as scheduled.  This is because </w:t>
      </w:r>
      <w:r w:rsidR="005950F0">
        <w:rPr>
          <w:bCs/>
        </w:rPr>
        <w:t>faster options may exist for different end times.  For instance</w:t>
      </w:r>
      <w:r>
        <w:rPr>
          <w:bCs/>
        </w:rPr>
        <w:t xml:space="preserve">, a trip that uses an express train may take a shorter time, but the express service schedules may only allow a traveller to reach the destination by 0840.  </w:t>
      </w:r>
      <w:r w:rsidR="0065377B">
        <w:rPr>
          <w:bCs/>
        </w:rPr>
        <w:t xml:space="preserve">If we plot for each of the 6,881 trips the travel time for a trip that ends at 0830 on 22 March 2019 against the median observed travel time </w:t>
      </w:r>
      <w:r w:rsidR="0065377B">
        <w:rPr>
          <w:bCs/>
        </w:rPr>
        <w:lastRenderedPageBreak/>
        <w:t xml:space="preserve">(Figure XX), we do see that there are instances where the real median travel time is markedly more or less than the baseline travel time.  </w:t>
      </w:r>
      <w:r w:rsidR="005950F0">
        <w:rPr>
          <w:bCs/>
        </w:rPr>
        <w:t>Nonetheless</w:t>
      </w:r>
      <w:r w:rsidR="0065377B">
        <w:rPr>
          <w:bCs/>
        </w:rPr>
        <w:t>, the two quantities are highly correlated, with a Pearson correlation coefficient of 0.987.  As such, I believe that inaccuracies in the baseline travel time will only marginally affect the job accessibility calculations.  However, if it is important to ensure that the baseline times are truly representative of all the possible travel times for a trip, then the best way would be to collect real-time observations of travel times for that trip to construct the travel time probability distribution.</w:t>
      </w:r>
    </w:p>
    <w:p w14:paraId="641CB5D3" w14:textId="7DFF14CA" w:rsidR="008D4D16" w:rsidRPr="005A5C66" w:rsidRDefault="008D4D16" w:rsidP="005A5C66">
      <w:pPr>
        <w:pStyle w:val="NoSpacing"/>
        <w:spacing w:line="480" w:lineRule="auto"/>
        <w:ind w:firstLine="567"/>
        <w:jc w:val="both"/>
        <w:rPr>
          <w:bCs/>
        </w:rPr>
      </w:pPr>
      <w:r>
        <w:rPr>
          <w:bCs/>
        </w:rPr>
        <w:t>A third limitation is that although my analysis incorporates travel time variability as additional dimensions in the k-means clustering analysis to develop a typology of MSOAs, the JPR calculations for overall job accessibility is no different from those in the extant literature in using point estimates for each of the components that do not capture the stochastic distributions of possible values around the point estimates.  One way to address this is to use the 95</w:t>
      </w:r>
      <w:r w:rsidRPr="008D4D16">
        <w:rPr>
          <w:bCs/>
          <w:vertAlign w:val="superscript"/>
        </w:rPr>
        <w:t>th</w:t>
      </w:r>
      <w:r>
        <w:rPr>
          <w:bCs/>
        </w:rPr>
        <w:t xml:space="preserve"> percentile travel times instead of the representative travel times in the travel cost matrix C.  The resulting JPRs would reflect a job allocation per potential worker from within a reduced catchment that reflects the area within which each potential worker has at least a 95% chance of arriving on time.  The key constraint faced by this approach is the API call limit, which makes it possible to gather data on only 7% of all possible origin-destination pairs in real time.  A researcher could try negotiating directly with TfL for a more generous call limit for her API account, though this could reduce the API’s availability to serve its intended customers, which are real travellers in London.  Another alternative could be to</w:t>
      </w:r>
      <w:r w:rsidR="00D416FA">
        <w:rPr>
          <w:bCs/>
        </w:rPr>
        <w:t xml:space="preserve"> develop a model that is trained on the 7% of pairs with observed RBTs to predict the RBTs for the unobserved pairs.  The R</w:t>
      </w:r>
      <w:r w:rsidR="00D416FA" w:rsidRPr="005950F0">
        <w:rPr>
          <w:bCs/>
          <w:vertAlign w:val="superscript"/>
        </w:rPr>
        <w:t>2</w:t>
      </w:r>
      <w:r w:rsidR="00D416FA">
        <w:rPr>
          <w:bCs/>
        </w:rPr>
        <w:t xml:space="preserve"> values for the regression models fitted in this study can give an indication of the promise in this approach; however, I believe that data beyond what the TfL Journey Planner provides (such as information on local network topology) will be needed to improve the model fit to a level where a researcher could be comfortable to rely on its predictions.</w:t>
      </w:r>
    </w:p>
    <w:p w14:paraId="31980E93" w14:textId="77777777" w:rsidR="005A5C66" w:rsidRDefault="005A5C66"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50E3A727" w:rsidR="00045DFE" w:rsidRDefault="005926BA" w:rsidP="004C3000">
      <w:pPr>
        <w:pStyle w:val="NoSpacing"/>
        <w:spacing w:line="480" w:lineRule="auto"/>
        <w:ind w:firstLine="567"/>
        <w:jc w:val="both"/>
        <w:rPr>
          <w:bCs/>
        </w:rPr>
      </w:pPr>
      <w:r>
        <w:rPr>
          <w:bCs/>
        </w:rPr>
        <w:lastRenderedPageBreak/>
        <w:t xml:space="preserve">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w:t>
      </w:r>
      <w:proofErr w:type="gramStart"/>
      <w:r w:rsidR="009B1C7D">
        <w:rPr>
          <w:bCs/>
        </w:rPr>
        <w:t>policy-making</w:t>
      </w:r>
      <w:proofErr w:type="gramEnd"/>
      <w:r w:rsidR="009B1C7D">
        <w:rPr>
          <w:bCs/>
        </w:rPr>
        <w:t xml:space="preserve"> in these fields</w:t>
      </w:r>
      <w:r>
        <w:rPr>
          <w:bCs/>
        </w:rPr>
        <w:t>.</w:t>
      </w:r>
    </w:p>
    <w:p w14:paraId="50FEAC1C" w14:textId="1E67473E" w:rsidR="009C4B84" w:rsidRDefault="00045DFE" w:rsidP="004C3000">
      <w:pPr>
        <w:pStyle w:val="NoSpacing"/>
        <w:spacing w:line="480" w:lineRule="auto"/>
        <w:ind w:firstLine="567"/>
        <w:jc w:val="both"/>
        <w:rPr>
          <w:bCs/>
        </w:rPr>
      </w:pPr>
      <w:r>
        <w:rPr>
          <w:bCs/>
        </w:rPr>
        <w:t xml:space="preserve">Firstly, the map of overall JPRs </w:t>
      </w:r>
      <w:r w:rsidR="00393956">
        <w:rPr>
          <w:bCs/>
        </w:rPr>
        <w:t xml:space="preserve">in Figure XX </w:t>
      </w:r>
      <w:r>
        <w:rPr>
          <w:bCs/>
        </w:rPr>
        <w:t xml:space="preserve">reveals locations where there are too few or too many jobs allocated per </w:t>
      </w:r>
      <w:r w:rsidR="006B64B9">
        <w:rPr>
          <w:bCs/>
        </w:rPr>
        <w:t>potential worker</w:t>
      </w:r>
      <w:r>
        <w:rPr>
          <w:bCs/>
        </w:rPr>
        <w:t>.  This can directly guide the distribution of future growth</w:t>
      </w:r>
      <w:r w:rsidR="00393956">
        <w:rPr>
          <w:bCs/>
        </w:rPr>
        <w:t xml:space="preserve"> to shape the overall urban structure</w:t>
      </w:r>
      <w:r>
        <w:rPr>
          <w:bCs/>
        </w:rPr>
        <w:t xml:space="preserve">, with new housing supply being directed to locations with </w:t>
      </w:r>
      <w:r w:rsidR="006B64B9">
        <w:rPr>
          <w:bCs/>
        </w:rPr>
        <w:t>job surpluses</w:t>
      </w:r>
      <w:r>
        <w:rPr>
          <w:bCs/>
        </w:rPr>
        <w:t xml:space="preserve">, and job growth being encouraged in areas with too few jobs per </w:t>
      </w:r>
      <w:r w:rsidR="006B64B9">
        <w:rPr>
          <w:bCs/>
        </w:rPr>
        <w:t>potential worker</w:t>
      </w:r>
      <w:r>
        <w:rPr>
          <w:bCs/>
        </w:rPr>
        <w:t xml:space="preserve">.  Transport connectivity between areas with high JPRs and low JPRs can also be enhanced, to put more </w:t>
      </w:r>
      <w:r w:rsidR="006B64B9">
        <w:rPr>
          <w:bCs/>
        </w:rPr>
        <w:t>potential workers</w:t>
      </w:r>
      <w:r>
        <w:rPr>
          <w:bCs/>
        </w:rPr>
        <w:t xml:space="preserve">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43B1FE1A"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probably over</w:t>
      </w:r>
      <w:r>
        <w:rPr>
          <w:bCs/>
        </w:rPr>
        <w:t xml:space="preserve">estimates actual travel time reliability,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only two sources of travel time variability captured in this study are service suspensions and schedule </w:t>
      </w:r>
      <w:proofErr w:type="spellStart"/>
      <w:r w:rsidR="006B64B9">
        <w:rPr>
          <w:bCs/>
        </w:rPr>
        <w:t>desynchronisation</w:t>
      </w:r>
      <w:proofErr w:type="spellEnd"/>
      <w:r w:rsidR="006B64B9">
        <w:rPr>
          <w:bCs/>
        </w:rPr>
        <w:t xml:space="preserve">, the findings from this study can directly </w:t>
      </w:r>
      <w:r w:rsidR="00EB66C0">
        <w:rPr>
          <w:bCs/>
        </w:rPr>
        <w:t xml:space="preserve">justify </w:t>
      </w:r>
      <w:r>
        <w:rPr>
          <w:bCs/>
        </w:rPr>
        <w:t xml:space="preserve">efforts to </w:t>
      </w:r>
      <w:r w:rsidR="006B64B9">
        <w:rPr>
          <w:bCs/>
        </w:rPr>
        <w:t xml:space="preserve">adjust </w:t>
      </w:r>
      <w:r>
        <w:rPr>
          <w:bCs/>
        </w:rPr>
        <w:t xml:space="preserve">service schedules or increasing service frequencies to reduce the probability of schedule </w:t>
      </w:r>
      <w:proofErr w:type="spellStart"/>
      <w:r>
        <w:rPr>
          <w:bCs/>
        </w:rPr>
        <w:t>desynchronisation</w:t>
      </w:r>
      <w:proofErr w:type="spellEnd"/>
      <w:r>
        <w:rPr>
          <w:bCs/>
        </w:rPr>
        <w:t xml:space="preserve"> during interchanges, or </w:t>
      </w:r>
      <w:r w:rsidR="006B64B9">
        <w:rPr>
          <w:bCs/>
        </w:rPr>
        <w:t xml:space="preserve">to adjust </w:t>
      </w:r>
      <w:r>
        <w:rPr>
          <w:bCs/>
        </w:rPr>
        <w:t>the incentives for operators so that they put more effort into maintaining services on schedule.</w:t>
      </w:r>
      <w:r w:rsidR="00EB66C0">
        <w:rPr>
          <w:bCs/>
        </w:rPr>
        <w:t xml:space="preserve">  Of course, we still need to keep in mind that in some areas, crowding and network topology (</w:t>
      </w:r>
      <w:proofErr w:type="gramStart"/>
      <w:r w:rsidR="00EB66C0">
        <w:rPr>
          <w:bCs/>
        </w:rPr>
        <w:t>in particular the</w:t>
      </w:r>
      <w:proofErr w:type="gramEnd"/>
      <w:r w:rsidR="00EB66C0">
        <w:rPr>
          <w:bCs/>
        </w:rPr>
        <w:t xml:space="preserve"> availability of alternative routes) may contribute more to travel time unreliability.</w:t>
      </w:r>
    </w:p>
    <w:p w14:paraId="5A5061DD" w14:textId="543230C9" w:rsidR="00E10BC2" w:rsidRDefault="00E10BC2" w:rsidP="004C3000">
      <w:pPr>
        <w:pStyle w:val="NoSpacing"/>
        <w:spacing w:line="480" w:lineRule="auto"/>
        <w:ind w:firstLine="567"/>
        <w:jc w:val="both"/>
        <w:rPr>
          <w:bCs/>
        </w:rPr>
      </w:pPr>
      <w:r>
        <w:rPr>
          <w:bCs/>
        </w:rPr>
        <w:t>Thirdly</w:t>
      </w:r>
      <w:r w:rsidR="00393956">
        <w:rPr>
          <w:bCs/>
        </w:rPr>
        <w:t>, the typologies of MSOAs derived from the K-means clustering analys</w:t>
      </w:r>
      <w:r w:rsidR="005926BA">
        <w:rPr>
          <w:bCs/>
        </w:rPr>
        <w:t>i</w:t>
      </w:r>
      <w:r w:rsidR="00393956">
        <w:rPr>
          <w:bCs/>
        </w:rPr>
        <w:t xml:space="preserve">s can be used to </w:t>
      </w:r>
      <w:r>
        <w:rPr>
          <w:bCs/>
        </w:rPr>
        <w:t xml:space="preserve">target social and economic policies to reduce the potential for skills 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w:t>
      </w:r>
      <w:r w:rsidR="00FE4A9E">
        <w:rPr>
          <w:bCs/>
        </w:rPr>
        <w:lastRenderedPageBreak/>
        <w:t xml:space="preserve">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478B30EB"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options for travel besides public transport.  In order to deliver results quickly, </w:t>
      </w:r>
      <w:r w:rsidR="00EB66C0">
        <w:rPr>
          <w:bCs/>
        </w:rPr>
        <w:t xml:space="preserve">we should look for </w:t>
      </w:r>
      <w:r>
        <w:rPr>
          <w:bCs/>
        </w:rPr>
        <w:t>low-cost and easily implementable interventions that make the most out of existing resources and programmes</w:t>
      </w:r>
      <w:r w:rsidR="00EB66C0">
        <w:rPr>
          <w:bCs/>
        </w:rPr>
        <w:t>, such as extending the bus lane network or working with local universities to expand skills training</w:t>
      </w:r>
      <w:r>
        <w:rPr>
          <w:bCs/>
        </w:rPr>
        <w:t>.</w:t>
      </w:r>
    </w:p>
    <w:p w14:paraId="0AE522F9" w14:textId="0DEEF0E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in improving job accessibility for areas in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2BAD6D38"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 xml:space="preserve">the leg of Crossrail 2 that runs north of the Thames benefits more deprived </w:t>
      </w:r>
      <w:r w:rsidR="000A0B7B">
        <w:rPr>
          <w:bCs/>
        </w:rPr>
        <w:lastRenderedPageBreak/>
        <w:t xml:space="preserve">areas than the southern leg, so </w:t>
      </w:r>
      <w:r w:rsidR="0015593D">
        <w:rPr>
          <w:bCs/>
        </w:rPr>
        <w:t>we should consider 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Figure XX also shows that the number of working-age residents that can reach Lewisham within 45min travel 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 though RBT measurements for trips to those destinations are not available from this study</w:t>
      </w:r>
      <w:r w:rsidR="00580F4A">
        <w:rPr>
          <w:bCs/>
        </w:rPr>
        <w:t>.</w:t>
      </w:r>
    </w:p>
    <w:p w14:paraId="096C7DCF" w14:textId="2730CA02"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UK governments have </w:t>
      </w:r>
      <w:r w:rsidR="00DE331E">
        <w:rPr>
          <w:bCs/>
        </w:rPr>
        <w:t xml:space="preserve">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continue with ongoing efforts more effectively.</w:t>
      </w:r>
    </w:p>
    <w:p w14:paraId="2D4D33D9" w14:textId="77777777" w:rsidR="007339BE" w:rsidRPr="004B65AB" w:rsidRDefault="007339BE"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lastRenderedPageBreak/>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lastRenderedPageBreak/>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5A4E2" w14:textId="77777777" w:rsidR="006F4D30" w:rsidRDefault="006F4D30" w:rsidP="00736D38">
      <w:pPr>
        <w:spacing w:after="0" w:line="240" w:lineRule="auto"/>
      </w:pPr>
      <w:r>
        <w:separator/>
      </w:r>
    </w:p>
  </w:endnote>
  <w:endnote w:type="continuationSeparator" w:id="0">
    <w:p w14:paraId="08270AF0" w14:textId="77777777" w:rsidR="006F4D30" w:rsidRDefault="006F4D30"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B2653D" w:rsidRDefault="00B26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B2653D" w:rsidRDefault="00B26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3223B" w14:textId="77777777" w:rsidR="006F4D30" w:rsidRDefault="006F4D30" w:rsidP="00736D38">
      <w:pPr>
        <w:spacing w:after="0" w:line="240" w:lineRule="auto"/>
      </w:pPr>
      <w:r>
        <w:separator/>
      </w:r>
    </w:p>
  </w:footnote>
  <w:footnote w:type="continuationSeparator" w:id="0">
    <w:p w14:paraId="4C4C2B00" w14:textId="77777777" w:rsidR="006F4D30" w:rsidRDefault="006F4D30" w:rsidP="00736D38">
      <w:pPr>
        <w:spacing w:after="0" w:line="240" w:lineRule="auto"/>
      </w:pPr>
      <w:r>
        <w:continuationSeparator/>
      </w:r>
    </w:p>
  </w:footnote>
  <w:footnote w:id="1">
    <w:p w14:paraId="0E67D927" w14:textId="77777777" w:rsidR="00B2653D" w:rsidRDefault="00B2653D" w:rsidP="007F7D18">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 w:id="2">
    <w:p w14:paraId="16DF914B" w14:textId="31669671" w:rsidR="00B2653D" w:rsidRDefault="00B2653D">
      <w:pPr>
        <w:pStyle w:val="FootnoteText"/>
      </w:pPr>
      <w:r>
        <w:rPr>
          <w:rStyle w:val="FootnoteReference"/>
        </w:rPr>
        <w:footnoteRef/>
      </w:r>
      <w:r>
        <w:t xml:space="preserve"> The Journey Planner also returns cycling options, which tend to be significantly faster than bus or walking.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2605"/>
    <w:rsid w:val="00057AA8"/>
    <w:rsid w:val="0006340E"/>
    <w:rsid w:val="00065B4D"/>
    <w:rsid w:val="000666D3"/>
    <w:rsid w:val="000851C1"/>
    <w:rsid w:val="00091F8F"/>
    <w:rsid w:val="00092E3A"/>
    <w:rsid w:val="00094334"/>
    <w:rsid w:val="000A0B7B"/>
    <w:rsid w:val="000A7BBD"/>
    <w:rsid w:val="000B1DD6"/>
    <w:rsid w:val="000C58FC"/>
    <w:rsid w:val="000D2847"/>
    <w:rsid w:val="000D6CF4"/>
    <w:rsid w:val="000D7CED"/>
    <w:rsid w:val="000E6C57"/>
    <w:rsid w:val="0010043D"/>
    <w:rsid w:val="0010630F"/>
    <w:rsid w:val="00107378"/>
    <w:rsid w:val="0011043B"/>
    <w:rsid w:val="00113AE6"/>
    <w:rsid w:val="0012120F"/>
    <w:rsid w:val="00124E28"/>
    <w:rsid w:val="0012696A"/>
    <w:rsid w:val="00136E83"/>
    <w:rsid w:val="00137B56"/>
    <w:rsid w:val="00144656"/>
    <w:rsid w:val="00145FA4"/>
    <w:rsid w:val="001467F4"/>
    <w:rsid w:val="00146ED1"/>
    <w:rsid w:val="00147A8C"/>
    <w:rsid w:val="00151596"/>
    <w:rsid w:val="0015593D"/>
    <w:rsid w:val="00157074"/>
    <w:rsid w:val="0017034A"/>
    <w:rsid w:val="00170EE3"/>
    <w:rsid w:val="0017381D"/>
    <w:rsid w:val="00173ECF"/>
    <w:rsid w:val="00175E79"/>
    <w:rsid w:val="00180EBE"/>
    <w:rsid w:val="00191F95"/>
    <w:rsid w:val="001C0A93"/>
    <w:rsid w:val="001C53A8"/>
    <w:rsid w:val="001F0E9E"/>
    <w:rsid w:val="001F317E"/>
    <w:rsid w:val="001F49C9"/>
    <w:rsid w:val="001F53E9"/>
    <w:rsid w:val="00205652"/>
    <w:rsid w:val="00221FC7"/>
    <w:rsid w:val="0022295E"/>
    <w:rsid w:val="0022453B"/>
    <w:rsid w:val="00225857"/>
    <w:rsid w:val="00230F8A"/>
    <w:rsid w:val="002377BB"/>
    <w:rsid w:val="0024246D"/>
    <w:rsid w:val="00244C07"/>
    <w:rsid w:val="00252AA7"/>
    <w:rsid w:val="00253AD0"/>
    <w:rsid w:val="002543E7"/>
    <w:rsid w:val="00254CF9"/>
    <w:rsid w:val="00271085"/>
    <w:rsid w:val="00271942"/>
    <w:rsid w:val="00273307"/>
    <w:rsid w:val="00286539"/>
    <w:rsid w:val="00287A1C"/>
    <w:rsid w:val="00291DEA"/>
    <w:rsid w:val="002B027C"/>
    <w:rsid w:val="002B0A1B"/>
    <w:rsid w:val="002B0B6F"/>
    <w:rsid w:val="002C1BFE"/>
    <w:rsid w:val="002C4A0A"/>
    <w:rsid w:val="002C69FA"/>
    <w:rsid w:val="002D06D1"/>
    <w:rsid w:val="002D584E"/>
    <w:rsid w:val="002D79DD"/>
    <w:rsid w:val="002E461B"/>
    <w:rsid w:val="002E742E"/>
    <w:rsid w:val="002F1386"/>
    <w:rsid w:val="00307090"/>
    <w:rsid w:val="00310BD2"/>
    <w:rsid w:val="0032066E"/>
    <w:rsid w:val="00327BE2"/>
    <w:rsid w:val="0035693A"/>
    <w:rsid w:val="00357952"/>
    <w:rsid w:val="003639FE"/>
    <w:rsid w:val="00365ACD"/>
    <w:rsid w:val="00370982"/>
    <w:rsid w:val="003713CD"/>
    <w:rsid w:val="0038043B"/>
    <w:rsid w:val="00391837"/>
    <w:rsid w:val="00393956"/>
    <w:rsid w:val="0039408B"/>
    <w:rsid w:val="003A3F90"/>
    <w:rsid w:val="003B767A"/>
    <w:rsid w:val="003C0FEB"/>
    <w:rsid w:val="003C19BD"/>
    <w:rsid w:val="003D7F1C"/>
    <w:rsid w:val="003E014C"/>
    <w:rsid w:val="003F3C35"/>
    <w:rsid w:val="00402BD7"/>
    <w:rsid w:val="004114D5"/>
    <w:rsid w:val="0042005E"/>
    <w:rsid w:val="004200C5"/>
    <w:rsid w:val="0042704F"/>
    <w:rsid w:val="00427430"/>
    <w:rsid w:val="0043035B"/>
    <w:rsid w:val="00434329"/>
    <w:rsid w:val="004417C5"/>
    <w:rsid w:val="00442B84"/>
    <w:rsid w:val="00442BD6"/>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35FB"/>
    <w:rsid w:val="004E69E5"/>
    <w:rsid w:val="004E6D33"/>
    <w:rsid w:val="004F00F2"/>
    <w:rsid w:val="004F78C3"/>
    <w:rsid w:val="0050735C"/>
    <w:rsid w:val="00510182"/>
    <w:rsid w:val="00520975"/>
    <w:rsid w:val="00525AF7"/>
    <w:rsid w:val="00531F90"/>
    <w:rsid w:val="005342E1"/>
    <w:rsid w:val="00546319"/>
    <w:rsid w:val="00553E85"/>
    <w:rsid w:val="00560CF6"/>
    <w:rsid w:val="00571146"/>
    <w:rsid w:val="00574562"/>
    <w:rsid w:val="00574F62"/>
    <w:rsid w:val="00580F4A"/>
    <w:rsid w:val="00586750"/>
    <w:rsid w:val="005926BA"/>
    <w:rsid w:val="00592A4F"/>
    <w:rsid w:val="005950F0"/>
    <w:rsid w:val="005A0A87"/>
    <w:rsid w:val="005A5C66"/>
    <w:rsid w:val="005A61AF"/>
    <w:rsid w:val="005B1838"/>
    <w:rsid w:val="005B6F6A"/>
    <w:rsid w:val="005C04DE"/>
    <w:rsid w:val="005C38B8"/>
    <w:rsid w:val="005C3FD5"/>
    <w:rsid w:val="005C68FC"/>
    <w:rsid w:val="005D1934"/>
    <w:rsid w:val="005D25AF"/>
    <w:rsid w:val="005E07B4"/>
    <w:rsid w:val="005E3D53"/>
    <w:rsid w:val="005F7572"/>
    <w:rsid w:val="005F790A"/>
    <w:rsid w:val="00602C7A"/>
    <w:rsid w:val="006034DE"/>
    <w:rsid w:val="00605997"/>
    <w:rsid w:val="006252AF"/>
    <w:rsid w:val="00626819"/>
    <w:rsid w:val="00631B00"/>
    <w:rsid w:val="00633400"/>
    <w:rsid w:val="006411F6"/>
    <w:rsid w:val="006427D2"/>
    <w:rsid w:val="00644181"/>
    <w:rsid w:val="006512A7"/>
    <w:rsid w:val="00651C83"/>
    <w:rsid w:val="0065377B"/>
    <w:rsid w:val="0066560E"/>
    <w:rsid w:val="006670C7"/>
    <w:rsid w:val="00671F72"/>
    <w:rsid w:val="00672CDD"/>
    <w:rsid w:val="00681D6C"/>
    <w:rsid w:val="00696395"/>
    <w:rsid w:val="006A4F83"/>
    <w:rsid w:val="006A776C"/>
    <w:rsid w:val="006B64B9"/>
    <w:rsid w:val="006C3E9F"/>
    <w:rsid w:val="006D3389"/>
    <w:rsid w:val="006E3585"/>
    <w:rsid w:val="006E7AA6"/>
    <w:rsid w:val="006F09D1"/>
    <w:rsid w:val="006F0A20"/>
    <w:rsid w:val="006F37E8"/>
    <w:rsid w:val="006F4D30"/>
    <w:rsid w:val="0071706E"/>
    <w:rsid w:val="00731C9B"/>
    <w:rsid w:val="007339BE"/>
    <w:rsid w:val="00736D38"/>
    <w:rsid w:val="00745A30"/>
    <w:rsid w:val="00755384"/>
    <w:rsid w:val="007665BA"/>
    <w:rsid w:val="00767DEA"/>
    <w:rsid w:val="00777615"/>
    <w:rsid w:val="00781288"/>
    <w:rsid w:val="00784A26"/>
    <w:rsid w:val="007920FF"/>
    <w:rsid w:val="007949A2"/>
    <w:rsid w:val="007A3E93"/>
    <w:rsid w:val="007B0EED"/>
    <w:rsid w:val="007B2946"/>
    <w:rsid w:val="007B2AFA"/>
    <w:rsid w:val="007B4349"/>
    <w:rsid w:val="007C1C7E"/>
    <w:rsid w:val="007C3260"/>
    <w:rsid w:val="007D23F5"/>
    <w:rsid w:val="007D401F"/>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E44E1"/>
    <w:rsid w:val="008E598F"/>
    <w:rsid w:val="008E69E2"/>
    <w:rsid w:val="008F45B2"/>
    <w:rsid w:val="009065D9"/>
    <w:rsid w:val="00907807"/>
    <w:rsid w:val="00925211"/>
    <w:rsid w:val="00931B20"/>
    <w:rsid w:val="009321D1"/>
    <w:rsid w:val="00945EC8"/>
    <w:rsid w:val="00953428"/>
    <w:rsid w:val="00960DDF"/>
    <w:rsid w:val="00975A95"/>
    <w:rsid w:val="009933A7"/>
    <w:rsid w:val="00994487"/>
    <w:rsid w:val="00995736"/>
    <w:rsid w:val="009A2C18"/>
    <w:rsid w:val="009A37CE"/>
    <w:rsid w:val="009A5672"/>
    <w:rsid w:val="009A759F"/>
    <w:rsid w:val="009B031F"/>
    <w:rsid w:val="009B0B26"/>
    <w:rsid w:val="009B1C7D"/>
    <w:rsid w:val="009C3B12"/>
    <w:rsid w:val="009C4B84"/>
    <w:rsid w:val="009D067B"/>
    <w:rsid w:val="009D1B8F"/>
    <w:rsid w:val="009D3B9B"/>
    <w:rsid w:val="009E241C"/>
    <w:rsid w:val="009E24B3"/>
    <w:rsid w:val="009F1861"/>
    <w:rsid w:val="00A10913"/>
    <w:rsid w:val="00A304F4"/>
    <w:rsid w:val="00A42C27"/>
    <w:rsid w:val="00A444BA"/>
    <w:rsid w:val="00A45594"/>
    <w:rsid w:val="00A51F48"/>
    <w:rsid w:val="00A6668E"/>
    <w:rsid w:val="00A67083"/>
    <w:rsid w:val="00A72A3D"/>
    <w:rsid w:val="00A76BF7"/>
    <w:rsid w:val="00A82C99"/>
    <w:rsid w:val="00A83414"/>
    <w:rsid w:val="00A857AD"/>
    <w:rsid w:val="00A8591D"/>
    <w:rsid w:val="00A86C01"/>
    <w:rsid w:val="00A86E54"/>
    <w:rsid w:val="00A904E7"/>
    <w:rsid w:val="00A90ED6"/>
    <w:rsid w:val="00A97BD1"/>
    <w:rsid w:val="00AA3032"/>
    <w:rsid w:val="00AC1D15"/>
    <w:rsid w:val="00AC3CD2"/>
    <w:rsid w:val="00AC4597"/>
    <w:rsid w:val="00AE402B"/>
    <w:rsid w:val="00AE5E77"/>
    <w:rsid w:val="00AF301F"/>
    <w:rsid w:val="00B00D14"/>
    <w:rsid w:val="00B02826"/>
    <w:rsid w:val="00B03C4E"/>
    <w:rsid w:val="00B156B5"/>
    <w:rsid w:val="00B23367"/>
    <w:rsid w:val="00B23F9B"/>
    <w:rsid w:val="00B25CFC"/>
    <w:rsid w:val="00B2653D"/>
    <w:rsid w:val="00B26D47"/>
    <w:rsid w:val="00B3708B"/>
    <w:rsid w:val="00B41ED1"/>
    <w:rsid w:val="00B4229E"/>
    <w:rsid w:val="00B53593"/>
    <w:rsid w:val="00B53D91"/>
    <w:rsid w:val="00B62FD5"/>
    <w:rsid w:val="00B635DE"/>
    <w:rsid w:val="00B63F7A"/>
    <w:rsid w:val="00B643CE"/>
    <w:rsid w:val="00B65C6C"/>
    <w:rsid w:val="00B7090B"/>
    <w:rsid w:val="00B764F0"/>
    <w:rsid w:val="00B84F1E"/>
    <w:rsid w:val="00B85A9B"/>
    <w:rsid w:val="00B93BDD"/>
    <w:rsid w:val="00B94D60"/>
    <w:rsid w:val="00BA2A11"/>
    <w:rsid w:val="00BA3097"/>
    <w:rsid w:val="00BA34F1"/>
    <w:rsid w:val="00BA6B5F"/>
    <w:rsid w:val="00BA730E"/>
    <w:rsid w:val="00BB0DA1"/>
    <w:rsid w:val="00BC75B9"/>
    <w:rsid w:val="00BD0020"/>
    <w:rsid w:val="00BD0BE2"/>
    <w:rsid w:val="00BD5A12"/>
    <w:rsid w:val="00BE293C"/>
    <w:rsid w:val="00BE54B1"/>
    <w:rsid w:val="00BE5A60"/>
    <w:rsid w:val="00BE7694"/>
    <w:rsid w:val="00BE788F"/>
    <w:rsid w:val="00BF03CC"/>
    <w:rsid w:val="00BF3239"/>
    <w:rsid w:val="00BF4A99"/>
    <w:rsid w:val="00C06E6C"/>
    <w:rsid w:val="00C22C1F"/>
    <w:rsid w:val="00C25D04"/>
    <w:rsid w:val="00C25DE1"/>
    <w:rsid w:val="00C3055A"/>
    <w:rsid w:val="00C355AC"/>
    <w:rsid w:val="00C3794A"/>
    <w:rsid w:val="00C56364"/>
    <w:rsid w:val="00C61665"/>
    <w:rsid w:val="00C76EAA"/>
    <w:rsid w:val="00C80A16"/>
    <w:rsid w:val="00C81CBB"/>
    <w:rsid w:val="00C828C4"/>
    <w:rsid w:val="00C933F1"/>
    <w:rsid w:val="00C95288"/>
    <w:rsid w:val="00CA08A3"/>
    <w:rsid w:val="00CA2934"/>
    <w:rsid w:val="00CA646F"/>
    <w:rsid w:val="00CB2C37"/>
    <w:rsid w:val="00CB4355"/>
    <w:rsid w:val="00CD52D2"/>
    <w:rsid w:val="00CE0858"/>
    <w:rsid w:val="00CE1653"/>
    <w:rsid w:val="00CF0BE6"/>
    <w:rsid w:val="00CF234D"/>
    <w:rsid w:val="00CF34BC"/>
    <w:rsid w:val="00CF4017"/>
    <w:rsid w:val="00D03B46"/>
    <w:rsid w:val="00D16D0D"/>
    <w:rsid w:val="00D239AC"/>
    <w:rsid w:val="00D34CE7"/>
    <w:rsid w:val="00D34FAB"/>
    <w:rsid w:val="00D416FA"/>
    <w:rsid w:val="00D44377"/>
    <w:rsid w:val="00D4597E"/>
    <w:rsid w:val="00D470BF"/>
    <w:rsid w:val="00D51227"/>
    <w:rsid w:val="00D57F30"/>
    <w:rsid w:val="00D63861"/>
    <w:rsid w:val="00D737D8"/>
    <w:rsid w:val="00D83109"/>
    <w:rsid w:val="00D90554"/>
    <w:rsid w:val="00D964E9"/>
    <w:rsid w:val="00DA1575"/>
    <w:rsid w:val="00DA5EDD"/>
    <w:rsid w:val="00DA6320"/>
    <w:rsid w:val="00DB2968"/>
    <w:rsid w:val="00DB48CD"/>
    <w:rsid w:val="00DC01A3"/>
    <w:rsid w:val="00DC26E7"/>
    <w:rsid w:val="00DC6177"/>
    <w:rsid w:val="00DD6292"/>
    <w:rsid w:val="00DD7F6F"/>
    <w:rsid w:val="00DE331E"/>
    <w:rsid w:val="00DE5377"/>
    <w:rsid w:val="00DF2B63"/>
    <w:rsid w:val="00DF3A66"/>
    <w:rsid w:val="00DF4279"/>
    <w:rsid w:val="00DF4401"/>
    <w:rsid w:val="00DF5E0B"/>
    <w:rsid w:val="00DF632A"/>
    <w:rsid w:val="00E02DD2"/>
    <w:rsid w:val="00E06642"/>
    <w:rsid w:val="00E10BC2"/>
    <w:rsid w:val="00E12EA9"/>
    <w:rsid w:val="00E135E4"/>
    <w:rsid w:val="00E15D01"/>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1B49"/>
    <w:rsid w:val="00EA23AD"/>
    <w:rsid w:val="00EA40EB"/>
    <w:rsid w:val="00EA5A90"/>
    <w:rsid w:val="00EB152C"/>
    <w:rsid w:val="00EB4797"/>
    <w:rsid w:val="00EB6328"/>
    <w:rsid w:val="00EB66C0"/>
    <w:rsid w:val="00EC2065"/>
    <w:rsid w:val="00EC3463"/>
    <w:rsid w:val="00ED4404"/>
    <w:rsid w:val="00EE7D18"/>
    <w:rsid w:val="00EF0FC3"/>
    <w:rsid w:val="00EF4375"/>
    <w:rsid w:val="00EF6BF3"/>
    <w:rsid w:val="00F07299"/>
    <w:rsid w:val="00F0758B"/>
    <w:rsid w:val="00F16B08"/>
    <w:rsid w:val="00F20A06"/>
    <w:rsid w:val="00F22262"/>
    <w:rsid w:val="00F2270D"/>
    <w:rsid w:val="00F44E88"/>
    <w:rsid w:val="00F50291"/>
    <w:rsid w:val="00F64297"/>
    <w:rsid w:val="00F65815"/>
    <w:rsid w:val="00F6687F"/>
    <w:rsid w:val="00F66961"/>
    <w:rsid w:val="00F71F14"/>
    <w:rsid w:val="00F73DF3"/>
    <w:rsid w:val="00F77821"/>
    <w:rsid w:val="00F820D8"/>
    <w:rsid w:val="00F8248C"/>
    <w:rsid w:val="00F8345D"/>
    <w:rsid w:val="00F9176B"/>
    <w:rsid w:val="00F9720B"/>
    <w:rsid w:val="00F97A21"/>
    <w:rsid w:val="00FA0703"/>
    <w:rsid w:val="00FA18E2"/>
    <w:rsid w:val="00FA21C6"/>
    <w:rsid w:val="00FB0347"/>
    <w:rsid w:val="00FB2624"/>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6</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7</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10</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3</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29</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8</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16</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11</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12</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5</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9</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4</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15</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14</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20</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19</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25</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26</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18</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17</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27</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23</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22</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21</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24</b:RefOrder>
  </b:Source>
</b:Sources>
</file>

<file path=customXml/itemProps1.xml><?xml version="1.0" encoding="utf-8"?>
<ds:datastoreItem xmlns:ds="http://schemas.openxmlformats.org/officeDocument/2006/customXml" ds:itemID="{779B3ECE-FDAA-4515-B48D-63B7D19DF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27270</TotalTime>
  <Pages>40</Pages>
  <Words>13388</Words>
  <Characters>76318</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120</cp:revision>
  <dcterms:created xsi:type="dcterms:W3CDTF">2019-04-25T13:10:00Z</dcterms:created>
  <dcterms:modified xsi:type="dcterms:W3CDTF">2019-07-30T11:55:00Z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