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63DCEEB1" w:rsidR="00DA1575" w:rsidRDefault="00FE2BCF" w:rsidP="00FE2BCF">
      <w:pPr>
        <w:pStyle w:val="NoSpacing"/>
        <w:spacing w:line="480" w:lineRule="auto"/>
        <w:jc w:val="both"/>
        <w:rPr>
          <w:b/>
        </w:rPr>
      </w:pPr>
      <w:r>
        <w:rPr>
          <w:b/>
        </w:rPr>
        <w:t>I</w:t>
      </w:r>
      <w:r w:rsidR="00DA1575">
        <w:rPr>
          <w:b/>
        </w:rPr>
        <w:t>ntroduction</w:t>
      </w:r>
    </w:p>
    <w:p w14:paraId="3CC42552" w14:textId="5E540F58" w:rsidR="00E1719F" w:rsidRDefault="00E1438E" w:rsidP="00E1719F">
      <w:pPr>
        <w:pStyle w:val="NoSpacing"/>
        <w:spacing w:line="480" w:lineRule="auto"/>
        <w:ind w:firstLine="567"/>
        <w:jc w:val="both"/>
      </w:pPr>
      <w:r>
        <w:t xml:space="preserve">London’s remarkable vibrancy, productivity, efficiency and innovativeness </w:t>
      </w:r>
      <w:r w:rsidR="00144656">
        <w:t>depend</w:t>
      </w:r>
      <w:r>
        <w:t xml:space="preserve"> in large part</w:t>
      </w:r>
      <w:r w:rsidR="00447B0E">
        <w:t xml:space="preserve"> </w:t>
      </w:r>
      <w:r w:rsidR="00144656">
        <w:t xml:space="preserve">on </w:t>
      </w:r>
      <w:r>
        <w:t xml:space="preserve">its effectiveness in connecting </w:t>
      </w:r>
      <w:r w:rsidR="00447B0E">
        <w:t xml:space="preserve">workers to </w:t>
      </w:r>
      <w:r w:rsidR="0091599B">
        <w:t xml:space="preserve">job opportunities </w:t>
      </w:r>
      <w:r w:rsidR="00447B0E">
        <w:t xml:space="preserve">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9A37CE">
        <w:t>One important aspect of job accessibility (that is, the ease with which workers can take advantage of a suitable range of job opportunities)</w:t>
      </w:r>
      <w:sdt>
        <w:sdtPr>
          <w:id w:val="-1218584704"/>
          <w:citation/>
        </w:sdtPr>
        <w:sdtContent>
          <w:r w:rsidR="009A37CE">
            <w:fldChar w:fldCharType="begin"/>
          </w:r>
          <w:r w:rsidR="009A37CE">
            <w:instrText xml:space="preserve"> CITATION Hansen1959 \l 18441 </w:instrText>
          </w:r>
          <w:r w:rsidR="009A37CE">
            <w:fldChar w:fldCharType="separate"/>
          </w:r>
          <w:r w:rsidR="009A37CE">
            <w:rPr>
              <w:noProof/>
            </w:rPr>
            <w:t xml:space="preserve"> </w:t>
          </w:r>
          <w:r w:rsidR="009A37CE" w:rsidRPr="007665BA">
            <w:rPr>
              <w:noProof/>
            </w:rPr>
            <w:t>(Hansen, 1959)</w:t>
          </w:r>
          <w:r w:rsidR="009A37CE">
            <w:fldChar w:fldCharType="end"/>
          </w:r>
        </w:sdtContent>
      </w:sdt>
      <w:r w:rsidR="009A37CE">
        <w:t xml:space="preserve"> is the spatial and tempor</w:t>
      </w:r>
      <w:bookmarkStart w:id="0" w:name="_GoBack"/>
      <w:bookmarkEnd w:id="0"/>
      <w:r w:rsidR="009A37CE">
        <w:t>al distance between workers and jobs.</w:t>
      </w:r>
      <w:r>
        <w:t xml:space="preserve">  </w:t>
      </w:r>
      <w:r w:rsidR="00E1719F">
        <w:t>Recent studies of job accessibility in London have revealed that the number of jobs that a worker can physically reach within a certain travel time varies widely across space</w:t>
      </w:r>
      <w:sdt>
        <w:sdtPr>
          <w:id w:val="-496653955"/>
          <w:citation/>
        </w:sdtPr>
        <w:sdtContent>
          <w:r w:rsidR="00CE05B9">
            <w:fldChar w:fldCharType="begin"/>
          </w:r>
          <w:r w:rsidR="00CE05B9">
            <w:instrText xml:space="preserve"> CITATION Ford2015 \l 18441 </w:instrText>
          </w:r>
          <w:r w:rsidR="00CE05B9">
            <w:fldChar w:fldCharType="separate"/>
          </w:r>
          <w:r w:rsidR="00CE05B9">
            <w:rPr>
              <w:noProof/>
            </w:rPr>
            <w:t xml:space="preserve"> </w:t>
          </w:r>
          <w:r w:rsidR="00CE05B9" w:rsidRPr="00CE05B9">
            <w:rPr>
              <w:noProof/>
            </w:rPr>
            <w:t>(Ford, et al., 2015)</w:t>
          </w:r>
          <w:r w:rsidR="00CE05B9">
            <w:fldChar w:fldCharType="end"/>
          </w:r>
        </w:sdtContent>
      </w:sdt>
      <w:r w:rsidR="00E1719F">
        <w:t>,</w:t>
      </w:r>
      <w:r w:rsidR="00CE05B9">
        <w:t xml:space="preserve"> and </w:t>
      </w:r>
      <w:r w:rsidR="00E1719F">
        <w:t xml:space="preserve">that the degree of spatial matching between the home and work locations of workers varies by occupation </w:t>
      </w:r>
      <w:r w:rsidR="00CE05B9">
        <w:t>(+ citation Shen &amp; Batty)</w:t>
      </w:r>
      <w:r w:rsidR="00E1719F">
        <w:t xml:space="preserve">.  However, job accessibility also varies across many other dimensions </w:t>
      </w:r>
      <w:sdt>
        <w:sdtPr>
          <w:id w:val="1403797257"/>
          <w:citation/>
        </w:sdtPr>
        <w:sdtContent>
          <w:r w:rsidR="00E1719F">
            <w:fldChar w:fldCharType="begin"/>
          </w:r>
          <w:r w:rsidR="00E1719F">
            <w:instrText xml:space="preserve"> CITATION Lucas2012 \l 18441 </w:instrText>
          </w:r>
          <w:r w:rsidR="00E1719F">
            <w:fldChar w:fldCharType="separate"/>
          </w:r>
          <w:r w:rsidR="00E1719F">
            <w:rPr>
              <w:noProof/>
            </w:rPr>
            <w:t xml:space="preserve"> </w:t>
          </w:r>
          <w:r w:rsidR="00E1719F" w:rsidRPr="003F3C35">
            <w:rPr>
              <w:noProof/>
            </w:rPr>
            <w:t>(Lucas, 2012)</w:t>
          </w:r>
          <w:r w:rsidR="00E1719F">
            <w:fldChar w:fldCharType="end"/>
          </w:r>
        </w:sdtContent>
      </w:sdt>
      <w:r w:rsidR="0091599B">
        <w:t>, of which two are of special interest to policymakers</w:t>
      </w:r>
      <w:r w:rsidR="00E1719F">
        <w:t>.  Firstly, even if jobs are physically accessible by workers, some workers may face non-spatial barriers (like a lack of relevant skills) to actually perform those jobs</w:t>
      </w:r>
      <w:sdt>
        <w:sdtPr>
          <w:id w:val="901491025"/>
          <w:citation/>
        </w:sdtPr>
        <w:sdtContent>
          <w:r w:rsidR="00E1719F">
            <w:fldChar w:fldCharType="begin"/>
          </w:r>
          <w:r w:rsidR="00E1719F">
            <w:instrText xml:space="preserve"> CITATION SEU2003 \l 18441 </w:instrText>
          </w:r>
          <w:r w:rsidR="00E1719F">
            <w:fldChar w:fldCharType="separate"/>
          </w:r>
          <w:r w:rsidR="00E1719F">
            <w:rPr>
              <w:noProof/>
            </w:rPr>
            <w:t xml:space="preserve"> </w:t>
          </w:r>
          <w:r w:rsidR="00E1719F" w:rsidRPr="00E1438E">
            <w:rPr>
              <w:noProof/>
            </w:rPr>
            <w:t>(Social Exclusion Unit, 2003)</w:t>
          </w:r>
          <w:r w:rsidR="00E1719F">
            <w:fldChar w:fldCharType="end"/>
          </w:r>
        </w:sdtContent>
      </w:sdt>
      <w:r w:rsidR="00E1719F">
        <w:t xml:space="preserve">.  Secondly, the margin of uncertainty in travel times may </w:t>
      </w:r>
      <w:r w:rsidR="00B40952">
        <w:t xml:space="preserve">adversely affect workers’ ability </w:t>
      </w:r>
      <w:r w:rsidR="00E1719F">
        <w:t xml:space="preserve">to reach suitable jobs within a reasonable travel time </w:t>
      </w:r>
      <w:sdt>
        <w:sdtPr>
          <w:id w:val="-764152408"/>
          <w:citation/>
        </w:sdtPr>
        <w:sdtContent>
          <w:r w:rsidR="00E1719F">
            <w:fldChar w:fldCharType="begin"/>
          </w:r>
          <w:r w:rsidR="00E1719F">
            <w:instrText xml:space="preserve"> CITATION GLA2018 \l 18441 </w:instrText>
          </w:r>
          <w:r w:rsidR="00E1719F">
            <w:fldChar w:fldCharType="separate"/>
          </w:r>
          <w:r w:rsidR="00E1719F" w:rsidRPr="003B67FB">
            <w:rPr>
              <w:noProof/>
            </w:rPr>
            <w:t>(Greater London Authority, 2018)</w:t>
          </w:r>
          <w:r w:rsidR="00E1719F">
            <w:fldChar w:fldCharType="end"/>
          </w:r>
        </w:sdtContent>
      </w:sdt>
      <w:r w:rsidR="00E1719F">
        <w:t xml:space="preserve"> (+ citation </w:t>
      </w:r>
      <w:proofErr w:type="spellStart"/>
      <w:r w:rsidR="00E1719F">
        <w:t>Uniman</w:t>
      </w:r>
      <w:proofErr w:type="spellEnd"/>
      <w:r w:rsidR="00E1719F">
        <w:t>, Ehrlich).</w:t>
      </w:r>
    </w:p>
    <w:p w14:paraId="064DE44F" w14:textId="4199EE96" w:rsidR="00DA5EDD" w:rsidRDefault="00E1719F" w:rsidP="00CE05B9">
      <w:pPr>
        <w:pStyle w:val="NoSpacing"/>
        <w:spacing w:line="480" w:lineRule="auto"/>
        <w:ind w:firstLine="567"/>
        <w:jc w:val="both"/>
      </w:pPr>
      <w:r>
        <w:t>To this end, th</w:t>
      </w:r>
      <w:r w:rsidR="00CE05B9">
        <w:t xml:space="preserve">is study will develop a typology </w:t>
      </w:r>
      <w:r w:rsidR="00DA5EDD">
        <w:t xml:space="preserve">of neighbourhoods </w:t>
      </w:r>
      <w:r w:rsidR="005E2B90">
        <w:t xml:space="preserve">in London </w:t>
      </w:r>
      <w:r w:rsidR="00DA5EDD">
        <w:t>that categorise</w:t>
      </w:r>
      <w:r w:rsidR="00144656">
        <w:t>s</w:t>
      </w:r>
      <w:r w:rsidR="00DA5EDD">
        <w:t xml:space="preserve"> them by </w:t>
      </w:r>
      <w:r w:rsidR="00144656">
        <w:t xml:space="preserve">overall </w:t>
      </w:r>
      <w:r w:rsidR="006F09D1">
        <w:t xml:space="preserve">job </w:t>
      </w:r>
      <w:r w:rsidR="00144656">
        <w:t xml:space="preserve">accessibility, </w:t>
      </w:r>
      <w:r w:rsidR="00ED4404">
        <w:t xml:space="preserve">the </w:t>
      </w:r>
      <w:r w:rsidR="009A37CE">
        <w:t xml:space="preserve">degree to which they depend on </w:t>
      </w:r>
      <w:proofErr w:type="gramStart"/>
      <w:r w:rsidR="009A37CE">
        <w:t>particular economic</w:t>
      </w:r>
      <w:proofErr w:type="gramEnd"/>
      <w:r w:rsidR="009A37CE">
        <w:t xml:space="preserve"> sectors for </w:t>
      </w:r>
      <w:r w:rsidR="00ED4404">
        <w:t>jobs</w:t>
      </w:r>
      <w:r w:rsidR="00784A26">
        <w:t xml:space="preserve">, </w:t>
      </w:r>
      <w:r w:rsidR="00F07299">
        <w:t xml:space="preserve">the relative social deprivation of their working-age population and </w:t>
      </w:r>
      <w:r w:rsidR="005E2B90">
        <w:t xml:space="preserve">a novel dimension, the </w:t>
      </w:r>
      <w:r w:rsidR="00F820D8">
        <w:t>reliability</w:t>
      </w:r>
      <w:r w:rsidR="005E2B90">
        <w:t xml:space="preserve"> of travel times for trips originating in them</w:t>
      </w:r>
      <w:r w:rsidR="00144656">
        <w:t xml:space="preserve">.  In addition to providing insights into how </w:t>
      </w:r>
      <w:r w:rsidR="00784A26">
        <w:t xml:space="preserve">land use and transport interventions can adjust the </w:t>
      </w:r>
      <w:r w:rsidR="00144656">
        <w:t xml:space="preserve">large-scale spatial structure of London to improve job-worker </w:t>
      </w:r>
      <w:proofErr w:type="spellStart"/>
      <w:r w:rsidR="00144656">
        <w:t>spatio</w:t>
      </w:r>
      <w:proofErr w:type="spellEnd"/>
      <w:r w:rsidR="00144656">
        <w:t>-temporal matching, the results can also provide guidance for where</w:t>
      </w:r>
      <w:r w:rsidR="00EB7210">
        <w:t xml:space="preserve"> to intervene along the other dimensions,</w:t>
      </w:r>
      <w:r w:rsidR="00144656">
        <w:t xml:space="preserve"> </w:t>
      </w:r>
      <w:r w:rsidR="00EB7210">
        <w:t xml:space="preserve">such as through programmes to improve </w:t>
      </w:r>
      <w:r w:rsidR="001C53A8">
        <w:t>workers</w:t>
      </w:r>
      <w:r w:rsidR="006F09D1">
        <w:t>’ skillsets</w:t>
      </w:r>
      <w:r w:rsidR="001C53A8">
        <w:t>, encourage job growth in certain sectors</w:t>
      </w:r>
      <w:r w:rsidR="00144656">
        <w:t xml:space="preserve"> and </w:t>
      </w:r>
      <w:r w:rsidR="001C53A8">
        <w:t xml:space="preserve">improve </w:t>
      </w:r>
      <w:r w:rsidR="00822B54">
        <w:t xml:space="preserve">the </w:t>
      </w:r>
      <w:r w:rsidR="00144656">
        <w:t>reliability</w:t>
      </w:r>
      <w:r w:rsidR="00822B54">
        <w:t xml:space="preserve"> of public transport operations,</w:t>
      </w:r>
      <w:r w:rsidR="00144656">
        <w:t xml:space="preserve"> thus allowing for </w:t>
      </w:r>
      <w:r w:rsidR="00EB7210">
        <w:t>more coordinated strategies that utilise the tools available across a wider range of domains</w:t>
      </w:r>
      <w:r w:rsidR="00144656">
        <w:t>.</w:t>
      </w:r>
      <w:r w:rsidR="005E2B90">
        <w:t xml:space="preserve">  Finally, the study also proposes a novel graph-theoretic interpretation of the job accessibility metric used, which indicates potential directions for further innovations </w:t>
      </w:r>
      <w:r w:rsidR="0091599B">
        <w:t xml:space="preserve">with </w:t>
      </w:r>
      <w:r w:rsidR="005E2B90">
        <w:t>this metric.</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238B2103" w14:textId="2AAC4017" w:rsidR="0010043D" w:rsidRDefault="00B26D47" w:rsidP="001C53A8">
      <w:pPr>
        <w:pStyle w:val="NoSpacing"/>
        <w:spacing w:line="480" w:lineRule="auto"/>
        <w:ind w:firstLine="567"/>
        <w:jc w:val="both"/>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the potential for interaction between people and the opportunities that they seek</w:t>
      </w:r>
      <w:r w:rsidR="00F07299">
        <w:t xml:space="preserve">.  </w:t>
      </w:r>
      <w:r w:rsidR="007F7D18">
        <w:t>J</w:t>
      </w:r>
      <w:r w:rsidR="00D83109">
        <w:t>ob accessibility</w:t>
      </w:r>
      <w:r w:rsidR="007F7D18">
        <w:t xml:space="preserve"> </w:t>
      </w:r>
      <w:r w:rsidR="00681D6C">
        <w:t>refers to</w:t>
      </w:r>
      <w:r w:rsidR="00D83109">
        <w:t xml:space="preserve"> the range of job opportunities that </w:t>
      </w:r>
      <w:r w:rsidR="0091599B">
        <w:t xml:space="preserve">are available for </w:t>
      </w:r>
      <w:r w:rsidR="00D83109">
        <w:t xml:space="preserve">a person </w:t>
      </w:r>
      <w:r w:rsidR="0091599B">
        <w:t xml:space="preserve">to </w:t>
      </w:r>
      <w:r w:rsidR="00D83109">
        <w:t>choose from</w:t>
      </w:r>
      <w:r w:rsidR="007F7D18">
        <w:t xml:space="preserve">.  </w:t>
      </w:r>
      <w:r w:rsidR="0071706E">
        <w:t>T</w:t>
      </w:r>
      <w:r w:rsidR="007F7D18">
        <w:t xml:space="preserve">his </w:t>
      </w:r>
      <w:r w:rsidR="00D83109">
        <w:t xml:space="preserve">is </w:t>
      </w:r>
      <w:r w:rsidR="00A97BD1">
        <w:t xml:space="preserve">a function of </w:t>
      </w:r>
      <w:r w:rsidR="002C1BFE">
        <w:t xml:space="preserve">the spatial distributions of </w:t>
      </w:r>
      <w:r w:rsidR="00D83109">
        <w:t>potential workers</w:t>
      </w:r>
      <w:r w:rsidR="007F7D18">
        <w:t xml:space="preserve">’ home locations </w:t>
      </w:r>
      <w:r w:rsidR="002C1BFE">
        <w:t xml:space="preserve">and </w:t>
      </w:r>
      <w:r w:rsidR="00D83109">
        <w:t xml:space="preserve">jobs </w:t>
      </w:r>
      <w:r w:rsidR="002C1BFE">
        <w:t>on the one hand</w:t>
      </w:r>
      <w:r w:rsidR="007F7D18">
        <w:t>,</w:t>
      </w:r>
      <w:r w:rsidR="002C1BFE">
        <w:t xml:space="preserve"> </w:t>
      </w:r>
      <w:r w:rsidR="00A97BD1">
        <w:t xml:space="preserve">and the </w:t>
      </w:r>
      <w:r w:rsidR="0071706E">
        <w:t>cost of travel</w:t>
      </w:r>
      <w:r w:rsidR="00A97BD1">
        <w:t xml:space="preserve"> between different locations</w:t>
      </w:r>
      <w:r w:rsidR="002C1BFE">
        <w:t xml:space="preserve"> on the other</w:t>
      </w:r>
      <w:r w:rsidR="007F7D18">
        <w:t>.  Many indicators have been developed to study accessibility</w:t>
      </w:r>
      <w:sdt>
        <w:sdtPr>
          <w:id w:val="1999765469"/>
          <w:citation/>
        </w:sdtPr>
        <w:sdtContent>
          <w:r w:rsidR="001C53A8">
            <w:fldChar w:fldCharType="begin"/>
          </w:r>
          <w:r w:rsidR="001C53A8">
            <w:instrText xml:space="preserve"> CITATION Geurs_2004 \l 18441 </w:instrText>
          </w:r>
          <w:r w:rsidR="001C53A8">
            <w:fldChar w:fldCharType="separate"/>
          </w:r>
          <w:r w:rsidR="001C53A8">
            <w:rPr>
              <w:noProof/>
            </w:rPr>
            <w:t xml:space="preserve"> </w:t>
          </w:r>
          <w:r w:rsidR="001C53A8" w:rsidRPr="007665BA">
            <w:rPr>
              <w:noProof/>
            </w:rPr>
            <w:t>(Geurs &amp; Wee, 2004)</w:t>
          </w:r>
          <w:r w:rsidR="001C53A8">
            <w:fldChar w:fldCharType="end"/>
          </w:r>
        </w:sdtContent>
      </w:sdt>
      <w:r w:rsidR="00681D6C">
        <w:t>, but</w:t>
      </w:r>
      <w:r w:rsidR="004E69E5">
        <w:t xml:space="preserve"> </w:t>
      </w:r>
      <w:r w:rsidR="001C53A8">
        <w:t>“</w:t>
      </w:r>
      <w:r w:rsidR="004E69E5">
        <w:t>l</w:t>
      </w:r>
      <w:r w:rsidR="001C53A8">
        <w:t xml:space="preserve">ocation-based” </w:t>
      </w:r>
      <w:r w:rsidR="00D83109">
        <w:t xml:space="preserve">indicators </w:t>
      </w:r>
      <w:r w:rsidR="001C0A93">
        <w:t xml:space="preserve">are </w:t>
      </w:r>
      <w:r w:rsidR="00F07299">
        <w:t xml:space="preserve">most frequently </w:t>
      </w:r>
      <w:r w:rsidR="001C0A93">
        <w:t xml:space="preserve">used for city-level </w:t>
      </w:r>
      <w:r w:rsidR="007F7D18">
        <w:t xml:space="preserve">job accessibility </w:t>
      </w:r>
      <w:r w:rsidR="001C0A93">
        <w:t>analyses,</w:t>
      </w:r>
      <w:r w:rsidR="001C53A8">
        <w:t xml:space="preserve"> </w:t>
      </w:r>
      <w:r w:rsidR="001C0A93">
        <w:t xml:space="preserve">because they treat </w:t>
      </w:r>
      <w:r w:rsidR="001C53A8">
        <w:t>accessibility as a property of different areas (as opposed to a property of travellers or of components in the transport network)</w:t>
      </w:r>
      <w:r w:rsidR="001C0A93">
        <w:t xml:space="preserve"> and thus can be used to spatially aggregate and visualise </w:t>
      </w:r>
      <w:r w:rsidR="006D5F8C">
        <w:t xml:space="preserve">local unevenness in </w:t>
      </w:r>
      <w:r w:rsidR="0010043D">
        <w:t>the distribution of accessibility</w:t>
      </w:r>
      <w:r w:rsidR="001C53A8">
        <w:t>.</w:t>
      </w:r>
      <w:r w:rsidR="0010043D">
        <w:t xml:space="preserve">  </w:t>
      </w:r>
      <w:r w:rsidR="005E2B90">
        <w:t>Most studies use simple “cumulative potential” indicators (+ citations), which sum up the total number of jobs that can be physically reached from each area within a certain travel cost (also known as a catchment):</w:t>
      </w:r>
    </w:p>
    <w:p w14:paraId="6C104B07" w14:textId="08DD44A7" w:rsidR="005E2B90" w:rsidRPr="005E2B90" w:rsidRDefault="005E2B90" w:rsidP="005E2B90">
      <w:pPr>
        <w:pStyle w:val="NoSpacing"/>
        <w:spacing w:line="480" w:lineRule="auto"/>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d = 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d</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nary>
        </m:oMath>
      </m:oMathPara>
    </w:p>
    <w:p w14:paraId="6DE14DCA" w14:textId="31257837" w:rsidR="00962A0C" w:rsidRDefault="005E2B90" w:rsidP="00962A0C">
      <w:pPr>
        <w:pStyle w:val="NoSpacing"/>
        <w:spacing w:line="480" w:lineRule="auto"/>
        <w:jc w:val="both"/>
        <w:rPr>
          <w:rFonts w:eastAsiaTheme="minorEastAsia"/>
        </w:rPr>
      </w:pPr>
      <w:r>
        <w:rPr>
          <w:rFonts w:eastAsiaTheme="minorEastAsia"/>
        </w:rPr>
        <w:t xml:space="preserve">where </w:t>
      </w:r>
      <w:proofErr w:type="spellStart"/>
      <w:r>
        <w:rPr>
          <w:rFonts w:eastAsiaTheme="minorEastAsia"/>
        </w:rPr>
        <w:t>a</w:t>
      </w:r>
      <w:r w:rsidRPr="005E2B90">
        <w:rPr>
          <w:rFonts w:eastAsiaTheme="minorEastAsia"/>
          <w:vertAlign w:val="subscript"/>
        </w:rPr>
        <w:t>o</w:t>
      </w:r>
      <w:proofErr w:type="spellEnd"/>
      <w:r>
        <w:rPr>
          <w:rFonts w:eastAsiaTheme="minorEastAsia"/>
        </w:rPr>
        <w:t xml:space="preserve"> is the job accessibility of </w:t>
      </w:r>
      <w:r w:rsidR="00962A0C">
        <w:rPr>
          <w:rFonts w:eastAsiaTheme="minorEastAsia"/>
        </w:rPr>
        <w:t>one of m origin areas</w:t>
      </w:r>
      <w:r>
        <w:rPr>
          <w:rFonts w:eastAsiaTheme="minorEastAsia"/>
        </w:rPr>
        <w:t xml:space="preserve"> o, </w:t>
      </w:r>
      <w:proofErr w:type="spellStart"/>
      <w:r w:rsidR="00962A0C">
        <w:rPr>
          <w:rFonts w:eastAsiaTheme="minorEastAsia"/>
        </w:rPr>
        <w:t>j</w:t>
      </w:r>
      <w:r w:rsidR="00962A0C" w:rsidRPr="00962A0C">
        <w:rPr>
          <w:rFonts w:eastAsiaTheme="minorEastAsia"/>
          <w:vertAlign w:val="subscript"/>
        </w:rPr>
        <w:t>d</w:t>
      </w:r>
      <w:proofErr w:type="spellEnd"/>
      <w:r w:rsidR="00962A0C">
        <w:rPr>
          <w:rFonts w:eastAsiaTheme="minorEastAsia"/>
        </w:rPr>
        <w:t xml:space="preserve"> is the number of jobs in one of n destinations d, </w:t>
      </w:r>
      <w:proofErr w:type="spellStart"/>
      <w:r w:rsidR="00962A0C">
        <w:rPr>
          <w:rFonts w:eastAsiaTheme="minorEastAsia"/>
        </w:rPr>
        <w:t>c</w:t>
      </w:r>
      <w:r w:rsidR="00962A0C" w:rsidRPr="00962A0C">
        <w:rPr>
          <w:rFonts w:eastAsiaTheme="minorEastAsia"/>
          <w:vertAlign w:val="subscript"/>
        </w:rPr>
        <w:t>o,d</w:t>
      </w:r>
      <w:proofErr w:type="spellEnd"/>
      <w:r w:rsidR="00962A0C">
        <w:rPr>
          <w:rFonts w:eastAsiaTheme="minorEastAsia"/>
        </w:rPr>
        <w:t xml:space="preserve"> is the travel cost (in this study, time) between o and d, and f(</w:t>
      </w:r>
      <w:proofErr w:type="spellStart"/>
      <w:r w:rsidR="00962A0C">
        <w:rPr>
          <w:rFonts w:eastAsiaTheme="minorEastAsia"/>
        </w:rPr>
        <w:t>c</w:t>
      </w:r>
      <w:r w:rsidR="00962A0C" w:rsidRPr="00962A0C">
        <w:rPr>
          <w:rFonts w:eastAsiaTheme="minorEastAsia"/>
          <w:vertAlign w:val="subscript"/>
        </w:rPr>
        <w:t>o,d</w:t>
      </w:r>
      <w:proofErr w:type="spellEnd"/>
      <w:r w:rsidR="00962A0C">
        <w:rPr>
          <w:rFonts w:eastAsiaTheme="minorEastAsia"/>
        </w:rPr>
        <w:t>) is a distance decay function</w:t>
      </w:r>
      <w:r w:rsidR="00B40952">
        <w:rPr>
          <w:rFonts w:eastAsiaTheme="minorEastAsia"/>
        </w:rPr>
        <w:t xml:space="preserve"> </w:t>
      </w:r>
      <w:r w:rsidR="00962A0C">
        <w:rPr>
          <w:rFonts w:eastAsiaTheme="minorEastAsia"/>
        </w:rPr>
        <w:t xml:space="preserve">reflecting the </w:t>
      </w:r>
      <w:r w:rsidR="00B40952">
        <w:rPr>
          <w:rFonts w:eastAsiaTheme="minorEastAsia"/>
        </w:rPr>
        <w:t xml:space="preserve">declining attractiveness of the jobs in d to workers in o as </w:t>
      </w:r>
      <w:proofErr w:type="spellStart"/>
      <w:r w:rsidR="00B40952">
        <w:rPr>
          <w:rFonts w:eastAsiaTheme="minorEastAsia"/>
        </w:rPr>
        <w:t>c</w:t>
      </w:r>
      <w:r w:rsidR="00B40952" w:rsidRPr="00962A0C">
        <w:rPr>
          <w:rFonts w:eastAsiaTheme="minorEastAsia"/>
          <w:vertAlign w:val="subscript"/>
        </w:rPr>
        <w:t>o,d</w:t>
      </w:r>
      <w:proofErr w:type="spellEnd"/>
      <w:r w:rsidR="00B40952">
        <w:rPr>
          <w:rFonts w:eastAsiaTheme="minorEastAsia"/>
        </w:rPr>
        <w:t xml:space="preserve"> increases</w:t>
      </w:r>
      <w:r w:rsidR="00962A0C">
        <w:rPr>
          <w:rFonts w:eastAsiaTheme="minorEastAsia"/>
        </w:rPr>
        <w:t>.</w:t>
      </w:r>
    </w:p>
    <w:p w14:paraId="5966831D" w14:textId="5048EBAD" w:rsidR="00962A0C" w:rsidRDefault="00962A0C" w:rsidP="00962A0C">
      <w:pPr>
        <w:pStyle w:val="NoSpacing"/>
        <w:spacing w:line="480" w:lineRule="auto"/>
        <w:ind w:firstLine="567"/>
        <w:jc w:val="both"/>
        <w:rPr>
          <w:rFonts w:eastAsiaTheme="minorEastAsia"/>
        </w:rPr>
      </w:pPr>
      <w:r>
        <w:rPr>
          <w:rFonts w:eastAsiaTheme="minorEastAsia"/>
        </w:rPr>
        <w:t xml:space="preserve">Cumulative potential measures have a theoretical flaw, as they treat job accessibility as non-excludable: the fact that any </w:t>
      </w:r>
      <w:proofErr w:type="gramStart"/>
      <w:r>
        <w:rPr>
          <w:rFonts w:eastAsiaTheme="minorEastAsia"/>
        </w:rPr>
        <w:t>particular worker</w:t>
      </w:r>
      <w:proofErr w:type="gramEnd"/>
      <w:r>
        <w:rPr>
          <w:rFonts w:eastAsiaTheme="minorEastAsia"/>
        </w:rPr>
        <w:t xml:space="preserve"> can reach a job does not affect any other worker’s ability to reach the same job.  This fails to capture the competition between workers for jobs arising from the fact that each job can typically only be occupied by one worker.  To address this, Shen </w:t>
      </w:r>
      <w:sdt>
        <w:sdtPr>
          <w:rPr>
            <w:rFonts w:eastAsiaTheme="minorEastAsia"/>
          </w:rPr>
          <w:id w:val="907339040"/>
          <w:citation/>
        </w:sdtPr>
        <w:sdtContent>
          <w:r>
            <w:rPr>
              <w:rFonts w:eastAsiaTheme="minorEastAsia"/>
            </w:rPr>
            <w:fldChar w:fldCharType="begin"/>
          </w:r>
          <w:r>
            <w:rPr>
              <w:rFonts w:eastAsiaTheme="minorEastAsia"/>
            </w:rPr>
            <w:instrText xml:space="preserve">CITATION Shen1998 \n  \l 18441 </w:instrText>
          </w:r>
          <w:r>
            <w:rPr>
              <w:rFonts w:eastAsiaTheme="minorEastAsia"/>
            </w:rPr>
            <w:fldChar w:fldCharType="separate"/>
          </w:r>
          <w:r w:rsidRPr="00962A0C">
            <w:rPr>
              <w:rFonts w:eastAsiaTheme="minorEastAsia"/>
              <w:noProof/>
            </w:rPr>
            <w:t>(1998)</w:t>
          </w:r>
          <w:r>
            <w:rPr>
              <w:rFonts w:eastAsiaTheme="minorEastAsia"/>
            </w:rPr>
            <w:fldChar w:fldCharType="end"/>
          </w:r>
        </w:sdtContent>
      </w:sdt>
      <w:r>
        <w:rPr>
          <w:rFonts w:eastAsiaTheme="minorEastAsia"/>
        </w:rPr>
        <w:t xml:space="preserve"> proposed adjustments to the measure to account for the spatial distribution of</w:t>
      </w:r>
      <w:r w:rsidR="0076197C">
        <w:rPr>
          <w:rFonts w:eastAsiaTheme="minorEastAsia"/>
        </w:rPr>
        <w:t xml:space="preserve"> potential</w:t>
      </w:r>
      <w:r>
        <w:rPr>
          <w:rFonts w:eastAsiaTheme="minorEastAsia"/>
        </w:rPr>
        <w:t xml:space="preserve"> workers, which was then further developed in the public health literature (+ citations) as the two-step floating catchment area (2SFCA) method.  This is given by:</w:t>
      </w:r>
    </w:p>
    <w:p w14:paraId="177FEB98" w14:textId="592C1534" w:rsidR="00962A0C" w:rsidRPr="0076197C" w:rsidRDefault="00962A0C" w:rsidP="00962A0C">
      <w:pPr>
        <w:pStyle w:val="NoSpacing"/>
        <w:spacing w:line="48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oMath>
      </m:oMathPara>
    </w:p>
    <w:p w14:paraId="3000B131" w14:textId="77777777" w:rsidR="0091599B" w:rsidRDefault="0076197C" w:rsidP="006D5F8C">
      <w:pPr>
        <w:pStyle w:val="NoSpacing"/>
        <w:spacing w:line="480" w:lineRule="auto"/>
        <w:jc w:val="both"/>
        <w:rPr>
          <w:rFonts w:eastAsiaTheme="minorEastAsia"/>
        </w:rPr>
      </w:pPr>
      <w:r>
        <w:rPr>
          <w:rFonts w:eastAsiaTheme="minorEastAsia"/>
        </w:rPr>
        <w:t>where w</w:t>
      </w:r>
      <w:r w:rsidRPr="0076197C">
        <w:rPr>
          <w:rFonts w:eastAsiaTheme="minorEastAsia"/>
          <w:vertAlign w:val="subscript"/>
        </w:rPr>
        <w:t>o</w:t>
      </w:r>
      <w:r>
        <w:rPr>
          <w:rFonts w:eastAsiaTheme="minorEastAsia"/>
        </w:rPr>
        <w:t xml:space="preserve"> is the number of workers in o, </w:t>
      </w:r>
      <m:oMath>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oMath>
      <w:r w:rsidR="00B40952">
        <w:rPr>
          <w:rFonts w:eastAsiaTheme="minorEastAsia"/>
        </w:rPr>
        <w:t xml:space="preserve"> </w:t>
      </w:r>
      <w:r>
        <w:rPr>
          <w:rFonts w:eastAsiaTheme="minorEastAsia"/>
        </w:rPr>
        <w:t xml:space="preserve">sums up for each </w:t>
      </w:r>
      <w:r w:rsidR="00034CAA">
        <w:rPr>
          <w:rFonts w:eastAsiaTheme="minorEastAsia"/>
        </w:rPr>
        <w:t xml:space="preserve">destination </w:t>
      </w:r>
      <w:r>
        <w:rPr>
          <w:rFonts w:eastAsiaTheme="minorEastAsia"/>
        </w:rPr>
        <w:t>d how many potential workers</w:t>
      </w:r>
      <w:r w:rsidR="00B40952">
        <w:rPr>
          <w:rFonts w:eastAsiaTheme="minorEastAsia"/>
        </w:rPr>
        <w:t xml:space="preserve"> across all m </w:t>
      </w:r>
      <w:r w:rsidR="00034CAA">
        <w:rPr>
          <w:rFonts w:eastAsiaTheme="minorEastAsia"/>
        </w:rPr>
        <w:t>origins</w:t>
      </w:r>
      <w:r w:rsidR="00B40952">
        <w:rPr>
          <w:rFonts w:eastAsiaTheme="minorEastAsia"/>
        </w:rPr>
        <w:t xml:space="preserve"> o</w:t>
      </w:r>
      <w:r>
        <w:rPr>
          <w:rFonts w:eastAsiaTheme="minorEastAsia"/>
        </w:rPr>
        <w:t xml:space="preserve"> can reach it,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den>
        </m:f>
      </m:oMath>
      <w:r>
        <w:rPr>
          <w:rFonts w:eastAsiaTheme="minorEastAsia"/>
        </w:rPr>
        <w:t xml:space="preserve"> divides the number of jobs in each </w:t>
      </w:r>
      <w:r w:rsidR="00034CAA">
        <w:rPr>
          <w:rFonts w:eastAsiaTheme="minorEastAsia"/>
        </w:rPr>
        <w:t xml:space="preserve">destination </w:t>
      </w:r>
      <w:r>
        <w:rPr>
          <w:rFonts w:eastAsiaTheme="minorEastAsia"/>
        </w:rPr>
        <w:t xml:space="preserve">d among the number of potential workers who can reach it, and </w:t>
      </w:r>
      <m:oMath>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oMath>
      <w:r>
        <w:rPr>
          <w:rFonts w:eastAsiaTheme="minorEastAsia"/>
        </w:rPr>
        <w:t xml:space="preserve"> sums up for each </w:t>
      </w:r>
      <w:r w:rsidR="00034CAA">
        <w:rPr>
          <w:rFonts w:eastAsiaTheme="minorEastAsia"/>
        </w:rPr>
        <w:t>origin</w:t>
      </w:r>
      <w:r>
        <w:rPr>
          <w:rFonts w:eastAsiaTheme="minorEastAsia"/>
        </w:rPr>
        <w:t xml:space="preserve"> o the per-worker job contributions over all</w:t>
      </w:r>
      <w:r w:rsidR="00B40952">
        <w:rPr>
          <w:rFonts w:eastAsiaTheme="minorEastAsia"/>
        </w:rPr>
        <w:t xml:space="preserve"> n</w:t>
      </w:r>
      <w:r>
        <w:rPr>
          <w:rFonts w:eastAsiaTheme="minorEastAsia"/>
        </w:rPr>
        <w:t xml:space="preserve"> </w:t>
      </w:r>
      <w:r w:rsidR="00034CAA">
        <w:rPr>
          <w:rFonts w:eastAsiaTheme="minorEastAsia"/>
        </w:rPr>
        <w:t xml:space="preserve">destinations </w:t>
      </w:r>
      <w:r>
        <w:rPr>
          <w:rFonts w:eastAsiaTheme="minorEastAsia"/>
        </w:rPr>
        <w:t xml:space="preserve">d that can be reached. </w:t>
      </w:r>
    </w:p>
    <w:p w14:paraId="56AA33F0" w14:textId="057326FD" w:rsidR="0076197C" w:rsidRDefault="0091599B" w:rsidP="0091599B">
      <w:pPr>
        <w:pStyle w:val="NoSpacing"/>
        <w:spacing w:line="480" w:lineRule="auto"/>
        <w:ind w:firstLine="567"/>
        <w:jc w:val="both"/>
        <w:rPr>
          <w:rFonts w:eastAsiaTheme="minorEastAsia"/>
        </w:rPr>
      </w:pPr>
      <w:r>
        <w:rPr>
          <w:rFonts w:eastAsiaTheme="minorEastAsia"/>
        </w:rPr>
        <w:t xml:space="preserve">Like </w:t>
      </w:r>
      <w:proofErr w:type="spellStart"/>
      <w:r>
        <w:rPr>
          <w:rFonts w:eastAsiaTheme="minorEastAsia"/>
        </w:rPr>
        <w:t>a</w:t>
      </w:r>
      <w:r w:rsidRPr="0091599B">
        <w:rPr>
          <w:rFonts w:eastAsiaTheme="minorEastAsia"/>
          <w:vertAlign w:val="subscript"/>
        </w:rPr>
        <w:t>o</w:t>
      </w:r>
      <w:proofErr w:type="spellEnd"/>
      <w:r>
        <w:rPr>
          <w:rFonts w:eastAsiaTheme="minorEastAsia"/>
        </w:rPr>
        <w:t xml:space="preserve">, </w:t>
      </w:r>
      <w:proofErr w:type="spellStart"/>
      <w:r w:rsidR="0076197C">
        <w:rPr>
          <w:rFonts w:eastAsiaTheme="minorEastAsia"/>
        </w:rPr>
        <w:t>r</w:t>
      </w:r>
      <w:r w:rsidR="0076197C" w:rsidRPr="0076197C">
        <w:rPr>
          <w:rFonts w:eastAsiaTheme="minorEastAsia"/>
          <w:vertAlign w:val="subscript"/>
        </w:rPr>
        <w:t>o</w:t>
      </w:r>
      <w:proofErr w:type="spellEnd"/>
      <w:r w:rsidR="0076197C">
        <w:rPr>
          <w:rFonts w:eastAsiaTheme="minorEastAsia"/>
        </w:rPr>
        <w:t xml:space="preserve"> is a </w:t>
      </w:r>
      <w:r w:rsidR="006D5F8C">
        <w:rPr>
          <w:rFonts w:eastAsiaTheme="minorEastAsia"/>
        </w:rPr>
        <w:t>score</w:t>
      </w:r>
      <w:r w:rsidR="0076197C">
        <w:rPr>
          <w:rFonts w:eastAsiaTheme="minorEastAsia"/>
        </w:rPr>
        <w:t xml:space="preserve"> for area o </w:t>
      </w:r>
      <w:r w:rsidR="006D5F8C">
        <w:rPr>
          <w:rFonts w:eastAsiaTheme="minorEastAsia"/>
        </w:rPr>
        <w:t>reflecting</w:t>
      </w:r>
      <w:r w:rsidR="0076197C">
        <w:rPr>
          <w:rFonts w:eastAsiaTheme="minorEastAsia"/>
        </w:rPr>
        <w:t xml:space="preserve"> the </w:t>
      </w:r>
      <w:r w:rsidR="006D5F8C">
        <w:rPr>
          <w:rFonts w:eastAsiaTheme="minorEastAsia"/>
        </w:rPr>
        <w:t xml:space="preserve">relative </w:t>
      </w:r>
      <w:r>
        <w:rPr>
          <w:rFonts w:eastAsiaTheme="minorEastAsia"/>
        </w:rPr>
        <w:t>availability</w:t>
      </w:r>
      <w:r w:rsidR="006D5F8C">
        <w:rPr>
          <w:rFonts w:eastAsiaTheme="minorEastAsia"/>
        </w:rPr>
        <w:t xml:space="preserve"> of job opportunities within </w:t>
      </w:r>
      <w:r>
        <w:rPr>
          <w:rFonts w:eastAsiaTheme="minorEastAsia"/>
        </w:rPr>
        <w:t xml:space="preserve">its </w:t>
      </w:r>
      <w:r w:rsidR="006D5F8C">
        <w:rPr>
          <w:rFonts w:eastAsiaTheme="minorEastAsia"/>
        </w:rPr>
        <w:t>catchment of each worker</w:t>
      </w:r>
      <w:r>
        <w:rPr>
          <w:rFonts w:eastAsiaTheme="minorEastAsia"/>
        </w:rPr>
        <w:t>.  However, the 2SFCA method distributes every job exactly once (i.e. there are no leftover unallocated jobs) to potential workers in an excludable way (i.e. if a job is allocated to a particular worker, that job is no longer available to other workers)</w:t>
      </w:r>
      <w:sdt>
        <w:sdtPr>
          <w:rPr>
            <w:rFonts w:eastAsiaTheme="minorEastAsia"/>
          </w:rPr>
          <w:id w:val="-1255279102"/>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Thus, </w:t>
      </w:r>
      <w:proofErr w:type="spellStart"/>
      <w:r>
        <w:rPr>
          <w:rFonts w:eastAsiaTheme="minorEastAsia"/>
        </w:rPr>
        <w:t>r</w:t>
      </w:r>
      <w:r w:rsidRPr="0091599B">
        <w:rPr>
          <w:rFonts w:eastAsiaTheme="minorEastAsia"/>
          <w:vertAlign w:val="subscript"/>
        </w:rPr>
        <w:t>o</w:t>
      </w:r>
      <w:proofErr w:type="spellEnd"/>
      <w:r>
        <w:rPr>
          <w:rFonts w:eastAsiaTheme="minorEastAsia"/>
        </w:rPr>
        <w:t xml:space="preserve"> </w:t>
      </w:r>
      <w:r w:rsidR="006D5F8C">
        <w:rPr>
          <w:rFonts w:eastAsiaTheme="minorEastAsia"/>
        </w:rPr>
        <w:t xml:space="preserve">reflects both connectivity and competition effects: as the number of jobs within o’s catchment increases, </w:t>
      </w:r>
      <w:proofErr w:type="spellStart"/>
      <w:r w:rsidR="006D5F8C">
        <w:rPr>
          <w:rFonts w:eastAsiaTheme="minorEastAsia"/>
        </w:rPr>
        <w:t>r</w:t>
      </w:r>
      <w:r w:rsidR="006D5F8C">
        <w:rPr>
          <w:rFonts w:eastAsiaTheme="minorEastAsia"/>
          <w:vertAlign w:val="subscript"/>
        </w:rPr>
        <w:t>o</w:t>
      </w:r>
      <w:proofErr w:type="spellEnd"/>
      <w:r w:rsidR="006D5F8C">
        <w:rPr>
          <w:rFonts w:eastAsiaTheme="minorEastAsia"/>
        </w:rPr>
        <w:t xml:space="preserve"> will increase, but as the number of potential workers who can reach the same catchment (and thus compete for the same jobs) as o increases, </w:t>
      </w:r>
      <w:proofErr w:type="spellStart"/>
      <w:r w:rsidR="006D5F8C">
        <w:rPr>
          <w:rFonts w:eastAsiaTheme="minorEastAsia"/>
        </w:rPr>
        <w:t>r</w:t>
      </w:r>
      <w:r w:rsidR="006D5F8C">
        <w:rPr>
          <w:rFonts w:eastAsiaTheme="minorEastAsia"/>
          <w:vertAlign w:val="subscript"/>
        </w:rPr>
        <w:t>o</w:t>
      </w:r>
      <w:proofErr w:type="spellEnd"/>
      <w:r w:rsidR="006D5F8C">
        <w:rPr>
          <w:rFonts w:eastAsiaTheme="minorEastAsia"/>
        </w:rPr>
        <w:t xml:space="preserve"> will decrease</w:t>
      </w:r>
      <w:r w:rsidR="0076197C">
        <w:rPr>
          <w:rFonts w:eastAsiaTheme="minorEastAsia"/>
        </w:rPr>
        <w:t>.</w:t>
      </w:r>
      <w:r w:rsidR="006D5F8C">
        <w:rPr>
          <w:rFonts w:eastAsiaTheme="minorEastAsia"/>
        </w:rPr>
        <w:t xml:space="preserve">  This directly addresses the theoretical drawbacks of simpler cumulative potential measures</w:t>
      </w:r>
      <w:r w:rsidR="0076197C">
        <w:rPr>
          <w:rFonts w:eastAsiaTheme="minorEastAsia"/>
        </w:rPr>
        <w:t xml:space="preserve">, </w:t>
      </w:r>
      <w:r w:rsidR="006D5F8C">
        <w:rPr>
          <w:rFonts w:eastAsiaTheme="minorEastAsia"/>
        </w:rPr>
        <w:t xml:space="preserve">so </w:t>
      </w:r>
      <w:r w:rsidR="0076197C">
        <w:rPr>
          <w:rFonts w:eastAsiaTheme="minorEastAsia"/>
        </w:rPr>
        <w:t xml:space="preserve">I will use </w:t>
      </w:r>
      <w:r w:rsidR="00B40952">
        <w:rPr>
          <w:rFonts w:eastAsiaTheme="minorEastAsia"/>
        </w:rPr>
        <w:t xml:space="preserve">the </w:t>
      </w:r>
      <w:r w:rsidR="0076197C">
        <w:rPr>
          <w:rFonts w:eastAsiaTheme="minorEastAsia"/>
        </w:rPr>
        <w:t xml:space="preserve">2SFCA </w:t>
      </w:r>
      <w:r w:rsidR="00B40952">
        <w:rPr>
          <w:rFonts w:eastAsiaTheme="minorEastAsia"/>
        </w:rPr>
        <w:t xml:space="preserve">method </w:t>
      </w:r>
      <w:r w:rsidR="0076197C">
        <w:rPr>
          <w:rFonts w:eastAsiaTheme="minorEastAsia"/>
        </w:rPr>
        <w:t>to assess job accessibility levels in London</w:t>
      </w:r>
      <w:r w:rsidR="00B56944">
        <w:rPr>
          <w:rFonts w:eastAsiaTheme="minorEastAsia"/>
        </w:rPr>
        <w:t>.</w:t>
      </w:r>
    </w:p>
    <w:p w14:paraId="469467B1" w14:textId="5FE91FF7" w:rsidR="00B56944" w:rsidRDefault="00B56944" w:rsidP="0076197C">
      <w:pPr>
        <w:pStyle w:val="NoSpacing"/>
        <w:spacing w:line="480" w:lineRule="auto"/>
        <w:ind w:firstLine="567"/>
        <w:jc w:val="both"/>
        <w:rPr>
          <w:rFonts w:eastAsiaTheme="minorEastAsia"/>
        </w:rPr>
      </w:pPr>
      <w:r>
        <w:rPr>
          <w:rFonts w:eastAsiaTheme="minorEastAsia"/>
        </w:rPr>
        <w:t xml:space="preserve">In the literature on </w:t>
      </w:r>
      <w:r w:rsidR="00B40952">
        <w:rPr>
          <w:rFonts w:eastAsiaTheme="minorEastAsia"/>
        </w:rPr>
        <w:t xml:space="preserve">this </w:t>
      </w:r>
      <w:r>
        <w:rPr>
          <w:rFonts w:eastAsiaTheme="minorEastAsia"/>
        </w:rPr>
        <w:t xml:space="preserve">method, the indicator </w:t>
      </w:r>
      <w:r w:rsidR="00B40952">
        <w:rPr>
          <w:rFonts w:eastAsiaTheme="minorEastAsia"/>
        </w:rPr>
        <w:t xml:space="preserve">is </w:t>
      </w:r>
      <w:r>
        <w:rPr>
          <w:rFonts w:eastAsiaTheme="minorEastAsia"/>
        </w:rPr>
        <w:t xml:space="preserve">invariably expressed as two summations, first iterating over all origins </w:t>
      </w:r>
      <w:r w:rsidR="00B40952">
        <w:rPr>
          <w:rFonts w:eastAsiaTheme="minorEastAsia"/>
        </w:rPr>
        <w:t xml:space="preserve">o </w:t>
      </w:r>
      <w:r>
        <w:rPr>
          <w:rFonts w:eastAsiaTheme="minorEastAsia"/>
        </w:rPr>
        <w:t>with respect to each destination</w:t>
      </w:r>
      <w:r w:rsidR="00B40952">
        <w:rPr>
          <w:rFonts w:eastAsiaTheme="minorEastAsia"/>
        </w:rPr>
        <w:t xml:space="preserve"> d</w:t>
      </w:r>
      <w:r w:rsidR="005657EF">
        <w:rPr>
          <w:rFonts w:eastAsiaTheme="minorEastAsia"/>
        </w:rPr>
        <w:t xml:space="preserve"> (to find out which origins have catchments that </w:t>
      </w:r>
      <w:proofErr w:type="spellStart"/>
      <w:r w:rsidR="005657EF">
        <w:rPr>
          <w:rFonts w:eastAsiaTheme="minorEastAsia"/>
        </w:rPr>
        <w:t>include d</w:t>
      </w:r>
      <w:proofErr w:type="spellEnd"/>
      <w:r w:rsidR="005657EF">
        <w:rPr>
          <w:rFonts w:eastAsiaTheme="minorEastAsia"/>
        </w:rPr>
        <w:t>)</w:t>
      </w:r>
      <w:r>
        <w:rPr>
          <w:rFonts w:eastAsiaTheme="minorEastAsia"/>
        </w:rPr>
        <w:t xml:space="preserve">, then iterating over all </w:t>
      </w:r>
      <w:r w:rsidR="00B40952">
        <w:rPr>
          <w:rFonts w:eastAsiaTheme="minorEastAsia"/>
        </w:rPr>
        <w:t xml:space="preserve">d </w:t>
      </w:r>
      <w:r>
        <w:rPr>
          <w:rFonts w:eastAsiaTheme="minorEastAsia"/>
        </w:rPr>
        <w:t xml:space="preserve">with respect to each </w:t>
      </w:r>
      <w:r w:rsidR="00B40952">
        <w:rPr>
          <w:rFonts w:eastAsiaTheme="minorEastAsia"/>
        </w:rPr>
        <w:t>o</w:t>
      </w:r>
      <w:r w:rsidR="005657EF">
        <w:rPr>
          <w:rFonts w:eastAsiaTheme="minorEastAsia"/>
        </w:rPr>
        <w:t xml:space="preserve"> (to sum up the per-worker job allocations from all d within o’s catchment)</w:t>
      </w:r>
      <w:r>
        <w:rPr>
          <w:rFonts w:eastAsiaTheme="minorEastAsia"/>
        </w:rPr>
        <w:t xml:space="preserve">.  However, </w:t>
      </w:r>
      <w:r w:rsidR="00034CAA">
        <w:rPr>
          <w:rFonts w:eastAsiaTheme="minorEastAsia"/>
        </w:rPr>
        <w:t xml:space="preserve">the method can be equivalently expressed </w:t>
      </w:r>
      <w:r>
        <w:rPr>
          <w:rFonts w:eastAsiaTheme="minorEastAsia"/>
        </w:rPr>
        <w:t>using matrix operations</w:t>
      </w:r>
      <w:r w:rsidR="00034CAA">
        <w:rPr>
          <w:rFonts w:eastAsiaTheme="minorEastAsia"/>
        </w:rPr>
        <w:t>, as I show below</w:t>
      </w:r>
      <w:r>
        <w:rPr>
          <w:rFonts w:eastAsiaTheme="minorEastAsia"/>
        </w:rPr>
        <w:t>.  A matrix implementation of the 2SFCA method has computational efficiency advantages</w:t>
      </w:r>
      <w:r w:rsidR="003B67FB">
        <w:rPr>
          <w:rFonts w:eastAsiaTheme="minorEastAsia"/>
        </w:rPr>
        <w:t>.  But more importantly, it</w:t>
      </w:r>
      <w:r>
        <w:rPr>
          <w:rFonts w:eastAsiaTheme="minorEastAsia"/>
        </w:rPr>
        <w:t xml:space="preserve"> brings out an interesting but understudied property of the method: it encodes the travel costs as an incidence matrix of a bipartite network involving origin and destination nodes.  </w:t>
      </w:r>
      <w:r w:rsidR="003B67FB">
        <w:rPr>
          <w:rFonts w:eastAsiaTheme="minorEastAsia"/>
        </w:rPr>
        <w:t xml:space="preserve">This implies that the </w:t>
      </w:r>
      <w:r w:rsidR="006D5F8C">
        <w:rPr>
          <w:rFonts w:eastAsiaTheme="minorEastAsia"/>
        </w:rPr>
        <w:t xml:space="preserve">2SFCA method may be more </w:t>
      </w:r>
      <w:r w:rsidR="006D5F8C">
        <w:rPr>
          <w:rFonts w:eastAsiaTheme="minorEastAsia"/>
        </w:rPr>
        <w:lastRenderedPageBreak/>
        <w:t>flexible and widely applicable than currently thought</w:t>
      </w:r>
      <w:r w:rsidR="003B67FB">
        <w:rPr>
          <w:rFonts w:eastAsiaTheme="minorEastAsia"/>
        </w:rPr>
        <w:t>.</w:t>
      </w:r>
      <w:r w:rsidR="006D5F8C">
        <w:rPr>
          <w:rFonts w:eastAsiaTheme="minorEastAsia"/>
        </w:rPr>
        <w:t xml:space="preserve">  I will elaborate on some promising implications of this property and potential avenues for innovative applications of 2SFCA below.</w:t>
      </w:r>
    </w:p>
    <w:p w14:paraId="5946D12E" w14:textId="24F46CFC" w:rsidR="00681D6C" w:rsidRDefault="00681D6C" w:rsidP="001C53A8">
      <w:pPr>
        <w:pStyle w:val="NoSpacing"/>
        <w:spacing w:line="480" w:lineRule="auto"/>
        <w:ind w:firstLine="567"/>
        <w:jc w:val="both"/>
      </w:pPr>
      <w:r>
        <w:t xml:space="preserve">Besides analysing the spatial patterns in overall job accessibility, researchers have also examined how accessibility varies by different types of workers, jobs and connectivity.  To capture how accessibility varies by worker characteristics, some researchers separately calculate accessibility indicators for subsets of workers of different types (for instance, by considering the distribution of workers </w:t>
      </w:r>
      <w:r w:rsidR="0076197C">
        <w:t xml:space="preserve">in certain income strata or occupations </w:t>
      </w:r>
      <w:r>
        <w:t xml:space="preserve">only rather than all workers) </w:t>
      </w:r>
      <w:sdt>
        <w:sdtPr>
          <w:id w:val="-1167862078"/>
          <w:citation/>
        </w:sdtPr>
        <w:sdtContent>
          <w:r>
            <w:fldChar w:fldCharType="begin"/>
          </w:r>
          <w:r>
            <w:instrText xml:space="preserve"> CITATION Shen1998 \l 18441  \m Deboosere2018</w:instrText>
          </w:r>
          <w:r>
            <w:fldChar w:fldCharType="separate"/>
          </w:r>
          <w:r>
            <w:rPr>
              <w:noProof/>
            </w:rPr>
            <w:t xml:space="preserve"> </w:t>
          </w:r>
          <w:r w:rsidRPr="00BB0DA1">
            <w:rPr>
              <w:noProof/>
            </w:rPr>
            <w:t>(Shen, 1998; Deboosere &amp; El-Geneidy, 2018)</w:t>
          </w:r>
          <w:r>
            <w:fldChar w:fldCharType="end"/>
          </w:r>
        </w:sdtContent>
      </w:sdt>
      <w:r w:rsidR="0076197C">
        <w:t xml:space="preserve"> (+ Shen &amp; Batty)</w:t>
      </w:r>
      <w:r>
        <w:t xml:space="preserve">, or examine how accessibility levels vary by area-level indicators of sociodemographic characteristics (like the average income or unemployment rate at the neighbourhood level) </w:t>
      </w:r>
      <w:sdt>
        <w:sdtPr>
          <w:id w:val="-995570956"/>
          <w:citation/>
        </w:sdtPr>
        <w:sdtContent>
          <w:r>
            <w:fldChar w:fldCharType="begin"/>
          </w:r>
          <w:r>
            <w:instrText xml:space="preserve"> CITATION sanchez1999 \l 18441  \m Niehaus2016 \m Guzman2017 \m Guzman_2018</w:instrText>
          </w:r>
          <w:r>
            <w:fldChar w:fldCharType="separate"/>
          </w:r>
          <w:r>
            <w:rPr>
              <w:noProof/>
            </w:rPr>
            <w:t xml:space="preserve"> </w:t>
          </w:r>
          <w:r w:rsidRPr="00BB0DA1">
            <w:rPr>
              <w:noProof/>
            </w:rPr>
            <w:t>(Sanchez, 1999; Neihaus, et al., 2016; Guzman, et al., 2017; Guzman &amp; Oviedo, 2018)</w:t>
          </w:r>
          <w:r>
            <w:fldChar w:fldCharType="end"/>
          </w:r>
        </w:sdtContent>
      </w:sdt>
      <w:r>
        <w:t xml:space="preserve">.  </w:t>
      </w:r>
      <w:r w:rsidR="00B56944">
        <w:t>In this study, I will use the English Indices of Multiple Deprivation</w:t>
      </w:r>
      <w:r w:rsidR="00517DCB">
        <w:t xml:space="preserve"> (IMD)</w:t>
      </w:r>
      <w:r w:rsidR="00B56944">
        <w:t xml:space="preserve"> </w:t>
      </w:r>
      <w:sdt>
        <w:sdtPr>
          <w:id w:val="-1512138914"/>
          <w:citation/>
        </w:sdtPr>
        <w:sdtContent>
          <w:r w:rsidR="00B56944">
            <w:fldChar w:fldCharType="begin"/>
          </w:r>
          <w:r w:rsidR="00B56944">
            <w:instrText xml:space="preserve"> CITATION Dep15 \l 18441 </w:instrText>
          </w:r>
          <w:r w:rsidR="00B56944">
            <w:fldChar w:fldCharType="separate"/>
          </w:r>
          <w:r w:rsidR="00B56944" w:rsidRPr="00B56944">
            <w:rPr>
              <w:noProof/>
            </w:rPr>
            <w:t>(Department for Housing, Communities and Local Government, 2015)</w:t>
          </w:r>
          <w:r w:rsidR="00B56944">
            <w:fldChar w:fldCharType="end"/>
          </w:r>
        </w:sdtContent>
      </w:sdt>
      <w:r w:rsidR="00B56944">
        <w:t xml:space="preserve"> to capture spatial variations in sociodemographic characteristics among workers.  </w:t>
      </w:r>
      <w:r w:rsidR="0071706E">
        <w:t xml:space="preserve">To study how job accessibility varies by job type, researchers </w:t>
      </w:r>
      <w:r w:rsidR="00034CAA">
        <w:t xml:space="preserve">consider </w:t>
      </w:r>
      <w:r w:rsidR="0071706E">
        <w:t xml:space="preserve"> job distributions by economic sector </w:t>
      </w:r>
      <w:sdt>
        <w:sdtPr>
          <w:id w:val="-873538749"/>
          <w:citation/>
        </w:sdtPr>
        <w:sdtContent>
          <w:r w:rsidR="002C69FA">
            <w:fldChar w:fldCharType="begin"/>
          </w:r>
          <w:r w:rsidR="002C69FA">
            <w:instrText xml:space="preserve"> CITATION Shen1998 \l 18441 </w:instrText>
          </w:r>
          <w:r w:rsidR="002C69FA">
            <w:fldChar w:fldCharType="separate"/>
          </w:r>
          <w:r w:rsidR="002C69FA" w:rsidRPr="002C69FA">
            <w:rPr>
              <w:noProof/>
            </w:rPr>
            <w:t>(Shen, 1998)</w:t>
          </w:r>
          <w:r w:rsidR="002C69FA">
            <w:fldChar w:fldCharType="end"/>
          </w:r>
        </w:sdtContent>
      </w:sdt>
      <w:r w:rsidR="002C69FA">
        <w:t xml:space="preserve"> </w:t>
      </w:r>
      <w:r w:rsidR="0071706E">
        <w:t>(+ other citations)</w:t>
      </w:r>
      <w:r w:rsidR="0076197C">
        <w:t>,</w:t>
      </w:r>
      <w:r w:rsidR="0071706E">
        <w:t xml:space="preserve"> </w:t>
      </w:r>
      <w:r w:rsidR="002C69FA">
        <w:t xml:space="preserve">wage level </w:t>
      </w:r>
      <w:sdt>
        <w:sdtPr>
          <w:id w:val="-1617517120"/>
          <w:citation/>
        </w:sdtPr>
        <w:sdtContent>
          <w:r w:rsidR="002C69FA">
            <w:fldChar w:fldCharType="begin"/>
          </w:r>
          <w:r w:rsidR="002C69FA">
            <w:instrText xml:space="preserve"> CITATION Deboosere2018 \l 18441 </w:instrText>
          </w:r>
          <w:r w:rsidR="002C69FA">
            <w:fldChar w:fldCharType="separate"/>
          </w:r>
          <w:r w:rsidR="002C69FA" w:rsidRPr="002C69FA">
            <w:rPr>
              <w:noProof/>
            </w:rPr>
            <w:t>(Deboosere &amp; El-Geneidy, 2018)</w:t>
          </w:r>
          <w:r w:rsidR="002C69FA">
            <w:fldChar w:fldCharType="end"/>
          </w:r>
        </w:sdtContent>
      </w:sdt>
      <w:r w:rsidR="0076197C">
        <w:t xml:space="preserve"> or occupation (+ Shen &amp; Batty)</w:t>
      </w:r>
      <w:r w:rsidR="008E44E1">
        <w:t>.</w:t>
      </w:r>
      <w:r w:rsidR="0076197C">
        <w:t xml:space="preserve">  </w:t>
      </w:r>
      <w:r w:rsidR="00B56944">
        <w:t>In this study, I will use publicly available data on the spatial distribution of jobs by economic sector to disaggregate job accessibility by sector.</w:t>
      </w:r>
    </w:p>
    <w:p w14:paraId="1DF5F423" w14:textId="2885C015" w:rsidR="00681D6C" w:rsidRDefault="002C69FA" w:rsidP="001C53A8">
      <w:pPr>
        <w:pStyle w:val="NoSpacing"/>
        <w:spacing w:line="480" w:lineRule="auto"/>
        <w:ind w:firstLine="567"/>
        <w:jc w:val="both"/>
      </w:pPr>
      <w:r>
        <w:t xml:space="preserve">Researchers also examine how accessibility varies by different types of connectivity.  </w:t>
      </w:r>
      <w:r w:rsidR="00DC01A3">
        <w:t>In general, these efforts fall into two categories</w:t>
      </w:r>
      <w:r w:rsidR="00EB4555">
        <w:t xml:space="preserve">: those </w:t>
      </w:r>
      <w:r w:rsidR="00DC01A3">
        <w:t xml:space="preserve">that compare connectivity by </w:t>
      </w:r>
      <w:r w:rsidR="008E44E1">
        <w:t xml:space="preserve">different transport modes </w:t>
      </w:r>
      <w:sdt>
        <w:sdtPr>
          <w:id w:val="1684553672"/>
          <w:citation/>
        </w:sdtPr>
        <w:sdtContent>
          <w:r w:rsidR="00DC01A3">
            <w:fldChar w:fldCharType="begin"/>
          </w:r>
          <w:r w:rsidR="00DC01A3">
            <w:instrText xml:space="preserve"> CITATION Shen1998 \l 18441  \m Kotavaara_2012 \m Ford2015 \m Niehaus2016</w:instrText>
          </w:r>
          <w:r w:rsidR="00DC01A3">
            <w:fldChar w:fldCharType="separate"/>
          </w:r>
          <w:r w:rsidR="00DC01A3" w:rsidRPr="00DC01A3">
            <w:rPr>
              <w:noProof/>
            </w:rPr>
            <w:t>(Shen, 1998; Kotavaara, et al., 2012; Ford, et al., 2015; Neihaus, et al., 2016)</w:t>
          </w:r>
          <w:r w:rsidR="00DC01A3">
            <w:fldChar w:fldCharType="end"/>
          </w:r>
        </w:sdtContent>
      </w:sdt>
      <w:r w:rsidR="00EB4555">
        <w:t>, and those</w:t>
      </w:r>
      <w:r w:rsidR="00DF5E0B">
        <w:t xml:space="preserve"> that compare connectivity across different time periods (such as the AM peak and evening off-peak periods), to capture how differences in travel times throughout a day can impact accessibility</w:t>
      </w:r>
      <w:sdt>
        <w:sdtPr>
          <w:id w:val="-1978216291"/>
          <w:citation/>
        </w:sdtPr>
        <w:sdtContent>
          <w:r w:rsidR="00DF5E0B">
            <w:fldChar w:fldCharType="begin"/>
          </w:r>
          <w:r w:rsidR="00DF5E0B">
            <w:instrText xml:space="preserve"> CITATION Ten16 \l 18441  \m Jär18 \m Hu2019</w:instrText>
          </w:r>
          <w:r w:rsidR="00DF5E0B">
            <w:fldChar w:fldCharType="separate"/>
          </w:r>
          <w:r w:rsidR="00DF5E0B">
            <w:rPr>
              <w:noProof/>
            </w:rPr>
            <w:t xml:space="preserve"> </w:t>
          </w:r>
          <w:r w:rsidR="00DF5E0B" w:rsidRPr="00DF5E0B">
            <w:rPr>
              <w:noProof/>
            </w:rPr>
            <w:t>(Tenkanen, et al., 2016; Järv, et al., 2018; Hu &amp; Downs, 2019)</w:t>
          </w:r>
          <w:r w:rsidR="00DF5E0B">
            <w:fldChar w:fldCharType="end"/>
          </w:r>
        </w:sdtContent>
      </w:sdt>
      <w:r w:rsidR="00DF5E0B">
        <w:t>.</w:t>
      </w:r>
      <w:r w:rsidR="00EB4555">
        <w:t xml:space="preserve">  </w:t>
      </w:r>
      <w:r w:rsidR="00FF295E">
        <w:t>However, connectivity for the same period (such as the AM peak) also varies across different days</w:t>
      </w:r>
      <w:r w:rsidR="001463DC">
        <w:t xml:space="preserve">, as </w:t>
      </w:r>
      <w:r w:rsidR="00FF295E">
        <w:t>a trip on any given day may be affected by unforeseen events like congestion, vehicles arriving late or breakdowns in the transport network</w:t>
      </w:r>
      <w:sdt>
        <w:sdtPr>
          <w:id w:val="-811327159"/>
          <w:citation/>
        </w:sdtPr>
        <w:sdtContent>
          <w:r w:rsidR="00FF295E">
            <w:fldChar w:fldCharType="begin"/>
          </w:r>
          <w:r w:rsidR="00FF295E">
            <w:instrText xml:space="preserve"> CITATION Kat19 \l 18441 </w:instrText>
          </w:r>
          <w:r w:rsidR="00FF295E">
            <w:fldChar w:fldCharType="separate"/>
          </w:r>
          <w:r w:rsidR="00FF295E">
            <w:rPr>
              <w:noProof/>
            </w:rPr>
            <w:t xml:space="preserve"> </w:t>
          </w:r>
          <w:r w:rsidR="00FF295E" w:rsidRPr="00FF295E">
            <w:rPr>
              <w:noProof/>
            </w:rPr>
            <w:t>(Katz &amp; Quealy, 2019)</w:t>
          </w:r>
          <w:r w:rsidR="00FF295E">
            <w:fldChar w:fldCharType="end"/>
          </w:r>
        </w:sdtContent>
      </w:sdt>
      <w:r w:rsidR="00FF295E">
        <w:t xml:space="preserve">.  </w:t>
      </w:r>
      <w:proofErr w:type="gramStart"/>
      <w:r w:rsidR="001463DC">
        <w:t>In reality, travellers</w:t>
      </w:r>
      <w:proofErr w:type="gramEnd"/>
      <w:r w:rsidR="001463DC">
        <w:t xml:space="preserve"> have to account for a margin of uncertainty around expected travel times where deciding when and how to travel.  </w:t>
      </w:r>
      <w:r w:rsidR="00FF295E">
        <w:t xml:space="preserve">This angle of travel time reliability is under-studied in the job </w:t>
      </w:r>
      <w:r w:rsidR="00FF295E">
        <w:lastRenderedPageBreak/>
        <w:t>accessibility literature, but has received increasing attention in the transport studies literature in recent years, driven by the increasing availability of large-scale transport data (such as automated fare collection records, automated vehicle location traces or real-time trip planning</w:t>
      </w:r>
      <w:r w:rsidR="00EB4555">
        <w:t xml:space="preserve"> information</w:t>
      </w:r>
      <w:r w:rsidR="00FF295E">
        <w:t>) that tracks the amount of time needed to complete a trip in real time (+ citation)</w:t>
      </w:r>
      <w:r w:rsidR="00EB4555">
        <w:t>.</w:t>
      </w:r>
    </w:p>
    <w:p w14:paraId="348DE492" w14:textId="4C9267D7" w:rsidR="00B635DE" w:rsidRDefault="00391837" w:rsidP="0089513A">
      <w:pPr>
        <w:pStyle w:val="NoSpacing"/>
        <w:spacing w:line="480" w:lineRule="auto"/>
        <w:ind w:firstLine="567"/>
        <w:jc w:val="both"/>
      </w:pPr>
      <w:proofErr w:type="gramStart"/>
      <w:r>
        <w:t>In light of</w:t>
      </w:r>
      <w:proofErr w:type="gramEnd"/>
      <w:r>
        <w:t xml:space="preserve"> the existing literature, </w:t>
      </w:r>
      <w:r w:rsidR="00EB4555">
        <w:t>I will position this</w:t>
      </w:r>
      <w:r>
        <w:t xml:space="preserve"> study to make several contributions to the analysis of job accessibility</w:t>
      </w:r>
      <w:r w:rsidR="00E90C4E">
        <w:t xml:space="preserve">.  </w:t>
      </w:r>
      <w:r>
        <w:t xml:space="preserve">Firstly, </w:t>
      </w:r>
      <w:r w:rsidR="001463DC">
        <w:t xml:space="preserve">in addition to confirming how job accessibility varies across space in London, </w:t>
      </w:r>
      <w:r w:rsidR="00EB4555">
        <w:t xml:space="preserve">my analysis </w:t>
      </w:r>
      <w:r>
        <w:t xml:space="preserve">will </w:t>
      </w:r>
      <w:r w:rsidR="001463DC">
        <w:t xml:space="preserve">illuminate </w:t>
      </w:r>
      <w:r>
        <w:t xml:space="preserve">how </w:t>
      </w:r>
      <w:r w:rsidR="001463DC">
        <w:t xml:space="preserve">these </w:t>
      </w:r>
      <w:r>
        <w:t>accessibility levels var</w:t>
      </w:r>
      <w:r w:rsidR="00F0758B">
        <w:t>y</w:t>
      </w:r>
      <w:r>
        <w:t xml:space="preserve"> among working-age residents and jobs with different characteristics.  Secondly, </w:t>
      </w:r>
      <w:r w:rsidR="00EB4555">
        <w:t xml:space="preserve">I </w:t>
      </w:r>
      <w:r>
        <w:t xml:space="preserve">will </w:t>
      </w:r>
      <w:r w:rsidR="00EB4555">
        <w:t>incorporate the novel dimension of travel time reliability into an accessibility analysis</w:t>
      </w:r>
      <w:r>
        <w:t xml:space="preserve">.  </w:t>
      </w:r>
      <w:r w:rsidR="00034CAA">
        <w:t xml:space="preserve">Finally, </w:t>
      </w:r>
      <w:r w:rsidR="00EB4555">
        <w:t xml:space="preserve">I </w:t>
      </w:r>
      <w:r w:rsidR="00034CAA">
        <w:t xml:space="preserve">will propose a novel graph-theoretic implementation of the 2SFCA method, </w:t>
      </w:r>
      <w:r w:rsidR="00EB4555">
        <w:t xml:space="preserve">which </w:t>
      </w:r>
      <w:proofErr w:type="gramStart"/>
      <w:r w:rsidR="00EB4555">
        <w:t>opens up</w:t>
      </w:r>
      <w:proofErr w:type="gramEnd"/>
      <w:r w:rsidR="00EB4555">
        <w:t xml:space="preserve"> promising new areas of potential research using this method</w:t>
      </w:r>
      <w:r w:rsidR="00E90C4E">
        <w:t>.</w:t>
      </w:r>
    </w:p>
    <w:p w14:paraId="0CA56D12" w14:textId="77777777" w:rsidR="00CF4017" w:rsidRDefault="00CF4017" w:rsidP="00FE2BCF">
      <w:pPr>
        <w:pStyle w:val="NoSpacing"/>
        <w:spacing w:line="480" w:lineRule="auto"/>
        <w:jc w:val="both"/>
        <w:rPr>
          <w:b/>
        </w:rPr>
      </w:pPr>
    </w:p>
    <w:p w14:paraId="204A87C9" w14:textId="08EC81B1" w:rsidR="00DF3A66" w:rsidRDefault="00E135E4" w:rsidP="00FE2BCF">
      <w:pPr>
        <w:pStyle w:val="NoSpacing"/>
        <w:spacing w:line="480" w:lineRule="auto"/>
        <w:jc w:val="both"/>
        <w:rPr>
          <w:b/>
        </w:rPr>
      </w:pPr>
      <w:r>
        <w:rPr>
          <w:b/>
        </w:rPr>
        <w:t>Methodology</w:t>
      </w:r>
      <w:r w:rsidR="000A7BBD">
        <w:rPr>
          <w:b/>
        </w:rPr>
        <w:t xml:space="preserve"> and Data Sources</w:t>
      </w:r>
    </w:p>
    <w:p w14:paraId="26C29C63" w14:textId="75B631A0" w:rsidR="007F7D18" w:rsidRPr="005C04DE" w:rsidRDefault="00EB4555" w:rsidP="007F7D18">
      <w:pPr>
        <w:pStyle w:val="NoSpacing"/>
        <w:spacing w:line="480" w:lineRule="auto"/>
        <w:jc w:val="both"/>
        <w:rPr>
          <w:i/>
          <w:iCs/>
        </w:rPr>
      </w:pPr>
      <w:r>
        <w:rPr>
          <w:i/>
          <w:iCs/>
        </w:rPr>
        <w:t>A Matrix Implementation of the</w:t>
      </w:r>
      <w:r w:rsidR="005657EF">
        <w:rPr>
          <w:i/>
          <w:iCs/>
        </w:rPr>
        <w:t xml:space="preserve"> 2SFCA Method</w:t>
      </w:r>
    </w:p>
    <w:p w14:paraId="12F6458E" w14:textId="1A05D6F0" w:rsidR="007F7D18" w:rsidRDefault="00034CAA" w:rsidP="007F7D18">
      <w:pPr>
        <w:pStyle w:val="NoSpacing"/>
        <w:spacing w:line="480" w:lineRule="auto"/>
        <w:ind w:firstLine="567"/>
        <w:jc w:val="both"/>
      </w:pPr>
      <w:r>
        <w:t xml:space="preserve">The simplest cumulative potential accessibility measure </w:t>
      </w:r>
      <w:r w:rsidR="00EB4555">
        <w:t xml:space="preserve">is </w:t>
      </w:r>
      <w:r>
        <w:t>essentially</w:t>
      </w:r>
      <w:r w:rsidR="007F7D18">
        <w:t xml:space="preserve"> the dot product of 2 components, </w:t>
      </w:r>
      <m:oMath>
        <m:r>
          <w:rPr>
            <w:rFonts w:ascii="Cambria Math" w:hAnsi="Cambria Math"/>
          </w:rPr>
          <m:t>C∙</m:t>
        </m:r>
        <m:r>
          <w:rPr>
            <w:rFonts w:ascii="Cambria Math" w:hAnsi="Cambria Math"/>
          </w:rPr>
          <m:t>J</m:t>
        </m:r>
      </m:oMath>
      <w:r w:rsidR="007F7D18">
        <w:rPr>
          <w:rFonts w:eastAsiaTheme="minorEastAsia"/>
        </w:rPr>
        <w:t>, where</w:t>
      </w:r>
      <w:r w:rsidR="007F7D18">
        <w:t>:</w:t>
      </w:r>
    </w:p>
    <w:p w14:paraId="0CD705EC" w14:textId="2CE489C2" w:rsidR="007F7D18" w:rsidRDefault="008E44E1" w:rsidP="007F7D18">
      <w:pPr>
        <w:pStyle w:val="NoSpacing"/>
        <w:numPr>
          <w:ilvl w:val="0"/>
          <w:numId w:val="5"/>
        </w:numPr>
        <w:spacing w:line="480" w:lineRule="auto"/>
        <w:jc w:val="both"/>
      </w:pPr>
      <w:r>
        <w:t>J</w:t>
      </w:r>
      <w:r w:rsidR="007F7D18">
        <w:t xml:space="preserve"> is a column vector of length n:</w:t>
      </w:r>
    </w:p>
    <w:p w14:paraId="300ADE17" w14:textId="7875F01A" w:rsidR="007F7D18" w:rsidRPr="008C0051" w:rsidRDefault="008E44E1" w:rsidP="007F7D18">
      <w:pPr>
        <w:pStyle w:val="NoSpacing"/>
        <w:spacing w:line="480" w:lineRule="auto"/>
        <w:ind w:left="927"/>
        <w:jc w:val="both"/>
        <w:rPr>
          <w:rFonts w:eastAsiaTheme="minorEastAsia"/>
        </w:rPr>
      </w:pPr>
      <m:oMathPara>
        <m:oMath>
          <m:r>
            <w:rPr>
              <w:rFonts w:ascii="Cambria Math" w:hAnsi="Cambria Math"/>
            </w:rPr>
            <m:t>J</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1</m:t>
                        </m:r>
                      </m:sub>
                    </m:sSub>
                  </m:e>
                </m:mr>
                <m:mr>
                  <m:e>
                    <m:sSub>
                      <m:sSubPr>
                        <m:ctrlPr>
                          <w:rPr>
                            <w:rFonts w:ascii="Cambria Math" w:hAnsi="Cambria Math"/>
                            <w:i/>
                          </w:rPr>
                        </m:ctrlPr>
                      </m:sSubPr>
                      <m:e>
                        <m:r>
                          <w:rPr>
                            <w:rFonts w:ascii="Cambria Math" w:hAnsi="Cambria Math"/>
                          </w:rPr>
                          <m:t>j</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j</m:t>
                        </m:r>
                      </m:e>
                      <m:sub>
                        <m:r>
                          <w:rPr>
                            <w:rFonts w:ascii="Cambria Math" w:hAnsi="Cambria Math"/>
                          </w:rPr>
                          <m:t>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j</m:t>
                        </m:r>
                      </m:e>
                      <m:sub>
                        <m:r>
                          <w:rPr>
                            <w:rFonts w:ascii="Cambria Math" w:hAnsi="Cambria Math"/>
                          </w:rPr>
                          <m:t>n</m:t>
                        </m:r>
                      </m:sub>
                    </m:sSub>
                  </m:e>
                </m:mr>
              </m:m>
            </m:e>
          </m:d>
        </m:oMath>
      </m:oMathPara>
    </w:p>
    <w:p w14:paraId="2BF6EA67" w14:textId="2F53DC6F" w:rsidR="007F7D18" w:rsidRPr="008C0051" w:rsidRDefault="007F7D18" w:rsidP="007F7D18">
      <w:pPr>
        <w:pStyle w:val="NoSpacing"/>
        <w:spacing w:line="480" w:lineRule="auto"/>
        <w:ind w:left="927"/>
        <w:jc w:val="both"/>
      </w:pPr>
      <w:r>
        <w:t xml:space="preserve">where </w:t>
      </w:r>
      <w:proofErr w:type="spellStart"/>
      <w:r w:rsidR="00A86E54">
        <w:t>j</w:t>
      </w:r>
      <w:r w:rsidR="00A86E54">
        <w:rPr>
          <w:vertAlign w:val="subscript"/>
        </w:rPr>
        <w:t>d</w:t>
      </w:r>
      <w:proofErr w:type="spellEnd"/>
      <w:r>
        <w:t xml:space="preserve"> is the number of jobs in </w:t>
      </w:r>
      <w:r w:rsidR="00A86E54">
        <w:t>destination d</w:t>
      </w:r>
      <w:r>
        <w:t>, and;</w:t>
      </w:r>
    </w:p>
    <w:p w14:paraId="3A8B4749" w14:textId="241E998D" w:rsidR="007F7D18" w:rsidRDefault="007F7D18" w:rsidP="007F7D18">
      <w:pPr>
        <w:pStyle w:val="NoSpacing"/>
        <w:numPr>
          <w:ilvl w:val="0"/>
          <w:numId w:val="5"/>
        </w:numPr>
        <w:spacing w:line="480" w:lineRule="auto"/>
        <w:jc w:val="both"/>
      </w:pPr>
      <w:r>
        <w:t xml:space="preserve">C is a </w:t>
      </w:r>
      <w:r w:rsidR="00A86E54">
        <w:t>m</w:t>
      </w:r>
      <w:r>
        <w:t xml:space="preserve"> by n matrix:</w:t>
      </w:r>
    </w:p>
    <w:p w14:paraId="0C3A9B82" w14:textId="7FAC6D5E" w:rsidR="007F7D18" w:rsidRPr="000E6C57" w:rsidRDefault="00A86E54" w:rsidP="007F7D18">
      <w:pPr>
        <w:pStyle w:val="NoSpacing"/>
        <w:spacing w:line="480" w:lineRule="auto"/>
        <w:ind w:left="927"/>
        <w:jc w:val="both"/>
      </w:pPr>
      <m:oMathPara>
        <m:oMath>
          <m:r>
            <w:rPr>
              <w:rFonts w:ascii="Cambria Math" w:hAnsi="Cambria Math"/>
            </w:rPr>
            <m:t>C</m:t>
          </m:r>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m,n</m:t>
                            </m:r>
                          </m:sub>
                        </m:sSub>
                      </m:e>
                    </m:d>
                  </m:e>
                </m:mr>
              </m:m>
            </m:e>
          </m:d>
          <m:r>
            <m:rPr>
              <m:sty m:val="p"/>
            </m:rPr>
            <w:rPr>
              <w:rFonts w:eastAsiaTheme="minorEastAsia"/>
            </w:rPr>
            <w:br/>
          </m:r>
        </m:oMath>
      </m:oMathPara>
      <w:r w:rsidR="007F7D18">
        <w:rPr>
          <w:rFonts w:eastAsiaTheme="minorEastAsia"/>
        </w:rPr>
        <w:t xml:space="preserve">where </w:t>
      </w:r>
      <w:proofErr w:type="spellStart"/>
      <w:proofErr w:type="gramStart"/>
      <w:r w:rsidR="007F7D18">
        <w:rPr>
          <w:rFonts w:eastAsiaTheme="minorEastAsia"/>
        </w:rPr>
        <w:t>c</w:t>
      </w:r>
      <w:r>
        <w:rPr>
          <w:rFonts w:eastAsiaTheme="minorEastAsia"/>
          <w:vertAlign w:val="subscript"/>
        </w:rPr>
        <w:t>o</w:t>
      </w:r>
      <w:r w:rsidR="007F7D18">
        <w:rPr>
          <w:rFonts w:eastAsiaTheme="minorEastAsia"/>
          <w:vertAlign w:val="subscript"/>
        </w:rPr>
        <w:t>,</w:t>
      </w:r>
      <w:r>
        <w:rPr>
          <w:rFonts w:eastAsiaTheme="minorEastAsia"/>
          <w:vertAlign w:val="subscript"/>
        </w:rPr>
        <w:t>d</w:t>
      </w:r>
      <w:proofErr w:type="spellEnd"/>
      <w:proofErr w:type="gramEnd"/>
      <w:r w:rsidR="007F7D18">
        <w:rPr>
          <w:rFonts w:eastAsiaTheme="minorEastAsia"/>
          <w:vertAlign w:val="subscript"/>
        </w:rPr>
        <w:t xml:space="preserve"> </w:t>
      </w:r>
      <w:r w:rsidR="007F7D18">
        <w:t xml:space="preserve">is the </w:t>
      </w:r>
      <w:r w:rsidR="00445290">
        <w:t xml:space="preserve">travel </w:t>
      </w:r>
      <w:r w:rsidR="00034CAA">
        <w:t xml:space="preserve">time </w:t>
      </w:r>
      <w:r w:rsidR="0067641E">
        <w:t xml:space="preserve">between origin </w:t>
      </w:r>
      <w:r w:rsidR="001463DC">
        <w:t xml:space="preserve">o and </w:t>
      </w:r>
      <w:r w:rsidR="0067641E">
        <w:t xml:space="preserve">destination </w:t>
      </w:r>
      <w:r w:rsidR="00050EEA">
        <w:t>d</w:t>
      </w:r>
      <w:r w:rsidR="007F7D18">
        <w:t xml:space="preserve">, and </w:t>
      </w:r>
      <w:r w:rsidR="00034CAA">
        <w:t xml:space="preserve">the distance decay function </w:t>
      </w:r>
      <w:r w:rsidR="007F7D18">
        <w:t>f(</w:t>
      </w:r>
      <w:proofErr w:type="spellStart"/>
      <w:r w:rsidR="007F7D18">
        <w:t>c</w:t>
      </w:r>
      <w:r>
        <w:rPr>
          <w:vertAlign w:val="subscript"/>
        </w:rPr>
        <w:t>o</w:t>
      </w:r>
      <w:r w:rsidR="007F7D18">
        <w:rPr>
          <w:vertAlign w:val="subscript"/>
        </w:rPr>
        <w:t>,</w:t>
      </w:r>
      <w:r>
        <w:rPr>
          <w:vertAlign w:val="subscript"/>
        </w:rPr>
        <w:t>d</w:t>
      </w:r>
      <w:proofErr w:type="spellEnd"/>
      <w:r w:rsidR="007F7D18">
        <w:t>)</w:t>
      </w:r>
      <w:r w:rsidR="005657EF">
        <w:t xml:space="preserve"> indicates the attractiveness of d </w:t>
      </w:r>
      <w:proofErr w:type="spellStart"/>
      <w:r w:rsidR="005657EF">
        <w:t>to o</w:t>
      </w:r>
      <w:proofErr w:type="spellEnd"/>
      <w:r w:rsidR="00B2653D">
        <w:t>.</w:t>
      </w:r>
    </w:p>
    <w:p w14:paraId="3F6C717D" w14:textId="775EA9E8" w:rsidR="007F7D18" w:rsidRDefault="00034CAA" w:rsidP="007F7D18">
      <w:pPr>
        <w:pStyle w:val="NoSpacing"/>
        <w:spacing w:line="480" w:lineRule="auto"/>
        <w:ind w:firstLine="567"/>
        <w:jc w:val="both"/>
      </w:pPr>
      <w:r>
        <w:lastRenderedPageBreak/>
        <w:t>The 2SFCA method also considers</w:t>
      </w:r>
      <w:r w:rsidR="007F7D18">
        <w:t xml:space="preserve">: </w:t>
      </w:r>
    </w:p>
    <w:p w14:paraId="3E4AA925" w14:textId="45199243" w:rsidR="007F7D18" w:rsidRDefault="007F7D18" w:rsidP="007F7D18">
      <w:pPr>
        <w:pStyle w:val="NoSpacing"/>
        <w:numPr>
          <w:ilvl w:val="0"/>
          <w:numId w:val="5"/>
        </w:numPr>
        <w:spacing w:line="480" w:lineRule="auto"/>
        <w:jc w:val="both"/>
      </w:pPr>
      <w:r>
        <w:t xml:space="preserve">The spatial distribution of </w:t>
      </w:r>
      <w:r w:rsidR="00B65C6C">
        <w:t>potential workers</w:t>
      </w:r>
      <w:r>
        <w:t xml:space="preserve">, stored in a column vector </w:t>
      </w:r>
      <w:r w:rsidR="00A86E54">
        <w:t>W</w:t>
      </w:r>
      <w:r>
        <w:t xml:space="preserve"> of length </w:t>
      </w:r>
      <w:r w:rsidR="00A86E54">
        <w:t>m</w:t>
      </w:r>
    </w:p>
    <w:p w14:paraId="5147B706" w14:textId="1A51ED4A" w:rsidR="007F7D18" w:rsidRPr="008C0051" w:rsidRDefault="00A86E54" w:rsidP="007F7D18">
      <w:pPr>
        <w:pStyle w:val="NoSpacing"/>
        <w:spacing w:line="480" w:lineRule="auto"/>
        <w:ind w:left="927"/>
        <w:jc w:val="both"/>
        <w:rPr>
          <w:rFonts w:eastAsiaTheme="minorEastAsia"/>
        </w:rPr>
      </w:pPr>
      <m:oMathPara>
        <m:oMath>
          <m:r>
            <w:rPr>
              <w:rFonts w:ascii="Cambria Math" w:hAnsi="Cambria Math"/>
            </w:rPr>
            <m:t>W</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o</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m</m:t>
                        </m:r>
                      </m:sub>
                    </m:sSub>
                  </m:e>
                </m:mr>
              </m:m>
            </m:e>
          </m:d>
        </m:oMath>
      </m:oMathPara>
    </w:p>
    <w:p w14:paraId="47453F11" w14:textId="6D136344" w:rsidR="007F7D18" w:rsidRPr="008C0051" w:rsidRDefault="007F7D18" w:rsidP="007F7D18">
      <w:pPr>
        <w:pStyle w:val="NoSpacing"/>
        <w:spacing w:line="480" w:lineRule="auto"/>
        <w:ind w:left="927"/>
        <w:jc w:val="both"/>
      </w:pPr>
      <w:r>
        <w:t xml:space="preserve">where </w:t>
      </w:r>
      <w:r w:rsidR="00A86E54">
        <w:t>w</w:t>
      </w:r>
      <w:r w:rsidR="00A86E54">
        <w:rPr>
          <w:vertAlign w:val="subscript"/>
        </w:rPr>
        <w:t>o</w:t>
      </w:r>
      <w:r>
        <w:t xml:space="preserve"> is the number of </w:t>
      </w:r>
      <w:r w:rsidR="00B65C6C">
        <w:t xml:space="preserve">potential workers </w:t>
      </w:r>
      <w:r>
        <w:t xml:space="preserve">in </w:t>
      </w:r>
      <w:r w:rsidR="00A86E54">
        <w:t>o</w:t>
      </w:r>
      <w:r>
        <w:t>.</w:t>
      </w:r>
    </w:p>
    <w:p w14:paraId="46913981" w14:textId="2DFB2E49" w:rsidR="007F7D18" w:rsidRDefault="007F7D18" w:rsidP="007F7D18">
      <w:pPr>
        <w:pStyle w:val="NoSpacing"/>
        <w:spacing w:line="480" w:lineRule="auto"/>
        <w:jc w:val="both"/>
      </w:pPr>
      <w:r>
        <w:t>Then, the accessibility value</w:t>
      </w:r>
      <w:r w:rsidR="0067641E">
        <w:t xml:space="preserve"> </w:t>
      </w:r>
      <w:proofErr w:type="spellStart"/>
      <w:r w:rsidR="0067641E">
        <w:t>r</w:t>
      </w:r>
      <w:r w:rsidR="0067641E" w:rsidRPr="0067641E">
        <w:rPr>
          <w:vertAlign w:val="subscript"/>
        </w:rPr>
        <w:t>o</w:t>
      </w:r>
      <w:proofErr w:type="spellEnd"/>
      <w:r w:rsidR="0067641E">
        <w:t xml:space="preserve"> for each origin o is</w:t>
      </w:r>
      <w:r>
        <w:t xml:space="preserve"> stored in a column vector R of length </w:t>
      </w:r>
      <w:r w:rsidR="00A86E54">
        <w:t>m</w:t>
      </w:r>
      <w:r>
        <w:t xml:space="preserve">, </w:t>
      </w:r>
      <w:r w:rsidR="0067641E">
        <w:t xml:space="preserve">which is </w:t>
      </w:r>
      <w:r>
        <w:t>obtained by:</w:t>
      </w:r>
    </w:p>
    <w:p w14:paraId="4C57EAE5" w14:textId="1BD41CBE" w:rsidR="007F7D18" w:rsidRDefault="00A86E54" w:rsidP="007F7D18">
      <w:pPr>
        <w:pStyle w:val="NoSpacing"/>
        <w:spacing w:line="480" w:lineRule="auto"/>
        <w:ind w:firstLine="567"/>
        <w:jc w:val="both"/>
      </w:pPr>
      <m:oMathPara>
        <m:oMath>
          <m:r>
            <w:rPr>
              <w:rFonts w:ascii="Cambria Math" w:hAnsi="Cambria Math"/>
            </w:rPr>
            <m:t>R</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e>
                </m:mr>
                <m:mr>
                  <m:e>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m</m:t>
                        </m:r>
                      </m:sub>
                    </m:sSub>
                  </m:e>
                </m:mr>
              </m:m>
            </m:e>
          </m:d>
          <m:r>
            <w:rPr>
              <w:rFonts w:ascii="Cambria Math" w:hAnsi="Cambria Math"/>
            </w:rPr>
            <m:t>=</m:t>
          </m:r>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m:oMathPara>
    </w:p>
    <w:p w14:paraId="63DB35A5" w14:textId="5F3BD1D9" w:rsidR="007F7D18" w:rsidRDefault="007F7D18" w:rsidP="007F7D18">
      <w:pPr>
        <w:pStyle w:val="NoSpacing"/>
        <w:spacing w:line="480" w:lineRule="auto"/>
        <w:jc w:val="both"/>
        <w:rPr>
          <w:rFonts w:eastAsiaTheme="minorEastAsia"/>
        </w:rPr>
      </w:pPr>
      <w:r>
        <w:t xml:space="preserve">where </w:t>
      </w:r>
      <m:oMath>
        <m:r>
          <w:rPr>
            <w:rFonts w:ascii="Cambria Math" w:hAnsi="Cambria Math"/>
          </w:rPr>
          <m:t>C'⋅W</m:t>
        </m:r>
      </m:oMath>
      <w:r w:rsidR="00A86E54">
        <w:t xml:space="preserve"> </w:t>
      </w:r>
      <w:r w:rsidR="005657EF">
        <w:t xml:space="preserve">is equivalent to carrying out </w:t>
      </w:r>
      <m:oMath>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oMath>
      <w:r w:rsidR="005657EF">
        <w:rPr>
          <w:rFonts w:eastAsiaTheme="minorEastAsia"/>
        </w:rPr>
        <w:t xml:space="preserve"> across all d</w:t>
      </w:r>
      <w:r>
        <w:rPr>
          <w:rFonts w:eastAsiaTheme="minorEastAsia"/>
        </w:rPr>
        <w:t xml:space="preserve">, </w:t>
      </w:r>
      <m:oMath>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oMath>
      <w:r>
        <w:rPr>
          <w:rFonts w:eastAsiaTheme="minorEastAsia"/>
        </w:rPr>
        <w:t xml:space="preserve"> </w:t>
      </w:r>
      <w:r w:rsidR="0067641E">
        <w:rPr>
          <w:rFonts w:eastAsiaTheme="minorEastAsia"/>
        </w:rPr>
        <w:t xml:space="preserve">is </w:t>
      </w:r>
      <w:r>
        <w:rPr>
          <w:rFonts w:eastAsiaTheme="minorEastAsia"/>
        </w:rPr>
        <w:t xml:space="preserve">element-wise </w:t>
      </w:r>
      <w:r w:rsidR="0067641E">
        <w:rPr>
          <w:rFonts w:eastAsiaTheme="minorEastAsia"/>
        </w:rPr>
        <w:t xml:space="preserve">Hadamard division </w:t>
      </w:r>
      <w:r w:rsidR="005657EF">
        <w:rPr>
          <w:rFonts w:eastAsiaTheme="minorEastAsia"/>
        </w:rPr>
        <w:t xml:space="preserve">that yields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den>
        </m:f>
      </m:oMath>
      <w:r w:rsidR="005657EF">
        <w:rPr>
          <w:rFonts w:eastAsiaTheme="minorEastAsia"/>
        </w:rPr>
        <w:t xml:space="preserve"> across all d</w:t>
      </w:r>
      <w:r>
        <w:rPr>
          <w:rFonts w:eastAsiaTheme="minorEastAsia"/>
        </w:rPr>
        <w:t xml:space="preserve">, and </w:t>
      </w:r>
      <m:oMath>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w:r>
        <w:rPr>
          <w:rFonts w:eastAsiaTheme="minorEastAsia"/>
        </w:rPr>
        <w:t xml:space="preserve"> </w:t>
      </w:r>
      <w:r w:rsidR="005657EF">
        <w:rPr>
          <w:rFonts w:eastAsiaTheme="minorEastAsia"/>
        </w:rPr>
        <w:t xml:space="preserve">yields </w:t>
      </w:r>
      <m:oMath>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oMath>
      <w:r w:rsidR="005657EF">
        <w:rPr>
          <w:rFonts w:eastAsiaTheme="minorEastAsia"/>
        </w:rPr>
        <w:t xml:space="preserve"> across all o</w:t>
      </w:r>
      <w:r>
        <w:rPr>
          <w:rFonts w:eastAsiaTheme="minorEastAsia"/>
        </w:rPr>
        <w:t>.</w:t>
      </w:r>
    </w:p>
    <w:p w14:paraId="3E3DDB0E" w14:textId="335F7460" w:rsidR="00D83AFC" w:rsidRDefault="005657EF" w:rsidP="007F7D18">
      <w:pPr>
        <w:pStyle w:val="NoSpacing"/>
        <w:spacing w:line="480" w:lineRule="auto"/>
        <w:ind w:firstLine="567"/>
        <w:jc w:val="both"/>
        <w:rPr>
          <w:rFonts w:eastAsiaTheme="minorEastAsia" w:cstheme="minorHAnsi"/>
          <w:bCs/>
        </w:rPr>
      </w:pPr>
      <w:r>
        <w:t xml:space="preserve">Recall that the 2SFCA method allocates jobs to workers in an excludable way.  </w:t>
      </w:r>
      <w:r>
        <w:rPr>
          <w:rFonts w:eastAsiaTheme="minorEastAsia"/>
        </w:rPr>
        <w:t xml:space="preserve">Because of this, the values </w:t>
      </w:r>
      <w:proofErr w:type="spellStart"/>
      <w:r>
        <w:rPr>
          <w:rFonts w:eastAsiaTheme="minorEastAsia"/>
        </w:rPr>
        <w:t>r</w:t>
      </w:r>
      <w:r w:rsidRPr="005657EF">
        <w:rPr>
          <w:rFonts w:eastAsiaTheme="minorEastAsia"/>
          <w:vertAlign w:val="subscript"/>
        </w:rPr>
        <w:t>o</w:t>
      </w:r>
      <w:proofErr w:type="spellEnd"/>
      <w:r>
        <w:rPr>
          <w:rFonts w:eastAsiaTheme="minorEastAsia"/>
        </w:rPr>
        <w:t xml:space="preserve"> are meaningful</w:t>
      </w:r>
      <w:r w:rsidR="007F7D18">
        <w:rPr>
          <w:rFonts w:eastAsiaTheme="minorEastAsia"/>
        </w:rPr>
        <w:t xml:space="preserve"> for assessing whether the local supply of jobs is </w:t>
      </w:r>
      <w:proofErr w:type="gramStart"/>
      <w:r w:rsidR="007F7D18">
        <w:rPr>
          <w:rFonts w:eastAsiaTheme="minorEastAsia"/>
        </w:rPr>
        <w:t>sufficient</w:t>
      </w:r>
      <w:proofErr w:type="gramEnd"/>
      <w:r w:rsidR="007F7D18">
        <w:rPr>
          <w:rFonts w:eastAsiaTheme="minorEastAsia"/>
        </w:rPr>
        <w:t xml:space="preserve"> to satisfy the local demand</w:t>
      </w:r>
      <w:r w:rsidR="000D6CF4">
        <w:rPr>
          <w:rFonts w:eastAsiaTheme="minorEastAsia"/>
        </w:rPr>
        <w:t>.  M</w:t>
      </w:r>
      <w:r w:rsidR="007F7D18">
        <w:rPr>
          <w:rFonts w:eastAsiaTheme="minorEastAsia"/>
        </w:rPr>
        <w:t xml:space="preserve">ethods to assess the degree of inequality in distributions such as Lorenz curves can </w:t>
      </w:r>
      <w:r w:rsidR="000D6CF4">
        <w:rPr>
          <w:rFonts w:eastAsiaTheme="minorEastAsia"/>
        </w:rPr>
        <w:t xml:space="preserve">also </w:t>
      </w:r>
      <w:r w:rsidR="007F7D18">
        <w:rPr>
          <w:rFonts w:eastAsiaTheme="minorEastAsia"/>
        </w:rPr>
        <w:t>be straightforwardly applied</w:t>
      </w:r>
      <w:r w:rsidR="000D6CF4">
        <w:rPr>
          <w:rFonts w:eastAsiaTheme="minorEastAsia"/>
        </w:rPr>
        <w:t xml:space="preserve">, by </w:t>
      </w:r>
      <w:r w:rsidR="000D6CF4">
        <w:rPr>
          <w:rFonts w:eastAsiaTheme="minorEastAsia" w:cstheme="minorHAnsi"/>
          <w:bCs/>
        </w:rPr>
        <w:t xml:space="preserve">first calculating for each </w:t>
      </w:r>
      <w:r w:rsidR="00B97D9A">
        <w:rPr>
          <w:rFonts w:eastAsiaTheme="minorEastAsia" w:cstheme="minorHAnsi"/>
          <w:bCs/>
        </w:rPr>
        <w:t>origin</w:t>
      </w:r>
      <w:r w:rsidR="000D6CF4">
        <w:rPr>
          <w:rFonts w:eastAsiaTheme="minorEastAsia" w:cstheme="minorHAnsi"/>
          <w:bCs/>
        </w:rPr>
        <w:t xml:space="preserve"> o how many jobs are allocated to it, which is given by</w:t>
      </w:r>
      <w:r w:rsidR="00D83AFC">
        <w:rPr>
          <w:rFonts w:eastAsiaTheme="minorEastAsia" w:cstheme="minorHAnsi"/>
          <w:bCs/>
        </w:rPr>
        <w:t>:</w:t>
      </w:r>
    </w:p>
    <w:p w14:paraId="2AD0A3D0" w14:textId="0871637B" w:rsidR="00D83AFC" w:rsidRPr="00D83AFC" w:rsidRDefault="00D83AFC" w:rsidP="00D83AFC">
      <w:pPr>
        <w:pStyle w:val="NoSpacing"/>
        <w:spacing w:line="480" w:lineRule="auto"/>
        <w:jc w:val="both"/>
        <w:rPr>
          <w:rFonts w:eastAsiaTheme="minorEastAsia" w:cstheme="minorHAnsi"/>
          <w:bCs/>
        </w:rPr>
      </w:pPr>
      <m:oMathPara>
        <m:oMath>
          <m:r>
            <w:rPr>
              <w:rFonts w:ascii="Cambria Math" w:eastAsiaTheme="minorEastAsia" w:hAnsi="Cambria Math" w:cstheme="minorHAnsi"/>
            </w:rPr>
            <m:t>W∘R</m:t>
          </m:r>
          <m:r>
            <w:rPr>
              <w:rFonts w:ascii="Cambria Math" w:eastAsiaTheme="minorEastAsia" w:hAnsi="Cambria Math" w:cstheme="minorHAnsi"/>
            </w:rPr>
            <m:t>=</m:t>
          </m:r>
          <m:d>
            <m:dPr>
              <m:ctrlPr>
                <w:rPr>
                  <w:rFonts w:ascii="Cambria Math" w:eastAsiaTheme="minorEastAsia" w:hAnsi="Cambria Math" w:cstheme="minorHAnsi"/>
                  <w:bCs/>
                  <w:i/>
                </w:rPr>
              </m:ctrlPr>
            </m:dPr>
            <m:e>
              <m:m>
                <m:mPr>
                  <m:mcs>
                    <m:mc>
                      <m:mcPr>
                        <m:count m:val="1"/>
                        <m:mcJc m:val="center"/>
                      </m:mcPr>
                    </m:mc>
                  </m:mcs>
                  <m:ctrlPr>
                    <w:rPr>
                      <w:rFonts w:ascii="Cambria Math" w:eastAsiaTheme="minorEastAsia" w:hAnsi="Cambria Math" w:cstheme="minorHAnsi"/>
                      <w:bCs/>
                      <w:i/>
                    </w:rPr>
                  </m:ctrlPr>
                </m:mP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1</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1</m:t>
                        </m:r>
                      </m:sub>
                    </m:sSub>
                  </m:e>
                </m:m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2</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2</m:t>
                        </m:r>
                      </m:sub>
                    </m:sSub>
                    <m:ctrlPr>
                      <w:rPr>
                        <w:rFonts w:ascii="Cambria Math" w:eastAsia="Cambria Math" w:hAnsi="Cambria Math" w:cs="Cambria Math"/>
                        <w:bCs/>
                        <w:i/>
                      </w:rPr>
                    </m:ctrlPr>
                  </m:e>
                </m:mr>
                <m:mr>
                  <m:e>
                    <m:r>
                      <w:rPr>
                        <w:rFonts w:ascii="Cambria Math" w:eastAsia="Cambria Math" w:hAnsi="Cambria Math" w:cs="Cambria Math"/>
                      </w:rPr>
                      <m:t>⋮</m:t>
                    </m:r>
                    <m:ctrlPr>
                      <w:rPr>
                        <w:rFonts w:ascii="Cambria Math" w:eastAsia="Cambria Math" w:hAnsi="Cambria Math" w:cs="Cambria Math"/>
                        <w:bCs/>
                        <w:i/>
                      </w:rPr>
                    </m:ctrlPr>
                  </m:e>
                </m:m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o</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o</m:t>
                        </m:r>
                      </m:sub>
                    </m:sSub>
                    <m:ctrlPr>
                      <w:rPr>
                        <w:rFonts w:ascii="Cambria Math" w:eastAsia="Cambria Math" w:hAnsi="Cambria Math" w:cs="Cambria Math"/>
                        <w:bCs/>
                        <w:i/>
                      </w:rPr>
                    </m:ctrlPr>
                  </m:e>
                </m:mr>
                <m:mr>
                  <m:e>
                    <m:r>
                      <w:rPr>
                        <w:rFonts w:ascii="Cambria Math" w:eastAsia="Cambria Math" w:hAnsi="Cambria Math" w:cs="Cambria Math"/>
                      </w:rPr>
                      <m:t>⋮</m:t>
                    </m:r>
                  </m:e>
                </m:m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m</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m</m:t>
                        </m:r>
                      </m:sub>
                    </m:sSub>
                  </m:e>
                </m:mr>
              </m:m>
            </m:e>
          </m:d>
        </m:oMath>
      </m:oMathPara>
    </w:p>
    <w:p w14:paraId="6BA5EEB4" w14:textId="192E4815" w:rsidR="007F7D18" w:rsidRDefault="000D6CF4" w:rsidP="00D83AFC">
      <w:pPr>
        <w:pStyle w:val="NoSpacing"/>
        <w:spacing w:line="480" w:lineRule="auto"/>
        <w:jc w:val="both"/>
        <w:rPr>
          <w:rFonts w:eastAsiaTheme="minorEastAsia"/>
        </w:rPr>
      </w:pPr>
      <w:r>
        <w:rPr>
          <w:rFonts w:eastAsiaTheme="minorEastAsia" w:cstheme="minorHAnsi"/>
          <w:bCs/>
        </w:rPr>
        <w:t xml:space="preserve">and then sorting the </w:t>
      </w:r>
      <w:r w:rsidR="003D4786">
        <w:rPr>
          <w:rFonts w:eastAsiaTheme="minorEastAsia" w:cstheme="minorHAnsi"/>
          <w:bCs/>
        </w:rPr>
        <w:t>origins</w:t>
      </w:r>
      <w:r>
        <w:rPr>
          <w:rFonts w:eastAsiaTheme="minorEastAsia" w:cstheme="minorHAnsi"/>
          <w:bCs/>
        </w:rPr>
        <w:t xml:space="preserve"> in ascending order by </w:t>
      </w:r>
      <w:proofErr w:type="spellStart"/>
      <w:r w:rsidR="00D83AFC">
        <w:rPr>
          <w:rFonts w:eastAsiaTheme="minorEastAsia" w:cstheme="minorHAnsi"/>
          <w:bCs/>
        </w:rPr>
        <w:t>r</w:t>
      </w:r>
      <w:r w:rsidR="00D83AFC" w:rsidRPr="00D83AFC">
        <w:rPr>
          <w:rFonts w:eastAsiaTheme="minorEastAsia" w:cstheme="minorHAnsi"/>
          <w:bCs/>
          <w:vertAlign w:val="subscript"/>
        </w:rPr>
        <w:t>o</w:t>
      </w:r>
      <w:proofErr w:type="spellEnd"/>
      <w:r w:rsidR="00D83AFC">
        <w:rPr>
          <w:rFonts w:eastAsiaTheme="minorEastAsia" w:cstheme="minorHAnsi"/>
          <w:bCs/>
        </w:rPr>
        <w:t xml:space="preserve"> values</w:t>
      </w:r>
      <w:r>
        <w:rPr>
          <w:rFonts w:eastAsiaTheme="minorEastAsia" w:cstheme="minorHAnsi"/>
          <w:bCs/>
        </w:rPr>
        <w:t xml:space="preserve"> and plotting the cumulative proportion of the potential workers against the cumulative proportion of all jobs that are allocated to them</w:t>
      </w:r>
      <w:r w:rsidR="007F7D18">
        <w:rPr>
          <w:rFonts w:eastAsiaTheme="minorEastAsia"/>
        </w:rPr>
        <w:t>.</w:t>
      </w:r>
    </w:p>
    <w:p w14:paraId="54ED90B0" w14:textId="38D4929E" w:rsidR="00B97D9A" w:rsidRDefault="00B97D9A" w:rsidP="00D83AFC">
      <w:pPr>
        <w:pStyle w:val="NoSpacing"/>
        <w:spacing w:line="480" w:lineRule="auto"/>
        <w:jc w:val="both"/>
        <w:rPr>
          <w:rFonts w:eastAsiaTheme="minorEastAsia"/>
        </w:rPr>
      </w:pPr>
    </w:p>
    <w:p w14:paraId="4E0999B4" w14:textId="1C906F7F" w:rsidR="00B97D9A" w:rsidRPr="00B97D9A" w:rsidRDefault="00B97D9A" w:rsidP="00D83AFC">
      <w:pPr>
        <w:pStyle w:val="NoSpacing"/>
        <w:spacing w:line="480" w:lineRule="auto"/>
        <w:jc w:val="both"/>
        <w:rPr>
          <w:rFonts w:eastAsiaTheme="minorEastAsia"/>
          <w:i/>
          <w:iCs/>
        </w:rPr>
      </w:pPr>
      <w:r>
        <w:rPr>
          <w:rFonts w:eastAsiaTheme="minorEastAsia"/>
          <w:i/>
          <w:iCs/>
        </w:rPr>
        <w:lastRenderedPageBreak/>
        <w:t>Interpreting C as an Incidence Matrix of a Bipartite Graph</w:t>
      </w:r>
    </w:p>
    <w:p w14:paraId="0BED337A" w14:textId="2BB38470" w:rsidR="00BA20BA" w:rsidRDefault="00B97D9A" w:rsidP="00B97D9A">
      <w:pPr>
        <w:pStyle w:val="NoSpacing"/>
        <w:spacing w:line="480" w:lineRule="auto"/>
        <w:ind w:firstLine="567"/>
        <w:jc w:val="both"/>
        <w:rPr>
          <w:rFonts w:eastAsiaTheme="minorEastAsia" w:cstheme="minorHAnsi"/>
        </w:rPr>
      </w:pPr>
      <w:r>
        <w:rPr>
          <w:rFonts w:eastAsiaTheme="minorEastAsia" w:cstheme="minorHAnsi"/>
        </w:rPr>
        <w:t>In the matrix C, each row represents an origin and each column represents a destination.  The value of f(</w:t>
      </w:r>
      <w:proofErr w:type="spellStart"/>
      <w:proofErr w:type="gramStart"/>
      <w:r>
        <w:rPr>
          <w:rFonts w:eastAsiaTheme="minorEastAsia" w:cstheme="minorHAnsi"/>
        </w:rPr>
        <w:t>c</w:t>
      </w:r>
      <w:r w:rsidRPr="00B97D9A">
        <w:rPr>
          <w:rFonts w:eastAsiaTheme="minorEastAsia" w:cstheme="minorHAnsi"/>
          <w:vertAlign w:val="subscript"/>
        </w:rPr>
        <w:t>o,d</w:t>
      </w:r>
      <w:proofErr w:type="spellEnd"/>
      <w:proofErr w:type="gramEnd"/>
      <w:r>
        <w:rPr>
          <w:rFonts w:eastAsiaTheme="minorEastAsia" w:cstheme="minorHAnsi"/>
        </w:rPr>
        <w:t xml:space="preserve">) encodes the strength of the </w:t>
      </w:r>
      <w:r w:rsidR="003D4786">
        <w:rPr>
          <w:rFonts w:eastAsiaTheme="minorEastAsia" w:cstheme="minorHAnsi"/>
        </w:rPr>
        <w:t xml:space="preserve">link </w:t>
      </w:r>
      <w:r>
        <w:rPr>
          <w:rFonts w:eastAsiaTheme="minorEastAsia" w:cstheme="minorHAnsi"/>
        </w:rPr>
        <w:t xml:space="preserve">between o and d.  </w:t>
      </w:r>
      <w:r w:rsidR="00EB4555">
        <w:rPr>
          <w:rFonts w:eastAsiaTheme="minorEastAsia" w:cstheme="minorHAnsi"/>
        </w:rPr>
        <w:t xml:space="preserve">Clearly, </w:t>
      </w:r>
      <w:r w:rsidR="003D4786">
        <w:rPr>
          <w:rFonts w:eastAsiaTheme="minorEastAsia" w:cstheme="minorHAnsi"/>
        </w:rPr>
        <w:t>C is equivalent to an incidence matrix of a bipartite network with two types of nodes (origins and destinations) and edges (with weights given by f(</w:t>
      </w:r>
      <w:proofErr w:type="spellStart"/>
      <w:proofErr w:type="gramStart"/>
      <w:r w:rsidR="003D4786">
        <w:rPr>
          <w:rFonts w:eastAsiaTheme="minorEastAsia" w:cstheme="minorHAnsi"/>
        </w:rPr>
        <w:t>c</w:t>
      </w:r>
      <w:r w:rsidR="003D4786" w:rsidRPr="00B97D9A">
        <w:rPr>
          <w:rFonts w:eastAsiaTheme="minorEastAsia" w:cstheme="minorHAnsi"/>
          <w:vertAlign w:val="subscript"/>
        </w:rPr>
        <w:t>o,d</w:t>
      </w:r>
      <w:proofErr w:type="spellEnd"/>
      <w:proofErr w:type="gramEnd"/>
      <w:r w:rsidR="003D4786">
        <w:rPr>
          <w:rFonts w:eastAsiaTheme="minorEastAsia" w:cstheme="minorHAnsi"/>
        </w:rPr>
        <w:t>)) only between nodes of different types.</w:t>
      </w:r>
    </w:p>
    <w:p w14:paraId="66295C69" w14:textId="126F0AAA" w:rsidR="00B97D9A" w:rsidRDefault="003D4786" w:rsidP="00B97D9A">
      <w:pPr>
        <w:pStyle w:val="NoSpacing"/>
        <w:spacing w:line="480" w:lineRule="auto"/>
        <w:ind w:firstLine="567"/>
        <w:jc w:val="both"/>
        <w:rPr>
          <w:rFonts w:eastAsiaTheme="minorEastAsia" w:cstheme="minorHAnsi"/>
        </w:rPr>
      </w:pPr>
      <w:r>
        <w:rPr>
          <w:rFonts w:eastAsiaTheme="minorEastAsia" w:cstheme="minorHAnsi"/>
        </w:rPr>
        <w:t>Three properties immediately follow.  First, the nodes in the network need not be spatial units per se but can be objects of any sort which may or may not have spatial properties.</w:t>
      </w:r>
      <w:r w:rsidR="00EB4555">
        <w:rPr>
          <w:rFonts w:eastAsiaTheme="minorEastAsia" w:cstheme="minorHAnsi"/>
        </w:rPr>
        <w:t xml:space="preserve">  In the context of this study, </w:t>
      </w:r>
      <w:r w:rsidR="00BB61EC">
        <w:rPr>
          <w:rFonts w:eastAsiaTheme="minorEastAsia" w:cstheme="minorHAnsi"/>
        </w:rPr>
        <w:t>even though 2SFCA is “location-based”, we should think of o and d not as areas with workers and jobs respectively, but as workers and jobs with locational coordinates.</w:t>
      </w:r>
      <w:r>
        <w:rPr>
          <w:rFonts w:eastAsiaTheme="minorEastAsia" w:cstheme="minorHAnsi"/>
        </w:rPr>
        <w:t xml:space="preserve">  Secondly,</w:t>
      </w:r>
      <w:r w:rsidR="00BB61EC">
        <w:rPr>
          <w:rFonts w:eastAsiaTheme="minorEastAsia" w:cstheme="minorHAnsi"/>
        </w:rPr>
        <w:t xml:space="preserve"> the distances encoded in</w:t>
      </w:r>
      <w:r>
        <w:rPr>
          <w:rFonts w:eastAsiaTheme="minorEastAsia" w:cstheme="minorHAnsi"/>
        </w:rPr>
        <w:t xml:space="preserve"> </w:t>
      </w:r>
      <w:proofErr w:type="spellStart"/>
      <w:proofErr w:type="gramStart"/>
      <w:r w:rsidR="00BB61EC">
        <w:rPr>
          <w:rFonts w:eastAsiaTheme="minorEastAsia" w:cstheme="minorHAnsi"/>
        </w:rPr>
        <w:t>c</w:t>
      </w:r>
      <w:r w:rsidR="00BB61EC" w:rsidRPr="00BB61EC">
        <w:rPr>
          <w:rFonts w:eastAsiaTheme="minorEastAsia" w:cstheme="minorHAnsi"/>
          <w:vertAlign w:val="subscript"/>
        </w:rPr>
        <w:t>o,d</w:t>
      </w:r>
      <w:proofErr w:type="spellEnd"/>
      <w:proofErr w:type="gramEnd"/>
      <w:r w:rsidR="00BB61EC">
        <w:rPr>
          <w:rFonts w:eastAsiaTheme="minorEastAsia" w:cstheme="minorHAnsi"/>
        </w:rPr>
        <w:t xml:space="preserve"> </w:t>
      </w:r>
      <w:r>
        <w:rPr>
          <w:rFonts w:eastAsiaTheme="minorEastAsia" w:cstheme="minorHAnsi"/>
        </w:rPr>
        <w:t xml:space="preserve">need not </w:t>
      </w:r>
      <w:r w:rsidR="00BB61EC">
        <w:rPr>
          <w:rFonts w:eastAsiaTheme="minorEastAsia" w:cstheme="minorHAnsi"/>
        </w:rPr>
        <w:t>be spatial, and can incorporate non-spatial distances like dissimilarity indices</w:t>
      </w:r>
      <w:r>
        <w:rPr>
          <w:rFonts w:eastAsiaTheme="minorEastAsia" w:cstheme="minorHAnsi"/>
        </w:rPr>
        <w:t xml:space="preserve">.  </w:t>
      </w:r>
      <w:r w:rsidR="00BA20BA">
        <w:rPr>
          <w:rFonts w:eastAsiaTheme="minorEastAsia" w:cstheme="minorHAnsi"/>
        </w:rPr>
        <w:t xml:space="preserve">Finally, the weight on any edge can be set independently from all other edge weights.  This means that each origin-destination pair can use its own distance decay function, </w:t>
      </w:r>
      <w:proofErr w:type="gramStart"/>
      <w:r w:rsidR="00BA20BA">
        <w:rPr>
          <w:rFonts w:eastAsiaTheme="minorEastAsia" w:cstheme="minorHAnsi"/>
        </w:rPr>
        <w:t>opening up</w:t>
      </w:r>
      <w:proofErr w:type="gramEnd"/>
      <w:r w:rsidR="00BA20BA">
        <w:rPr>
          <w:rFonts w:eastAsiaTheme="minorEastAsia" w:cstheme="minorHAnsi"/>
        </w:rPr>
        <w:t xml:space="preserve"> vast flexibility for </w:t>
      </w:r>
      <w:r w:rsidR="00BB61EC">
        <w:rPr>
          <w:rFonts w:eastAsiaTheme="minorEastAsia" w:cstheme="minorHAnsi"/>
        </w:rPr>
        <w:t xml:space="preserve">researchers </w:t>
      </w:r>
      <w:r w:rsidR="00BA20BA">
        <w:rPr>
          <w:rFonts w:eastAsiaTheme="minorEastAsia" w:cstheme="minorHAnsi"/>
        </w:rPr>
        <w:t>to craft the relationships between origins and destinations.</w:t>
      </w:r>
    </w:p>
    <w:p w14:paraId="1CC7CD4A" w14:textId="5D4ABC71" w:rsidR="002C00B1" w:rsidRDefault="002C00B1" w:rsidP="00B97D9A">
      <w:pPr>
        <w:pStyle w:val="NoSpacing"/>
        <w:spacing w:line="480" w:lineRule="auto"/>
        <w:ind w:firstLine="567"/>
        <w:jc w:val="both"/>
        <w:rPr>
          <w:rFonts w:eastAsiaTheme="minorEastAsia" w:cstheme="minorHAnsi"/>
        </w:rPr>
      </w:pPr>
      <w:r>
        <w:rPr>
          <w:rFonts w:eastAsiaTheme="minorEastAsia" w:cstheme="minorHAnsi"/>
        </w:rPr>
        <w:t xml:space="preserve">Although these properties indicate that 2SFCA can be extended in many interesting directions, for this study I will only take advantage of the first property to directly </w:t>
      </w:r>
      <w:r w:rsidR="00BB61EC">
        <w:rPr>
          <w:rFonts w:eastAsiaTheme="minorEastAsia" w:cstheme="minorHAnsi"/>
        </w:rPr>
        <w:t>integrate</w:t>
      </w:r>
      <w:r>
        <w:rPr>
          <w:rFonts w:eastAsiaTheme="minorEastAsia" w:cstheme="minorHAnsi"/>
        </w:rPr>
        <w:t xml:space="preserve"> job count</w:t>
      </w:r>
      <w:r w:rsidR="00BB61EC">
        <w:rPr>
          <w:rFonts w:eastAsiaTheme="minorEastAsia" w:cstheme="minorHAnsi"/>
        </w:rPr>
        <w:t>s by sector</w:t>
      </w:r>
      <w:r>
        <w:rPr>
          <w:rFonts w:eastAsiaTheme="minorEastAsia" w:cstheme="minorHAnsi"/>
        </w:rPr>
        <w:t xml:space="preserve"> in</w:t>
      </w:r>
      <w:r w:rsidR="00BB61EC">
        <w:rPr>
          <w:rFonts w:eastAsiaTheme="minorEastAsia" w:cstheme="minorHAnsi"/>
        </w:rPr>
        <w:t>to</w:t>
      </w:r>
      <w:r>
        <w:rPr>
          <w:rFonts w:eastAsiaTheme="minorEastAsia" w:cstheme="minorHAnsi"/>
        </w:rPr>
        <w:t xml:space="preserve"> the </w:t>
      </w:r>
      <w:r w:rsidR="00BB61EC">
        <w:rPr>
          <w:rFonts w:eastAsiaTheme="minorEastAsia" w:cstheme="minorHAnsi"/>
        </w:rPr>
        <w:t>matrix operations for 2SFCA</w:t>
      </w:r>
      <w:r>
        <w:rPr>
          <w:rFonts w:eastAsiaTheme="minorEastAsia" w:cstheme="minorHAnsi"/>
        </w:rPr>
        <w:t>.  This keeps my findings more directly comparable with extant job accessibility analyses.  Nonetheless, I will suggest potential innovations for the 2SFCA method in the Discussion below.</w:t>
      </w:r>
    </w:p>
    <w:p w14:paraId="016F563B" w14:textId="77777777" w:rsidR="00B97D9A" w:rsidRDefault="00B97D9A" w:rsidP="00B97D9A">
      <w:pPr>
        <w:pStyle w:val="NoSpacing"/>
        <w:spacing w:line="480" w:lineRule="auto"/>
        <w:ind w:firstLine="567"/>
        <w:jc w:val="both"/>
        <w:rPr>
          <w:rFonts w:eastAsiaTheme="minorEastAsia" w:cstheme="minorHAnsi"/>
        </w:rPr>
      </w:pPr>
    </w:p>
    <w:p w14:paraId="03730505" w14:textId="5CFD78F6" w:rsidR="00B97D9A" w:rsidRPr="00B97D9A" w:rsidRDefault="00B97D9A" w:rsidP="00B97D9A">
      <w:pPr>
        <w:pStyle w:val="NoSpacing"/>
        <w:spacing w:line="480" w:lineRule="auto"/>
        <w:jc w:val="both"/>
        <w:rPr>
          <w:rFonts w:eastAsiaTheme="minorEastAsia" w:cstheme="minorHAnsi"/>
          <w:i/>
          <w:iCs/>
        </w:rPr>
      </w:pPr>
      <w:r>
        <w:rPr>
          <w:rFonts w:eastAsiaTheme="minorEastAsia" w:cstheme="minorHAnsi"/>
          <w:i/>
          <w:iCs/>
        </w:rPr>
        <w:t>Choosing a Spatial Aggregation Level and a Distance Decay Function</w:t>
      </w:r>
    </w:p>
    <w:p w14:paraId="57C36195" w14:textId="70B64879" w:rsidR="007F7D18" w:rsidRDefault="007F7D18" w:rsidP="007F7D18">
      <w:pPr>
        <w:pStyle w:val="NoSpacing"/>
        <w:spacing w:line="480" w:lineRule="auto"/>
        <w:ind w:firstLine="567"/>
        <w:jc w:val="both"/>
      </w:pPr>
      <w:r>
        <w:t xml:space="preserve">The use of </w:t>
      </w:r>
      <w:r w:rsidR="00BB61EC">
        <w:t>the</w:t>
      </w:r>
      <w:r w:rsidR="00B97D9A">
        <w:t xml:space="preserve"> 2SFCA</w:t>
      </w:r>
      <w:r>
        <w:t xml:space="preserve"> </w:t>
      </w:r>
      <w:r w:rsidR="00BB61EC">
        <w:t xml:space="preserve">method </w:t>
      </w:r>
      <w:r>
        <w:t xml:space="preserve">requires two choices.  The first is a choice of which </w:t>
      </w:r>
      <w:r w:rsidR="00B85A9B">
        <w:t>level of spatial aggregation to use</w:t>
      </w:r>
      <w:r>
        <w:t xml:space="preserve">.  </w:t>
      </w:r>
      <w:r w:rsidR="00D83AFC">
        <w:t>S</w:t>
      </w:r>
      <w:r w:rsidR="00525AF7">
        <w:t xml:space="preserve">ince travel </w:t>
      </w:r>
      <w:r w:rsidR="002C00B1">
        <w:t xml:space="preserve">times </w:t>
      </w:r>
      <w:r w:rsidR="00D83AFC">
        <w:t xml:space="preserve">are calculated </w:t>
      </w:r>
      <w:r w:rsidR="00525AF7">
        <w:t xml:space="preserve">between two points, </w:t>
      </w:r>
      <w:r w:rsidR="00D83AFC">
        <w:t xml:space="preserve">ideally </w:t>
      </w:r>
      <w:r w:rsidR="00525AF7">
        <w:t xml:space="preserve">data </w:t>
      </w:r>
      <w:r w:rsidR="00D83AFC">
        <w:t xml:space="preserve">for each address point </w:t>
      </w:r>
      <w:r w:rsidR="00525AF7">
        <w:t xml:space="preserve">should be used.  However, </w:t>
      </w:r>
      <w:r w:rsidR="00BB61EC">
        <w:t xml:space="preserve">publicly available </w:t>
      </w:r>
      <w:r w:rsidR="00B85A9B">
        <w:t xml:space="preserve">population and job distribution data </w:t>
      </w:r>
      <w:r w:rsidR="00D83AFC">
        <w:t xml:space="preserve">are typically aggregated </w:t>
      </w:r>
      <w:r w:rsidR="00BB61EC">
        <w:t>to areal units</w:t>
      </w:r>
      <w:r w:rsidR="00B85A9B">
        <w:t xml:space="preserve">.  Then </w:t>
      </w:r>
      <w:r w:rsidR="00D83AFC">
        <w:t xml:space="preserve">the travel </w:t>
      </w:r>
      <w:r w:rsidR="002C00B1">
        <w:t xml:space="preserve">time </w:t>
      </w:r>
      <w:r w:rsidR="00D83AFC">
        <w:t xml:space="preserve">between o and d is represented by </w:t>
      </w:r>
      <w:r w:rsidR="00B85A9B">
        <w:t xml:space="preserve">the travel </w:t>
      </w:r>
      <w:r w:rsidR="002C00B1">
        <w:t xml:space="preserve">time </w:t>
      </w:r>
      <w:r w:rsidR="00B85A9B">
        <w:t xml:space="preserve">between the two areas’ centroids.  </w:t>
      </w:r>
      <w:r>
        <w:t xml:space="preserve">Some studies divide the study area </w:t>
      </w:r>
      <w:r w:rsidR="00BB61EC">
        <w:t xml:space="preserve">into a lattice </w:t>
      </w:r>
      <w:r>
        <w:t xml:space="preserve">of equally-sized squares, </w:t>
      </w:r>
      <w:r w:rsidR="00B85A9B">
        <w:t xml:space="preserve">as this results in evenly-spaced centroids that are thought to reduce distortions in the travel </w:t>
      </w:r>
      <w:r w:rsidR="002C00B1">
        <w:lastRenderedPageBreak/>
        <w:t xml:space="preserve">time </w:t>
      </w:r>
      <w:r w:rsidR="00B85A9B">
        <w:t>calculations</w:t>
      </w:r>
      <w:sdt>
        <w:sdtPr>
          <w:id w:val="-419869924"/>
          <w:citation/>
        </w:sdtPr>
        <w:sdtContent>
          <w:r>
            <w:fldChar w:fldCharType="begin"/>
          </w:r>
          <w:r>
            <w:instrText xml:space="preserve"> CITATION Kotavaara_2012 \l 18441  \m Ten16 \m Jär18 \m Wang2018 \m Hu2019</w:instrText>
          </w:r>
          <w:r>
            <w:fldChar w:fldCharType="separate"/>
          </w:r>
          <w:r>
            <w:rPr>
              <w:noProof/>
            </w:rPr>
            <w:t xml:space="preserve"> </w:t>
          </w:r>
          <w:r w:rsidRPr="00907807">
            <w:rPr>
              <w:noProof/>
            </w:rPr>
            <w:t>(Kotavaara, et al., 2012; Tenkanen, et al., 2016; Järv, et al., 2018; Wang, et al., 2018; Hu &amp; Downs, 2019)</w:t>
          </w:r>
          <w:r>
            <w:fldChar w:fldCharType="end"/>
          </w:r>
        </w:sdtContent>
      </w:sdt>
      <w:r>
        <w:t xml:space="preserve">.  However, </w:t>
      </w:r>
      <w:proofErr w:type="spellStart"/>
      <w:r w:rsidR="006D5F8C">
        <w:t>reprojecting</w:t>
      </w:r>
      <w:proofErr w:type="spellEnd"/>
      <w:r w:rsidR="006D5F8C">
        <w:t xml:space="preserve"> </w:t>
      </w:r>
      <w:r>
        <w:t xml:space="preserve">data </w:t>
      </w:r>
      <w:r w:rsidR="006D5F8C">
        <w:t xml:space="preserve">aggregated in different spatial units </w:t>
      </w:r>
      <w:r>
        <w:t xml:space="preserve">to these squares requires additional modelling and assumptions, at the risk of distorting the data.  To avoid this, I follow the majority of extant studies </w:t>
      </w:r>
      <w:sdt>
        <w:sdtPr>
          <w:id w:val="-1044902803"/>
          <w:citation/>
        </w:sdtPr>
        <w:sdtContent>
          <w:r>
            <w:fldChar w:fldCharType="begin"/>
          </w:r>
          <w:r>
            <w:instrText xml:space="preserve"> CITATION Shen1998 \l 18441  \m sanchez1999 \m Luo_2003 \m El_Geneidy_2016 \m Niehaus2016 \m Guzman2017 \m Guzman_2018 \m Deboosere2018</w:instrText>
          </w:r>
          <w:r>
            <w:fldChar w:fldCharType="separate"/>
          </w:r>
          <w:r w:rsidRPr="00907807">
            <w:rPr>
              <w:noProof/>
            </w:rPr>
            <w:t>(Shen, 1998; Sanchez, 1999; Luo &amp; Wang, 2003; El-Geneidy, et al., 2016; Neihaus, et al., 2016; Guzman, et al., 2017; Guzman &amp; Oviedo, 2018; Deboosere &amp; El-Geneidy, 2018)</w:t>
          </w:r>
          <w:r>
            <w:fldChar w:fldCharType="end"/>
          </w:r>
        </w:sdtContent>
      </w:sdt>
      <w:r>
        <w:t xml:space="preserve"> to </w:t>
      </w:r>
      <w:r w:rsidR="006D5F8C">
        <w:t xml:space="preserve">use </w:t>
      </w:r>
      <w:r>
        <w:t>pre-existing spatial units</w:t>
      </w:r>
      <w:r w:rsidR="00525AF7">
        <w:t>;</w:t>
      </w:r>
      <w:r>
        <w:t xml:space="preserve"> specifically</w:t>
      </w:r>
      <w:r w:rsidR="00525AF7">
        <w:t>,</w:t>
      </w:r>
      <w:r>
        <w:t xml:space="preserve"> the </w:t>
      </w:r>
      <w:r w:rsidR="00525AF7">
        <w:t xml:space="preserve">m origins and n destinations in this study are, respectively, the population-weighted and jobs-weighted centroids of the 983 </w:t>
      </w:r>
      <w:r>
        <w:t xml:space="preserve">Middle-layer Super Output Areas (MSOAs) within the GLA boundary.  </w:t>
      </w:r>
      <w:r w:rsidR="00B85A9B">
        <w:t>MSOAs</w:t>
      </w:r>
      <w:r>
        <w:t xml:space="preserve"> are spatial data reporting units created by the UK’s Office of National Statistics that break up the UK’s land mass into areas that contain between 5,000 and 15,000 residents or between 2,000 and 6,000 households, and allow my analysis to directly incorporate a wide range of UK government statistics that are spatially disaggregated to the MSOA level or smaller.</w:t>
      </w:r>
    </w:p>
    <w:p w14:paraId="7D836412" w14:textId="6B7D9F3B" w:rsidR="007F7D18" w:rsidRDefault="007F7D18" w:rsidP="007F7D18">
      <w:pPr>
        <w:pStyle w:val="NoSpacing"/>
        <w:spacing w:line="480" w:lineRule="auto"/>
        <w:ind w:firstLine="567"/>
        <w:jc w:val="both"/>
      </w:pPr>
      <w:r>
        <w:t xml:space="preserve">The second choice involves how to define the </w:t>
      </w:r>
      <w:r w:rsidR="00BB61EC">
        <w:t xml:space="preserve">distance decay </w:t>
      </w:r>
      <w:r>
        <w:t xml:space="preserve">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t xml:space="preserve">.  Many studies use </w:t>
      </w:r>
      <w:r w:rsidR="00B2653D">
        <w:t xml:space="preserve">continuous </w:t>
      </w:r>
      <w:r>
        <w:t xml:space="preserve">functions so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rPr>
          <w:rFonts w:eastAsiaTheme="minorEastAsia"/>
        </w:rPr>
        <w:t xml:space="preserve"> </w:t>
      </w:r>
      <w:r>
        <w:t xml:space="preserve">decreases smoothly as </w:t>
      </w:r>
      <m:oMath>
        <m:sSub>
          <m:sSubPr>
            <m:ctrlPr>
              <w:rPr>
                <w:rFonts w:ascii="Cambria Math" w:hAnsi="Cambria Math"/>
                <w:i/>
              </w:rPr>
            </m:ctrlPr>
          </m:sSubPr>
          <m:e>
            <m:r>
              <w:rPr>
                <w:rFonts w:ascii="Cambria Math" w:hAnsi="Cambria Math"/>
              </w:rPr>
              <m:t>c</m:t>
            </m:r>
          </m:e>
          <m:sub>
            <m:r>
              <w:rPr>
                <w:rFonts w:ascii="Cambria Math" w:hAnsi="Cambria Math"/>
              </w:rPr>
              <m:t>o,d</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xml:space="preserve">.  This more accurately reflects </w:t>
      </w:r>
      <w:r w:rsidR="00CD4BE8">
        <w:t xml:space="preserve">how the </w:t>
      </w:r>
      <w:r>
        <w:t xml:space="preserve">attractiveness of </w:t>
      </w:r>
      <w:r w:rsidR="00CD4BE8">
        <w:t xml:space="preserve">a </w:t>
      </w:r>
      <w:r>
        <w:t xml:space="preserve">destination </w:t>
      </w:r>
      <w:r w:rsidR="00CD4BE8">
        <w:t xml:space="preserve">declines </w:t>
      </w:r>
      <w:r w:rsidR="006D5F8C">
        <w:t xml:space="preserve">with increasing travel time </w:t>
      </w:r>
      <w:r w:rsidR="00B2653D">
        <w:t>(+ citation Chen</w:t>
      </w:r>
      <w:r w:rsidR="00CD4BE8">
        <w:t>g</w:t>
      </w:r>
      <w:r w:rsidR="00B2653D">
        <w:t xml:space="preserve"> &amp; Jia)</w:t>
      </w:r>
      <w:r>
        <w:t xml:space="preserve">.  However, </w:t>
      </w:r>
      <w:r w:rsidR="00CD4BE8">
        <w:t xml:space="preserve">it is unclear what functional form the distance decay actually takes in reality (+ citation Cheng &amp; Jia), </w:t>
      </w:r>
      <w:r>
        <w:t>fine-grained origin-destination flow data and additional modelling are needed to estimate the parameters for the distance decay functions</w:t>
      </w:r>
      <w:r w:rsidR="00CD4BE8">
        <w:t>,</w:t>
      </w:r>
      <w:r>
        <w:t xml:space="preserve"> and the resulting raw accessibility values are scores that have no intrinsic meaning  and that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34A309AA" w14:textId="27DCD490" w:rsidR="007F7D18" w:rsidRDefault="007F7D18" w:rsidP="007F7D18">
      <w:pPr>
        <w:pStyle w:val="NoSpacing"/>
        <w:spacing w:line="480" w:lineRule="auto"/>
        <w:ind w:firstLine="567"/>
        <w:jc w:val="both"/>
      </w:pPr>
      <w:r>
        <w:t xml:space="preserve">In contrast, I will follow Luo &amp; Wang </w:t>
      </w:r>
      <w:sdt>
        <w:sdtPr>
          <w:id w:val="395479868"/>
          <w:citation/>
        </w:sdtPr>
        <w:sdtContent>
          <w:r>
            <w:fldChar w:fldCharType="begin"/>
          </w:r>
          <w:r>
            <w:instrText xml:space="preserve">CITATION Luo_2003 \n  \l 18441 </w:instrText>
          </w:r>
          <w:r>
            <w:fldChar w:fldCharType="separate"/>
          </w:r>
          <w:r w:rsidRPr="00907807">
            <w:rPr>
              <w:noProof/>
            </w:rPr>
            <w:t>(2003)</w:t>
          </w:r>
          <w:r>
            <w:fldChar w:fldCharType="end"/>
          </w:r>
        </w:sdtContent>
      </w:sdt>
      <w:r>
        <w:t>, 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r w:rsidR="00CD4BE8">
        <w:t xml:space="preserve">Cheng &amp; Jia (+ citation) </w:t>
      </w:r>
      <w:r>
        <w:t>call a “</w:t>
      </w:r>
      <w:r w:rsidR="00CD4BE8">
        <w:t>binary</w:t>
      </w:r>
      <w:r>
        <w:t xml:space="preserve">” </w:t>
      </w:r>
      <w:r w:rsidR="00CD4BE8">
        <w:t>distance decay</w:t>
      </w:r>
      <w:r>
        <w:t>, in which:</w:t>
      </w:r>
    </w:p>
    <w:p w14:paraId="6DB693CD" w14:textId="115FB5A3" w:rsidR="007F7D18" w:rsidRDefault="00B2653D" w:rsidP="007F7D18">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l:space="preserve"> ≤ X</m:t>
                  </m:r>
                </m:e>
                <m:e>
                  <m:r>
                    <w:rPr>
                      <w:rFonts w:ascii="Cambria Math" w:hAnsi="Cambria Math"/>
                    </w:rPr>
                    <m:t>0 otherwise</m:t>
                  </m:r>
                </m:e>
              </m:eqArr>
            </m:e>
          </m:d>
        </m:oMath>
      </m:oMathPara>
    </w:p>
    <w:p w14:paraId="1050FF89" w14:textId="0761E920" w:rsidR="007F7D18" w:rsidRDefault="007F7D18" w:rsidP="00B2653D">
      <w:pPr>
        <w:pStyle w:val="NoSpacing"/>
        <w:spacing w:line="480" w:lineRule="auto"/>
        <w:jc w:val="both"/>
        <w:rPr>
          <w:rFonts w:eastAsiaTheme="minorEastAsia"/>
        </w:rPr>
      </w:pPr>
      <w:r>
        <w:lastRenderedPageBreak/>
        <w:t xml:space="preserve">where X is some travel </w:t>
      </w:r>
      <w:r w:rsidR="00BB61EC">
        <w:t xml:space="preserve">time </w:t>
      </w:r>
      <w:r>
        <w:t xml:space="preserve">cut-off.  </w:t>
      </w:r>
      <w:r w:rsidR="00CD4BE8">
        <w:t xml:space="preserve">This </w:t>
      </w:r>
      <w:r>
        <w:t>undoubtedly distort</w:t>
      </w:r>
      <w:r w:rsidR="002E742E">
        <w:t>s</w:t>
      </w:r>
      <w:r>
        <w:t xml:space="preserve"> reality, as it treats all locations where</w:t>
      </w:r>
      <w:r w:rsidR="00B2653D">
        <w:t xml:space="preserv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t>
        </m:r>
      </m:oMath>
      <w:r w:rsidR="00B2653D">
        <w:t xml:space="preserve"> as if they were equally attractive and locations where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&gt; X</m:t>
        </m:r>
      </m:oMath>
      <w:r w:rsidR="00B2653D">
        <w:rPr>
          <w:rFonts w:eastAsiaTheme="minorEastAsia"/>
        </w:rPr>
        <w:t xml:space="preserve"> </w:t>
      </w:r>
      <w:r>
        <w:rPr>
          <w:rFonts w:eastAsiaTheme="minorEastAsia"/>
        </w:rPr>
        <w:t>as if they were totally unattractive.  However, the distortion is relatively easy to understand and does not require further assumptions and modelling</w:t>
      </w:r>
      <w:r w:rsidR="00BB61EC">
        <w:rPr>
          <w:rFonts w:eastAsiaTheme="minorEastAsia"/>
        </w:rPr>
        <w:t>.  A</w:t>
      </w:r>
      <w:r w:rsidR="002E742E">
        <w:rPr>
          <w:rFonts w:eastAsiaTheme="minorEastAsia"/>
        </w:rPr>
        <w:t>t any rate, El-</w:t>
      </w:r>
      <w:proofErr w:type="spellStart"/>
      <w:r w:rsidR="002E742E">
        <w:rPr>
          <w:rFonts w:eastAsiaTheme="minorEastAsia"/>
        </w:rPr>
        <w:t>Geneidy</w:t>
      </w:r>
      <w:proofErr w:type="spellEnd"/>
      <w:r w:rsidR="002E742E">
        <w:rPr>
          <w:rFonts w:eastAsiaTheme="minorEastAsia"/>
        </w:rPr>
        <w:t xml:space="preserve"> et al </w:t>
      </w:r>
      <w:sdt>
        <w:sdtPr>
          <w:rPr>
            <w:rFonts w:eastAsiaTheme="minorEastAsia"/>
          </w:rPr>
          <w:id w:val="-565189816"/>
          <w:citation/>
        </w:sdtPr>
        <w:sdtContent>
          <w:r w:rsidR="002E742E">
            <w:rPr>
              <w:rFonts w:eastAsiaTheme="minorEastAsia"/>
            </w:rPr>
            <w:fldChar w:fldCharType="begin"/>
          </w:r>
          <w:r w:rsidR="002E742E">
            <w:rPr>
              <w:rFonts w:eastAsiaTheme="minorEastAsia"/>
            </w:rPr>
            <w:instrText xml:space="preserve">CITATION El_Geneidy_2016 \p 303 \n  \l 18441 </w:instrText>
          </w:r>
          <w:r w:rsidR="002E742E">
            <w:rPr>
              <w:rFonts w:eastAsiaTheme="minorEastAsia"/>
            </w:rPr>
            <w:fldChar w:fldCharType="separate"/>
          </w:r>
          <w:r w:rsidR="002E742E" w:rsidRPr="007665BA">
            <w:rPr>
              <w:rFonts w:eastAsiaTheme="minorEastAsia"/>
              <w:noProof/>
            </w:rPr>
            <w:t>(2016, p. 303)</w:t>
          </w:r>
          <w:r w:rsidR="002E742E">
            <w:rPr>
              <w:rFonts w:eastAsiaTheme="minorEastAsia"/>
            </w:rPr>
            <w:fldChar w:fldCharType="end"/>
          </w:r>
        </w:sdtContent>
      </w:sdt>
      <w:r w:rsidR="002E742E">
        <w:rPr>
          <w:rFonts w:eastAsiaTheme="minorEastAsia"/>
        </w:rPr>
        <w:t xml:space="preserve"> </w:t>
      </w:r>
      <w:r w:rsidR="00B2653D">
        <w:rPr>
          <w:rFonts w:eastAsiaTheme="minorEastAsia"/>
        </w:rPr>
        <w:t>and Chen</w:t>
      </w:r>
      <w:r w:rsidR="00CD4BE8">
        <w:rPr>
          <w:rFonts w:eastAsiaTheme="minorEastAsia"/>
        </w:rPr>
        <w:t>g</w:t>
      </w:r>
      <w:r w:rsidR="00B2653D">
        <w:rPr>
          <w:rFonts w:eastAsiaTheme="minorEastAsia"/>
        </w:rPr>
        <w:t xml:space="preserve"> &amp; Jia (+ citation) </w:t>
      </w:r>
      <w:r w:rsidR="00CD4BE8">
        <w:rPr>
          <w:rFonts w:eastAsiaTheme="minorEastAsia"/>
        </w:rPr>
        <w:t xml:space="preserve">have </w:t>
      </w:r>
      <w:r w:rsidR="002E742E">
        <w:rPr>
          <w:rFonts w:eastAsiaTheme="minorEastAsia"/>
        </w:rPr>
        <w:t xml:space="preserve">found </w:t>
      </w:r>
      <w:r w:rsidR="00CD4BE8">
        <w:rPr>
          <w:rFonts w:eastAsiaTheme="minorEastAsia"/>
        </w:rPr>
        <w:t xml:space="preserve">that accessibility measures calculated with binary </w:t>
      </w:r>
      <w:r w:rsidR="002E742E">
        <w:rPr>
          <w:rFonts w:eastAsiaTheme="minorEastAsia"/>
        </w:rPr>
        <w:t xml:space="preserve">and </w:t>
      </w:r>
      <w:r w:rsidR="00CD4BE8">
        <w:rPr>
          <w:rFonts w:eastAsiaTheme="minorEastAsia"/>
        </w:rPr>
        <w:t xml:space="preserve">continuous </w:t>
      </w:r>
      <w:r w:rsidR="002E742E">
        <w:rPr>
          <w:rFonts w:eastAsiaTheme="minorEastAsia"/>
        </w:rPr>
        <w:t>distance decay</w:t>
      </w:r>
      <w:r w:rsidR="00CD4BE8">
        <w:rPr>
          <w:rFonts w:eastAsiaTheme="minorEastAsia"/>
        </w:rPr>
        <w:t xml:space="preserve"> functions using the same value of X</w:t>
      </w:r>
      <w:r w:rsidR="00BB61EC">
        <w:rPr>
          <w:rFonts w:eastAsiaTheme="minorEastAsia"/>
        </w:rPr>
        <w:t xml:space="preserve"> are generally highly correlated</w:t>
      </w:r>
      <w:r w:rsidR="002E742E">
        <w:rPr>
          <w:rFonts w:eastAsiaTheme="minorEastAsia"/>
        </w:rPr>
        <w:t xml:space="preserve">.  Most importantly, a </w:t>
      </w:r>
      <w:r w:rsidR="00CD4BE8">
        <w:rPr>
          <w:rFonts w:eastAsiaTheme="minorEastAsia"/>
        </w:rPr>
        <w:t>binary</w:t>
      </w:r>
      <w:r w:rsidR="002E742E">
        <w:rPr>
          <w:rFonts w:eastAsiaTheme="minorEastAsia"/>
        </w:rPr>
        <w:t xml:space="preserve"> measure </w:t>
      </w:r>
      <w:r>
        <w:rPr>
          <w:rFonts w:eastAsiaTheme="minorEastAsia"/>
        </w:rPr>
        <w:t>maintain</w:t>
      </w:r>
      <w:r w:rsidR="002E742E">
        <w:rPr>
          <w:rFonts w:eastAsiaTheme="minorEastAsia"/>
        </w:rPr>
        <w:t>s</w:t>
      </w:r>
      <w:r>
        <w:rPr>
          <w:rFonts w:eastAsiaTheme="minorEastAsia"/>
        </w:rPr>
        <w:t xml:space="preserve"> the raw accessibility values as simple ratios that can be interpreted directly</w:t>
      </w:r>
      <w:sdt>
        <w:sdtPr>
          <w:rPr>
            <w:rFonts w:eastAsiaTheme="minorEastAsia"/>
          </w:rPr>
          <w:id w:val="376438578"/>
          <w:citation/>
        </w:sdtPr>
        <w:sdtContent>
          <w:r>
            <w:rPr>
              <w:rFonts w:eastAsiaTheme="minorEastAsia"/>
            </w:rPr>
            <w:fldChar w:fldCharType="begin"/>
          </w:r>
          <w:r>
            <w:rPr>
              <w:rFonts w:eastAsiaTheme="minorEastAsia"/>
            </w:rPr>
            <w:instrText xml:space="preserve"> CITATION Luo_2003 \l 18441  \m Deboosere2018</w:instrText>
          </w:r>
          <w:r>
            <w:rPr>
              <w:rFonts w:eastAsiaTheme="minorEastAsia"/>
            </w:rPr>
            <w:fldChar w:fldCharType="separate"/>
          </w:r>
          <w:r>
            <w:rPr>
              <w:rFonts w:eastAsiaTheme="minorEastAsia"/>
              <w:noProof/>
            </w:rPr>
            <w:t xml:space="preserve"> </w:t>
          </w:r>
          <w:r w:rsidRPr="006A776C">
            <w:rPr>
              <w:rFonts w:eastAsiaTheme="minorEastAsia"/>
              <w:noProof/>
            </w:rPr>
            <w:t>(Luo &amp; Wang, 2003; Deboosere &amp; El-Geneidy, 2018)</w:t>
          </w:r>
          <w:r>
            <w:rPr>
              <w:rFonts w:eastAsiaTheme="minorEastAsia"/>
            </w:rPr>
            <w:fldChar w:fldCharType="end"/>
          </w:r>
        </w:sdtContent>
      </w:sdt>
      <w:r>
        <w:rPr>
          <w:rFonts w:eastAsiaTheme="minorEastAsia"/>
        </w:rPr>
        <w:t xml:space="preserve">.  </w:t>
      </w:r>
      <w:r w:rsidR="001F49C9">
        <w:rPr>
          <w:rFonts w:eastAsiaTheme="minorEastAsia"/>
        </w:rPr>
        <w:t xml:space="preserve">  </w:t>
      </w:r>
      <w:proofErr w:type="gramStart"/>
      <w:r w:rsidR="001F49C9">
        <w:rPr>
          <w:rFonts w:eastAsiaTheme="minorEastAsia"/>
        </w:rPr>
        <w:t>Specifically</w:t>
      </w:r>
      <w:proofErr w:type="gramEnd"/>
      <w:r w:rsidR="00CD4BE8">
        <w:rPr>
          <w:rFonts w:eastAsiaTheme="minorEastAsia"/>
        </w:rPr>
        <w:t xml:space="preserve"> for this study</w:t>
      </w:r>
      <w:r w:rsidR="001F49C9">
        <w:rPr>
          <w:rFonts w:eastAsiaTheme="minorEastAsia"/>
        </w:rPr>
        <w:t xml:space="preserve">, the quantities in </w:t>
      </w:r>
      <w:proofErr w:type="spellStart"/>
      <w:r w:rsidR="001F49C9">
        <w:rPr>
          <w:rFonts w:eastAsiaTheme="minorEastAsia"/>
        </w:rPr>
        <w:t xml:space="preserve">R </w:t>
      </w:r>
      <w:r w:rsidR="00CD4BE8">
        <w:rPr>
          <w:rFonts w:eastAsiaTheme="minorEastAsia"/>
        </w:rPr>
        <w:t>are</w:t>
      </w:r>
      <w:proofErr w:type="spellEnd"/>
      <w:r w:rsidR="00CD4BE8">
        <w:rPr>
          <w:rFonts w:eastAsiaTheme="minorEastAsia"/>
        </w:rPr>
        <w:t xml:space="preserve"> interpretable </w:t>
      </w:r>
      <w:r w:rsidR="001F49C9">
        <w:rPr>
          <w:rFonts w:eastAsiaTheme="minorEastAsia"/>
        </w:rPr>
        <w:t xml:space="preserve">as ratios </w:t>
      </w:r>
      <w:r w:rsidR="002E742E">
        <w:rPr>
          <w:rFonts w:eastAsiaTheme="minorEastAsia"/>
        </w:rPr>
        <w:t xml:space="preserve">of the number of potential jobs </w:t>
      </w:r>
      <w:r w:rsidR="00BB61EC">
        <w:rPr>
          <w:rFonts w:eastAsiaTheme="minorEastAsia"/>
        </w:rPr>
        <w:t xml:space="preserve">available </w:t>
      </w:r>
      <w:r w:rsidR="002E742E">
        <w:rPr>
          <w:rFonts w:eastAsiaTheme="minorEastAsia"/>
        </w:rPr>
        <w:t xml:space="preserve">to each potential </w:t>
      </w:r>
      <w:r w:rsidR="001F49C9">
        <w:rPr>
          <w:rFonts w:eastAsiaTheme="minorEastAsia"/>
        </w:rPr>
        <w:t xml:space="preserve">worker within </w:t>
      </w:r>
      <w:r w:rsidR="002E742E">
        <w:rPr>
          <w:rFonts w:eastAsiaTheme="minorEastAsia"/>
        </w:rPr>
        <w:t xml:space="preserve">their </w:t>
      </w:r>
      <w:r w:rsidR="001F49C9">
        <w:rPr>
          <w:rFonts w:eastAsiaTheme="minorEastAsia"/>
        </w:rPr>
        <w:t>catchment (viz. Hansen, 1959).  I will term these quantities Job Provision Ratios (JPRs).</w:t>
      </w:r>
    </w:p>
    <w:p w14:paraId="5EAF0AC8" w14:textId="496D21F0" w:rsidR="00B2653D" w:rsidRDefault="00B2653D" w:rsidP="00B2653D">
      <w:pPr>
        <w:pStyle w:val="NoSpacing"/>
        <w:spacing w:line="480" w:lineRule="auto"/>
        <w:ind w:firstLine="567"/>
        <w:jc w:val="both"/>
        <w:rPr>
          <w:rFonts w:eastAsiaTheme="minorEastAsia"/>
        </w:rPr>
      </w:pPr>
      <w:r>
        <w:rPr>
          <w:rFonts w:eastAsiaTheme="minorEastAsia"/>
        </w:rPr>
        <w:t xml:space="preserve">Having decided to use a contour measure, the choice of X then becomes significant, as </w:t>
      </w:r>
      <w:r w:rsidR="00FB2624">
        <w:rPr>
          <w:rFonts w:eastAsiaTheme="minorEastAsia"/>
        </w:rPr>
        <w:t xml:space="preserve">larger values of X </w:t>
      </w:r>
      <w:r w:rsidR="00CD4BE8">
        <w:rPr>
          <w:rFonts w:eastAsiaTheme="minorEastAsia"/>
        </w:rPr>
        <w:t xml:space="preserve">will result </w:t>
      </w:r>
      <w:r w:rsidR="00FB2624">
        <w:rPr>
          <w:rFonts w:eastAsiaTheme="minorEastAsia"/>
        </w:rPr>
        <w:t xml:space="preserve">in greater </w:t>
      </w:r>
      <w:r w:rsidR="00CD4BE8">
        <w:rPr>
          <w:rFonts w:eastAsiaTheme="minorEastAsia"/>
        </w:rPr>
        <w:t xml:space="preserve">spatial </w:t>
      </w:r>
      <w:r w:rsidR="00FB2624">
        <w:rPr>
          <w:rFonts w:eastAsiaTheme="minorEastAsia"/>
        </w:rPr>
        <w:t>smoothing of</w:t>
      </w:r>
      <w:r w:rsidR="006D5F8C">
        <w:rPr>
          <w:rFonts w:eastAsiaTheme="minorEastAsia"/>
        </w:rPr>
        <w:t xml:space="preserve"> local unevenness in</w:t>
      </w:r>
      <w:r w:rsidR="00FB2624">
        <w:rPr>
          <w:rFonts w:eastAsiaTheme="minorEastAsia"/>
        </w:rPr>
        <w:t xml:space="preserve"> accessibility </w:t>
      </w:r>
      <w:r w:rsidR="00CD4BE8">
        <w:rPr>
          <w:rFonts w:eastAsiaTheme="minorEastAsia"/>
        </w:rPr>
        <w:t xml:space="preserve">levels </w:t>
      </w:r>
      <w:r w:rsidR="00FB2624">
        <w:rPr>
          <w:rFonts w:eastAsiaTheme="minorEastAsia"/>
        </w:rPr>
        <w:t>(+ citation)</w:t>
      </w:r>
      <w:r>
        <w:rPr>
          <w:rFonts w:eastAsiaTheme="minorEastAsia"/>
        </w:rPr>
        <w:t>.</w:t>
      </w:r>
      <w:r w:rsidR="00FB2624">
        <w:rPr>
          <w:rFonts w:eastAsiaTheme="minorEastAsia"/>
        </w:rPr>
        <w:t xml:space="preserve">  I follow Chen</w:t>
      </w:r>
      <w:r w:rsidR="00CD4BE8">
        <w:rPr>
          <w:rFonts w:eastAsiaTheme="minorEastAsia"/>
        </w:rPr>
        <w:t>g</w:t>
      </w:r>
      <w:r w:rsidR="00FB2624">
        <w:rPr>
          <w:rFonts w:eastAsiaTheme="minorEastAsia"/>
        </w:rPr>
        <w:t xml:space="preserve"> &amp; Jia’s (+ citation) advice to choose X using empirical evidence of people’s actual willingness to travel and to reflect policy priorities.  In 2017, a survey by the Department for Transport (+ citation, table tsgb0110) found that people who worked in London had an average commute time of 46min.  TfL </w:t>
      </w:r>
      <w:sdt>
        <w:sdtPr>
          <w:rPr>
            <w:rFonts w:eastAsiaTheme="minorEastAsia"/>
          </w:rPr>
          <w:id w:val="1463612075"/>
          <w:citation/>
        </w:sdtPr>
        <w:sdtContent>
          <w:r w:rsidR="00FB2624">
            <w:rPr>
              <w:rFonts w:eastAsiaTheme="minorEastAsia"/>
            </w:rPr>
            <w:fldChar w:fldCharType="begin"/>
          </w:r>
          <w:r w:rsidR="00FB2624">
            <w:rPr>
              <w:rFonts w:eastAsiaTheme="minorEastAsia"/>
            </w:rPr>
            <w:instrText xml:space="preserve">CITATION TfL2018 \p 224 \n  \l 18441 </w:instrText>
          </w:r>
          <w:r w:rsidR="00FB2624">
            <w:rPr>
              <w:rFonts w:eastAsiaTheme="minorEastAsia"/>
            </w:rPr>
            <w:fldChar w:fldCharType="separate"/>
          </w:r>
          <w:r w:rsidR="00FB2624" w:rsidRPr="00FB2624">
            <w:rPr>
              <w:rFonts w:eastAsiaTheme="minorEastAsia"/>
              <w:noProof/>
            </w:rPr>
            <w:t>(2018, p. 224)</w:t>
          </w:r>
          <w:r w:rsidR="00FB2624">
            <w:rPr>
              <w:rFonts w:eastAsiaTheme="minorEastAsia"/>
            </w:rPr>
            <w:fldChar w:fldCharType="end"/>
          </w:r>
        </w:sdtContent>
      </w:sdt>
      <w:r w:rsidR="00FB2624">
        <w:rPr>
          <w:rFonts w:eastAsiaTheme="minorEastAsia"/>
        </w:rPr>
        <w:t xml:space="preserve"> also uses 45min as a travel time threshold for calculating job accessibility </w:t>
      </w:r>
      <w:r w:rsidR="00CD4BE8">
        <w:rPr>
          <w:rFonts w:eastAsiaTheme="minorEastAsia"/>
        </w:rPr>
        <w:t>by public transport</w:t>
      </w:r>
      <w:r w:rsidR="00FB2624">
        <w:rPr>
          <w:rFonts w:eastAsiaTheme="minorEastAsia"/>
        </w:rPr>
        <w:t>.  As such, I will set X to 45min for this study (see Appendix X for an analysis of how sensitive my results are to other values of X).</w:t>
      </w:r>
    </w:p>
    <w:p w14:paraId="56631F1E" w14:textId="11192C51" w:rsidR="00BA3097" w:rsidRDefault="00BA3097" w:rsidP="005F790A">
      <w:pPr>
        <w:pStyle w:val="NoSpacing"/>
        <w:spacing w:line="480" w:lineRule="auto"/>
        <w:ind w:firstLine="567"/>
        <w:jc w:val="both"/>
      </w:pPr>
    </w:p>
    <w:p w14:paraId="7935D9B7" w14:textId="2D317462" w:rsidR="00BA3097" w:rsidRPr="0089513A" w:rsidRDefault="009321D1" w:rsidP="00BA3097">
      <w:pPr>
        <w:pStyle w:val="NoSpacing"/>
        <w:spacing w:line="480" w:lineRule="auto"/>
        <w:jc w:val="both"/>
        <w:rPr>
          <w:i/>
          <w:iCs/>
        </w:rPr>
      </w:pPr>
      <w:r>
        <w:rPr>
          <w:i/>
          <w:iCs/>
        </w:rPr>
        <w:t>Job, Worker and Connectivity Data</w:t>
      </w:r>
      <w:r w:rsidR="002E742E">
        <w:rPr>
          <w:i/>
          <w:iCs/>
        </w:rPr>
        <w:t xml:space="preserve"> Needed for JPR Calculations</w:t>
      </w:r>
    </w:p>
    <w:p w14:paraId="26098021" w14:textId="5EB9893E" w:rsidR="00254CF9" w:rsidRDefault="002E742E" w:rsidP="002E742E">
      <w:pPr>
        <w:pStyle w:val="NoSpacing"/>
        <w:spacing w:line="480" w:lineRule="auto"/>
        <w:ind w:firstLine="567"/>
        <w:jc w:val="both"/>
        <w:rPr>
          <w:rFonts w:eastAsiaTheme="minorEastAsia"/>
        </w:rPr>
      </w:pPr>
      <w:r>
        <w:t xml:space="preserve">Three components are needed to calculate the column vector R.  The first two, </w:t>
      </w:r>
      <w:r w:rsidR="00BA3097">
        <w:t xml:space="preserve">MSOA-level counts of </w:t>
      </w:r>
      <w:r w:rsidR="00074890">
        <w:t xml:space="preserve">potential workers (that is, </w:t>
      </w:r>
      <w:r w:rsidR="00BA3097">
        <w:t>residents aged 16 to 64) and jobs</w:t>
      </w:r>
      <w:r w:rsidR="00173ECF">
        <w:t>,</w:t>
      </w:r>
      <w:r w:rsidR="00BA3097">
        <w:t xml:space="preserve"> </w:t>
      </w:r>
      <w:r>
        <w:t xml:space="preserve">are easily obtainable </w:t>
      </w:r>
      <w:r w:rsidR="00BA3097">
        <w:t>from the Office of National Statistics</w:t>
      </w:r>
      <w:r w:rsidR="009321D1">
        <w:t xml:space="preserve"> (ONS)</w:t>
      </w:r>
      <w:r w:rsidR="00BA3097">
        <w:t xml:space="preserve"> (+ citation).</w:t>
      </w:r>
      <w:r w:rsidR="00525AF7">
        <w:t xml:space="preserve">  I use the most recent data available, which is for 2017.</w:t>
      </w:r>
    </w:p>
    <w:p w14:paraId="630F15E6" w14:textId="3683BD78" w:rsidR="00E93678" w:rsidRDefault="00173ECF" w:rsidP="00A23F5B">
      <w:pPr>
        <w:pStyle w:val="NoSpacing"/>
        <w:spacing w:line="480" w:lineRule="auto"/>
        <w:ind w:firstLine="567"/>
        <w:jc w:val="both"/>
      </w:pPr>
      <w:r>
        <w:t xml:space="preserve">The third component is </w:t>
      </w:r>
      <w:r w:rsidR="003E014C">
        <w:t xml:space="preserve">a matrix of </w:t>
      </w:r>
      <w:r w:rsidR="008B6B72">
        <w:t xml:space="preserve">inter-area travel </w:t>
      </w:r>
      <w:r w:rsidR="00A23F5B">
        <w:t>times</w:t>
      </w:r>
      <w:r>
        <w:t>, which is needed to build the matrix</w:t>
      </w:r>
      <w:r w:rsidR="00E26970">
        <w:t xml:space="preserve"> </w:t>
      </w:r>
      <w:r w:rsidR="003E014C">
        <w:t>C</w:t>
      </w:r>
      <w:r w:rsidR="008B6B72">
        <w:t>.  Most extant studies obtain this by compiling a multimodal transport network</w:t>
      </w:r>
      <w:r w:rsidR="00F64297">
        <w:t xml:space="preserve"> </w:t>
      </w:r>
      <w:r w:rsidR="00A23F5B">
        <w:t>model</w:t>
      </w:r>
      <w:r w:rsidR="006D5F8C">
        <w:t xml:space="preserve"> and then simulating trips through the </w:t>
      </w:r>
      <w:r w:rsidR="00A23F5B">
        <w:t>model</w:t>
      </w:r>
      <w:r w:rsidR="00074890">
        <w:t xml:space="preserve"> (se</w:t>
      </w:r>
      <w:r w:rsidR="00CA08A3">
        <w:t xml:space="preserv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rsidR="008B6B72">
        <w:t xml:space="preserve"> </w:t>
      </w:r>
      <w:r w:rsidR="00CA08A3">
        <w:t xml:space="preserve">for </w:t>
      </w:r>
      <w:r w:rsidR="00F64297">
        <w:t xml:space="preserve">a </w:t>
      </w:r>
      <w:r w:rsidR="00CD52D2">
        <w:t>step-by-step guide</w:t>
      </w:r>
      <w:r w:rsidR="00074890">
        <w:t>)</w:t>
      </w:r>
      <w:r w:rsidR="00F64297">
        <w:t xml:space="preserve">. </w:t>
      </w:r>
      <w:r w:rsidR="008B6B72">
        <w:t xml:space="preserve"> </w:t>
      </w:r>
      <w:r w:rsidR="00F64297">
        <w:t xml:space="preserve">A </w:t>
      </w:r>
      <w:r w:rsidR="00F64297">
        <w:lastRenderedPageBreak/>
        <w:t xml:space="preserve">significant benefit of this approach is that </w:t>
      </w:r>
      <w:r w:rsidR="008B6B72">
        <w:t xml:space="preserve">researchers have full knowledge of the underlying network data and routing assumptions used to generate the travel </w:t>
      </w:r>
      <w:proofErr w:type="gramStart"/>
      <w:r w:rsidR="00A23F5B">
        <w:t>times</w:t>
      </w:r>
      <w:r w:rsidR="00E57860">
        <w:t>, and</w:t>
      </w:r>
      <w:proofErr w:type="gramEnd"/>
      <w:r w:rsidR="00E57860">
        <w:t xml:space="preserve"> can easily simulate alternative scenarios by adjusting the network and recalculating the </w:t>
      </w:r>
      <w:r w:rsidR="00A23F5B">
        <w:t>times</w:t>
      </w:r>
      <w:r w:rsidR="00F64297">
        <w:t xml:space="preserve">.  However, </w:t>
      </w:r>
      <w:r w:rsidR="008B6B72">
        <w:t xml:space="preserve">the approach requires an extensive data compilation and cleaning </w:t>
      </w:r>
      <w:r w:rsidR="00F64297">
        <w:t>effort</w:t>
      </w:r>
      <w:r w:rsidR="004735DF">
        <w:t xml:space="preserve"> </w:t>
      </w:r>
      <w:r w:rsidR="00E26970">
        <w:t>to build a complete</w:t>
      </w:r>
      <w:r>
        <w:t xml:space="preserve">ly correct </w:t>
      </w:r>
      <w:r w:rsidR="00E26970">
        <w:t>graph representation of the transport network</w:t>
      </w:r>
      <w:r w:rsidR="004735DF">
        <w:t>.</w:t>
      </w:r>
    </w:p>
    <w:p w14:paraId="2352E107" w14:textId="1A416E05" w:rsidR="005E07B4" w:rsidRDefault="00A23F5B" w:rsidP="00FE2BCF">
      <w:pPr>
        <w:pStyle w:val="NoSpacing"/>
        <w:spacing w:line="480" w:lineRule="auto"/>
        <w:ind w:firstLine="567"/>
        <w:jc w:val="both"/>
      </w:pPr>
      <w:r>
        <w:t>A convenient alternative source of travel time</w:t>
      </w:r>
      <w:r w:rsidR="00074890">
        <w:t xml:space="preserve"> data</w:t>
      </w:r>
      <w:r>
        <w:t xml:space="preserve"> is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by walking</w:t>
      </w:r>
      <w:r w:rsidR="00FF442E">
        <w:t xml:space="preserve"> </w:t>
      </w:r>
      <w:r w:rsidR="00CA08A3">
        <w:t>or motorised public transport like buses</w:t>
      </w:r>
      <w:r w:rsidR="003E014C">
        <w:t>, trams</w:t>
      </w:r>
      <w:r w:rsidR="00CA08A3">
        <w:t xml:space="preserve"> or trains </w:t>
      </w:r>
      <w:r w:rsidR="00C3055A">
        <w:t>(</w:t>
      </w:r>
      <w:r w:rsidR="00CA08A3">
        <w:t>but not by car or taxi)</w:t>
      </w:r>
      <w:r w:rsidR="00FF442E">
        <w:rPr>
          <w:rStyle w:val="FootnoteReference"/>
        </w:rPr>
        <w:footnoteReference w:id="1"/>
      </w:r>
      <w:r w:rsidR="008B6B72">
        <w:t>.</w:t>
      </w:r>
      <w:r w:rsidR="0088686C">
        <w:t xml:space="preserve">  </w:t>
      </w:r>
      <w:r w:rsidR="008128BC">
        <w:t>This data source has several compelling advantages.  First, it</w:t>
      </w:r>
      <w:r w:rsidR="0088686C">
        <w:t xml:space="preserve"> allows me to obtain travel </w:t>
      </w:r>
      <w:r w:rsidR="00173ECF">
        <w:t>time</w:t>
      </w:r>
      <w:r w:rsidR="0088686C">
        <w:t xml:space="preserve"> data without having to build my own transport network </w:t>
      </w:r>
      <w:r w:rsidR="00CE62F3">
        <w:t>model</w:t>
      </w:r>
      <w:r w:rsidR="0088686C">
        <w:t xml:space="preserve">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w:t>
      </w:r>
      <w:r w:rsidR="008128BC">
        <w:t xml:space="preserve">  </w:t>
      </w:r>
      <w:r w:rsidR="00C95288">
        <w:t>Secondly</w:t>
      </w:r>
      <w:r w:rsidR="008128BC">
        <w:t xml:space="preserve">, the </w:t>
      </w:r>
      <w:r w:rsidR="00525AF7">
        <w:t xml:space="preserve">guidance </w:t>
      </w:r>
      <w:r w:rsidR="00CE62F3">
        <w:t xml:space="preserve">comprehensively </w:t>
      </w:r>
      <w:r>
        <w:t>covers door-to-door</w:t>
      </w:r>
      <w:r w:rsidR="00CE62F3">
        <w:t xml:space="preserve"> travel</w:t>
      </w:r>
      <w:r w:rsidR="00605997">
        <w:t xml:space="preserve">.  </w:t>
      </w:r>
      <w:r w:rsidR="00C95288">
        <w:t>Thirdly</w:t>
      </w:r>
      <w:r w:rsidR="008128BC">
        <w:t xml:space="preserve">, the data is highly disaggregated: </w:t>
      </w:r>
      <w:r w:rsidR="00C95288">
        <w:t xml:space="preserve">besides information on </w:t>
      </w:r>
      <w:r w:rsidR="005E07B4">
        <w:t>the overall fare</w:t>
      </w:r>
      <w:r w:rsidR="00C95288">
        <w:t>, distance and time needed for the trip</w:t>
      </w:r>
      <w:r w:rsidR="005E07B4">
        <w:t xml:space="preserve">, </w:t>
      </w:r>
      <w:r w:rsidR="00846921">
        <w:t>time</w:t>
      </w:r>
      <w:r w:rsidR="00CE62F3">
        <w:t>,</w:t>
      </w:r>
      <w:r w:rsidR="00846921">
        <w:t xml:space="preserve"> distance </w:t>
      </w:r>
      <w:r w:rsidR="00CE62F3">
        <w:t xml:space="preserve">and travel mode </w:t>
      </w:r>
      <w:r w:rsidR="00173ECF">
        <w:t xml:space="preserve">are </w:t>
      </w:r>
      <w:r w:rsidR="00A10913">
        <w:t xml:space="preserve">separately reported for </w:t>
      </w:r>
      <w:r w:rsidR="00846921">
        <w:t xml:space="preserve">each </w:t>
      </w:r>
      <w:r w:rsidR="00C95288">
        <w:t>leg</w:t>
      </w:r>
      <w:r w:rsidR="00C8625F">
        <w:rPr>
          <w:rStyle w:val="FootnoteReference"/>
        </w:rPr>
        <w:footnoteReference w:id="2"/>
      </w:r>
      <w:r w:rsidR="00C95288">
        <w:t xml:space="preserve"> of the trip</w:t>
      </w:r>
      <w:r w:rsidR="00846921">
        <w:t>.</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3A657275" w:rsidR="00605997" w:rsidRDefault="00BF03CC" w:rsidP="00605997">
      <w:pPr>
        <w:pStyle w:val="NoSpacing"/>
        <w:spacing w:line="480" w:lineRule="auto"/>
        <w:ind w:firstLine="567"/>
        <w:jc w:val="both"/>
      </w:pPr>
      <w:r>
        <w:t xml:space="preserve">However, using it in this study </w:t>
      </w:r>
      <w:r w:rsidR="00605997">
        <w:t xml:space="preserve">does impose some constraints.  This is because the Journey Planner provides information only for trips that do not involve cars or </w:t>
      </w:r>
      <w:proofErr w:type="gramStart"/>
      <w:r w:rsidR="00605997">
        <w:t>taxis, and</w:t>
      </w:r>
      <w:proofErr w:type="gramEnd"/>
      <w:r w:rsidR="00605997">
        <w:t xml:space="preserve"> is most reliable for trips within the GLA boundary.  As such, my analysis will concentrate only on areas within the GLA boundary and will exclude travel by car or taxi.  Fortunately, TfL data</w:t>
      </w:r>
      <w:sdt>
        <w:sdtPr>
          <w:id w:val="475805500"/>
          <w:citation/>
        </w:sdtPr>
        <w:sdtContent>
          <w:r w:rsidR="00605997">
            <w:fldChar w:fldCharType="begin"/>
          </w:r>
          <w:r w:rsidR="00605997">
            <w:instrText xml:space="preserve">CITATION TfL2018 \n  \l 18441 </w:instrText>
          </w:r>
          <w:r w:rsidR="00605997">
            <w:fldChar w:fldCharType="separate"/>
          </w:r>
          <w:r w:rsidR="00605997">
            <w:rPr>
              <w:noProof/>
            </w:rPr>
            <w:t xml:space="preserve"> </w:t>
          </w:r>
          <w:r w:rsidR="00605997" w:rsidRPr="007665BA">
            <w:rPr>
              <w:noProof/>
            </w:rPr>
            <w:t>(2018)</w:t>
          </w:r>
          <w:r w:rsidR="00605997">
            <w:fldChar w:fldCharType="end"/>
          </w:r>
        </w:sdtContent>
      </w:sdt>
      <w:r w:rsidR="00605997">
        <w:t xml:space="preserve"> show</w:t>
      </w:r>
      <w:r w:rsidR="00C8625F">
        <w:t>s</w:t>
      </w:r>
      <w:r w:rsidR="00605997">
        <w:t xml:space="preserve"> that only 37% of trips within the GLA in 2017 used cars or taxis, while 80% of trips within the GLA boundary were by GLA residents.  Nonetheless, I recognise that my results will be distorted by the fact that they omit </w:t>
      </w:r>
      <w:r w:rsidR="00EF4375">
        <w:lastRenderedPageBreak/>
        <w:t xml:space="preserve">connectivity </w:t>
      </w:r>
      <w:r w:rsidR="00605997">
        <w:t>by car and taxi</w:t>
      </w:r>
      <w:r w:rsidR="00EF4375">
        <w:t xml:space="preserve"> (and thus will tend to underestimate accessibility levels, particularly in areas with sparser public transport coverage)</w:t>
      </w:r>
      <w:r w:rsidR="00605997">
        <w:t xml:space="preserve"> and do not account for the competition effects of the job and labour pools outside the GLA boundary.</w:t>
      </w:r>
    </w:p>
    <w:p w14:paraId="79A5FA8A" w14:textId="1D1CBA2B" w:rsidR="00BF03CC" w:rsidRDefault="00173ECF" w:rsidP="00605997">
      <w:pPr>
        <w:pStyle w:val="NoSpacing"/>
        <w:spacing w:line="480" w:lineRule="auto"/>
        <w:ind w:firstLine="567"/>
        <w:jc w:val="both"/>
      </w:pPr>
      <w:r>
        <w:t xml:space="preserve">I used the Journey Planner to build a “baseline” database of inter-MSOA public transport travel times during a typical weekday AM peak, assuming all services run as scheduled. </w:t>
      </w:r>
      <w:r w:rsidR="009321D1">
        <w:t xml:space="preserve"> To do this, </w:t>
      </w:r>
      <w:r w:rsidR="00755384">
        <w:t xml:space="preserve">I submitted requests for </w:t>
      </w:r>
      <w:r w:rsidR="00A10913">
        <w:t>information on</w:t>
      </w:r>
      <w:r w:rsidR="00755384">
        <w:t xml:space="preserve"> trips from each MSOA’s population-weighted centroid to every MSOA’s job-weighted centroid.  All requests were for trips ending at 0830 on</w:t>
      </w:r>
      <w:r w:rsidR="00A10913">
        <w:t xml:space="preserve"> Friday,</w:t>
      </w:r>
      <w:r w:rsidR="00755384">
        <w:t xml:space="preserve"> 22 March 2019, </w:t>
      </w:r>
      <w:r w:rsidR="009321D1">
        <w:t xml:space="preserve">so that the trips </w:t>
      </w:r>
      <w:proofErr w:type="gramStart"/>
      <w:r w:rsidR="009321D1">
        <w:t>have to</w:t>
      </w:r>
      <w:proofErr w:type="gramEnd"/>
      <w:r w:rsidR="009321D1">
        <w:t xml:space="preserve"> occur during the AM peak, but the requests were submitted </w:t>
      </w:r>
      <w:r w:rsidR="00755384">
        <w:t xml:space="preserve">over 1 month </w:t>
      </w:r>
      <w:r w:rsidR="00EF4375">
        <w:t>from January to February</w:t>
      </w:r>
      <w:r w:rsidR="00755384">
        <w:t xml:space="preserve"> 2019.</w:t>
      </w:r>
      <w:r>
        <w:t xml:space="preserve">  </w:t>
      </w:r>
      <w:r w:rsidR="009321D1">
        <w:t xml:space="preserve">As the requests were made far in advance of the intended travel date, </w:t>
      </w:r>
      <w:r w:rsidR="002E2936">
        <w:t xml:space="preserve">the information obtained assumes </w:t>
      </w:r>
      <w:r w:rsidR="00C8625F">
        <w:t>that all services will run as planned</w:t>
      </w:r>
      <w:r w:rsidR="009321D1">
        <w:t>.</w:t>
      </w:r>
      <w:r w:rsidR="00336ED8">
        <w:t xml:space="preserve">  Further, I assess for each trip the extent to which the travel time obtained using this method is representative of actual typical travel times during </w:t>
      </w:r>
      <w:r w:rsidR="00CE62F3">
        <w:t>a</w:t>
      </w:r>
      <w:r w:rsidR="00336ED8">
        <w:t xml:space="preserve"> weekday AM peak (see Appendix XX</w:t>
      </w:r>
      <w:proofErr w:type="gramStart"/>
      <w:r w:rsidR="00336ED8">
        <w:t>), and</w:t>
      </w:r>
      <w:proofErr w:type="gramEnd"/>
      <w:r w:rsidR="00336ED8">
        <w:t xml:space="preserve"> find no serious anomalies.</w:t>
      </w:r>
    </w:p>
    <w:p w14:paraId="6955AF9C" w14:textId="792FB98B" w:rsidR="00755384" w:rsidRDefault="00755384" w:rsidP="00755384">
      <w:pPr>
        <w:pStyle w:val="NoSpacing"/>
        <w:spacing w:line="480" w:lineRule="auto"/>
        <w:jc w:val="both"/>
      </w:pPr>
    </w:p>
    <w:p w14:paraId="36EDF4DF" w14:textId="5D4AA798" w:rsidR="002E742E" w:rsidRPr="002E742E" w:rsidRDefault="00173ECF" w:rsidP="00755384">
      <w:pPr>
        <w:pStyle w:val="NoSpacing"/>
        <w:spacing w:line="480" w:lineRule="auto"/>
        <w:jc w:val="both"/>
        <w:rPr>
          <w:i/>
          <w:iCs/>
        </w:rPr>
      </w:pPr>
      <w:r>
        <w:rPr>
          <w:i/>
          <w:iCs/>
        </w:rPr>
        <w:t>Disaggregated Job Distribution Data</w:t>
      </w:r>
    </w:p>
    <w:p w14:paraId="19CF67FF" w14:textId="745A14DE" w:rsidR="00E405A3" w:rsidRDefault="009321D1" w:rsidP="00E405A3">
      <w:pPr>
        <w:pStyle w:val="NoSpacing"/>
        <w:spacing w:line="480" w:lineRule="auto"/>
        <w:ind w:firstLine="567"/>
        <w:jc w:val="both"/>
        <w:rPr>
          <w:bCs/>
        </w:rPr>
      </w:pPr>
      <w:r>
        <w:t xml:space="preserve">The ONS reports not only the number of jobs in each MSOA, but also the breakdown of these jobs by Standardised Industrial Classification Codes (SICCs).  This enables me to disaggregate job accessibility </w:t>
      </w:r>
      <w:r w:rsidR="00FC45D5">
        <w:rPr>
          <w:bCs/>
        </w:rPr>
        <w:t xml:space="preserve">into </w:t>
      </w:r>
      <w:r w:rsidR="00E405A3">
        <w:rPr>
          <w:bCs/>
        </w:rPr>
        <w:t>6 overarching sectors:</w:t>
      </w:r>
    </w:p>
    <w:p w14:paraId="44D57016" w14:textId="77777777" w:rsidR="00E405A3" w:rsidRDefault="00E405A3" w:rsidP="00E405A3">
      <w:pPr>
        <w:pStyle w:val="NoSpacing"/>
        <w:numPr>
          <w:ilvl w:val="0"/>
          <w:numId w:val="4"/>
        </w:numPr>
        <w:spacing w:line="480" w:lineRule="auto"/>
        <w:jc w:val="both"/>
        <w:rPr>
          <w:bCs/>
        </w:rPr>
      </w:pPr>
      <w:r>
        <w:rPr>
          <w:bCs/>
        </w:rPr>
        <w:t>Primary and Extractive</w:t>
      </w:r>
    </w:p>
    <w:p w14:paraId="4B39DCA6" w14:textId="77777777" w:rsidR="00E405A3" w:rsidRDefault="00E405A3" w:rsidP="00E405A3">
      <w:pPr>
        <w:pStyle w:val="NoSpacing"/>
        <w:numPr>
          <w:ilvl w:val="0"/>
          <w:numId w:val="4"/>
        </w:numPr>
        <w:spacing w:line="480" w:lineRule="auto"/>
        <w:jc w:val="both"/>
        <w:rPr>
          <w:bCs/>
        </w:rPr>
      </w:pPr>
      <w:r>
        <w:rPr>
          <w:bCs/>
        </w:rPr>
        <w:t>Industrial</w:t>
      </w:r>
    </w:p>
    <w:p w14:paraId="05D2B249" w14:textId="77777777" w:rsidR="00E405A3" w:rsidRDefault="00E405A3" w:rsidP="00E405A3">
      <w:pPr>
        <w:pStyle w:val="NoSpacing"/>
        <w:numPr>
          <w:ilvl w:val="0"/>
          <w:numId w:val="4"/>
        </w:numPr>
        <w:spacing w:line="480" w:lineRule="auto"/>
        <w:jc w:val="both"/>
        <w:rPr>
          <w:bCs/>
        </w:rPr>
      </w:pPr>
      <w:r>
        <w:rPr>
          <w:bCs/>
        </w:rPr>
        <w:t>Retail, Logistics, Food &amp; Beverage and Hospitality (hereafter consumer services)</w:t>
      </w:r>
    </w:p>
    <w:p w14:paraId="7F0E5629" w14:textId="77777777" w:rsidR="00E405A3" w:rsidRDefault="00E405A3" w:rsidP="00E405A3">
      <w:pPr>
        <w:pStyle w:val="NoSpacing"/>
        <w:numPr>
          <w:ilvl w:val="0"/>
          <w:numId w:val="4"/>
        </w:numPr>
        <w:spacing w:line="480" w:lineRule="auto"/>
        <w:jc w:val="both"/>
        <w:rPr>
          <w:bCs/>
        </w:rPr>
      </w:pPr>
      <w:r>
        <w:rPr>
          <w:bCs/>
        </w:rPr>
        <w:t>Finance, Insurance, Real Estate, Professional and Administrative Support (hereafter high-end services)</w:t>
      </w:r>
    </w:p>
    <w:p w14:paraId="640C5336" w14:textId="77777777" w:rsidR="00E405A3" w:rsidRDefault="00E405A3" w:rsidP="00E405A3">
      <w:pPr>
        <w:pStyle w:val="NoSpacing"/>
        <w:numPr>
          <w:ilvl w:val="0"/>
          <w:numId w:val="4"/>
        </w:numPr>
        <w:spacing w:line="480" w:lineRule="auto"/>
        <w:jc w:val="both"/>
        <w:rPr>
          <w:bCs/>
        </w:rPr>
      </w:pPr>
      <w:r>
        <w:rPr>
          <w:bCs/>
        </w:rPr>
        <w:t>Public Sector</w:t>
      </w:r>
    </w:p>
    <w:p w14:paraId="47E1233F" w14:textId="77777777" w:rsidR="00E405A3" w:rsidRDefault="00E405A3" w:rsidP="00E405A3">
      <w:pPr>
        <w:pStyle w:val="NoSpacing"/>
        <w:numPr>
          <w:ilvl w:val="0"/>
          <w:numId w:val="4"/>
        </w:numPr>
        <w:spacing w:line="480" w:lineRule="auto"/>
        <w:jc w:val="both"/>
        <w:rPr>
          <w:bCs/>
        </w:rPr>
      </w:pPr>
      <w:r>
        <w:rPr>
          <w:bCs/>
        </w:rPr>
        <w:t>Others</w:t>
      </w:r>
    </w:p>
    <w:p w14:paraId="3A5DE420" w14:textId="6898227B" w:rsidR="009321D1" w:rsidRDefault="00E405A3" w:rsidP="00E405A3">
      <w:pPr>
        <w:pStyle w:val="NoSpacing"/>
        <w:spacing w:line="480" w:lineRule="auto"/>
        <w:jc w:val="both"/>
      </w:pPr>
      <w:r>
        <w:lastRenderedPageBreak/>
        <w:t>Then</w:t>
      </w:r>
      <w:r w:rsidR="009321D1">
        <w:t>,</w:t>
      </w:r>
      <w:r w:rsidR="00A23F5B">
        <w:t xml:space="preserve"> I expand the bipartite network by creating one node per job sector in each MSOA (thus resulting in 6 nodes per MSOA) and assigning sector-specific job counts to each node.</w:t>
      </w:r>
      <w:r w:rsidR="009321D1">
        <w:t xml:space="preserve"> </w:t>
      </w:r>
      <w:r w:rsidR="00A23F5B">
        <w:t xml:space="preserve"> Thus, the column vector </w:t>
      </w:r>
      <w:r w:rsidR="00271942">
        <w:t xml:space="preserve">O </w:t>
      </w:r>
      <w:r w:rsidR="00A23F5B">
        <w:t xml:space="preserve">expands to </w:t>
      </w:r>
      <w:r w:rsidR="008428E6">
        <w:t>O*</w:t>
      </w:r>
      <w:r w:rsidR="00A23F5B">
        <w:t xml:space="preserve"> </w:t>
      </w:r>
      <w:r w:rsidR="008428E6">
        <w:t>of length np</w:t>
      </w:r>
      <w:r w:rsidR="00A23F5B">
        <w:t xml:space="preserve"> (where n = 983 and p = 6)</w:t>
      </w:r>
      <w:r w:rsidR="00767DEA">
        <w:t>:</w:t>
      </w:r>
    </w:p>
    <w:p w14:paraId="49521E80" w14:textId="20ABE1AD" w:rsidR="00767DEA" w:rsidRPr="008C0051" w:rsidRDefault="008428E6" w:rsidP="00767DEA">
      <w:pPr>
        <w:pStyle w:val="NoSpacing"/>
        <w:spacing w:line="480" w:lineRule="auto"/>
        <w:jc w:val="both"/>
        <w:rPr>
          <w:rFonts w:eastAsiaTheme="minorEastAsia"/>
        </w:rPr>
      </w:pPr>
      <m:oMathPara>
        <m:oMath>
          <m:r>
            <w:rPr>
              <w:rFonts w:ascii="Cambria Math" w:hAnsi="Cambria Math"/>
            </w:rPr>
            <m:t>O*</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1,1</m:t>
                        </m:r>
                      </m:sub>
                    </m:sSub>
                  </m:e>
                </m:mr>
                <m:mr>
                  <m:e>
                    <m:sSub>
                      <m:sSubPr>
                        <m:ctrlPr>
                          <w:rPr>
                            <w:rFonts w:ascii="Cambria Math" w:hAnsi="Cambria Math"/>
                            <w:i/>
                          </w:rPr>
                        </m:ctrlPr>
                      </m:sSubPr>
                      <m:e>
                        <m:r>
                          <w:rPr>
                            <w:rFonts w:ascii="Cambria Math" w:hAnsi="Cambria Math"/>
                          </w:rPr>
                          <m:t>o</m:t>
                        </m:r>
                      </m:e>
                      <m:sub>
                        <m:r>
                          <w:rPr>
                            <w:rFonts w:ascii="Cambria Math" w:hAnsi="Cambria Math"/>
                          </w:rPr>
                          <m:t>1,2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1,</m:t>
                        </m:r>
                        <m:r>
                          <w:rPr>
                            <w:rFonts w:ascii="Cambria Math" w:hAnsi="Cambria Math"/>
                          </w:rPr>
                          <m:t>p</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2,1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s,d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o</m:t>
                        </m:r>
                      </m:e>
                      <m:sub>
                        <m:r>
                          <w:rPr>
                            <w:rFonts w:ascii="Cambria Math" w:hAnsi="Cambria Math"/>
                          </w:rPr>
                          <m:t>p</m:t>
                        </m:r>
                        <m:r>
                          <w:rPr>
                            <w:rFonts w:ascii="Cambria Math" w:hAnsi="Cambria Math"/>
                          </w:rPr>
                          <m:t>,n</m:t>
                        </m:r>
                      </m:sub>
                    </m:sSub>
                  </m:e>
                </m:mr>
              </m:m>
            </m:e>
          </m:d>
        </m:oMath>
      </m:oMathPara>
    </w:p>
    <w:p w14:paraId="403B9865" w14:textId="31FB77E1" w:rsidR="00767DEA" w:rsidRDefault="00767DEA" w:rsidP="00767DEA">
      <w:pPr>
        <w:pStyle w:val="NoSpacing"/>
        <w:spacing w:line="480" w:lineRule="auto"/>
        <w:jc w:val="both"/>
      </w:pPr>
      <w:r>
        <w:t xml:space="preserve">where </w:t>
      </w:r>
      <w:proofErr w:type="spellStart"/>
      <w:proofErr w:type="gramStart"/>
      <w:r>
        <w:t>o</w:t>
      </w:r>
      <w:r w:rsidRPr="00767DEA">
        <w:rPr>
          <w:vertAlign w:val="subscript"/>
        </w:rPr>
        <w:t>s,</w:t>
      </w:r>
      <w:r w:rsidR="008428E6">
        <w:rPr>
          <w:vertAlign w:val="subscript"/>
        </w:rPr>
        <w:t>d</w:t>
      </w:r>
      <w:proofErr w:type="spellEnd"/>
      <w:proofErr w:type="gramEnd"/>
      <w:r>
        <w:t xml:space="preserve"> is the number of jobs in </w:t>
      </w:r>
      <w:r w:rsidR="002E2936">
        <w:t xml:space="preserve">one of the </w:t>
      </w:r>
      <w:r w:rsidR="00A23F5B">
        <w:t>p</w:t>
      </w:r>
      <w:r w:rsidR="002E2936">
        <w:t xml:space="preserve"> </w:t>
      </w:r>
      <w:r>
        <w:t>sector</w:t>
      </w:r>
      <w:r w:rsidR="002E2936">
        <w:t>s</w:t>
      </w:r>
      <w:r>
        <w:t xml:space="preserve"> s in MSOA </w:t>
      </w:r>
      <w:r w:rsidR="008428E6">
        <w:t>d</w:t>
      </w:r>
      <w:r w:rsidR="00A23F5B">
        <w:t>.  Similarly</w:t>
      </w:r>
      <w:r w:rsidR="008428E6">
        <w:t xml:space="preserve">, </w:t>
      </w:r>
      <w:r w:rsidR="00271942">
        <w:t xml:space="preserve">C </w:t>
      </w:r>
      <w:r w:rsidR="00A23F5B">
        <w:t xml:space="preserve">expands to </w:t>
      </w:r>
      <w:r w:rsidR="008428E6">
        <w:t>C*, a m by n</w:t>
      </w:r>
      <w:r w:rsidR="00A23F5B">
        <w:t>p</w:t>
      </w:r>
      <w:r w:rsidR="008428E6">
        <w:t xml:space="preserve"> matrix of travel costs</w:t>
      </w:r>
      <w:r w:rsidR="00A23F5B">
        <w:t xml:space="preserve"> (where m = n = 983)</w:t>
      </w:r>
      <w:r w:rsidR="008428E6">
        <w:t>:</w:t>
      </w:r>
    </w:p>
    <w:p w14:paraId="47E7B7F8" w14:textId="4DAAE8FC" w:rsidR="008428E6" w:rsidRPr="008428E6" w:rsidRDefault="008428E6" w:rsidP="00767DEA">
      <w:pPr>
        <w:pStyle w:val="NoSpacing"/>
        <w:spacing w:line="480" w:lineRule="auto"/>
        <w:jc w:val="both"/>
        <w:rPr>
          <w:rFonts w:eastAsiaTheme="minorEastAsia"/>
        </w:rPr>
      </w:pPr>
      <m:oMathPara>
        <m:oMath>
          <m:r>
            <w:rPr>
              <w:rFonts w:ascii="Cambria Math" w:hAnsi="Cambria Math"/>
            </w:rPr>
            <m:t>C*=</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1,1,1</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s</m:t>
                            </m:r>
                            <m:r>
                              <w:rPr>
                                <w:rFonts w:ascii="Cambria Math" w:hAnsi="Cambria Math"/>
                              </w:rPr>
                              <m:t>,d</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p</m:t>
                            </m:r>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o,1,1</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o,s,d</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o,p,n</m:t>
                            </m:r>
                          </m:sub>
                        </m:sSub>
                      </m:e>
                    </m:d>
                    <m:ctrlPr>
                      <w:rPr>
                        <w:rFonts w:ascii="Cambria Math" w:eastAsia="Cambria Math" w:hAnsi="Cambria Math" w:cs="Cambria Math"/>
                        <w:i/>
                      </w:rPr>
                    </m:ctrlPr>
                  </m:e>
                </m:mr>
                <m:mr>
                  <m:e>
                    <m:r>
                      <w:rPr>
                        <w:rFonts w:ascii="Cambria Math" w:eastAsia="Cambria Math" w:hAnsi="Cambria Math" w:cs="Cambria Math"/>
                      </w:rPr>
                      <m:t>⋮</m:t>
                    </m:r>
                  </m:e>
                  <m:e>
                    <m:ctrlPr>
                      <w:rPr>
                        <w:rFonts w:ascii="Cambria Math" w:eastAsia="Cambria Math" w:hAnsi="Cambria Math" w:cs="Cambria Math"/>
                        <w:i/>
                      </w:rPr>
                    </m:ctrlPr>
                  </m:e>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m,1,1</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m,s,d</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m,p,n</m:t>
                            </m:r>
                          </m:sub>
                        </m:sSub>
                      </m:e>
                    </m:d>
                  </m:e>
                </m:mr>
              </m:m>
            </m:e>
          </m:d>
        </m:oMath>
      </m:oMathPara>
    </w:p>
    <w:p w14:paraId="4F8167A8" w14:textId="27BDDDDB" w:rsidR="008428E6" w:rsidRPr="00271942" w:rsidRDefault="008428E6" w:rsidP="00767DEA">
      <w:pPr>
        <w:pStyle w:val="NoSpacing"/>
        <w:spacing w:line="480" w:lineRule="auto"/>
        <w:jc w:val="both"/>
      </w:pPr>
      <w:r>
        <w:rPr>
          <w:rFonts w:eastAsiaTheme="minorEastAsia"/>
        </w:rPr>
        <w:t xml:space="preserve">where </w:t>
      </w:r>
      <w:proofErr w:type="spellStart"/>
      <w:proofErr w:type="gramStart"/>
      <w:r>
        <w:rPr>
          <w:rFonts w:eastAsiaTheme="minorEastAsia"/>
        </w:rPr>
        <w:t>c</w:t>
      </w:r>
      <w:r w:rsidRPr="008428E6">
        <w:rPr>
          <w:rFonts w:eastAsiaTheme="minorEastAsia"/>
          <w:vertAlign w:val="subscript"/>
        </w:rPr>
        <w:t>o,s</w:t>
      </w:r>
      <w:proofErr w:type="gramEnd"/>
      <w:r w:rsidRPr="008428E6">
        <w:rPr>
          <w:rFonts w:eastAsiaTheme="minorEastAsia"/>
          <w:vertAlign w:val="subscript"/>
        </w:rPr>
        <w:t>,d</w:t>
      </w:r>
      <w:proofErr w:type="spellEnd"/>
      <w:r>
        <w:rPr>
          <w:rFonts w:eastAsiaTheme="minorEastAsia"/>
        </w:rPr>
        <w:t xml:space="preserve"> is the time needed </w:t>
      </w:r>
      <w:r w:rsidR="00CE62F3">
        <w:rPr>
          <w:rFonts w:eastAsiaTheme="minorEastAsia"/>
        </w:rPr>
        <w:t xml:space="preserve">for workers in </w:t>
      </w:r>
      <w:r>
        <w:rPr>
          <w:rFonts w:eastAsiaTheme="minorEastAsia"/>
        </w:rPr>
        <w:t>MSOA o</w:t>
      </w:r>
      <w:r w:rsidR="00CE62F3">
        <w:rPr>
          <w:rFonts w:eastAsiaTheme="minorEastAsia"/>
        </w:rPr>
        <w:t xml:space="preserve"> to travel</w:t>
      </w:r>
      <w:r>
        <w:rPr>
          <w:rFonts w:eastAsiaTheme="minorEastAsia"/>
        </w:rPr>
        <w:t xml:space="preserve"> to the jobs in sector s in MSOA d.  I assume that the within-MSOA sectoral job distributions are all identical, such that </w:t>
      </w:r>
      <w:proofErr w:type="spellStart"/>
      <w:proofErr w:type="gramStart"/>
      <w:r w:rsidR="00271942">
        <w:rPr>
          <w:rFonts w:eastAsiaTheme="minorEastAsia"/>
        </w:rPr>
        <w:t>c</w:t>
      </w:r>
      <w:r w:rsidR="00271942" w:rsidRPr="008428E6">
        <w:rPr>
          <w:rFonts w:eastAsiaTheme="minorEastAsia"/>
          <w:vertAlign w:val="subscript"/>
        </w:rPr>
        <w:t>o,s</w:t>
      </w:r>
      <w:proofErr w:type="gramEnd"/>
      <w:r w:rsidR="00271942" w:rsidRPr="008428E6">
        <w:rPr>
          <w:rFonts w:eastAsiaTheme="minorEastAsia"/>
          <w:vertAlign w:val="subscript"/>
        </w:rPr>
        <w:t>,d</w:t>
      </w:r>
      <w:proofErr w:type="spellEnd"/>
      <w:r w:rsidR="00271942">
        <w:rPr>
          <w:rFonts w:eastAsiaTheme="minorEastAsia"/>
        </w:rPr>
        <w:t xml:space="preserve"> = </w:t>
      </w:r>
      <w:proofErr w:type="spellStart"/>
      <w:r w:rsidR="00271942">
        <w:rPr>
          <w:rFonts w:eastAsiaTheme="minorEastAsia"/>
        </w:rPr>
        <w:t>c</w:t>
      </w:r>
      <w:r w:rsidR="00271942" w:rsidRPr="008428E6">
        <w:rPr>
          <w:rFonts w:eastAsiaTheme="minorEastAsia"/>
          <w:vertAlign w:val="subscript"/>
        </w:rPr>
        <w:t>o,d</w:t>
      </w:r>
      <w:proofErr w:type="spellEnd"/>
      <w:r w:rsidR="00271942">
        <w:rPr>
          <w:rFonts w:eastAsiaTheme="minorEastAsia"/>
        </w:rPr>
        <w:t xml:space="preserve"> for all s.</w:t>
      </w:r>
    </w:p>
    <w:p w14:paraId="0F150B40" w14:textId="053DDC2F" w:rsidR="00767DEA" w:rsidRPr="00767DEA" w:rsidRDefault="00CE62F3" w:rsidP="00767DEA">
      <w:pPr>
        <w:pStyle w:val="NoSpacing"/>
        <w:spacing w:line="480" w:lineRule="auto"/>
        <w:ind w:firstLine="567"/>
        <w:jc w:val="both"/>
      </w:pPr>
      <w:r>
        <w:t>Because the 2SFCA method distributes jobs to workers in an excludable way</w:t>
      </w:r>
      <w:r w:rsidR="00767DEA">
        <w:t xml:space="preserve">, Lorenz curves of the sector-specific job </w:t>
      </w:r>
      <w:r w:rsidR="00517DCB">
        <w:t>availability</w:t>
      </w:r>
      <w:r w:rsidR="00767DEA">
        <w:t xml:space="preserve"> over all potential workers can be constructed and compared to the Lorenz curve for the overall job </w:t>
      </w:r>
      <w:r w:rsidR="00517DCB">
        <w:t>availability</w:t>
      </w:r>
      <w:r w:rsidR="00767DEA">
        <w:t xml:space="preserve">, to see the extent to which the spatial distribution of each sector’s jobs contributes to the unevenness in overall job </w:t>
      </w:r>
      <w:r w:rsidR="00517DCB">
        <w:t>availability</w:t>
      </w:r>
      <w:r w:rsidR="00767DEA">
        <w:t xml:space="preserve">.  Also, the sum of each MSOA’s </w:t>
      </w:r>
      <w:proofErr w:type="gramStart"/>
      <w:r w:rsidR="00767DEA">
        <w:t>sector-specific</w:t>
      </w:r>
      <w:proofErr w:type="gramEnd"/>
      <w:r w:rsidR="00767DEA">
        <w:t xml:space="preserve"> JPRs will be equal to its overall JPR, that is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r</m:t>
                </m:r>
              </m:e>
              <m:sub>
                <m:r>
                  <w:rPr>
                    <w:rFonts w:ascii="Cambria Math" w:hAnsi="Cambria Math"/>
                  </w:rPr>
                  <m:t>s,</m:t>
                </m:r>
                <m:r>
                  <w:rPr>
                    <w:rFonts w:ascii="Cambria Math" w:hAnsi="Cambria Math"/>
                  </w:rPr>
                  <m:t>o</m:t>
                </m:r>
              </m:sub>
            </m:sSub>
          </m:e>
        </m:nary>
      </m:oMath>
      <w:r w:rsidR="00767DEA">
        <w:rPr>
          <w:rFonts w:eastAsiaTheme="minorEastAsia"/>
        </w:rPr>
        <w:t>.  This allows me to calculate</w:t>
      </w:r>
      <w:r w:rsidR="00271942">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oMath>
      <w:r w:rsidR="00271942">
        <w:rPr>
          <w:rFonts w:eastAsiaTheme="minorEastAsia"/>
        </w:rPr>
        <w:t>, which is</w:t>
      </w:r>
      <w:r w:rsidR="00767DEA">
        <w:rPr>
          <w:rFonts w:eastAsiaTheme="minorEastAsia"/>
        </w:rPr>
        <w:t xml:space="preserve"> the proportion of </w:t>
      </w:r>
      <w:r w:rsidR="00271942">
        <w:rPr>
          <w:rFonts w:eastAsiaTheme="minorEastAsia"/>
        </w:rPr>
        <w:t>o</w:t>
      </w:r>
      <w:r w:rsidR="00767DEA">
        <w:rPr>
          <w:rFonts w:eastAsiaTheme="minorEastAsia"/>
        </w:rPr>
        <w:t>’s JPR that is contributed by jobs in each sector</w:t>
      </w:r>
      <w:r w:rsidR="00271942">
        <w:rPr>
          <w:rFonts w:eastAsiaTheme="minorEastAsia"/>
        </w:rPr>
        <w:t xml:space="preserve"> s</w:t>
      </w:r>
      <w:r w:rsidR="00767DEA">
        <w:rPr>
          <w:rFonts w:eastAsiaTheme="minorEastAsia"/>
        </w:rPr>
        <w:t xml:space="preserve">, which captures the extent to which </w:t>
      </w:r>
      <w:r w:rsidR="00271942">
        <w:rPr>
          <w:rFonts w:eastAsiaTheme="minorEastAsia"/>
        </w:rPr>
        <w:t xml:space="preserve">o </w:t>
      </w:r>
      <w:r w:rsidR="00767DEA">
        <w:rPr>
          <w:rFonts w:eastAsiaTheme="minorEastAsia"/>
        </w:rPr>
        <w:t xml:space="preserve">is dependent on </w:t>
      </w:r>
      <w:r w:rsidR="00271942">
        <w:rPr>
          <w:rFonts w:eastAsiaTheme="minorEastAsia"/>
        </w:rPr>
        <w:t xml:space="preserve">s </w:t>
      </w:r>
      <w:r w:rsidR="00767DEA">
        <w:rPr>
          <w:rFonts w:eastAsiaTheme="minorEastAsia"/>
        </w:rPr>
        <w:t xml:space="preserve">for jobs.  This can help to illuminate two phenomena.  First, </w:t>
      </w:r>
      <w:r w:rsidR="00CA2934">
        <w:rPr>
          <w:rFonts w:eastAsiaTheme="minorEastAsia"/>
        </w:rPr>
        <w:t xml:space="preserve">high levels of dependence on a single sector for jobs may make an MSOA’s </w:t>
      </w:r>
      <w:r w:rsidR="002E2936">
        <w:rPr>
          <w:rFonts w:eastAsiaTheme="minorEastAsia"/>
        </w:rPr>
        <w:t xml:space="preserve">potential workers </w:t>
      </w:r>
      <w:r w:rsidR="00CA2934">
        <w:rPr>
          <w:rFonts w:eastAsiaTheme="minorEastAsia"/>
        </w:rPr>
        <w:t xml:space="preserve">more vulnerable to sector-specific shocks like sudden disruptions to </w:t>
      </w:r>
      <w:r w:rsidR="002E2936">
        <w:rPr>
          <w:rFonts w:eastAsiaTheme="minorEastAsia"/>
        </w:rPr>
        <w:t xml:space="preserve">sectoral </w:t>
      </w:r>
      <w:r w:rsidR="00CA2934">
        <w:rPr>
          <w:rFonts w:eastAsiaTheme="minorEastAsia"/>
        </w:rPr>
        <w:t>labour market</w:t>
      </w:r>
      <w:r w:rsidR="002E2936">
        <w:rPr>
          <w:rFonts w:eastAsiaTheme="minorEastAsia"/>
        </w:rPr>
        <w:t>s</w:t>
      </w:r>
      <w:r w:rsidR="00CA2934">
        <w:rPr>
          <w:rFonts w:eastAsiaTheme="minorEastAsia"/>
        </w:rPr>
        <w:t xml:space="preserve">.  Secondly, if an MSOA’s </w:t>
      </w:r>
      <w:r w:rsidR="002E2936">
        <w:rPr>
          <w:rFonts w:eastAsiaTheme="minorEastAsia"/>
        </w:rPr>
        <w:t xml:space="preserve">potential workers’ </w:t>
      </w:r>
      <w:r w:rsidR="00CA2934">
        <w:rPr>
          <w:rFonts w:eastAsiaTheme="minorEastAsia"/>
        </w:rPr>
        <w:t xml:space="preserve">sociodemographic characteristics do not match the typical profile of employees in </w:t>
      </w:r>
      <w:r w:rsidR="002E2936">
        <w:rPr>
          <w:rFonts w:eastAsiaTheme="minorEastAsia"/>
        </w:rPr>
        <w:t>a</w:t>
      </w:r>
      <w:r w:rsidR="00CA2934">
        <w:rPr>
          <w:rFonts w:eastAsiaTheme="minorEastAsia"/>
        </w:rPr>
        <w:t xml:space="preserve"> sector, then increasing that MSOA’s dependence on that sector may increase the probability of </w:t>
      </w:r>
      <w:r>
        <w:rPr>
          <w:rFonts w:eastAsiaTheme="minorEastAsia"/>
        </w:rPr>
        <w:lastRenderedPageBreak/>
        <w:t xml:space="preserve">sociodemographic </w:t>
      </w:r>
      <w:r w:rsidR="00CA2934">
        <w:rPr>
          <w:rFonts w:eastAsiaTheme="minorEastAsia"/>
        </w:rPr>
        <w:t>mismatch between potential workers and the jobs that are available to them (+ citation).</w:t>
      </w:r>
    </w:p>
    <w:p w14:paraId="4FB2C02B" w14:textId="32CF8972" w:rsidR="009321D1" w:rsidRDefault="009321D1" w:rsidP="00CA2934">
      <w:pPr>
        <w:pStyle w:val="NoSpacing"/>
        <w:spacing w:line="480" w:lineRule="auto"/>
        <w:jc w:val="both"/>
      </w:pPr>
    </w:p>
    <w:p w14:paraId="5ED8A604" w14:textId="7CB3AA62" w:rsidR="00CA2934" w:rsidRPr="00CA2934" w:rsidRDefault="00CA2934" w:rsidP="00CA2934">
      <w:pPr>
        <w:pStyle w:val="NoSpacing"/>
        <w:spacing w:line="480" w:lineRule="auto"/>
        <w:jc w:val="both"/>
        <w:rPr>
          <w:i/>
          <w:iCs/>
        </w:rPr>
      </w:pPr>
      <w:r>
        <w:rPr>
          <w:i/>
          <w:iCs/>
        </w:rPr>
        <w:t>Capturing Variations in Characteristics of the Working-Age Population</w:t>
      </w:r>
    </w:p>
    <w:p w14:paraId="1DAA024A" w14:textId="2B144E60" w:rsidR="002E742E" w:rsidRDefault="00CA2934" w:rsidP="002E742E">
      <w:pPr>
        <w:pStyle w:val="NoSpacing"/>
        <w:spacing w:line="480" w:lineRule="auto"/>
        <w:ind w:firstLine="567"/>
        <w:jc w:val="both"/>
      </w:pPr>
      <w:r>
        <w:t xml:space="preserve">I also wish to investigate how job accessibility varies across different types of potential workers.  </w:t>
      </w:r>
      <w:r w:rsidR="008D7654">
        <w:t xml:space="preserve">If worker counts that are disaggregated by sociodemographic characteristics (like </w:t>
      </w:r>
      <w:r w:rsidR="002E742E">
        <w:t xml:space="preserve">educational qualifications, income or disability status) </w:t>
      </w:r>
      <w:r w:rsidR="008D7654">
        <w:t xml:space="preserve">were available, I would be able to similarly expand the vector W and the matrix C* to include one node per worker type for each origin MSOA.  Unfortunately, such disaggregated counts </w:t>
      </w:r>
      <w:r w:rsidR="002E742E">
        <w:t>are only available from Census data, which are 8 years out of date at the time of this study.</w:t>
      </w:r>
    </w:p>
    <w:p w14:paraId="1E269332" w14:textId="58962BA3" w:rsidR="002E742E" w:rsidRDefault="002E742E" w:rsidP="002E742E">
      <w:pPr>
        <w:pStyle w:val="NoSpacing"/>
        <w:spacing w:line="480" w:lineRule="auto"/>
        <w:ind w:firstLine="567"/>
        <w:jc w:val="both"/>
      </w:pPr>
      <w:r>
        <w:t xml:space="preserve">In the absence of </w:t>
      </w:r>
      <w:r w:rsidR="00517DCB">
        <w:t xml:space="preserve">such </w:t>
      </w:r>
      <w:r>
        <w:t xml:space="preserve">data, </w:t>
      </w:r>
      <w:r w:rsidR="008D7654">
        <w:t>I will use</w:t>
      </w:r>
      <w:r>
        <w:t xml:space="preserve"> </w:t>
      </w:r>
      <w:r w:rsidR="00517DCB">
        <w:t>IMD</w:t>
      </w:r>
      <w:r>
        <w:t xml:space="preserve"> </w:t>
      </w:r>
      <w:sdt>
        <w:sdtPr>
          <w:id w:val="-845781621"/>
          <w:citation/>
        </w:sdtPr>
        <w:sdtContent>
          <w:r>
            <w:fldChar w:fldCharType="begin"/>
          </w:r>
          <w:r w:rsidR="00517DCB">
            <w:instrText xml:space="preserve">CITATION Dep15 \l 18441 </w:instrText>
          </w:r>
          <w:r>
            <w:fldChar w:fldCharType="separate"/>
          </w:r>
          <w:r w:rsidR="00517DCB" w:rsidRPr="00517DCB">
            <w:rPr>
              <w:noProof/>
            </w:rPr>
            <w:t>(Department for Housing, Communities and Local Government, 2015)</w:t>
          </w:r>
          <w:r>
            <w:fldChar w:fldCharType="end"/>
          </w:r>
        </w:sdtContent>
      </w:sdt>
      <w:r>
        <w:t xml:space="preserve"> to reflect the relative degree of social deprivation experienced by </w:t>
      </w:r>
      <w:r w:rsidR="008D7654">
        <w:t>potential workers living in different areas</w:t>
      </w:r>
      <w:r w:rsidR="00E02DD2">
        <w:t xml:space="preserve"> </w:t>
      </w:r>
      <w:r>
        <w:t>across a wide range of domains, including income, employment, health, education, crime, housing and the living environment.</w:t>
      </w:r>
      <w:r w:rsidR="00E02DD2">
        <w:t xml:space="preserve">  F</w:t>
      </w:r>
      <w:r>
        <w:t>ollow</w:t>
      </w:r>
      <w:r w:rsidR="00E02DD2">
        <w:t>ing</w:t>
      </w:r>
      <w:r>
        <w:t xml:space="preserve"> the </w:t>
      </w:r>
      <w:r w:rsidR="00517DCB">
        <w:t>official</w:t>
      </w:r>
      <w:r>
        <w:t xml:space="preserve"> guidance</w:t>
      </w:r>
      <w:r w:rsidR="00E02DD2">
        <w:t xml:space="preserve">, I aggregate the IMD scores to MSOA level using </w:t>
      </w:r>
      <w:r w:rsidR="008D7654">
        <w:t xml:space="preserve">weighted </w:t>
      </w:r>
      <w:r w:rsidR="00E02DD2">
        <w:t>average</w:t>
      </w:r>
      <w:r w:rsidR="008D7654">
        <w:t>s</w:t>
      </w:r>
      <w:r w:rsidR="00E02DD2">
        <w:t xml:space="preserve"> of the </w:t>
      </w:r>
      <w:r w:rsidR="008D7654">
        <w:t xml:space="preserve">raw </w:t>
      </w:r>
      <w:r w:rsidR="00E02DD2">
        <w:t xml:space="preserve">scores for </w:t>
      </w:r>
      <w:r w:rsidR="008D7654">
        <w:t>smaller spatial units</w:t>
      </w:r>
      <w:r w:rsidR="00E02DD2">
        <w:t>.  I then</w:t>
      </w:r>
      <w:r>
        <w:t xml:space="preserve"> focus on the relative ranking of the areas by IMD index scores, rather than on the raw scores themselves.</w:t>
      </w:r>
    </w:p>
    <w:p w14:paraId="59D00DB0" w14:textId="77777777" w:rsidR="002E742E" w:rsidRDefault="002E742E" w:rsidP="00755384">
      <w:pPr>
        <w:pStyle w:val="NoSpacing"/>
        <w:spacing w:line="480" w:lineRule="auto"/>
        <w:jc w:val="both"/>
      </w:pPr>
    </w:p>
    <w:p w14:paraId="6314BF1A" w14:textId="63E83E4B" w:rsidR="00755384" w:rsidRPr="00755384" w:rsidRDefault="00755384" w:rsidP="00755384">
      <w:pPr>
        <w:pStyle w:val="NoSpacing"/>
        <w:spacing w:line="480" w:lineRule="auto"/>
        <w:jc w:val="both"/>
        <w:rPr>
          <w:i/>
          <w:iCs/>
        </w:rPr>
      </w:pPr>
      <w:r>
        <w:rPr>
          <w:i/>
          <w:iCs/>
        </w:rPr>
        <w:t xml:space="preserve">Inter-MSOA Travel Time </w:t>
      </w:r>
      <w:r w:rsidR="00FF442E">
        <w:rPr>
          <w:i/>
          <w:iCs/>
        </w:rPr>
        <w:t xml:space="preserve">Reliability </w:t>
      </w:r>
      <w:r w:rsidR="00EF4375">
        <w:rPr>
          <w:i/>
          <w:iCs/>
        </w:rPr>
        <w:t>Data</w:t>
      </w:r>
    </w:p>
    <w:p w14:paraId="7CD580DF" w14:textId="5402820B" w:rsidR="00605997" w:rsidRDefault="00605997" w:rsidP="00FE2BCF">
      <w:pPr>
        <w:pStyle w:val="NoSpacing"/>
        <w:spacing w:line="480" w:lineRule="auto"/>
        <w:ind w:firstLine="567"/>
        <w:jc w:val="both"/>
      </w:pPr>
      <w:r>
        <w:t xml:space="preserve">As the Journey Planner provides travel guidance in real time, I also use it to obtain the travel times for selected </w:t>
      </w:r>
      <w:r w:rsidR="00D44377">
        <w:t>origin-destination pairs</w:t>
      </w:r>
      <w:r>
        <w:t xml:space="preserve"> over different days.  Th</w:t>
      </w:r>
      <w:r w:rsidR="00D57F30">
        <w:t xml:space="preserve">e overall distribution of travel times per pair </w:t>
      </w:r>
      <w:r w:rsidR="00D44377">
        <w:t xml:space="preserve">constitutes a measurement of </w:t>
      </w:r>
      <w:r w:rsidR="00D57F30">
        <w:t xml:space="preserve">its </w:t>
      </w:r>
      <w:r>
        <w:t xml:space="preserve">travel time </w:t>
      </w:r>
      <w:r w:rsidR="00D57F30">
        <w:t>reliability</w:t>
      </w:r>
      <w:r>
        <w:t xml:space="preserve">.  However, </w:t>
      </w:r>
      <w:r w:rsidR="006870FA">
        <w:t xml:space="preserve">this measurement </w:t>
      </w:r>
      <w:r>
        <w:t xml:space="preserve">probably </w:t>
      </w:r>
      <w:r w:rsidR="00F8345D">
        <w:t>underestimate</w:t>
      </w:r>
      <w:r w:rsidR="006870FA">
        <w:t>s</w:t>
      </w:r>
      <w:r>
        <w:t xml:space="preserve"> the real level of travel time </w:t>
      </w:r>
      <w:r w:rsidR="00F8345D">
        <w:t>variability</w:t>
      </w:r>
      <w:r w:rsidR="006870FA">
        <w:t xml:space="preserve"> per pair</w:t>
      </w:r>
      <w:r>
        <w:t>.</w:t>
      </w:r>
    </w:p>
    <w:p w14:paraId="4397289D" w14:textId="5A9A1011" w:rsidR="00D57F30" w:rsidRDefault="00D57F30" w:rsidP="00F20A06">
      <w:pPr>
        <w:pStyle w:val="NoSpacing"/>
        <w:spacing w:line="480" w:lineRule="auto"/>
        <w:ind w:firstLine="567"/>
        <w:jc w:val="both"/>
      </w:pPr>
      <w:r>
        <w:t>Journey Planner travel time</w:t>
      </w:r>
      <w:r w:rsidR="00A10913">
        <w:t>s</w:t>
      </w:r>
      <w:r>
        <w:t xml:space="preserve"> incorporate access (the time needed to walk to and from stations or between platforms in stations), waiting and in-vehicle times.  </w:t>
      </w:r>
      <w:r w:rsidR="00A10913">
        <w:t>A</w:t>
      </w:r>
      <w:r>
        <w:t xml:space="preserve">ccess times are based on assumed walking speeds between and within stations, and do not reflect in-station crowding that may reduce </w:t>
      </w:r>
      <w:r>
        <w:lastRenderedPageBreak/>
        <w:t xml:space="preserve">walking speeds around and in stations.  </w:t>
      </w:r>
      <w:r w:rsidR="00FF442E">
        <w:t>W</w:t>
      </w:r>
      <w:r w:rsidR="00F20A06">
        <w:t xml:space="preserve">aiting and in-vehicle times are calculated solely on service schedules and do not reflect live vehicle locations.  </w:t>
      </w:r>
      <w:proofErr w:type="gramStart"/>
      <w:r w:rsidR="00F20A06">
        <w:t xml:space="preserve">In particular, </w:t>
      </w:r>
      <w:r>
        <w:t>as</w:t>
      </w:r>
      <w:proofErr w:type="gramEnd"/>
      <w:r>
        <w:t xml:space="preserve"> long as vehicles are running along a route, the Journey Planner assumes all vehicles are running as scheduled, even if they are in fact </w:t>
      </w:r>
      <w:r w:rsidR="00884E7F">
        <w:t>delayed</w:t>
      </w:r>
      <w:r>
        <w:t xml:space="preserve"> due to breakdowns or </w:t>
      </w:r>
      <w:proofErr w:type="spellStart"/>
      <w:r>
        <w:t>en</w:t>
      </w:r>
      <w:proofErr w:type="spellEnd"/>
      <w:r>
        <w:t xml:space="preserve"> route congestion.</w:t>
      </w:r>
      <w:r w:rsidR="00F20A06">
        <w:t xml:space="preserve">  Also, the Journey Planner assumes that travellers will always be able to board the first suitable vehicle that arrives, </w:t>
      </w:r>
      <w:r w:rsidR="00884E7F">
        <w:t xml:space="preserve">even though </w:t>
      </w:r>
      <w:r w:rsidR="00F20A06">
        <w:t>in-vehicle congestion may prevent boarding.</w:t>
      </w:r>
    </w:p>
    <w:p w14:paraId="169512AB" w14:textId="2F3FB336"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2E2936">
        <w:t>travel</w:t>
      </w:r>
      <w:r w:rsidR="00BF03CC">
        <w:t xml:space="preserve"> options</w:t>
      </w:r>
      <w:r w:rsidR="00605997">
        <w:t xml:space="preserve">.  </w:t>
      </w:r>
      <w:r w:rsidR="00BF03CC">
        <w:t>If there are service suspensions</w:t>
      </w:r>
      <w:r w:rsidR="00D44377">
        <w:t xml:space="preserve"> (i.e. no services running)</w:t>
      </w:r>
      <w:r w:rsidR="00BF03CC">
        <w:t xml:space="preserve"> on</w:t>
      </w:r>
      <w:r w:rsidR="002E2936">
        <w:t xml:space="preserve"> sections of</w:t>
      </w:r>
      <w:r w:rsidR="00BF03CC">
        <w:t xml:space="preserve"> </w:t>
      </w:r>
      <w:r w:rsidR="00531F90">
        <w:t xml:space="preserve">rail </w:t>
      </w:r>
      <w:r w:rsidR="002E2936">
        <w:t>lines</w:t>
      </w:r>
      <w:r w:rsidR="00531F90">
        <w:t xml:space="preserve"> (National Rail, </w:t>
      </w:r>
      <w:r w:rsidR="00BF03CC">
        <w:t>Underground, Overground, Docklands Light Railway</w:t>
      </w:r>
      <w:r w:rsidR="00884E7F">
        <w:t xml:space="preserve"> (DLR)</w:t>
      </w:r>
      <w:r w:rsidR="00BF03CC">
        <w:t>, TfL Rail and tram</w:t>
      </w:r>
      <w:r w:rsidR="00531F90">
        <w:t>)</w:t>
      </w:r>
      <w:r w:rsidR="00BF03CC">
        <w:t xml:space="preserve"> due to disruptions or planned shutdowns, the Journey Planner will not return </w:t>
      </w:r>
      <w:r w:rsidR="002E2936">
        <w:t>travel</w:t>
      </w:r>
      <w:r w:rsidR="00BF03CC">
        <w:t xml:space="preserve"> options that require travel along the suspended sections.  </w:t>
      </w:r>
      <w:r w:rsidR="00D57F30">
        <w:t xml:space="preserve">However, if services are just delayed but not </w:t>
      </w:r>
      <w:r>
        <w:t xml:space="preserve">completely </w:t>
      </w:r>
      <w:r w:rsidR="00D57F30">
        <w:t xml:space="preserve">suspended, the Journey Planner will </w:t>
      </w:r>
      <w:proofErr w:type="gramStart"/>
      <w:r w:rsidR="00D57F30">
        <w:t>still continue</w:t>
      </w:r>
      <w:proofErr w:type="gramEnd"/>
      <w:r w:rsidR="00D57F30">
        <w:t xml:space="preserve"> to </w:t>
      </w:r>
      <w:r w:rsidR="008D7654">
        <w:t xml:space="preserve">return travel options </w:t>
      </w:r>
      <w:r w:rsidR="00D57F30">
        <w:t xml:space="preserve">via the affected </w:t>
      </w:r>
      <w:r w:rsidR="002E2936">
        <w:t xml:space="preserve">sections </w:t>
      </w:r>
      <w:r w:rsidR="00F8345D">
        <w:t xml:space="preserve">as if service schedules were not affected </w:t>
      </w:r>
      <w:r w:rsidR="00A10913">
        <w:t>(</w:t>
      </w:r>
      <w:r w:rsidR="00F8345D">
        <w:t xml:space="preserve">albeit </w:t>
      </w:r>
      <w:r w:rsidR="00A10913">
        <w:t xml:space="preserve">with an additional alert that service frequencies are </w:t>
      </w:r>
      <w:r w:rsidR="002E2936">
        <w:t>disrupted</w:t>
      </w:r>
      <w:r w:rsidR="00A10913">
        <w:t>)</w:t>
      </w:r>
      <w:r w:rsidR="00D57F30">
        <w:t xml:space="preserve">.  </w:t>
      </w:r>
      <w:r>
        <w:t>Also</w:t>
      </w:r>
      <w:r w:rsidR="00BF03CC">
        <w:t xml:space="preserve">, it </w:t>
      </w:r>
      <w:r w:rsidR="00846921">
        <w:t>assume</w:t>
      </w:r>
      <w:r w:rsidR="00605997">
        <w:t>s</w:t>
      </w:r>
      <w:r w:rsidR="00846921">
        <w:t xml:space="preserve"> that walking</w:t>
      </w:r>
      <w:r w:rsidR="00FF442E">
        <w:t xml:space="preserve"> </w:t>
      </w:r>
      <w:r w:rsidR="00846921">
        <w:t>and bus routes are never</w:t>
      </w:r>
      <w:r>
        <w:t xml:space="preserve"> </w:t>
      </w:r>
      <w:r w:rsidR="00D44377">
        <w:t>suspended</w:t>
      </w:r>
      <w:r w:rsidR="00846921">
        <w:t xml:space="preserve">.  In particular, the Journey Planner will still recommend using a bus service between two stops, even if that service is </w:t>
      </w:r>
      <w:r w:rsidR="00DB2968">
        <w:t xml:space="preserve">actually </w:t>
      </w:r>
      <w:r w:rsidR="00846921">
        <w:t xml:space="preserve">diverted and </w:t>
      </w:r>
      <w:r w:rsidR="00D44377">
        <w:t xml:space="preserve">service to </w:t>
      </w:r>
      <w:r w:rsidR="00846921">
        <w:t xml:space="preserve">either or both of the stops in question </w:t>
      </w:r>
      <w:r w:rsidR="00D44377">
        <w:t>is suspended</w:t>
      </w:r>
      <w:r w:rsidR="006870FA">
        <w:t xml:space="preserve"> (although a text alert describing the extent of the diversion will be returned with the travel options)</w:t>
      </w:r>
      <w:r w:rsidR="00846921">
        <w:t>.</w:t>
      </w:r>
    </w:p>
    <w:p w14:paraId="30A4A99A" w14:textId="31CD7DFC" w:rsidR="00631B00" w:rsidRDefault="00E8135B" w:rsidP="00631B00">
      <w:pPr>
        <w:pStyle w:val="NoSpacing"/>
        <w:spacing w:line="480" w:lineRule="auto"/>
        <w:ind w:firstLine="567"/>
        <w:jc w:val="both"/>
      </w:pPr>
      <w:r>
        <w:t xml:space="preserve">As such, the travel time distributions obtained from the Journey Planner only reflect two sources of variability: the </w:t>
      </w:r>
      <w:r w:rsidR="00F20A06">
        <w:t>need to reroute travel to avoid</w:t>
      </w:r>
      <w:r>
        <w:t xml:space="preserve"> service suspensions on rail</w:t>
      </w:r>
      <w:r w:rsidR="00531F90">
        <w:t xml:space="preserve"> </w:t>
      </w:r>
      <w:r w:rsidR="00074EEA">
        <w:t>lines</w:t>
      </w:r>
      <w:r>
        <w:t xml:space="preserve">, and fluctuations in wait times during transfers between services due to </w:t>
      </w:r>
      <w:r w:rsidR="00A10913">
        <w:t xml:space="preserve">a </w:t>
      </w:r>
      <w:r>
        <w:t xml:space="preserve">lack of synchronisation between schedules of different services at different times during the day.  </w:t>
      </w:r>
      <w:r w:rsidR="004627C2">
        <w:t xml:space="preserve">Nonetheless, these two sources of variability are arguably of special interest to transport operations planners, as </w:t>
      </w:r>
      <w:r w:rsidR="00884E7F">
        <w:t>rail service suspensions have an outsize impact on travel times, and service schedules are one of the few aspects of transport operations that planners can directly control</w:t>
      </w:r>
      <w:r w:rsidR="00631B00">
        <w:t>.</w:t>
      </w:r>
    </w:p>
    <w:p w14:paraId="09694119" w14:textId="4975FD6E"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lastRenderedPageBreak/>
        <w:t>week</w:t>
      </w:r>
      <w:r w:rsidR="00F2270D">
        <w:t>days</w:t>
      </w:r>
      <w:r w:rsidR="00FB6237">
        <w:t xml:space="preserve"> between 29 January 2019 and 25 April 2019</w:t>
      </w:r>
      <w:r w:rsidR="00F2270D">
        <w:t xml:space="preserve">.  </w:t>
      </w:r>
      <w:r w:rsidR="00145FA4">
        <w:t xml:space="preserve">I found that there was only enough time </w:t>
      </w:r>
      <w:r w:rsidR="004627C2">
        <w:t xml:space="preserve">in the two-hour window </w:t>
      </w:r>
      <w:r w:rsidR="00145FA4">
        <w:t xml:space="preserve">to process about 7,000 trip requests in </w:t>
      </w:r>
      <w:r w:rsidR="004627C2">
        <w:t>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4627C2">
        <w:t xml:space="preserve"> on a typical weekday</w:t>
      </w:r>
      <w:r w:rsidR="00871A22">
        <w:t>.</w:t>
      </w:r>
    </w:p>
    <w:p w14:paraId="4E88514F" w14:textId="3BB24227" w:rsidR="00884E7F" w:rsidRDefault="00884E7F" w:rsidP="00631B00">
      <w:pPr>
        <w:pStyle w:val="NoSpacing"/>
        <w:spacing w:line="480" w:lineRule="auto"/>
        <w:ind w:firstLine="567"/>
        <w:jc w:val="both"/>
      </w:pPr>
      <w:r>
        <w:t xml:space="preserve">With the trip-level travel time distributions, I can calculate what </w:t>
      </w:r>
      <w:proofErr w:type="spellStart"/>
      <w:r>
        <w:t>Uniman</w:t>
      </w:r>
      <w:proofErr w:type="spellEnd"/>
      <w:r>
        <w:t xml:space="preserve"> (+ citation) defined as the Reliability Buffer Time (RBT)</w:t>
      </w:r>
      <w:r w:rsidR="00F8248C">
        <w:t>, which is the difference between the 95</w:t>
      </w:r>
      <w:r w:rsidR="00F8248C" w:rsidRPr="00F8248C">
        <w:rPr>
          <w:vertAlign w:val="superscript"/>
        </w:rPr>
        <w:t>th</w:t>
      </w:r>
      <w:r w:rsidR="00F8248C">
        <w:t xml:space="preserve"> percentile travel time (for an unusually slow trip) and the median travel time (representing a typical trip).  The RBT captures the additional travel time that a traveller needs to budget for in order to be 95% confident that a trip on any given day will not end late.</w:t>
      </w:r>
    </w:p>
    <w:p w14:paraId="40A09AEC" w14:textId="13B4AB97" w:rsidR="00F8248C" w:rsidRDefault="00F8248C" w:rsidP="00631B00">
      <w:pPr>
        <w:pStyle w:val="NoSpacing"/>
        <w:spacing w:line="480" w:lineRule="auto"/>
        <w:ind w:firstLine="567"/>
        <w:jc w:val="both"/>
      </w:pPr>
      <w:r>
        <w:t xml:space="preserve">Because I also have baseline data for each trip that lays out </w:t>
      </w:r>
      <w:r w:rsidR="007F4A4D">
        <w:t xml:space="preserve">its </w:t>
      </w:r>
      <w:r>
        <w:t xml:space="preserve">characteristics assuming </w:t>
      </w:r>
      <w:r w:rsidR="00074EEA">
        <w:t>arrival at 0830 and that all services run as planned</w:t>
      </w:r>
      <w:r>
        <w:t>, I can analyse how RBTs vary according to the baseline characteristics of each trip.  Specifically, I will fit a set of linear regression models, the first of which is:</w:t>
      </w:r>
    </w:p>
    <w:p w14:paraId="0948B9C1" w14:textId="77777777" w:rsidR="00434329" w:rsidRDefault="00434329" w:rsidP="00434329">
      <w:pPr>
        <w:pStyle w:val="NoSpacing"/>
        <w:spacing w:line="480" w:lineRule="auto"/>
        <w:jc w:val="both"/>
        <w:rPr>
          <w:bCs/>
        </w:rPr>
      </w:pPr>
      <m:oMathPara>
        <m:oMath>
          <m:r>
            <w:rPr>
              <w:rFonts w:ascii="Cambria Math" w:hAnsi="Cambria Math"/>
            </w:rPr>
            <m:t>Y=α+Tβ+Dγ+ε</m:t>
          </m:r>
        </m:oMath>
      </m:oMathPara>
    </w:p>
    <w:p w14:paraId="460AE9CB" w14:textId="77777777" w:rsidR="00434329" w:rsidRDefault="00434329" w:rsidP="00434329">
      <w:pPr>
        <w:pStyle w:val="NoSpacing"/>
        <w:spacing w:line="480" w:lineRule="auto"/>
        <w:jc w:val="both"/>
        <w:rPr>
          <w:bCs/>
        </w:rPr>
      </w:pPr>
      <w:r>
        <w:rPr>
          <w:bCs/>
        </w:rPr>
        <w:t>where:</w:t>
      </w:r>
    </w:p>
    <w:p w14:paraId="2BB7F1EE" w14:textId="7CDAF08A" w:rsidR="00434329" w:rsidRDefault="00434329" w:rsidP="00434329">
      <w:pPr>
        <w:pStyle w:val="NoSpacing"/>
        <w:numPr>
          <w:ilvl w:val="0"/>
          <w:numId w:val="6"/>
        </w:numPr>
        <w:spacing w:line="480" w:lineRule="auto"/>
        <w:jc w:val="both"/>
        <w:rPr>
          <w:bCs/>
        </w:rPr>
      </w:pPr>
      <w:r>
        <w:rPr>
          <w:bCs/>
        </w:rPr>
        <w:t xml:space="preserve">Y is a column vector </w:t>
      </w:r>
      <w:r w:rsidR="007F4A4D">
        <w:rPr>
          <w:bCs/>
        </w:rPr>
        <w:t xml:space="preserve">containing 6,881 values </w:t>
      </w:r>
      <w:r>
        <w:rPr>
          <w:bCs/>
        </w:rPr>
        <w:t xml:space="preserve">where </w:t>
      </w:r>
      <w:proofErr w:type="spellStart"/>
      <w:r>
        <w:rPr>
          <w:bCs/>
        </w:rPr>
        <w:t>y</w:t>
      </w:r>
      <w:r w:rsidR="007F4A4D">
        <w:rPr>
          <w:bCs/>
          <w:vertAlign w:val="subscript"/>
        </w:rPr>
        <w:t>i</w:t>
      </w:r>
      <w:proofErr w:type="spellEnd"/>
      <w:r>
        <w:rPr>
          <w:bCs/>
        </w:rPr>
        <w:t xml:space="preserve"> is the RBT for trip </w:t>
      </w:r>
      <w:proofErr w:type="spellStart"/>
      <w:r w:rsidR="007F4A4D">
        <w:rPr>
          <w:bCs/>
        </w:rPr>
        <w:t>i</w:t>
      </w:r>
      <w:proofErr w:type="spellEnd"/>
      <w:r>
        <w:rPr>
          <w:bCs/>
        </w:rPr>
        <w:t>;</w:t>
      </w:r>
    </w:p>
    <w:p w14:paraId="4AC9017D" w14:textId="47C4A2CC" w:rsidR="00434329" w:rsidRDefault="00434329" w:rsidP="00434329">
      <w:pPr>
        <w:pStyle w:val="NoSpacing"/>
        <w:numPr>
          <w:ilvl w:val="0"/>
          <w:numId w:val="6"/>
        </w:numPr>
        <w:spacing w:line="480" w:lineRule="auto"/>
        <w:jc w:val="both"/>
        <w:rPr>
          <w:bCs/>
        </w:rPr>
      </w:pPr>
      <w:r>
        <w:rPr>
          <w:bCs/>
        </w:rPr>
        <w:t xml:space="preserve">T is a column vector </w:t>
      </w:r>
      <w:r w:rsidR="007F4A4D">
        <w:rPr>
          <w:bCs/>
        </w:rPr>
        <w:t xml:space="preserve">of 6,881 values </w:t>
      </w:r>
      <w:r>
        <w:rPr>
          <w:bCs/>
        </w:rPr>
        <w:t xml:space="preserve">where </w:t>
      </w:r>
      <w:proofErr w:type="spellStart"/>
      <w:r>
        <w:rPr>
          <w:bCs/>
        </w:rPr>
        <w:t>t</w:t>
      </w:r>
      <w:r w:rsidR="007F4A4D">
        <w:rPr>
          <w:bCs/>
          <w:vertAlign w:val="subscript"/>
        </w:rPr>
        <w:t>i</w:t>
      </w:r>
      <w:proofErr w:type="spellEnd"/>
      <w:r>
        <w:rPr>
          <w:bCs/>
        </w:rPr>
        <w:t xml:space="preserve"> is the number of </w:t>
      </w:r>
      <w:r w:rsidR="00AC3CD2">
        <w:rPr>
          <w:bCs/>
        </w:rPr>
        <w:t>transfers between vehicles</w:t>
      </w:r>
      <w:r>
        <w:rPr>
          <w:bCs/>
        </w:rPr>
        <w:t xml:space="preserve"> (that is, the number of non-walking legs minus 1) needed for trip </w:t>
      </w:r>
      <w:proofErr w:type="spellStart"/>
      <w:r w:rsidR="007F4A4D">
        <w:rPr>
          <w:bCs/>
        </w:rPr>
        <w:t>i</w:t>
      </w:r>
      <w:proofErr w:type="spellEnd"/>
      <w:r>
        <w:rPr>
          <w:bCs/>
        </w:rPr>
        <w:t xml:space="preserve"> </w:t>
      </w:r>
      <w:r w:rsidR="00074EEA">
        <w:rPr>
          <w:bCs/>
        </w:rPr>
        <w:t>under ideal conditions</w:t>
      </w:r>
      <w:r>
        <w:rPr>
          <w:bCs/>
        </w:rPr>
        <w:t>;</w:t>
      </w:r>
    </w:p>
    <w:p w14:paraId="1C4B03EF" w14:textId="40224728" w:rsidR="00434329" w:rsidRDefault="00434329" w:rsidP="00434329">
      <w:pPr>
        <w:pStyle w:val="NoSpacing"/>
        <w:numPr>
          <w:ilvl w:val="0"/>
          <w:numId w:val="6"/>
        </w:numPr>
        <w:spacing w:line="480" w:lineRule="auto"/>
        <w:jc w:val="both"/>
        <w:rPr>
          <w:bCs/>
        </w:rPr>
      </w:pPr>
      <w:r>
        <w:rPr>
          <w:bCs/>
        </w:rPr>
        <w:t xml:space="preserve">D is a </w:t>
      </w:r>
      <w:r w:rsidR="007F4A4D">
        <w:rPr>
          <w:bCs/>
        </w:rPr>
        <w:t>6,881</w:t>
      </w:r>
      <w:r>
        <w:rPr>
          <w:bCs/>
        </w:rPr>
        <w:t xml:space="preserve"> </w:t>
      </w:r>
      <w:r w:rsidR="007F4A4D">
        <w:rPr>
          <w:bCs/>
        </w:rPr>
        <w:t>by</w:t>
      </w:r>
      <w:r>
        <w:rPr>
          <w:bCs/>
        </w:rPr>
        <w:t xml:space="preserve"> </w:t>
      </w:r>
      <w:r w:rsidR="006870FA">
        <w:rPr>
          <w:bCs/>
        </w:rPr>
        <w:t>f</w:t>
      </w:r>
      <w:r>
        <w:rPr>
          <w:bCs/>
        </w:rPr>
        <w:t xml:space="preserve"> matrix where </w:t>
      </w:r>
      <w:r w:rsidR="006870FA">
        <w:rPr>
          <w:bCs/>
        </w:rPr>
        <w:t>f</w:t>
      </w:r>
      <w:r>
        <w:rPr>
          <w:bCs/>
        </w:rPr>
        <w:t xml:space="preserve"> is the number of travel modes and </w:t>
      </w:r>
      <w:proofErr w:type="spellStart"/>
      <w:proofErr w:type="gramStart"/>
      <w:r>
        <w:rPr>
          <w:bCs/>
        </w:rPr>
        <w:t>d</w:t>
      </w:r>
      <w:r w:rsidR="006870FA">
        <w:rPr>
          <w:bCs/>
          <w:vertAlign w:val="subscript"/>
        </w:rPr>
        <w:t>g</w:t>
      </w:r>
      <w:r w:rsidRPr="003C0FEB">
        <w:rPr>
          <w:bCs/>
          <w:vertAlign w:val="subscript"/>
        </w:rPr>
        <w:t>,</w:t>
      </w:r>
      <w:r w:rsidR="007F4A4D">
        <w:rPr>
          <w:bCs/>
          <w:vertAlign w:val="subscript"/>
        </w:rPr>
        <w:t>i</w:t>
      </w:r>
      <w:proofErr w:type="spellEnd"/>
      <w:proofErr w:type="gramEnd"/>
      <w:r>
        <w:rPr>
          <w:bCs/>
        </w:rPr>
        <w:t xml:space="preserve"> is the total distance covered by </w:t>
      </w:r>
      <w:r w:rsidR="00074EEA">
        <w:rPr>
          <w:bCs/>
        </w:rPr>
        <w:t xml:space="preserve">one of the </w:t>
      </w:r>
      <w:r w:rsidR="006870FA">
        <w:rPr>
          <w:bCs/>
        </w:rPr>
        <w:t>f</w:t>
      </w:r>
      <w:r w:rsidR="00074EEA">
        <w:rPr>
          <w:bCs/>
        </w:rPr>
        <w:t xml:space="preserve"> </w:t>
      </w:r>
      <w:r>
        <w:rPr>
          <w:bCs/>
        </w:rPr>
        <w:t>mode</w:t>
      </w:r>
      <w:r w:rsidR="00074EEA">
        <w:rPr>
          <w:bCs/>
        </w:rPr>
        <w:t>s</w:t>
      </w:r>
      <w:r>
        <w:rPr>
          <w:bCs/>
        </w:rPr>
        <w:t xml:space="preserve"> </w:t>
      </w:r>
      <w:r w:rsidR="006870FA">
        <w:rPr>
          <w:bCs/>
        </w:rPr>
        <w:t>g</w:t>
      </w:r>
      <w:r>
        <w:rPr>
          <w:bCs/>
        </w:rPr>
        <w:t xml:space="preserve"> for trip </w:t>
      </w:r>
      <w:proofErr w:type="spellStart"/>
      <w:r w:rsidR="007F4A4D">
        <w:rPr>
          <w:bCs/>
        </w:rPr>
        <w:t>i</w:t>
      </w:r>
      <w:proofErr w:type="spellEnd"/>
      <w:r w:rsidRPr="003C0FEB">
        <w:rPr>
          <w:bCs/>
        </w:rPr>
        <w:t xml:space="preserve"> </w:t>
      </w:r>
      <w:r w:rsidR="00074EEA">
        <w:rPr>
          <w:bCs/>
        </w:rPr>
        <w:t>under ideal conditions</w:t>
      </w:r>
      <w:r>
        <w:rPr>
          <w:bCs/>
        </w:rPr>
        <w:t>;</w:t>
      </w:r>
    </w:p>
    <w:p w14:paraId="04E2B468" w14:textId="2331E514" w:rsidR="00434329" w:rsidRPr="003C0FEB" w:rsidRDefault="00434329" w:rsidP="00434329">
      <w:pPr>
        <w:pStyle w:val="NoSpacing"/>
        <w:numPr>
          <w:ilvl w:val="0"/>
          <w:numId w:val="6"/>
        </w:numPr>
        <w:spacing w:line="480" w:lineRule="auto"/>
        <w:jc w:val="both"/>
        <w:rPr>
          <w:bCs/>
        </w:rPr>
      </w:pPr>
      <w:r>
        <w:rPr>
          <w:rFonts w:cstheme="minorHAnsi"/>
          <w:bCs/>
        </w:rPr>
        <w:lastRenderedPageBreak/>
        <w:t>α</w:t>
      </w:r>
      <w:r>
        <w:rPr>
          <w:bCs/>
        </w:rPr>
        <w:t xml:space="preserve"> is an intercept term, </w:t>
      </w:r>
      <w:r>
        <w:rPr>
          <w:rFonts w:cstheme="minorHAnsi"/>
          <w:bCs/>
        </w:rPr>
        <w:t>β</w:t>
      </w:r>
      <w:r>
        <w:rPr>
          <w:bCs/>
        </w:rPr>
        <w:t xml:space="preserve"> is a scalar representing the partial effect of </w:t>
      </w:r>
      <w:r w:rsidR="007F4A4D">
        <w:rPr>
          <w:bCs/>
        </w:rPr>
        <w:t xml:space="preserve">transfers </w:t>
      </w:r>
      <w:r>
        <w:rPr>
          <w:bCs/>
        </w:rPr>
        <w:t xml:space="preserve">on RBT, </w:t>
      </w:r>
      <w:r>
        <w:rPr>
          <w:rFonts w:cstheme="minorHAnsi"/>
          <w:bCs/>
        </w:rPr>
        <w:t>γ</w:t>
      </w:r>
      <w:r>
        <w:rPr>
          <w:bCs/>
        </w:rPr>
        <w:t xml:space="preserve"> is a column vector</w:t>
      </w:r>
      <w:r w:rsidR="00074EEA">
        <w:rPr>
          <w:bCs/>
        </w:rPr>
        <w:t xml:space="preserve"> of length </w:t>
      </w:r>
      <w:r w:rsidR="006870FA">
        <w:rPr>
          <w:bCs/>
        </w:rPr>
        <w:t xml:space="preserve">f </w:t>
      </w:r>
      <w:r>
        <w:rPr>
          <w:bCs/>
        </w:rPr>
        <w:t xml:space="preserve">representing the partial effects of distance covered by each mode on RBT, and </w:t>
      </w:r>
      <w:r>
        <w:rPr>
          <w:rFonts w:cstheme="minorHAnsi"/>
          <w:bCs/>
        </w:rPr>
        <w:t>ε</w:t>
      </w:r>
      <w:r>
        <w:rPr>
          <w:bCs/>
        </w:rPr>
        <w:t xml:space="preserve"> is</w:t>
      </w:r>
      <w:r w:rsidR="006870FA">
        <w:rPr>
          <w:bCs/>
        </w:rPr>
        <w:t xml:space="preserve"> a column vector of 6,881 </w:t>
      </w:r>
      <w:r>
        <w:rPr>
          <w:bCs/>
        </w:rPr>
        <w:t>idiosyncratic disturbance</w:t>
      </w:r>
      <w:r w:rsidR="006870FA">
        <w:rPr>
          <w:bCs/>
        </w:rPr>
        <w:t>s</w:t>
      </w:r>
      <w:r>
        <w:rPr>
          <w:bCs/>
        </w:rPr>
        <w:t>.</w:t>
      </w:r>
    </w:p>
    <w:p w14:paraId="27D49313" w14:textId="6C298051" w:rsidR="0089513A" w:rsidRDefault="00434329" w:rsidP="0089513A">
      <w:pPr>
        <w:pStyle w:val="NoSpacing"/>
        <w:spacing w:line="480" w:lineRule="auto"/>
        <w:jc w:val="both"/>
      </w:pPr>
      <w:r>
        <w:t xml:space="preserve">This model </w:t>
      </w:r>
      <w:r w:rsidR="00AC3CD2">
        <w:t xml:space="preserve">investigates the </w:t>
      </w:r>
      <w:r w:rsidR="007F4A4D">
        <w:t xml:space="preserve">impact on a trip’s travel time reliability resulting from the number of </w:t>
      </w:r>
      <w:r w:rsidR="00AC3CD2">
        <w:t>transfers (</w:t>
      </w:r>
      <w:r w:rsidR="007F4A4D">
        <w:t xml:space="preserve">each transfer is an opportunity for </w:t>
      </w:r>
      <w:r w:rsidR="006870FA">
        <w:t xml:space="preserve">additional waiting time </w:t>
      </w:r>
      <w:r w:rsidR="007F4A4D">
        <w:t xml:space="preserve">due to </w:t>
      </w:r>
      <w:r w:rsidR="006870FA">
        <w:t xml:space="preserve">a lack of synchronisation between the </w:t>
      </w:r>
      <w:r w:rsidR="00AC3CD2">
        <w:t>schedule</w:t>
      </w:r>
      <w:r w:rsidR="006870FA">
        <w:t>s</w:t>
      </w:r>
      <w:r w:rsidR="00AC3CD2">
        <w:t xml:space="preserve"> </w:t>
      </w:r>
      <w:r w:rsidR="006870FA">
        <w:t xml:space="preserve">of different </w:t>
      </w:r>
      <w:r w:rsidR="00AC3CD2">
        <w:t xml:space="preserve">services) and </w:t>
      </w:r>
      <w:r w:rsidR="007F4A4D">
        <w:t xml:space="preserve">distance </w:t>
      </w:r>
      <w:r w:rsidR="00AC3CD2">
        <w:t>travel</w:t>
      </w:r>
      <w:r w:rsidR="007F4A4D">
        <w:t>led</w:t>
      </w:r>
      <w:r w:rsidR="00AC3CD2">
        <w:t xml:space="preserve"> by mode (so-called mode-specific effects)</w:t>
      </w:r>
      <w:r w:rsidR="00074EEA">
        <w:t xml:space="preserve"> under ideal conditions</w:t>
      </w:r>
      <w:r w:rsidR="00AC3CD2">
        <w:t>.</w:t>
      </w:r>
    </w:p>
    <w:p w14:paraId="5CA46F4C" w14:textId="0B00828A" w:rsidR="00AC3CD2" w:rsidRDefault="00AC3CD2" w:rsidP="00AC3CD2">
      <w:pPr>
        <w:pStyle w:val="NoSpacing"/>
        <w:spacing w:line="480" w:lineRule="auto"/>
        <w:ind w:firstLine="567"/>
        <w:jc w:val="both"/>
        <w:rPr>
          <w:bCs/>
        </w:rPr>
      </w:pPr>
      <w:r>
        <w:rPr>
          <w:bCs/>
        </w:rPr>
        <w:t xml:space="preserve">Because all the MSOAs are connected to each other via the same transport network, there is likely to be a mutual correlation structure between the RBTs of different trips.  For instance, two MSOAs that are located along the same rail line </w:t>
      </w:r>
      <w:r w:rsidR="007D2F05">
        <w:rPr>
          <w:bCs/>
        </w:rPr>
        <w:t xml:space="preserve">probably </w:t>
      </w:r>
      <w:r>
        <w:rPr>
          <w:bCs/>
        </w:rPr>
        <w:t>have similar RBTs for trips via that line</w:t>
      </w:r>
      <w:r w:rsidR="006870FA">
        <w:rPr>
          <w:bCs/>
        </w:rPr>
        <w:t xml:space="preserve"> to the same destination</w:t>
      </w:r>
      <w:r>
        <w:rPr>
          <w:bCs/>
        </w:rPr>
        <w:t xml:space="preserve">, as both </w:t>
      </w:r>
      <w:r w:rsidR="006870FA">
        <w:rPr>
          <w:bCs/>
        </w:rPr>
        <w:t xml:space="preserve">trips </w:t>
      </w:r>
      <w:r>
        <w:rPr>
          <w:bCs/>
        </w:rPr>
        <w:t>will be affected by any disruptions along that line.  If the non-independence of the RBTs between trips is not accounted for, the correlation structures among different RBT observations may distort the coefficient estimates for the covariates included in the model.</w:t>
      </w:r>
    </w:p>
    <w:p w14:paraId="2B4E8B34" w14:textId="721FABA2" w:rsidR="00AC3CD2" w:rsidRDefault="00AC3CD2" w:rsidP="00AC3CD2">
      <w:pPr>
        <w:pStyle w:val="NoSpacing"/>
        <w:spacing w:line="480" w:lineRule="auto"/>
        <w:ind w:firstLine="567"/>
        <w:jc w:val="both"/>
        <w:rPr>
          <w:bCs/>
        </w:rPr>
      </w:pPr>
      <w:r>
        <w:rPr>
          <w:bCs/>
        </w:rPr>
        <w:t xml:space="preserve">One way to deal with such correlations is to use a spatially autoregressive model, in which the value of the dependent variable in each area depends on the mean of the value of the dependent variable in its neighbours (+ citation).  This captures the idea that areas that are near each other tend to be similarly connected to the larger network of areas and thus should experience similar network-related effects.  To implement this, I first obtain for each MSOA </w:t>
      </w:r>
      <w:r w:rsidR="007F4A4D">
        <w:rPr>
          <w:bCs/>
        </w:rPr>
        <w:t>o</w:t>
      </w:r>
      <w:r>
        <w:rPr>
          <w:bCs/>
        </w:rPr>
        <w:t xml:space="preserve"> a vector of travel times to the 7 destinations from the baseline data, and then calculated the Euclidean distance between </w:t>
      </w:r>
      <w:r w:rsidR="007D2F05">
        <w:rPr>
          <w:bCs/>
        </w:rPr>
        <w:t xml:space="preserve">the vectors of every </w:t>
      </w:r>
      <w:r>
        <w:rPr>
          <w:bCs/>
        </w:rPr>
        <w:t>pair of</w:t>
      </w:r>
      <w:r w:rsidR="007D2F05">
        <w:rPr>
          <w:bCs/>
        </w:rPr>
        <w:t xml:space="preserve"> MSOAs</w:t>
      </w:r>
      <w:r>
        <w:rPr>
          <w:bCs/>
        </w:rPr>
        <w:t xml:space="preserve">.  Then, for each MSOA </w:t>
      </w:r>
      <w:r w:rsidR="007F4A4D">
        <w:rPr>
          <w:bCs/>
        </w:rPr>
        <w:t>o</w:t>
      </w:r>
      <w:r>
        <w:rPr>
          <w:bCs/>
        </w:rPr>
        <w:t>, I identify the 3 other MSOAs (</w:t>
      </w:r>
      <w:r w:rsidR="007F4A4D">
        <w:rPr>
          <w:bCs/>
        </w:rPr>
        <w:t>o</w:t>
      </w:r>
      <w:r>
        <w:rPr>
          <w:bCs/>
        </w:rPr>
        <w:t xml:space="preserve">1, </w:t>
      </w:r>
      <w:r w:rsidR="007F4A4D">
        <w:rPr>
          <w:bCs/>
        </w:rPr>
        <w:t>o</w:t>
      </w:r>
      <w:r>
        <w:rPr>
          <w:bCs/>
        </w:rPr>
        <w:t xml:space="preserve">2 and </w:t>
      </w:r>
      <w:r w:rsidR="007F4A4D">
        <w:rPr>
          <w:bCs/>
        </w:rPr>
        <w:t>o</w:t>
      </w:r>
      <w:r>
        <w:rPr>
          <w:bCs/>
        </w:rPr>
        <w:t xml:space="preserve">3) where this Euclidean distance is minimised; these are the MSOAs whose travel times to the 7 destinations are the most </w:t>
      </w:r>
      <w:proofErr w:type="gramStart"/>
      <w:r>
        <w:rPr>
          <w:bCs/>
        </w:rPr>
        <w:t>similar to</w:t>
      </w:r>
      <w:proofErr w:type="gramEnd"/>
      <w:r>
        <w:rPr>
          <w:bCs/>
        </w:rPr>
        <w:t xml:space="preserve"> those of MSOA </w:t>
      </w:r>
      <w:r w:rsidR="007F4A4D">
        <w:rPr>
          <w:bCs/>
        </w:rPr>
        <w:t>o</w:t>
      </w:r>
      <w:r>
        <w:rPr>
          <w:bCs/>
        </w:rPr>
        <w:t xml:space="preserve">, assuming </w:t>
      </w:r>
      <w:r w:rsidR="007D2F05">
        <w:rPr>
          <w:bCs/>
        </w:rPr>
        <w:t>ideal conditions</w:t>
      </w:r>
      <w:r>
        <w:rPr>
          <w:bCs/>
        </w:rPr>
        <w:t xml:space="preserve">.  Then, for each trip </w:t>
      </w:r>
      <w:proofErr w:type="spellStart"/>
      <w:r w:rsidR="007F4A4D">
        <w:rPr>
          <w:bCs/>
        </w:rPr>
        <w:t>i</w:t>
      </w:r>
      <w:proofErr w:type="spellEnd"/>
      <w:r>
        <w:rPr>
          <w:bCs/>
        </w:rPr>
        <w:t xml:space="preserve"> originating from MSOA </w:t>
      </w:r>
      <w:proofErr w:type="spellStart"/>
      <w:r w:rsidR="007F4A4D">
        <w:rPr>
          <w:bCs/>
        </w:rPr>
        <w:t>o</w:t>
      </w:r>
      <w:proofErr w:type="spellEnd"/>
      <w:r>
        <w:rPr>
          <w:bCs/>
        </w:rPr>
        <w:t xml:space="preserve"> and terminating at each of the 7 destinations </w:t>
      </w:r>
      <w:r w:rsidR="007F4A4D">
        <w:rPr>
          <w:bCs/>
        </w:rPr>
        <w:t>d,</w:t>
      </w:r>
      <w:r>
        <w:rPr>
          <w:bCs/>
        </w:rPr>
        <w:t xml:space="preserve"> I calculate the local mean RBT l</w:t>
      </w:r>
      <w:r w:rsidR="007D2F05">
        <w:rPr>
          <w:bCs/>
          <w:vertAlign w:val="subscript"/>
        </w:rPr>
        <w:t>i</w:t>
      </w:r>
      <w:r>
        <w:rPr>
          <w:bCs/>
        </w:rPr>
        <w:t xml:space="preserve"> for trips starting from each neighbour </w:t>
      </w:r>
      <w:r w:rsidR="007F4A4D">
        <w:rPr>
          <w:bCs/>
        </w:rPr>
        <w:t>o</w:t>
      </w:r>
      <w:r>
        <w:rPr>
          <w:bCs/>
        </w:rPr>
        <w:t xml:space="preserve">1, </w:t>
      </w:r>
      <w:r w:rsidR="007F4A4D">
        <w:rPr>
          <w:bCs/>
        </w:rPr>
        <w:t>o</w:t>
      </w:r>
      <w:r>
        <w:rPr>
          <w:bCs/>
        </w:rPr>
        <w:t xml:space="preserve">2 and </w:t>
      </w:r>
      <w:r w:rsidR="007F4A4D">
        <w:rPr>
          <w:bCs/>
        </w:rPr>
        <w:t>o</w:t>
      </w:r>
      <w:r>
        <w:rPr>
          <w:bCs/>
        </w:rPr>
        <w:t>3 and ending at the same destinatio</w:t>
      </w:r>
      <w:r w:rsidR="007F4A4D">
        <w:rPr>
          <w:bCs/>
        </w:rPr>
        <w:t>n</w:t>
      </w:r>
      <w:r>
        <w:rPr>
          <w:bCs/>
        </w:rPr>
        <w:t>.  That is:</w:t>
      </w:r>
    </w:p>
    <w:p w14:paraId="7F3F2680" w14:textId="0A0FBFEB" w:rsidR="00AC3CD2" w:rsidRDefault="00AC3CD2" w:rsidP="00AC3CD2">
      <w:pPr>
        <w:pStyle w:val="NoSpacing"/>
        <w:spacing w:line="480" w:lineRule="auto"/>
        <w:jc w:val="both"/>
        <w:rPr>
          <w:bCs/>
        </w:rPr>
      </w:pPr>
      <m:oMathPara>
        <m:oMath>
          <m:r>
            <w:rPr>
              <w:rFonts w:ascii="Cambria Math" w:hAnsi="Cambria Math"/>
            </w:rPr>
            <m:t xml:space="preserve">Local Mean RBT for trip </m:t>
          </m:r>
          <m:r>
            <w:rPr>
              <w:rFonts w:ascii="Cambria Math" w:hAnsi="Cambria Math"/>
            </w:rPr>
            <m:t>i from o to d</m:t>
          </m:r>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i</m:t>
              </m:r>
            </m:sub>
          </m:sSub>
          <m:r>
            <w:rPr>
              <w:rFonts w:ascii="Cambria Math" w:hAnsi="Cambria Math"/>
            </w:rPr>
            <m:t xml:space="preserve"> = </m:t>
          </m:r>
          <m:f>
            <m:fPr>
              <m:ctrlPr>
                <w:rPr>
                  <w:rFonts w:ascii="Cambria Math" w:hAnsi="Cambria Math"/>
                  <w:bCs/>
                  <w:i/>
                </w:rPr>
              </m:ctrlPr>
            </m:fPr>
            <m:num>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1,</m:t>
                  </m:r>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2,</m:t>
                  </m:r>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3,</m:t>
                  </m:r>
                  <m:r>
                    <w:rPr>
                      <w:rFonts w:ascii="Cambria Math" w:hAnsi="Cambria Math"/>
                    </w:rPr>
                    <m:t>d</m:t>
                  </m:r>
                </m:sub>
              </m:sSub>
            </m:num>
            <m:den>
              <m:r>
                <w:rPr>
                  <w:rFonts w:ascii="Cambria Math" w:hAnsi="Cambria Math"/>
                </w:rPr>
                <m:t>3</m:t>
              </m:r>
            </m:den>
          </m:f>
        </m:oMath>
      </m:oMathPara>
    </w:p>
    <w:p w14:paraId="34B4E9D2" w14:textId="3B2EED9A" w:rsidR="00AC3CD2" w:rsidRDefault="00AC3CD2" w:rsidP="00AC3CD2">
      <w:pPr>
        <w:pStyle w:val="NoSpacing"/>
        <w:spacing w:line="480" w:lineRule="auto"/>
        <w:jc w:val="both"/>
        <w:rPr>
          <w:bCs/>
        </w:rPr>
      </w:pPr>
      <w:r>
        <w:rPr>
          <w:bCs/>
        </w:rPr>
        <w:lastRenderedPageBreak/>
        <w:t>For an illustration of where the 3 neighbours are located for the case of one MSOA, Stratford, see Figure XX.</w:t>
      </w:r>
    </w:p>
    <w:p w14:paraId="1B7AF7BB" w14:textId="3763DF9B" w:rsidR="00AC3CD2" w:rsidRDefault="00AC3CD2" w:rsidP="00AC3CD2">
      <w:pPr>
        <w:pStyle w:val="NoSpacing"/>
        <w:spacing w:line="480" w:lineRule="auto"/>
        <w:ind w:firstLine="567"/>
        <w:jc w:val="both"/>
        <w:rPr>
          <w:bCs/>
        </w:rPr>
      </w:pPr>
      <w:r>
        <w:rPr>
          <w:bCs/>
        </w:rPr>
        <w:t>With the local mean RBTs, I then fit the following model:</w:t>
      </w:r>
    </w:p>
    <w:p w14:paraId="577E7DA0" w14:textId="77777777" w:rsidR="00AC3CD2" w:rsidRDefault="00AC3CD2" w:rsidP="00AC3CD2">
      <w:pPr>
        <w:pStyle w:val="NoSpacing"/>
        <w:spacing w:line="480" w:lineRule="auto"/>
        <w:jc w:val="both"/>
        <w:rPr>
          <w:bCs/>
        </w:rPr>
      </w:pPr>
      <m:oMathPara>
        <m:oMath>
          <m:r>
            <w:rPr>
              <w:rFonts w:ascii="Cambria Math" w:hAnsi="Cambria Math"/>
            </w:rPr>
            <m:t>Y=α+Tβ+Dγ+Lδ+ε</m:t>
          </m:r>
        </m:oMath>
      </m:oMathPara>
    </w:p>
    <w:p w14:paraId="2AA641E9" w14:textId="5EF43540" w:rsidR="00AC3CD2" w:rsidRDefault="00AC3CD2" w:rsidP="00AC3CD2">
      <w:pPr>
        <w:pStyle w:val="NoSpacing"/>
        <w:spacing w:line="480" w:lineRule="auto"/>
        <w:jc w:val="both"/>
        <w:rPr>
          <w:bCs/>
        </w:rPr>
      </w:pPr>
      <w:r>
        <w:rPr>
          <w:bCs/>
        </w:rPr>
        <w:t xml:space="preserve">where L is a column vector </w:t>
      </w:r>
      <w:r w:rsidR="007F4A4D">
        <w:rPr>
          <w:bCs/>
        </w:rPr>
        <w:t xml:space="preserve">with 6,881 values </w:t>
      </w:r>
      <w:r>
        <w:rPr>
          <w:bCs/>
        </w:rPr>
        <w:t>where l</w:t>
      </w:r>
      <w:r w:rsidR="007F4A4D">
        <w:rPr>
          <w:bCs/>
          <w:vertAlign w:val="subscript"/>
        </w:rPr>
        <w:t>i</w:t>
      </w:r>
      <w:r>
        <w:rPr>
          <w:bCs/>
        </w:rPr>
        <w:t xml:space="preserve"> is the local mean RBT for trip </w:t>
      </w:r>
      <w:proofErr w:type="spellStart"/>
      <w:r w:rsidR="007F4A4D">
        <w:rPr>
          <w:bCs/>
        </w:rPr>
        <w:t>i</w:t>
      </w:r>
      <w:proofErr w:type="spellEnd"/>
      <w:r>
        <w:rPr>
          <w:bCs/>
        </w:rPr>
        <w:t xml:space="preserve"> and </w:t>
      </w:r>
      <w:r>
        <w:rPr>
          <w:rFonts w:cstheme="minorHAnsi"/>
          <w:bCs/>
        </w:rPr>
        <w:t>δ</w:t>
      </w:r>
      <w:r>
        <w:rPr>
          <w:bCs/>
        </w:rPr>
        <w:t xml:space="preserve"> is a scalar representing the partial effect of</w:t>
      </w:r>
      <w:r w:rsidR="007D2F05">
        <w:rPr>
          <w:bCs/>
        </w:rPr>
        <w:t xml:space="preserve"> the</w:t>
      </w:r>
      <w:r>
        <w:rPr>
          <w:bCs/>
        </w:rPr>
        <w:t xml:space="preserve"> local mean RBT on the RBT.</w:t>
      </w:r>
    </w:p>
    <w:p w14:paraId="6B724724" w14:textId="53472064" w:rsidR="00AC3CD2" w:rsidRDefault="00AC3CD2" w:rsidP="00AC3CD2">
      <w:pPr>
        <w:pStyle w:val="NoSpacing"/>
        <w:spacing w:line="480" w:lineRule="auto"/>
        <w:ind w:firstLine="567"/>
        <w:jc w:val="both"/>
        <w:rPr>
          <w:bCs/>
        </w:rPr>
      </w:pPr>
      <w:r>
        <w:rPr>
          <w:bCs/>
        </w:rPr>
        <w:t>While the previous two regression models generate one global estimate for the partial effects of each covariate on the RBT of a trip, there are indications that mode-specific effects vary across locations.  For example, it is widely reported that National Rail services in the southeast of London are particularly unreliable (+ citations).  To investigate this, I</w:t>
      </w:r>
      <w:r w:rsidR="00DD702B">
        <w:rPr>
          <w:bCs/>
        </w:rPr>
        <w:t xml:space="preserve"> refit the second regression model</w:t>
      </w:r>
      <w:r>
        <w:rPr>
          <w:bCs/>
        </w:rPr>
        <w:t xml:space="preserve"> </w:t>
      </w:r>
      <w:r w:rsidR="00DD702B">
        <w:rPr>
          <w:bCs/>
        </w:rPr>
        <w:t xml:space="preserve">using </w:t>
      </w:r>
      <w:proofErr w:type="gramStart"/>
      <w:r>
        <w:rPr>
          <w:bCs/>
        </w:rPr>
        <w:t>locally-weighted</w:t>
      </w:r>
      <w:proofErr w:type="gramEnd"/>
      <w:r>
        <w:rPr>
          <w:bCs/>
        </w:rPr>
        <w:t xml:space="preserve"> regression (+ citation), which uses only the trips originating from the closest neighbours for each MSOA and ending in the 7 destinations</w:t>
      </w:r>
      <w:r w:rsidR="00DD702B">
        <w:rPr>
          <w:bCs/>
        </w:rPr>
        <w:t xml:space="preserve"> to generate </w:t>
      </w:r>
      <w:r>
        <w:rPr>
          <w:bCs/>
        </w:rPr>
        <w:t xml:space="preserve">one estimate for each coefficient for each MSOA.  </w:t>
      </w:r>
      <w:r w:rsidR="00DD702B">
        <w:rPr>
          <w:bCs/>
        </w:rPr>
        <w:t>By mapping out the coefficient estimates for each covariate per MSOA, we can examine how the mode-specific effects vary across space.</w:t>
      </w:r>
      <w:r w:rsidR="00DD702B">
        <w:rPr>
          <w:bCs/>
        </w:rPr>
        <w:t xml:space="preserve">  </w:t>
      </w:r>
      <w:r>
        <w:rPr>
          <w:bCs/>
        </w:rPr>
        <w:t xml:space="preserve">I define as neighbours the 30 MSOAs whose travel times to the 7 destinations are most </w:t>
      </w:r>
      <w:proofErr w:type="gramStart"/>
      <w:r>
        <w:rPr>
          <w:bCs/>
        </w:rPr>
        <w:t>similar to</w:t>
      </w:r>
      <w:proofErr w:type="gramEnd"/>
      <w:r>
        <w:rPr>
          <w:bCs/>
        </w:rPr>
        <w:t xml:space="preserve"> those of the MSOA in question (using the same Euclidean distance calculation as the derivation of the local mean </w:t>
      </w:r>
      <w:r w:rsidR="00DD702B">
        <w:rPr>
          <w:bCs/>
        </w:rPr>
        <w:t>RBT</w:t>
      </w:r>
      <w:r>
        <w:rPr>
          <w:bCs/>
        </w:rPr>
        <w:t xml:space="preserve">).  </w:t>
      </w:r>
      <w:r w:rsidR="007D2F05">
        <w:rPr>
          <w:bCs/>
        </w:rPr>
        <w:t xml:space="preserve">For Stratford, </w:t>
      </w:r>
      <w:r>
        <w:rPr>
          <w:bCs/>
        </w:rPr>
        <w:t xml:space="preserve">Figure XX illustrates which MSOAs are included in the </w:t>
      </w:r>
      <w:proofErr w:type="gramStart"/>
      <w:r>
        <w:rPr>
          <w:bCs/>
        </w:rPr>
        <w:t>locally-weighted</w:t>
      </w:r>
      <w:proofErr w:type="gramEnd"/>
      <w:r>
        <w:rPr>
          <w:bCs/>
        </w:rPr>
        <w:t xml:space="preserve"> regression and which are further considered for calculating the local mean of the interval width.</w:t>
      </w:r>
    </w:p>
    <w:p w14:paraId="6EB0DAF2" w14:textId="11CC6C87" w:rsidR="00AC3CD2" w:rsidRDefault="00AC3CD2" w:rsidP="00AC3CD2">
      <w:pPr>
        <w:pStyle w:val="NoSpacing"/>
        <w:spacing w:line="480" w:lineRule="auto"/>
        <w:ind w:firstLine="567"/>
        <w:jc w:val="both"/>
        <w:rPr>
          <w:bCs/>
        </w:rPr>
      </w:pPr>
    </w:p>
    <w:p w14:paraId="6A6C3F32" w14:textId="5EAB7587" w:rsidR="00AC3CD2" w:rsidRPr="00AC3CD2" w:rsidRDefault="00AC3CD2" w:rsidP="00AC3CD2">
      <w:pPr>
        <w:pStyle w:val="NoSpacing"/>
        <w:spacing w:line="480" w:lineRule="auto"/>
        <w:jc w:val="both"/>
        <w:rPr>
          <w:bCs/>
          <w:i/>
          <w:iCs/>
        </w:rPr>
      </w:pPr>
      <w:r>
        <w:rPr>
          <w:bCs/>
          <w:i/>
          <w:iCs/>
        </w:rPr>
        <w:t>Developing a Typology of MSOAs with K-Means Clustering</w:t>
      </w:r>
    </w:p>
    <w:p w14:paraId="27185EA4" w14:textId="78E8686F" w:rsidR="00335F56" w:rsidRDefault="009B0B26" w:rsidP="00AC3CD2">
      <w:pPr>
        <w:pStyle w:val="NoSpacing"/>
        <w:spacing w:line="480" w:lineRule="auto"/>
        <w:ind w:firstLine="567"/>
        <w:jc w:val="both"/>
      </w:pPr>
      <w:r>
        <w:t xml:space="preserve">Finally, </w:t>
      </w:r>
      <w:r w:rsidR="00335F56">
        <w:t xml:space="preserve">I will synthesise the various aspects of job accessibility into a single result.  Some studies attempt to do this by </w:t>
      </w:r>
      <w:r w:rsidR="00935334">
        <w:t xml:space="preserve">using </w:t>
      </w:r>
      <w:r w:rsidR="00335F56">
        <w:t xml:space="preserve">a function </w:t>
      </w:r>
      <w:r w:rsidR="00935334">
        <w:t>to summarise values along</w:t>
      </w:r>
      <w:r w:rsidR="00335F56">
        <w:t xml:space="preserve"> multiple dimensions </w:t>
      </w:r>
      <w:r w:rsidR="00935334">
        <w:t xml:space="preserve">of accessibility </w:t>
      </w:r>
      <w:r w:rsidR="00C72135">
        <w:t xml:space="preserve">(such as the </w:t>
      </w:r>
      <w:proofErr w:type="spellStart"/>
      <w:r w:rsidR="00C72135">
        <w:t>spatio</w:t>
      </w:r>
      <w:proofErr w:type="spellEnd"/>
      <w:r w:rsidR="00C72135">
        <w:t xml:space="preserve">-temporal distance between jobs and workers and the sectoral diversity of available jobs) </w:t>
      </w:r>
      <w:r w:rsidR="00935334">
        <w:t>into a single value</w:t>
      </w:r>
      <w:r w:rsidR="00335F56">
        <w:t xml:space="preserve">, but this is </w:t>
      </w:r>
      <w:r w:rsidR="00935334">
        <w:t>a lossy process that collapses multiple dimensions into one, thereby sacrificing the nuances in each dimension</w:t>
      </w:r>
      <w:r w:rsidR="00335F56">
        <w:t xml:space="preserve">.  </w:t>
      </w:r>
      <w:r w:rsidR="00C72135">
        <w:t xml:space="preserve">The </w:t>
      </w:r>
      <w:r w:rsidR="00935334">
        <w:t xml:space="preserve">resulting accessibility scores </w:t>
      </w:r>
      <w:r w:rsidR="00C72135">
        <w:t xml:space="preserve">also do not reflect how </w:t>
      </w:r>
      <w:r w:rsidR="00C72135">
        <w:lastRenderedPageBreak/>
        <w:t xml:space="preserve">each underlying dimension contributes to the final score.  The results can thus be </w:t>
      </w:r>
      <w:r w:rsidR="00935334">
        <w:t>hard to interpret, especially if the underlying dimensions reflect qualitatively different phenomena</w:t>
      </w:r>
      <w:r w:rsidR="00335F56">
        <w:t>.</w:t>
      </w:r>
    </w:p>
    <w:p w14:paraId="4850BE61" w14:textId="214864D9" w:rsidR="00AC3CD2" w:rsidRDefault="00335F56" w:rsidP="00AC3CD2">
      <w:pPr>
        <w:pStyle w:val="NoSpacing"/>
        <w:spacing w:line="480" w:lineRule="auto"/>
        <w:ind w:firstLine="567"/>
        <w:jc w:val="both"/>
      </w:pPr>
      <w:r>
        <w:t xml:space="preserve">Instead, </w:t>
      </w:r>
      <w:r w:rsidR="009B0B26">
        <w:t xml:space="preserve">I use a k-means clustering analysis </w:t>
      </w:r>
      <w:r w:rsidR="00EB7210">
        <w:t xml:space="preserve">to group the MSOAs into k types across </w:t>
      </w:r>
      <w:r w:rsidR="009B0B26">
        <w:t>9 dimensions:</w:t>
      </w:r>
    </w:p>
    <w:p w14:paraId="6BBE6B97"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Overall JPRs, to capture overall job accessibility</w:t>
      </w:r>
    </w:p>
    <w:p w14:paraId="03327B7E" w14:textId="19424934"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percent of each MSOA’s JPR contributed by high-end services, to capture sectoral dependence for job allocations</w:t>
      </w:r>
    </w:p>
    <w:p w14:paraId="6B4DAEF4" w14:textId="7D0A25FA" w:rsidR="009B0B26" w:rsidRPr="009B0B26" w:rsidRDefault="009B0B26" w:rsidP="009B0B26">
      <w:pPr>
        <w:pStyle w:val="NoSpacing"/>
        <w:numPr>
          <w:ilvl w:val="0"/>
          <w:numId w:val="6"/>
        </w:numPr>
        <w:spacing w:line="480" w:lineRule="auto"/>
        <w:jc w:val="both"/>
        <w:rPr>
          <w:rFonts w:eastAsiaTheme="minorEastAsia"/>
          <w:bCs/>
        </w:rPr>
      </w:pPr>
      <w:r w:rsidRPr="009B0B26">
        <w:rPr>
          <w:rFonts w:eastAsiaTheme="minorEastAsia"/>
          <w:bCs/>
        </w:rPr>
        <w:t xml:space="preserve">The IMD rank for each MSOA, to capture the sociodemographic characteristics of the </w:t>
      </w:r>
      <w:r w:rsidR="00DD702B">
        <w:rPr>
          <w:rFonts w:eastAsiaTheme="minorEastAsia"/>
          <w:bCs/>
        </w:rPr>
        <w:t>potential workers</w:t>
      </w:r>
    </w:p>
    <w:p w14:paraId="42B83929"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RBT for travel from each MSOA to the City, to capture travel time reliability to the most job-rich area in London</w:t>
      </w:r>
    </w:p>
    <w:p w14:paraId="3075B011" w14:textId="5D72D103" w:rsidR="009B0B26" w:rsidRDefault="009B0B26" w:rsidP="009B0B26">
      <w:pPr>
        <w:pStyle w:val="NoSpacing"/>
        <w:numPr>
          <w:ilvl w:val="0"/>
          <w:numId w:val="6"/>
        </w:numPr>
        <w:spacing w:line="480" w:lineRule="auto"/>
        <w:jc w:val="both"/>
        <w:rPr>
          <w:rFonts w:eastAsiaTheme="minorEastAsia"/>
          <w:bCs/>
        </w:rPr>
      </w:pPr>
      <w:r>
        <w:rPr>
          <w:rFonts w:eastAsiaTheme="minorEastAsia"/>
          <w:bCs/>
        </w:rPr>
        <w:t>I also identify which of the 6 other</w:t>
      </w:r>
      <w:r w:rsidR="00C72135">
        <w:rPr>
          <w:rFonts w:eastAsiaTheme="minorEastAsia"/>
          <w:bCs/>
        </w:rPr>
        <w:t xml:space="preserve"> key</w:t>
      </w:r>
      <w:r>
        <w:rPr>
          <w:rFonts w:eastAsiaTheme="minorEastAsia"/>
          <w:bCs/>
        </w:rPr>
        <w:t xml:space="preserve"> destinations are closest to each MSOA</w:t>
      </w:r>
      <w:r w:rsidR="00C72135">
        <w:rPr>
          <w:rFonts w:eastAsiaTheme="minorEastAsia"/>
          <w:bCs/>
        </w:rPr>
        <w:t xml:space="preserve"> </w:t>
      </w:r>
      <w:r>
        <w:rPr>
          <w:rFonts w:eastAsiaTheme="minorEastAsia"/>
          <w:bCs/>
        </w:rPr>
        <w:t>and include the RBT for travel from each MSOA to its respective closest destination.  In the absence of travel time distributions for every origin-destination pair, this RBT represents to some extent the reliability of travel times from each MSOA to its immediate neighbourhood.</w:t>
      </w:r>
    </w:p>
    <w:p w14:paraId="081123E9" w14:textId="18C95235" w:rsidR="009B0B26" w:rsidRDefault="009B0B26" w:rsidP="009B0B26">
      <w:pPr>
        <w:pStyle w:val="NoSpacing"/>
        <w:numPr>
          <w:ilvl w:val="0"/>
          <w:numId w:val="6"/>
        </w:numPr>
        <w:spacing w:line="480" w:lineRule="auto"/>
        <w:jc w:val="both"/>
        <w:rPr>
          <w:rFonts w:eastAsiaTheme="minorEastAsia"/>
          <w:bCs/>
        </w:rPr>
      </w:pPr>
      <w:r>
        <w:rPr>
          <w:rFonts w:eastAsiaTheme="minorEastAsia"/>
          <w:bCs/>
        </w:rPr>
        <w:t>MSOA-level coefficients for distance travelled by bus, Underground, National Rail and walking from the locally weighted regression, to capture the effects on travel time reliability of the most commonly used travel modes</w:t>
      </w:r>
    </w:p>
    <w:p w14:paraId="25FFE6B4" w14:textId="1B0E444B" w:rsidR="00434329" w:rsidRDefault="009B0B26" w:rsidP="0089513A">
      <w:pPr>
        <w:pStyle w:val="NoSpacing"/>
        <w:spacing w:line="480" w:lineRule="auto"/>
        <w:jc w:val="both"/>
      </w:pPr>
      <w:r>
        <w:t xml:space="preserve">The typology of MSOAs obtained can capture how these dimensions intersect dynamically across London and highlight </w:t>
      </w:r>
      <w:r w:rsidR="00C72135">
        <w:t xml:space="preserve">how each dimension contributes to the </w:t>
      </w:r>
      <w:r>
        <w:t>accessibility situation faced by each area.  These results can then be used to help tailor a suite of interventions</w:t>
      </w:r>
      <w:r w:rsidR="00945EC8">
        <w:t xml:space="preserve"> for each area</w:t>
      </w:r>
      <w:r>
        <w:t xml:space="preserve"> to match </w:t>
      </w:r>
      <w:r w:rsidR="00945EC8">
        <w:t xml:space="preserve">its </w:t>
      </w:r>
      <w:r>
        <w:t>circumstances, as well as to prioritise interventions for areas that face more serious problems first.</w:t>
      </w:r>
    </w:p>
    <w:p w14:paraId="544961AA" w14:textId="77777777" w:rsidR="009B0B26" w:rsidRDefault="009B0B26"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E1D8011" w:rsidR="00B3708B" w:rsidRDefault="00E405A3" w:rsidP="00FE2BCF">
      <w:pPr>
        <w:pStyle w:val="NoSpacing"/>
        <w:spacing w:line="480" w:lineRule="auto"/>
        <w:jc w:val="both"/>
        <w:rPr>
          <w:bCs/>
          <w:i/>
          <w:iCs/>
        </w:rPr>
      </w:pPr>
      <w:r>
        <w:rPr>
          <w:bCs/>
          <w:i/>
          <w:iCs/>
        </w:rPr>
        <w:t>Overall Job Provision Ratios</w:t>
      </w:r>
    </w:p>
    <w:p w14:paraId="2A503D2C" w14:textId="1C51BA46" w:rsidR="00E405A3" w:rsidRDefault="00E405A3" w:rsidP="00E405A3">
      <w:pPr>
        <w:pStyle w:val="NoSpacing"/>
        <w:spacing w:line="480" w:lineRule="auto"/>
        <w:ind w:firstLine="567"/>
        <w:jc w:val="both"/>
        <w:rPr>
          <w:bCs/>
        </w:rPr>
      </w:pPr>
      <w:r>
        <w:rPr>
          <w:bCs/>
        </w:rPr>
        <w:lastRenderedPageBreak/>
        <w:t xml:space="preserve">Each area’s JPR is a function of 3 components: the spatial distributions of potential workers and jobs, and the connectivity provided by the public transport system.  </w:t>
      </w:r>
      <w:r w:rsidR="00B3708B">
        <w:rPr>
          <w:rFonts w:eastAsiaTheme="minorEastAsia"/>
          <w:bCs/>
        </w:rPr>
        <w:t xml:space="preserve">Figure XX visualises the </w:t>
      </w:r>
      <w:r w:rsidR="00B65C6C">
        <w:rPr>
          <w:rFonts w:eastAsiaTheme="minorEastAsia"/>
          <w:bCs/>
        </w:rPr>
        <w:t xml:space="preserve">first two components </w:t>
      </w:r>
      <w:r w:rsidR="00B3708B">
        <w:rPr>
          <w:rFonts w:eastAsiaTheme="minorEastAsia"/>
          <w:bCs/>
        </w:rPr>
        <w:t xml:space="preserve">as a dot density map.  </w:t>
      </w:r>
      <w:r w:rsidR="00B3708B">
        <w:rPr>
          <w:bCs/>
        </w:rPr>
        <w:t xml:space="preserve">In general, </w:t>
      </w:r>
      <w:r w:rsidR="002D79DD">
        <w:rPr>
          <w:bCs/>
        </w:rPr>
        <w:t xml:space="preserve">potential workers </w:t>
      </w:r>
      <w:r w:rsidR="00B3708B">
        <w:rPr>
          <w:bCs/>
        </w:rPr>
        <w:t>are quite evenly distributed across the GLA area</w:t>
      </w:r>
      <w:r w:rsidR="00273307">
        <w:rPr>
          <w:bCs/>
        </w:rPr>
        <w:t>.  However, a ring pattern can be discerned</w:t>
      </w:r>
      <w:r w:rsidR="00B3708B">
        <w:rPr>
          <w:bCs/>
        </w:rPr>
        <w:t xml:space="preserve">, with lower residential densities near the centre, higher densities in a ring around the </w:t>
      </w:r>
      <w:r w:rsidR="00273307">
        <w:rPr>
          <w:bCs/>
        </w:rPr>
        <w:t>centre</w:t>
      </w:r>
      <w:r w:rsidR="00B3708B">
        <w:rPr>
          <w:bCs/>
        </w:rPr>
        <w:t xml:space="preserve">, and decreasing densities as one </w:t>
      </w:r>
      <w:proofErr w:type="gramStart"/>
      <w:r w:rsidR="00B3708B">
        <w:rPr>
          <w:bCs/>
        </w:rPr>
        <w:t>moves</w:t>
      </w:r>
      <w:proofErr w:type="gramEnd"/>
      <w:r w:rsidR="00B3708B">
        <w:rPr>
          <w:bCs/>
        </w:rPr>
        <w:t xml:space="preserve"> away from the centre.</w:t>
      </w:r>
      <w:r>
        <w:rPr>
          <w:bCs/>
        </w:rPr>
        <w:t xml:space="preserve">  In contrast, the distribution of jobs is much more clustered, with extreme concentrations in the City of London, Westminster and Southbank.  </w:t>
      </w:r>
      <w:r w:rsidR="00AB247B">
        <w:rPr>
          <w:bCs/>
        </w:rPr>
        <w:t>T</w:t>
      </w:r>
      <w:r>
        <w:rPr>
          <w:bCs/>
        </w:rPr>
        <w:t>here are also smaller concentrations of jobs around some stations in the GLA’s rail network (black lines in the figure, including National Rail, Underground, Overground and DLR networks), most notably at Canary Wharf.</w:t>
      </w:r>
    </w:p>
    <w:p w14:paraId="512329AB" w14:textId="6DDF7FD2" w:rsidR="00E405A3" w:rsidRDefault="00E405A3" w:rsidP="00AB247B">
      <w:pPr>
        <w:pStyle w:val="NoSpacing"/>
        <w:spacing w:line="480" w:lineRule="auto"/>
        <w:ind w:firstLine="567"/>
        <w:jc w:val="both"/>
        <w:rPr>
          <w:rFonts w:eastAsiaTheme="minorEastAsia"/>
          <w:bCs/>
        </w:rPr>
      </w:pPr>
      <w:r>
        <w:rPr>
          <w:bCs/>
        </w:rPr>
        <w:t xml:space="preserve">The third component, area-to-area connectivity, is captured in the matrix C.  Each value of </w:t>
      </w:r>
      <w:proofErr w:type="spellStart"/>
      <w:proofErr w:type="gramStart"/>
      <w:r>
        <w:rPr>
          <w:bCs/>
        </w:rPr>
        <w:t>c</w:t>
      </w:r>
      <w:r w:rsidR="00B65C6C">
        <w:rPr>
          <w:bCs/>
          <w:vertAlign w:val="subscript"/>
        </w:rPr>
        <w:t>o</w:t>
      </w:r>
      <w:r>
        <w:rPr>
          <w:bCs/>
          <w:vertAlign w:val="subscript"/>
        </w:rPr>
        <w:t>,</w:t>
      </w:r>
      <w:r w:rsidR="00B65C6C">
        <w:rPr>
          <w:bCs/>
          <w:vertAlign w:val="subscript"/>
        </w:rPr>
        <w:t>d</w:t>
      </w:r>
      <w:proofErr w:type="spellEnd"/>
      <w:proofErr w:type="gramEnd"/>
      <w:r>
        <w:rPr>
          <w:bCs/>
        </w:rPr>
        <w:t xml:space="preserve"> in C is the minimum time it takes to travel </w:t>
      </w:r>
      <w:r w:rsidR="00B65C6C">
        <w:rPr>
          <w:bCs/>
        </w:rPr>
        <w:t xml:space="preserve">from </w:t>
      </w:r>
      <w:r>
        <w:rPr>
          <w:bCs/>
        </w:rPr>
        <w:t xml:space="preserve">the population-weighted centroid of MSOA </w:t>
      </w:r>
      <w:r w:rsidR="00B65C6C">
        <w:rPr>
          <w:bCs/>
        </w:rPr>
        <w:t>o</w:t>
      </w:r>
      <w:r>
        <w:rPr>
          <w:bCs/>
        </w:rPr>
        <w:t xml:space="preserve"> </w:t>
      </w:r>
      <w:r w:rsidR="00B65C6C">
        <w:rPr>
          <w:bCs/>
        </w:rPr>
        <w:t xml:space="preserve">to </w:t>
      </w:r>
      <w:r>
        <w:rPr>
          <w:bCs/>
        </w:rPr>
        <w:t xml:space="preserve">the job-weighted centroid of MSOA </w:t>
      </w:r>
      <w:r w:rsidR="00B65C6C">
        <w:rPr>
          <w:bCs/>
        </w:rPr>
        <w:t>d</w:t>
      </w:r>
      <w:r>
        <w:rPr>
          <w:bCs/>
        </w:rPr>
        <w:t xml:space="preserve"> to arrive at 0830 on a typical weekday, assuming that all services run as planned.  It is difficult to visualise the entire matrix in a meaningful way, but Figure XX visualises the travel times for all trips originating from the most populous MSOA, Stratford</w:t>
      </w:r>
      <w:r w:rsidR="00AB247B">
        <w:rPr>
          <w:bCs/>
        </w:rPr>
        <w:t xml:space="preserve">, </w:t>
      </w:r>
      <w:r>
        <w:rPr>
          <w:bCs/>
        </w:rPr>
        <w:t>with all areas within 45min travel time from Stratford (i.e. the areas where f(</w:t>
      </w:r>
      <w:proofErr w:type="spellStart"/>
      <w:r>
        <w:rPr>
          <w:bCs/>
        </w:rPr>
        <w:t>c</w:t>
      </w:r>
      <w:r w:rsidR="00AB247B">
        <w:rPr>
          <w:bCs/>
          <w:vertAlign w:val="subscript"/>
        </w:rPr>
        <w:t>Stratford</w:t>
      </w:r>
      <w:r>
        <w:rPr>
          <w:bCs/>
          <w:vertAlign w:val="subscript"/>
        </w:rPr>
        <w:t>,</w:t>
      </w:r>
      <w:r w:rsidR="00B65C6C">
        <w:rPr>
          <w:bCs/>
          <w:vertAlign w:val="subscript"/>
        </w:rPr>
        <w:t>d</w:t>
      </w:r>
      <w:proofErr w:type="spellEnd"/>
      <w:r>
        <w:rPr>
          <w:bCs/>
        </w:rPr>
        <w:t xml:space="preserve">) = 1) outlined in blue and a dot density map of the distribution of jobs superimposed.  In the JPR calculations, each </w:t>
      </w:r>
      <w:r w:rsidR="00B65C6C">
        <w:rPr>
          <w:bCs/>
        </w:rPr>
        <w:t>destination</w:t>
      </w:r>
      <w:r>
        <w:rPr>
          <w:bCs/>
        </w:rPr>
        <w:t xml:space="preserve"> </w:t>
      </w:r>
      <w:r w:rsidR="00B65C6C">
        <w:rPr>
          <w:bCs/>
        </w:rPr>
        <w:t>d</w:t>
      </w:r>
      <w:r>
        <w:rPr>
          <w:bCs/>
        </w:rPr>
        <w:t xml:space="preserve"> within the blue boundary will contribute some of its jobs to each </w:t>
      </w:r>
      <w:r w:rsidR="007C0D90">
        <w:rPr>
          <w:bCs/>
        </w:rPr>
        <w:t xml:space="preserve">potential worker </w:t>
      </w:r>
      <w:r>
        <w:rPr>
          <w:bCs/>
        </w:rPr>
        <w:t xml:space="preserve">in Stratford; exactly how </w:t>
      </w:r>
      <w:r w:rsidR="00B65C6C">
        <w:rPr>
          <w:bCs/>
        </w:rPr>
        <w:t>much d</w:t>
      </w:r>
      <w:r>
        <w:rPr>
          <w:bCs/>
        </w:rPr>
        <w:t xml:space="preserve"> contributes depends on how many other </w:t>
      </w:r>
      <w:r w:rsidR="007C0D90">
        <w:rPr>
          <w:bCs/>
        </w:rPr>
        <w:t xml:space="preserve">potential workers </w:t>
      </w:r>
      <w:r>
        <w:rPr>
          <w:bCs/>
        </w:rPr>
        <w:t xml:space="preserve">live in areas where they can also reach </w:t>
      </w:r>
      <w:r w:rsidR="00B65C6C">
        <w:rPr>
          <w:bCs/>
        </w:rPr>
        <w:t>d</w:t>
      </w:r>
      <w:r>
        <w:rPr>
          <w:bCs/>
        </w:rPr>
        <w:t xml:space="preserve"> within 45min</w:t>
      </w:r>
      <w:r>
        <w:rPr>
          <w:rFonts w:eastAsiaTheme="minorEastAsia"/>
          <w:bCs/>
        </w:rPr>
        <w:t>.</w:t>
      </w:r>
    </w:p>
    <w:p w14:paraId="4D0254B2" w14:textId="1323ACEC" w:rsidR="00E405A3" w:rsidRDefault="00E405A3" w:rsidP="00E405A3">
      <w:pPr>
        <w:pStyle w:val="NoSpacing"/>
        <w:spacing w:line="480" w:lineRule="auto"/>
        <w:ind w:firstLine="567"/>
        <w:jc w:val="both"/>
        <w:rPr>
          <w:rFonts w:eastAsiaTheme="minorEastAsia"/>
        </w:rPr>
      </w:pPr>
      <w:r>
        <w:rPr>
          <w:bCs/>
        </w:rPr>
        <w:t xml:space="preserve">Figures XX, XX and XX visualise the steps needed to calculate </w:t>
      </w:r>
      <w:r w:rsidR="00AB247B">
        <w:rPr>
          <w:bCs/>
        </w:rPr>
        <w:t xml:space="preserve">the </w:t>
      </w:r>
      <w:r>
        <w:rPr>
          <w:bCs/>
        </w:rPr>
        <w:t xml:space="preserve">JPRs for each MSOA.  First, Figure XX shows the number of potential workers who can reach each destination </w:t>
      </w:r>
      <w:r w:rsidR="00B65C6C">
        <w:rPr>
          <w:bCs/>
        </w:rPr>
        <w:t>d</w:t>
      </w:r>
      <w:r>
        <w:rPr>
          <w:bCs/>
        </w:rPr>
        <w:t xml:space="preserve"> within 45min, which is the result of </w:t>
      </w:r>
      <m:oMath>
        <m:r>
          <w:rPr>
            <w:rFonts w:ascii="Cambria Math" w:hAnsi="Cambria Math"/>
          </w:rPr>
          <m:t>C</m:t>
        </m:r>
        <m:r>
          <w:rPr>
            <w:rFonts w:ascii="Cambria Math" w:hAnsi="Cambria Math"/>
          </w:rPr>
          <m:t>'⋅</m:t>
        </m:r>
        <m:r>
          <w:rPr>
            <w:rFonts w:ascii="Cambria Math" w:hAnsi="Cambria Math"/>
          </w:rPr>
          <m:t>W</m:t>
        </m:r>
      </m:oMath>
      <w:r>
        <w:rPr>
          <w:rFonts w:eastAsiaTheme="minorEastAsia"/>
        </w:rPr>
        <w:t xml:space="preserve">.  A dot density map of the distribution of potential workers is superimposed.  It is clear that the public transport system heavily emphasises fast connections to the centre of the GLA area, with central areas being within 45min travel time of the most potential workers, and the number of potential workers able to reach each </w:t>
      </w:r>
      <w:r w:rsidR="00B65C6C">
        <w:rPr>
          <w:rFonts w:eastAsiaTheme="minorEastAsia"/>
        </w:rPr>
        <w:t xml:space="preserve">destination d </w:t>
      </w:r>
      <w:r>
        <w:rPr>
          <w:rFonts w:eastAsiaTheme="minorEastAsia"/>
        </w:rPr>
        <w:t xml:space="preserve">declining as one moves </w:t>
      </w:r>
      <w:r>
        <w:rPr>
          <w:rFonts w:eastAsiaTheme="minorEastAsia"/>
        </w:rPr>
        <w:lastRenderedPageBreak/>
        <w:t>away from the centre.  Nonetheless, areas near major rail interchanges towards the outskirts may still be reachable within 45min by many potential workers.</w:t>
      </w:r>
    </w:p>
    <w:p w14:paraId="6D7806C1" w14:textId="4C806C20" w:rsidR="00E405A3" w:rsidRDefault="00E405A3" w:rsidP="00E405A3">
      <w:pPr>
        <w:pStyle w:val="NoSpacing"/>
        <w:spacing w:line="480" w:lineRule="auto"/>
        <w:ind w:firstLine="567"/>
        <w:jc w:val="both"/>
        <w:rPr>
          <w:rFonts w:eastAsiaTheme="minorEastAsia"/>
        </w:rPr>
      </w:pPr>
      <w:r>
        <w:rPr>
          <w:rFonts w:eastAsiaTheme="minorEastAsia"/>
        </w:rPr>
        <w:t xml:space="preserve">Figure XX shows the number of jobs in each </w:t>
      </w:r>
      <w:r w:rsidR="00B65C6C">
        <w:rPr>
          <w:rFonts w:eastAsiaTheme="minorEastAsia"/>
        </w:rPr>
        <w:t>destination</w:t>
      </w:r>
      <w:r>
        <w:rPr>
          <w:rFonts w:eastAsiaTheme="minorEastAsia"/>
        </w:rPr>
        <w:t xml:space="preserve"> </w:t>
      </w:r>
      <w:r w:rsidR="00B65C6C">
        <w:rPr>
          <w:rFonts w:eastAsiaTheme="minorEastAsia"/>
        </w:rPr>
        <w:t>d</w:t>
      </w:r>
      <w:r>
        <w:rPr>
          <w:rFonts w:eastAsiaTheme="minorEastAsia"/>
        </w:rPr>
        <w:t xml:space="preserve"> that is allocated to each potential worker who can reach it, which is the result of </w:t>
      </w:r>
      <m:oMath>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oMath>
      <w:r>
        <w:rPr>
          <w:rFonts w:eastAsiaTheme="minorEastAsia"/>
        </w:rPr>
        <w:t xml:space="preserve">.  A dot density map of the distribution of jobs is superimposed.  This ratio increases as the number of jobs in each </w:t>
      </w:r>
      <w:r w:rsidR="00B65C6C">
        <w:rPr>
          <w:rFonts w:eastAsiaTheme="minorEastAsia"/>
        </w:rPr>
        <w:t xml:space="preserve">destination d </w:t>
      </w:r>
      <w:r>
        <w:rPr>
          <w:rFonts w:eastAsiaTheme="minorEastAsia"/>
        </w:rPr>
        <w:t xml:space="preserve">increases but decreases as the number of potential workers who can reach </w:t>
      </w:r>
      <w:r w:rsidR="00B65C6C">
        <w:rPr>
          <w:rFonts w:eastAsiaTheme="minorEastAsia"/>
        </w:rPr>
        <w:t>d</w:t>
      </w:r>
      <w:r>
        <w:rPr>
          <w:rFonts w:eastAsiaTheme="minorEastAsia"/>
        </w:rPr>
        <w:t xml:space="preserve"> increases.  A clear ring pattern can be seen, as in the most centrally located MSOAs, the sheer volume of jobs available offsets the high number of potential workers who can reach them, while a ring of MSOAs around the centre have few jobs but are easily reachable from many areas around London (which spreads the limited jobs available more thinly across larger catchments), and the MSOAs near the outskirts have few jobs but are also relatively isolated from other areas (so that the few jobs available are shared only among small, sparsely populated local catchments).</w:t>
      </w:r>
    </w:p>
    <w:p w14:paraId="30A80F01" w14:textId="313A7772" w:rsidR="00E405A3" w:rsidRDefault="00E405A3" w:rsidP="00E405A3">
      <w:pPr>
        <w:pStyle w:val="NoSpacing"/>
        <w:spacing w:line="480" w:lineRule="auto"/>
        <w:ind w:firstLine="567"/>
        <w:jc w:val="both"/>
        <w:rPr>
          <w:rFonts w:eastAsiaTheme="minorEastAsia" w:cstheme="minorHAnsi"/>
          <w:bCs/>
        </w:rPr>
      </w:pPr>
      <w:r>
        <w:rPr>
          <w:rFonts w:eastAsiaTheme="minorEastAsia"/>
        </w:rPr>
        <w:t xml:space="preserve">Finally, Figure XX displays the JPR for each origin </w:t>
      </w:r>
      <w:r w:rsidR="00B65C6C">
        <w:rPr>
          <w:rFonts w:eastAsiaTheme="minorEastAsia"/>
        </w:rPr>
        <w:t>o</w:t>
      </w:r>
      <w:r>
        <w:rPr>
          <w:rFonts w:eastAsiaTheme="minorEastAsia"/>
        </w:rPr>
        <w:t xml:space="preserve">, which is the sum of the per-worker job </w:t>
      </w:r>
      <w:r w:rsidR="007C0D90">
        <w:rPr>
          <w:rFonts w:eastAsiaTheme="minorEastAsia"/>
        </w:rPr>
        <w:t xml:space="preserve">contributions </w:t>
      </w:r>
      <w:r>
        <w:rPr>
          <w:rFonts w:eastAsiaTheme="minorEastAsia"/>
        </w:rPr>
        <w:t xml:space="preserve">over all </w:t>
      </w:r>
      <w:r w:rsidR="00B65C6C">
        <w:rPr>
          <w:rFonts w:eastAsiaTheme="minorEastAsia"/>
        </w:rPr>
        <w:t>destinations d</w:t>
      </w:r>
      <w:r>
        <w:rPr>
          <w:rFonts w:eastAsiaTheme="minorEastAsia"/>
        </w:rPr>
        <w:t xml:space="preserve"> that can be reached within 45min.  This is the result from </w:t>
      </w:r>
      <m:oMath>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w:r>
        <w:rPr>
          <w:rFonts w:eastAsiaTheme="minorEastAsia"/>
        </w:rPr>
        <w:t xml:space="preserve">.  In order to interpret whether an MSOA’s JPR is high or low, we need to compare it to an ideal case in which </w:t>
      </w:r>
      <w:r>
        <w:rPr>
          <w:rFonts w:eastAsiaTheme="minorEastAsia"/>
          <w:bCs/>
        </w:rPr>
        <w:t>jobs, potential workers and connectivity were all evenly distributed throughout the GLA area, which would result in all MSOAs having JPRs equal to</w:t>
      </w:r>
      <w:r w:rsidR="00B65C6C">
        <w:rPr>
          <w:rFonts w:eastAsiaTheme="minorEastAsia"/>
          <w:bCs/>
        </w:rPr>
        <w:t xml:space="preserve"> R</w:t>
      </w:r>
      <w:r w:rsidR="00B65C6C" w:rsidRPr="00B65C6C">
        <w:rPr>
          <w:rFonts w:eastAsiaTheme="minorEastAsia"/>
          <w:bCs/>
          <w:vertAlign w:val="subscript"/>
        </w:rPr>
        <w:t>0</w:t>
      </w:r>
      <w:r>
        <w:rPr>
          <w:rFonts w:eastAsiaTheme="minorEastAsia"/>
          <w:bCs/>
        </w:rPr>
        <w:t>, the ratio of the total number of jobs to the total number of potential workers.  This value in the GLA area is 0.88.  To express the extent to which each MSOA’s JPR deviates from</w:t>
      </w:r>
      <w:r w:rsidR="00B65C6C" w:rsidRPr="00B65C6C">
        <w:rPr>
          <w:rFonts w:eastAsiaTheme="minorEastAsia"/>
          <w:bCs/>
        </w:rPr>
        <w:t xml:space="preserve"> </w:t>
      </w:r>
      <w:r w:rsidR="00B65C6C">
        <w:rPr>
          <w:rFonts w:eastAsiaTheme="minorEastAsia"/>
          <w:bCs/>
        </w:rPr>
        <w:t>R</w:t>
      </w:r>
      <w:r w:rsidR="00B65C6C" w:rsidRPr="00B65C6C">
        <w:rPr>
          <w:rFonts w:eastAsiaTheme="minorEastAsia"/>
          <w:bCs/>
          <w:vertAlign w:val="subscript"/>
        </w:rPr>
        <w:t>0</w:t>
      </w:r>
      <w:r>
        <w:rPr>
          <w:rFonts w:eastAsiaTheme="minorEastAsia"/>
          <w:bCs/>
        </w:rPr>
        <w:t xml:space="preserve">, JPR values are binned into 5 classes: 0 to 50% of </w:t>
      </w:r>
      <w:r w:rsidR="00B65C6C">
        <w:rPr>
          <w:rFonts w:eastAsiaTheme="minorEastAsia"/>
          <w:bCs/>
        </w:rPr>
        <w:t>R</w:t>
      </w:r>
      <w:r w:rsidR="00B65C6C" w:rsidRPr="00B65C6C">
        <w:rPr>
          <w:rFonts w:eastAsiaTheme="minorEastAsia"/>
          <w:bCs/>
          <w:vertAlign w:val="subscript"/>
        </w:rPr>
        <w:t>0</w:t>
      </w:r>
      <w:r w:rsidR="00B65C6C">
        <w:rPr>
          <w:rFonts w:eastAsiaTheme="minorEastAsia"/>
          <w:bCs/>
        </w:rPr>
        <w:t xml:space="preserve"> </w:t>
      </w:r>
      <w:r>
        <w:rPr>
          <w:rFonts w:eastAsiaTheme="minorEastAsia"/>
          <w:bCs/>
        </w:rPr>
        <w:t xml:space="preserve">(thus there are far too few jobs </w:t>
      </w:r>
      <w:r w:rsidR="00AB247B">
        <w:rPr>
          <w:rFonts w:eastAsiaTheme="minorEastAsia"/>
          <w:bCs/>
        </w:rPr>
        <w:t xml:space="preserve">available </w:t>
      </w:r>
      <w:r>
        <w:rPr>
          <w:rFonts w:eastAsiaTheme="minorEastAsia"/>
          <w:bCs/>
        </w:rPr>
        <w:t xml:space="preserve">to meet the needs of the potential workers), 50% to 80%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w:t>
      </w:r>
      <w:r w:rsidR="00AB247B">
        <w:rPr>
          <w:rFonts w:eastAsiaTheme="minorEastAsia"/>
          <w:bCs/>
        </w:rPr>
        <w:t xml:space="preserve">available </w:t>
      </w:r>
      <w:r>
        <w:rPr>
          <w:rFonts w:eastAsiaTheme="minorEastAsia"/>
          <w:bCs/>
        </w:rPr>
        <w:t xml:space="preserve">is somewhat insufficient for the number of potential workers), 80% to 125%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w:t>
      </w:r>
      <w:r w:rsidR="00AB247B">
        <w:rPr>
          <w:rFonts w:eastAsiaTheme="minorEastAsia"/>
          <w:bCs/>
        </w:rPr>
        <w:t xml:space="preserve">available </w:t>
      </w:r>
      <w:r>
        <w:rPr>
          <w:rFonts w:eastAsiaTheme="minorEastAsia" w:cstheme="minorHAnsi"/>
          <w:bCs/>
        </w:rPr>
        <w:t xml:space="preserve">is proportional to the number of potential workers; this is a balanced state), 125% to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not enough potential workers within reach to fill the </w:t>
      </w:r>
      <w:r w:rsidR="00AB247B">
        <w:rPr>
          <w:rFonts w:eastAsiaTheme="minorEastAsia" w:cstheme="minorHAnsi"/>
          <w:bCs/>
        </w:rPr>
        <w:t xml:space="preserve">available </w:t>
      </w:r>
      <w:r>
        <w:rPr>
          <w:rFonts w:eastAsiaTheme="minorEastAsia" w:cstheme="minorHAnsi"/>
          <w:bCs/>
        </w:rPr>
        <w:t xml:space="preserve">jobs), and more than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far too few potential workers within reach to fill the </w:t>
      </w:r>
      <w:r w:rsidR="00AB247B">
        <w:rPr>
          <w:rFonts w:eastAsiaTheme="minorEastAsia" w:cstheme="minorHAnsi"/>
          <w:bCs/>
        </w:rPr>
        <w:t xml:space="preserve">available </w:t>
      </w:r>
      <w:r>
        <w:rPr>
          <w:rFonts w:eastAsiaTheme="minorEastAsia" w:cstheme="minorHAnsi"/>
          <w:bCs/>
        </w:rPr>
        <w:t>jobs).</w:t>
      </w:r>
    </w:p>
    <w:p w14:paraId="3A545AA0" w14:textId="5413578C" w:rsidR="00E405A3" w:rsidRDefault="00E405A3" w:rsidP="00E405A3">
      <w:pPr>
        <w:pStyle w:val="NoSpacing"/>
        <w:spacing w:line="480" w:lineRule="auto"/>
        <w:ind w:firstLine="567"/>
        <w:jc w:val="both"/>
        <w:rPr>
          <w:rFonts w:eastAsiaTheme="minorEastAsia" w:cstheme="minorHAnsi"/>
          <w:bCs/>
        </w:rPr>
      </w:pPr>
      <w:r>
        <w:rPr>
          <w:rFonts w:eastAsiaTheme="minorEastAsia" w:cstheme="minorHAnsi"/>
          <w:bCs/>
        </w:rPr>
        <w:lastRenderedPageBreak/>
        <w:t xml:space="preserve">From Figure XX, we can </w:t>
      </w:r>
      <w:r w:rsidR="00630B3E">
        <w:rPr>
          <w:rFonts w:eastAsiaTheme="minorEastAsia" w:cstheme="minorHAnsi"/>
          <w:bCs/>
        </w:rPr>
        <w:t xml:space="preserve">that </w:t>
      </w:r>
      <w:r>
        <w:rPr>
          <w:rFonts w:eastAsiaTheme="minorEastAsia" w:cstheme="minorHAnsi"/>
          <w:bCs/>
        </w:rPr>
        <w:t xml:space="preserve">most MSOAs having unbalanced JPRs.  Too few potential workers </w:t>
      </w:r>
      <w:proofErr w:type="gramStart"/>
      <w:r>
        <w:rPr>
          <w:rFonts w:eastAsiaTheme="minorEastAsia" w:cstheme="minorHAnsi"/>
          <w:bCs/>
        </w:rPr>
        <w:t>are able to</w:t>
      </w:r>
      <w:proofErr w:type="gramEnd"/>
      <w:r>
        <w:rPr>
          <w:rFonts w:eastAsiaTheme="minorEastAsia" w:cstheme="minorHAnsi"/>
          <w:bCs/>
        </w:rPr>
        <w:t xml:space="preserve"> reach the MSOAs near the centre within 45min to fill all the available jobs, while many MSOAs around the outskirts provide too few jobs within reach of each potential worker.  A notable exception is the relatively more balanced JPRs in the west, where Heathrow Airport provides a significant number of jobs, and the connectivity between Heathrow and residential areas in the west is comparatively good.</w:t>
      </w:r>
      <w:r w:rsidR="000D7CED">
        <w:rPr>
          <w:rFonts w:eastAsiaTheme="minorEastAsia" w:cstheme="minorHAnsi"/>
          <w:bCs/>
        </w:rPr>
        <w:t xml:space="preserve">  </w:t>
      </w:r>
      <w:r w:rsidR="000D7CED">
        <w:rPr>
          <w:bCs/>
        </w:rPr>
        <w:t>The uneven</w:t>
      </w:r>
      <w:r w:rsidR="00630B3E">
        <w:rPr>
          <w:bCs/>
        </w:rPr>
        <w:t xml:space="preserve"> spatial pattern</w:t>
      </w:r>
      <w:r w:rsidR="000D7CED">
        <w:rPr>
          <w:bCs/>
        </w:rPr>
        <w:t xml:space="preserve"> of job accessibility in London</w:t>
      </w:r>
      <w:r w:rsidR="00630B3E">
        <w:rPr>
          <w:bCs/>
        </w:rPr>
        <w:t xml:space="preserve"> </w:t>
      </w:r>
      <w:r w:rsidR="000D7CED">
        <w:rPr>
          <w:bCs/>
        </w:rPr>
        <w:t xml:space="preserve">is similar to what other studies found in Boston </w:t>
      </w:r>
      <w:sdt>
        <w:sdtPr>
          <w:rPr>
            <w:bCs/>
          </w:rPr>
          <w:id w:val="-1834285877"/>
          <w:citation/>
        </w:sdtPr>
        <w:sdtContent>
          <w:r w:rsidR="000D7CED">
            <w:rPr>
              <w:bCs/>
            </w:rPr>
            <w:fldChar w:fldCharType="begin"/>
          </w:r>
          <w:r w:rsidR="000D7CED">
            <w:rPr>
              <w:bCs/>
            </w:rPr>
            <w:instrText xml:space="preserve"> CITATION Shen1998 \l 18441 </w:instrText>
          </w:r>
          <w:r w:rsidR="000D7CED">
            <w:rPr>
              <w:bCs/>
            </w:rPr>
            <w:fldChar w:fldCharType="separate"/>
          </w:r>
          <w:r w:rsidR="000D7CED" w:rsidRPr="00A76BF7">
            <w:rPr>
              <w:noProof/>
            </w:rPr>
            <w:t>(Shen, 1998)</w:t>
          </w:r>
          <w:r w:rsidR="000D7CED">
            <w:rPr>
              <w:bCs/>
            </w:rPr>
            <w:fldChar w:fldCharType="end"/>
          </w:r>
        </w:sdtContent>
      </w:sdt>
      <w:r w:rsidR="000D7CED">
        <w:rPr>
          <w:bCs/>
        </w:rPr>
        <w:t>, Montreal</w:t>
      </w:r>
      <w:sdt>
        <w:sdtPr>
          <w:rPr>
            <w:bCs/>
          </w:rPr>
          <w:id w:val="-1663466419"/>
          <w:citation/>
        </w:sdtPr>
        <w:sdtContent>
          <w:r w:rsidR="000D7CED">
            <w:rPr>
              <w:bCs/>
            </w:rPr>
            <w:fldChar w:fldCharType="begin"/>
          </w:r>
          <w:r w:rsidR="000D7CED">
            <w:rPr>
              <w:bCs/>
            </w:rPr>
            <w:instrText xml:space="preserve"> CITATION El_Geneidy_2016 \l 18441 </w:instrText>
          </w:r>
          <w:r w:rsidR="000D7CED">
            <w:rPr>
              <w:bCs/>
            </w:rPr>
            <w:fldChar w:fldCharType="separate"/>
          </w:r>
          <w:r w:rsidR="000D7CED">
            <w:rPr>
              <w:bCs/>
              <w:noProof/>
            </w:rPr>
            <w:t xml:space="preserve"> </w:t>
          </w:r>
          <w:r w:rsidR="000D7CED" w:rsidRPr="00925211">
            <w:rPr>
              <w:noProof/>
            </w:rPr>
            <w:t>(El-Geneidy, et al., 2016)</w:t>
          </w:r>
          <w:r w:rsidR="000D7CED">
            <w:rPr>
              <w:bCs/>
            </w:rPr>
            <w:fldChar w:fldCharType="end"/>
          </w:r>
        </w:sdtContent>
      </w:sdt>
      <w:r w:rsidR="000D7CED">
        <w:rPr>
          <w:bCs/>
        </w:rPr>
        <w:t xml:space="preserve">, Santiago </w:t>
      </w:r>
      <w:sdt>
        <w:sdtPr>
          <w:rPr>
            <w:bCs/>
          </w:rPr>
          <w:id w:val="-583996729"/>
          <w:citation/>
        </w:sdtPr>
        <w:sdtContent>
          <w:r w:rsidR="000D7CED">
            <w:rPr>
              <w:bCs/>
            </w:rPr>
            <w:fldChar w:fldCharType="begin"/>
          </w:r>
          <w:r w:rsidR="000D7CED">
            <w:rPr>
              <w:bCs/>
            </w:rPr>
            <w:instrText xml:space="preserve"> CITATION Niehaus2016 \l 18441 </w:instrText>
          </w:r>
          <w:r w:rsidR="000D7CED">
            <w:rPr>
              <w:bCs/>
            </w:rPr>
            <w:fldChar w:fldCharType="separate"/>
          </w:r>
          <w:r w:rsidR="000D7CED" w:rsidRPr="00925211">
            <w:rPr>
              <w:noProof/>
            </w:rPr>
            <w:t>(Neihaus, et al., 2016)</w:t>
          </w:r>
          <w:r w:rsidR="000D7CED">
            <w:rPr>
              <w:bCs/>
            </w:rPr>
            <w:fldChar w:fldCharType="end"/>
          </w:r>
        </w:sdtContent>
      </w:sdt>
      <w:r w:rsidR="000D7CED">
        <w:rPr>
          <w:bCs/>
        </w:rPr>
        <w:t xml:space="preserve">, Bogota </w:t>
      </w:r>
      <w:sdt>
        <w:sdtPr>
          <w:rPr>
            <w:bCs/>
          </w:rPr>
          <w:id w:val="-637645201"/>
          <w:citation/>
        </w:sdtPr>
        <w:sdtContent>
          <w:r w:rsidR="000D7CED">
            <w:rPr>
              <w:bCs/>
            </w:rPr>
            <w:fldChar w:fldCharType="begin"/>
          </w:r>
          <w:r w:rsidR="000D7CED">
            <w:rPr>
              <w:bCs/>
            </w:rPr>
            <w:instrText xml:space="preserve"> CITATION Guzman2017 \l 18441  \m Guzman_2018</w:instrText>
          </w:r>
          <w:r w:rsidR="000D7CED">
            <w:rPr>
              <w:bCs/>
            </w:rPr>
            <w:fldChar w:fldCharType="separate"/>
          </w:r>
          <w:r w:rsidR="000D7CED" w:rsidRPr="00925211">
            <w:rPr>
              <w:noProof/>
            </w:rPr>
            <w:t>(Guzman, et al., 2017; Guzman &amp; Oviedo, 2018)</w:t>
          </w:r>
          <w:r w:rsidR="000D7CED">
            <w:rPr>
              <w:bCs/>
            </w:rPr>
            <w:fldChar w:fldCharType="end"/>
          </w:r>
        </w:sdtContent>
      </w:sdt>
      <w:r w:rsidR="000D6CF4">
        <w:rPr>
          <w:bCs/>
        </w:rPr>
        <w:t>,</w:t>
      </w:r>
      <w:r w:rsidR="000D7CED">
        <w:rPr>
          <w:bCs/>
        </w:rPr>
        <w:t xml:space="preserve"> 11 major Canadian cities </w:t>
      </w:r>
      <w:sdt>
        <w:sdtPr>
          <w:rPr>
            <w:bCs/>
          </w:rPr>
          <w:id w:val="1188957570"/>
          <w:citation/>
        </w:sdtPr>
        <w:sdtContent>
          <w:r w:rsidR="000D7CED">
            <w:rPr>
              <w:bCs/>
            </w:rPr>
            <w:fldChar w:fldCharType="begin"/>
          </w:r>
          <w:r w:rsidR="000D7CED">
            <w:rPr>
              <w:bCs/>
            </w:rPr>
            <w:instrText xml:space="preserve"> CITATION Deboosere2018 \l 18441 </w:instrText>
          </w:r>
          <w:r w:rsidR="000D7CED">
            <w:rPr>
              <w:bCs/>
            </w:rPr>
            <w:fldChar w:fldCharType="separate"/>
          </w:r>
          <w:r w:rsidR="000D7CED" w:rsidRPr="00925211">
            <w:rPr>
              <w:noProof/>
            </w:rPr>
            <w:t>(Deboosere &amp; El-Geneidy, 2018)</w:t>
          </w:r>
          <w:r w:rsidR="000D7CED">
            <w:rPr>
              <w:bCs/>
            </w:rPr>
            <w:fldChar w:fldCharType="end"/>
          </w:r>
        </w:sdtContent>
      </w:sdt>
      <w:r w:rsidR="000D6CF4">
        <w:rPr>
          <w:bCs/>
        </w:rPr>
        <w:t xml:space="preserve"> and Los Angeles (+ citation)</w:t>
      </w:r>
      <w:r w:rsidR="000D7CED">
        <w:rPr>
          <w:bCs/>
        </w:rPr>
        <w:t>, and is unsurprising overall.</w:t>
      </w:r>
    </w:p>
    <w:p w14:paraId="3E46F25E" w14:textId="01DFD9A2" w:rsidR="00B3708B" w:rsidRDefault="00E405A3" w:rsidP="00E405A3">
      <w:pPr>
        <w:pStyle w:val="NoSpacing"/>
        <w:spacing w:line="480" w:lineRule="auto"/>
        <w:ind w:firstLine="567"/>
        <w:jc w:val="both"/>
        <w:rPr>
          <w:rFonts w:eastAsiaTheme="minorEastAsia" w:cstheme="minorHAnsi"/>
          <w:bCs/>
        </w:rPr>
      </w:pPr>
      <w:r>
        <w:rPr>
          <w:rFonts w:eastAsiaTheme="minorEastAsia" w:cstheme="minorHAnsi"/>
          <w:bCs/>
        </w:rPr>
        <w:t xml:space="preserve">Because the JPRs reflect </w:t>
      </w:r>
      <w:r w:rsidR="00630B3E">
        <w:rPr>
          <w:rFonts w:eastAsiaTheme="minorEastAsia" w:cstheme="minorHAnsi"/>
          <w:bCs/>
        </w:rPr>
        <w:t xml:space="preserve">a distribution </w:t>
      </w:r>
      <w:r>
        <w:rPr>
          <w:rFonts w:eastAsiaTheme="minorEastAsia" w:cstheme="minorHAnsi"/>
          <w:bCs/>
        </w:rPr>
        <w:t xml:space="preserve">of jobs among potential workers that treats jobs as excludable, it is straightforward to construct a Lorenz curve for the </w:t>
      </w:r>
      <w:r w:rsidR="00630B3E">
        <w:rPr>
          <w:rFonts w:eastAsiaTheme="minorEastAsia" w:cstheme="minorHAnsi"/>
          <w:bCs/>
        </w:rPr>
        <w:t>job distribution</w:t>
      </w:r>
      <w:r w:rsidR="000D6CF4">
        <w:rPr>
          <w:rFonts w:eastAsiaTheme="minorEastAsia" w:cstheme="minorHAnsi"/>
          <w:bCs/>
        </w:rPr>
        <w:t xml:space="preserve">.  </w:t>
      </w:r>
      <w:r>
        <w:rPr>
          <w:rFonts w:eastAsiaTheme="minorEastAsia" w:cstheme="minorHAnsi"/>
          <w:bCs/>
        </w:rPr>
        <w:t xml:space="preserve">This curve is in the inset of Figure XX, and </w:t>
      </w:r>
      <w:r w:rsidR="00630B3E">
        <w:rPr>
          <w:rFonts w:eastAsiaTheme="minorEastAsia" w:cstheme="minorHAnsi"/>
          <w:bCs/>
        </w:rPr>
        <w:t xml:space="preserve">shows that </w:t>
      </w:r>
      <w:r>
        <w:rPr>
          <w:rFonts w:eastAsiaTheme="minorEastAsia" w:cstheme="minorHAnsi"/>
          <w:bCs/>
        </w:rPr>
        <w:t>the bottom 50% of potential workers in the more job-poor areas share only roughly 20% of the jobs, while the top 10% of potential workers in the most job-rich areas have their pick of 20% of the jobs.</w:t>
      </w:r>
    </w:p>
    <w:p w14:paraId="59C49B38" w14:textId="668396D9" w:rsidR="00E405A3" w:rsidRDefault="00E405A3" w:rsidP="00E405A3">
      <w:pPr>
        <w:pStyle w:val="NoSpacing"/>
        <w:spacing w:line="480" w:lineRule="auto"/>
        <w:ind w:firstLine="567"/>
        <w:jc w:val="both"/>
        <w:rPr>
          <w:rFonts w:eastAsiaTheme="minorEastAsia" w:cstheme="minorHAnsi"/>
          <w:bCs/>
        </w:rPr>
      </w:pPr>
    </w:p>
    <w:p w14:paraId="44E675AC" w14:textId="5DEB23CF" w:rsidR="00E405A3" w:rsidRDefault="00E405A3" w:rsidP="00E405A3">
      <w:pPr>
        <w:pStyle w:val="NoSpacing"/>
        <w:spacing w:line="480" w:lineRule="auto"/>
        <w:jc w:val="both"/>
        <w:rPr>
          <w:bCs/>
          <w:i/>
          <w:iCs/>
        </w:rPr>
      </w:pPr>
      <w:r>
        <w:rPr>
          <w:bCs/>
          <w:i/>
          <w:iCs/>
        </w:rPr>
        <w:t xml:space="preserve">Job </w:t>
      </w:r>
      <w:r w:rsidR="00FC45D5">
        <w:rPr>
          <w:bCs/>
          <w:i/>
          <w:iCs/>
        </w:rPr>
        <w:t xml:space="preserve">Accessibility </w:t>
      </w:r>
      <w:r>
        <w:rPr>
          <w:bCs/>
          <w:i/>
          <w:iCs/>
        </w:rPr>
        <w:t>by Sector</w:t>
      </w:r>
    </w:p>
    <w:p w14:paraId="7563A9FA" w14:textId="096DADCF" w:rsidR="00E405A3" w:rsidRDefault="00FC45D5" w:rsidP="00E405A3">
      <w:pPr>
        <w:pStyle w:val="NoSpacing"/>
        <w:spacing w:line="480" w:lineRule="auto"/>
        <w:ind w:firstLine="567"/>
        <w:jc w:val="both"/>
        <w:rPr>
          <w:bCs/>
        </w:rPr>
      </w:pPr>
      <w:r>
        <w:rPr>
          <w:bCs/>
        </w:rPr>
        <w:t xml:space="preserve">Next, I analyse how job accessibility varies by economic sector.  </w:t>
      </w:r>
      <w:r w:rsidR="00E405A3">
        <w:rPr>
          <w:bCs/>
        </w:rPr>
        <w:t xml:space="preserve">The pie chart in Figure XX shows that 42% of all jobs </w:t>
      </w:r>
      <w:r>
        <w:rPr>
          <w:bCs/>
        </w:rPr>
        <w:t xml:space="preserve">in the GLA area </w:t>
      </w:r>
      <w:r w:rsidR="00E405A3">
        <w:rPr>
          <w:bCs/>
        </w:rPr>
        <w:t>are from the high-end services sector, while consumer services and the public sector make up another 24% and 22% respectively.  Figure XX plots the distribution of jobs in each sector as a dot density map.  The spatial distributions of industrial and consumer services jobs are the most decentralised, while public sector jobs are somewhat clustered around some rail interchanges.  In contrast, high-end services jobs are mostly concentrated in the centre and at Canary Wharf.</w:t>
      </w:r>
    </w:p>
    <w:p w14:paraId="0B7CE1F2" w14:textId="793A1359" w:rsidR="00E405A3" w:rsidRDefault="00E405A3" w:rsidP="00E405A3">
      <w:pPr>
        <w:pStyle w:val="NoSpacing"/>
        <w:spacing w:line="480" w:lineRule="auto"/>
        <w:ind w:firstLine="567"/>
        <w:jc w:val="both"/>
        <w:rPr>
          <w:rFonts w:eastAsiaTheme="minorEastAsia"/>
          <w:bCs/>
        </w:rPr>
      </w:pPr>
      <w:r>
        <w:rPr>
          <w:rFonts w:eastAsiaTheme="minorEastAsia"/>
          <w:bCs/>
        </w:rPr>
        <w:t xml:space="preserve">The top left panel of Figure XX reproduces the map of the JPRs for all jobs from Figure XX for comparison.  </w:t>
      </w:r>
      <w:r w:rsidR="00630B3E">
        <w:rPr>
          <w:rFonts w:eastAsiaTheme="minorEastAsia"/>
          <w:bCs/>
        </w:rPr>
        <w:t xml:space="preserve">Each of the </w:t>
      </w:r>
      <w:r w:rsidR="00630B3E">
        <w:rPr>
          <w:rFonts w:eastAsiaTheme="minorEastAsia"/>
          <w:bCs/>
        </w:rPr>
        <w:t xml:space="preserve">other </w:t>
      </w:r>
      <w:r w:rsidR="00630B3E">
        <w:rPr>
          <w:rFonts w:eastAsiaTheme="minorEastAsia"/>
          <w:bCs/>
        </w:rPr>
        <w:t xml:space="preserve">6 maps in Figure XX shows the sector-specific JPRs of each MSOA </w:t>
      </w:r>
      <w:proofErr w:type="spellStart"/>
      <w:proofErr w:type="gramStart"/>
      <w:r w:rsidR="00630B3E">
        <w:rPr>
          <w:rFonts w:eastAsiaTheme="minorEastAsia"/>
          <w:bCs/>
        </w:rPr>
        <w:t>r</w:t>
      </w:r>
      <w:r w:rsidR="00630B3E" w:rsidRPr="000D6CF4">
        <w:rPr>
          <w:rFonts w:eastAsiaTheme="minorEastAsia"/>
          <w:bCs/>
          <w:vertAlign w:val="subscript"/>
        </w:rPr>
        <w:t>s,o</w:t>
      </w:r>
      <w:proofErr w:type="spellEnd"/>
      <w:r w:rsidR="00630B3E">
        <w:rPr>
          <w:rFonts w:eastAsiaTheme="minorEastAsia"/>
          <w:bCs/>
        </w:rPr>
        <w:t>.</w:t>
      </w:r>
      <w:proofErr w:type="gramEnd"/>
      <w:r w:rsidR="00630B3E">
        <w:rPr>
          <w:rFonts w:eastAsiaTheme="minorEastAsia"/>
          <w:bCs/>
        </w:rPr>
        <w:t xml:space="preserve">  </w:t>
      </w:r>
      <w:r>
        <w:rPr>
          <w:rFonts w:eastAsiaTheme="minorEastAsia"/>
          <w:bCs/>
        </w:rPr>
        <w:t xml:space="preserve">Each map uses the same binning scheme as the top left panel, except that the values of </w:t>
      </w:r>
      <w:r w:rsidR="000D6CF4">
        <w:rPr>
          <w:rFonts w:eastAsiaTheme="minorEastAsia"/>
          <w:bCs/>
        </w:rPr>
        <w:t>R</w:t>
      </w:r>
      <w:r w:rsidR="000D6CF4" w:rsidRPr="000D6CF4">
        <w:rPr>
          <w:rFonts w:eastAsiaTheme="minorEastAsia"/>
          <w:bCs/>
          <w:vertAlign w:val="subscript"/>
        </w:rPr>
        <w:t>0</w:t>
      </w:r>
      <w:r w:rsidR="000D6CF4">
        <w:rPr>
          <w:rFonts w:eastAsiaTheme="minorEastAsia"/>
          <w:bCs/>
        </w:rPr>
        <w:t xml:space="preserve"> </w:t>
      </w:r>
      <w:r>
        <w:rPr>
          <w:rFonts w:eastAsiaTheme="minorEastAsia"/>
          <w:bCs/>
        </w:rPr>
        <w:t xml:space="preserve">are now </w:t>
      </w:r>
      <w:proofErr w:type="gramStart"/>
      <w:r>
        <w:rPr>
          <w:rFonts w:eastAsiaTheme="minorEastAsia"/>
          <w:bCs/>
        </w:rPr>
        <w:lastRenderedPageBreak/>
        <w:t>sector-specific</w:t>
      </w:r>
      <w:proofErr w:type="gramEnd"/>
      <w:r>
        <w:rPr>
          <w:rFonts w:eastAsiaTheme="minorEastAsia"/>
          <w:bCs/>
        </w:rPr>
        <w:t xml:space="preserve">.  From the maps, we can see </w:t>
      </w:r>
      <w:r w:rsidR="00630B3E">
        <w:rPr>
          <w:rFonts w:eastAsiaTheme="minorEastAsia"/>
          <w:bCs/>
        </w:rPr>
        <w:t xml:space="preserve">that the availability of </w:t>
      </w:r>
      <w:r>
        <w:rPr>
          <w:rFonts w:eastAsiaTheme="minorEastAsia"/>
          <w:bCs/>
        </w:rPr>
        <w:t>industrial jobs across the potential workers</w:t>
      </w:r>
      <w:r w:rsidR="00630B3E">
        <w:rPr>
          <w:rFonts w:eastAsiaTheme="minorEastAsia"/>
          <w:bCs/>
        </w:rPr>
        <w:t xml:space="preserve"> is most balanced</w:t>
      </w:r>
      <w:r>
        <w:rPr>
          <w:rFonts w:eastAsiaTheme="minorEastAsia"/>
          <w:bCs/>
        </w:rPr>
        <w:t xml:space="preserve">, while </w:t>
      </w:r>
      <w:r w:rsidR="00630B3E">
        <w:rPr>
          <w:rFonts w:eastAsiaTheme="minorEastAsia"/>
          <w:bCs/>
        </w:rPr>
        <w:t xml:space="preserve">the availability of </w:t>
      </w:r>
      <w:r>
        <w:rPr>
          <w:rFonts w:eastAsiaTheme="minorEastAsia"/>
          <w:bCs/>
        </w:rPr>
        <w:t xml:space="preserve">public sector and consumer services jobs are also relatively </w:t>
      </w:r>
      <w:r w:rsidR="00630B3E">
        <w:rPr>
          <w:rFonts w:eastAsiaTheme="minorEastAsia"/>
          <w:bCs/>
        </w:rPr>
        <w:t xml:space="preserve">balanced </w:t>
      </w:r>
      <w:r>
        <w:rPr>
          <w:rFonts w:eastAsiaTheme="minorEastAsia"/>
          <w:bCs/>
        </w:rPr>
        <w:t xml:space="preserve">albeit with significant over-provision at the centre of the GLA area.  In contrast, </w:t>
      </w:r>
      <w:r w:rsidR="00630B3E">
        <w:rPr>
          <w:rFonts w:eastAsiaTheme="minorEastAsia"/>
          <w:bCs/>
        </w:rPr>
        <w:t xml:space="preserve">the availability of </w:t>
      </w:r>
      <w:r>
        <w:rPr>
          <w:rFonts w:eastAsiaTheme="minorEastAsia"/>
          <w:bCs/>
        </w:rPr>
        <w:t xml:space="preserve">high-end services jobs </w:t>
      </w:r>
      <w:r w:rsidR="00630B3E">
        <w:rPr>
          <w:rFonts w:eastAsiaTheme="minorEastAsia"/>
          <w:bCs/>
        </w:rPr>
        <w:t>is very unbalanced</w:t>
      </w:r>
      <w:r>
        <w:rPr>
          <w:rFonts w:eastAsiaTheme="minorEastAsia"/>
          <w:bCs/>
        </w:rPr>
        <w:t xml:space="preserve">, with </w:t>
      </w:r>
      <w:r w:rsidR="00630B3E">
        <w:rPr>
          <w:rFonts w:eastAsiaTheme="minorEastAsia"/>
          <w:bCs/>
        </w:rPr>
        <w:t xml:space="preserve">almost no jobs from this sector available to </w:t>
      </w:r>
      <w:r>
        <w:rPr>
          <w:rFonts w:eastAsiaTheme="minorEastAsia"/>
          <w:bCs/>
        </w:rPr>
        <w:t xml:space="preserve">potential workers living in large swaths of MSOAs in the south, east and north, while </w:t>
      </w:r>
      <w:r w:rsidR="00630B3E">
        <w:rPr>
          <w:rFonts w:eastAsiaTheme="minorEastAsia"/>
          <w:bCs/>
        </w:rPr>
        <w:t xml:space="preserve">the number of jobs from this sector that is available per </w:t>
      </w:r>
      <w:r>
        <w:rPr>
          <w:rFonts w:eastAsiaTheme="minorEastAsia"/>
          <w:bCs/>
        </w:rPr>
        <w:t xml:space="preserve">potential worker living in MSOAs in the centre </w:t>
      </w:r>
      <w:r w:rsidR="00630B3E">
        <w:rPr>
          <w:rFonts w:eastAsiaTheme="minorEastAsia"/>
          <w:bCs/>
        </w:rPr>
        <w:t xml:space="preserve">is </w:t>
      </w:r>
      <w:r>
        <w:rPr>
          <w:rFonts w:eastAsiaTheme="minorEastAsia"/>
          <w:bCs/>
        </w:rPr>
        <w:t xml:space="preserve">between 200% and 360% </w:t>
      </w:r>
      <w:r w:rsidR="00630B3E">
        <w:rPr>
          <w:rFonts w:eastAsiaTheme="minorEastAsia"/>
          <w:bCs/>
        </w:rPr>
        <w:t xml:space="preserve">as high as </w:t>
      </w:r>
      <w:r>
        <w:rPr>
          <w:rFonts w:eastAsiaTheme="minorEastAsia"/>
          <w:bCs/>
        </w:rPr>
        <w:t xml:space="preserve">the GLA average.  The </w:t>
      </w:r>
      <w:r w:rsidR="00630B3E">
        <w:rPr>
          <w:rFonts w:eastAsiaTheme="minorEastAsia"/>
          <w:bCs/>
        </w:rPr>
        <w:t xml:space="preserve">availability </w:t>
      </w:r>
      <w:r>
        <w:rPr>
          <w:rFonts w:eastAsiaTheme="minorEastAsia"/>
          <w:bCs/>
        </w:rPr>
        <w:t xml:space="preserve">of jobs from the primary &amp; extractive and other sectors is also </w:t>
      </w:r>
      <w:r w:rsidR="00FC45D5">
        <w:rPr>
          <w:rFonts w:eastAsiaTheme="minorEastAsia"/>
          <w:bCs/>
        </w:rPr>
        <w:t xml:space="preserve">very </w:t>
      </w:r>
      <w:r w:rsidR="00630B3E">
        <w:rPr>
          <w:rFonts w:eastAsiaTheme="minorEastAsia"/>
          <w:bCs/>
        </w:rPr>
        <w:t>unbalanced</w:t>
      </w:r>
      <w:r>
        <w:rPr>
          <w:rFonts w:eastAsiaTheme="minorEastAsia"/>
          <w:bCs/>
        </w:rPr>
        <w:t>, but there are so few jobs from these sectors in the GLA area that they do not make a significant difference to the overall situation.</w:t>
      </w:r>
    </w:p>
    <w:p w14:paraId="50F4B9C9" w14:textId="5302AFA8" w:rsidR="00E405A3" w:rsidRDefault="00E405A3" w:rsidP="00E405A3">
      <w:pPr>
        <w:pStyle w:val="NoSpacing"/>
        <w:spacing w:line="480" w:lineRule="auto"/>
        <w:ind w:firstLine="567"/>
        <w:jc w:val="both"/>
        <w:rPr>
          <w:rFonts w:eastAsiaTheme="minorEastAsia"/>
          <w:bCs/>
        </w:rPr>
      </w:pPr>
      <w:r>
        <w:rPr>
          <w:rFonts w:eastAsiaTheme="minorEastAsia"/>
          <w:bCs/>
        </w:rPr>
        <w:t xml:space="preserve">When we plot Lorenz curves of the </w:t>
      </w:r>
      <w:r w:rsidR="00630B3E">
        <w:rPr>
          <w:rFonts w:eastAsiaTheme="minorEastAsia"/>
          <w:bCs/>
        </w:rPr>
        <w:t xml:space="preserve">sectoral </w:t>
      </w:r>
      <w:r>
        <w:rPr>
          <w:rFonts w:eastAsiaTheme="minorEastAsia"/>
          <w:bCs/>
        </w:rPr>
        <w:t xml:space="preserve">job </w:t>
      </w:r>
      <w:r w:rsidR="00630B3E">
        <w:rPr>
          <w:rFonts w:eastAsiaTheme="minorEastAsia"/>
          <w:bCs/>
        </w:rPr>
        <w:t xml:space="preserve">distributions </w:t>
      </w:r>
      <w:r>
        <w:rPr>
          <w:rFonts w:eastAsiaTheme="minorEastAsia"/>
          <w:bCs/>
        </w:rPr>
        <w:t xml:space="preserve">to all potential workers (lower right panel of Figure XX), we can assess the extent to which the </w:t>
      </w:r>
      <w:r w:rsidR="00FC45D5">
        <w:rPr>
          <w:rFonts w:eastAsiaTheme="minorEastAsia"/>
          <w:bCs/>
        </w:rPr>
        <w:t xml:space="preserve">sectoral job </w:t>
      </w:r>
      <w:r w:rsidR="00630B3E">
        <w:rPr>
          <w:rFonts w:eastAsiaTheme="minorEastAsia"/>
          <w:bCs/>
        </w:rPr>
        <w:t xml:space="preserve">distributions </w:t>
      </w:r>
      <w:r>
        <w:rPr>
          <w:rFonts w:eastAsiaTheme="minorEastAsia"/>
          <w:bCs/>
        </w:rPr>
        <w:t xml:space="preserve">contribute to the </w:t>
      </w:r>
      <w:r w:rsidR="00630B3E">
        <w:rPr>
          <w:rFonts w:eastAsiaTheme="minorEastAsia"/>
          <w:bCs/>
        </w:rPr>
        <w:t xml:space="preserve">imbalance </w:t>
      </w:r>
      <w:r>
        <w:rPr>
          <w:rFonts w:eastAsiaTheme="minorEastAsia"/>
          <w:bCs/>
        </w:rPr>
        <w:t>in the overall job</w:t>
      </w:r>
      <w:r w:rsidR="00630B3E">
        <w:rPr>
          <w:rFonts w:eastAsiaTheme="minorEastAsia"/>
          <w:bCs/>
        </w:rPr>
        <w:t xml:space="preserve"> distribution</w:t>
      </w:r>
      <w:r>
        <w:rPr>
          <w:rFonts w:eastAsiaTheme="minorEastAsia"/>
          <w:bCs/>
        </w:rPr>
        <w:t xml:space="preserve">.  The Lorenz curves for the industrial, consumer services and public sectors are closer to the diagonal than the curve for all jobs, but the curves for the primary &amp; extractive, high-end services and other sectors are below the curve for all jobs.  This indicates that the distributions of jobs in the latter three sectors tend to make </w:t>
      </w:r>
      <w:r w:rsidR="00630B3E">
        <w:rPr>
          <w:rFonts w:eastAsiaTheme="minorEastAsia"/>
          <w:bCs/>
        </w:rPr>
        <w:t xml:space="preserve">the </w:t>
      </w:r>
      <w:r>
        <w:rPr>
          <w:rFonts w:eastAsiaTheme="minorEastAsia"/>
          <w:bCs/>
        </w:rPr>
        <w:t xml:space="preserve">overall job </w:t>
      </w:r>
      <w:r w:rsidR="00630B3E">
        <w:rPr>
          <w:rFonts w:eastAsiaTheme="minorEastAsia"/>
          <w:bCs/>
        </w:rPr>
        <w:t xml:space="preserve">distribution </w:t>
      </w:r>
      <w:r>
        <w:rPr>
          <w:rFonts w:eastAsiaTheme="minorEastAsia"/>
          <w:bCs/>
        </w:rPr>
        <w:t xml:space="preserve">more </w:t>
      </w:r>
      <w:r w:rsidR="00630B3E">
        <w:rPr>
          <w:rFonts w:eastAsiaTheme="minorEastAsia"/>
          <w:bCs/>
        </w:rPr>
        <w:t xml:space="preserve">imbalanced </w:t>
      </w:r>
      <w:r>
        <w:rPr>
          <w:rFonts w:eastAsiaTheme="minorEastAsia"/>
          <w:bCs/>
        </w:rPr>
        <w:t xml:space="preserve">in the GLA area.  </w:t>
      </w:r>
      <w:proofErr w:type="gramStart"/>
      <w:r>
        <w:rPr>
          <w:rFonts w:eastAsiaTheme="minorEastAsia"/>
          <w:bCs/>
        </w:rPr>
        <w:t>In particular, because</w:t>
      </w:r>
      <w:proofErr w:type="gramEnd"/>
      <w:r>
        <w:rPr>
          <w:rFonts w:eastAsiaTheme="minorEastAsia"/>
          <w:bCs/>
        </w:rPr>
        <w:t xml:space="preserve"> the high-end services sector is the largest in the GLA, the high concentration of jobs in this sector in the centre of the GLA area tends to drive the </w:t>
      </w:r>
      <w:r w:rsidR="00630B3E">
        <w:rPr>
          <w:rFonts w:eastAsiaTheme="minorEastAsia"/>
          <w:bCs/>
        </w:rPr>
        <w:t xml:space="preserve">imbalance </w:t>
      </w:r>
      <w:r>
        <w:rPr>
          <w:rFonts w:eastAsiaTheme="minorEastAsia"/>
          <w:bCs/>
        </w:rPr>
        <w:t>in accessibility to jobs in the GLA area.</w:t>
      </w:r>
    </w:p>
    <w:p w14:paraId="578828B0" w14:textId="6D31FAA4" w:rsidR="00E405A3" w:rsidRDefault="00E405A3" w:rsidP="00E405A3">
      <w:pPr>
        <w:pStyle w:val="NoSpacing"/>
        <w:spacing w:line="480" w:lineRule="auto"/>
        <w:ind w:firstLine="567"/>
        <w:jc w:val="both"/>
        <w:rPr>
          <w:rFonts w:eastAsiaTheme="minorEastAsia"/>
          <w:bCs/>
        </w:rPr>
      </w:pPr>
      <w:r>
        <w:rPr>
          <w:rFonts w:eastAsiaTheme="minorEastAsia"/>
          <w:bCs/>
        </w:rPr>
        <w:t xml:space="preserve">Finally, we can decompose each MSOA’s JPR </w:t>
      </w:r>
      <w:proofErr w:type="spellStart"/>
      <w:r>
        <w:rPr>
          <w:rFonts w:eastAsiaTheme="minorEastAsia"/>
          <w:bCs/>
        </w:rPr>
        <w:t>sectorally</w:t>
      </w:r>
      <w:proofErr w:type="spellEnd"/>
      <w:r>
        <w:rPr>
          <w:rFonts w:eastAsiaTheme="minorEastAsia"/>
          <w:bCs/>
        </w:rPr>
        <w:t xml:space="preserve"> and analyse the extent to which </w:t>
      </w:r>
      <w:r w:rsidR="00630B3E">
        <w:rPr>
          <w:rFonts w:eastAsiaTheme="minorEastAsia"/>
          <w:bCs/>
        </w:rPr>
        <w:t xml:space="preserve">potential workers in </w:t>
      </w:r>
      <w:r>
        <w:rPr>
          <w:rFonts w:eastAsiaTheme="minorEastAsia"/>
          <w:bCs/>
        </w:rPr>
        <w:t xml:space="preserve">each MSOA </w:t>
      </w:r>
      <w:r w:rsidR="00630B3E">
        <w:rPr>
          <w:rFonts w:eastAsiaTheme="minorEastAsia"/>
          <w:bCs/>
        </w:rPr>
        <w:t xml:space="preserve">are </w:t>
      </w:r>
      <w:r>
        <w:rPr>
          <w:rFonts w:eastAsiaTheme="minorEastAsia"/>
          <w:bCs/>
        </w:rPr>
        <w:t xml:space="preserve">dependent on each sector for </w:t>
      </w:r>
      <w:r w:rsidR="00630B3E">
        <w:rPr>
          <w:rFonts w:eastAsiaTheme="minorEastAsia"/>
          <w:bCs/>
        </w:rPr>
        <w:t>job availability</w:t>
      </w:r>
      <w:r>
        <w:rPr>
          <w:rFonts w:eastAsiaTheme="minorEastAsia"/>
          <w:bCs/>
        </w:rPr>
        <w:t xml:space="preserve">.  </w:t>
      </w:r>
      <w:r w:rsidR="000D6CF4">
        <w:rPr>
          <w:rFonts w:eastAsiaTheme="minorEastAsia"/>
          <w:bCs/>
        </w:rPr>
        <w:t xml:space="preserve">Each map in </w:t>
      </w:r>
      <w:r>
        <w:rPr>
          <w:rFonts w:eastAsiaTheme="minorEastAsia"/>
          <w:bCs/>
        </w:rPr>
        <w:t>Figure XX visualises these sectoral dependence proportions</w:t>
      </w:r>
      <w:r w:rsidR="000D6CF4">
        <w:rPr>
          <w:rFonts w:eastAsiaTheme="minorEastAsia"/>
          <w:bCs/>
        </w:rPr>
        <w:t xml:space="preserve"> </w:t>
      </w:r>
      <m:oMath>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o</m:t>
                </m:r>
              </m:sub>
            </m:sSub>
          </m:den>
        </m:f>
      </m:oMath>
      <w:r>
        <w:rPr>
          <w:rFonts w:eastAsiaTheme="minorEastAsia"/>
          <w:bCs/>
        </w:rPr>
        <w:t xml:space="preserve">, with the MSOAs binned into quintiles for visualisation in each map.  Firstly, jobs in the primary &amp; extractive and other sectors never make up </w:t>
      </w:r>
      <w:r w:rsidR="00FC45D5">
        <w:rPr>
          <w:rFonts w:eastAsiaTheme="minorEastAsia"/>
          <w:bCs/>
        </w:rPr>
        <w:t xml:space="preserve">more than 11% </w:t>
      </w:r>
      <w:r>
        <w:rPr>
          <w:rFonts w:eastAsiaTheme="minorEastAsia"/>
          <w:bCs/>
        </w:rPr>
        <w:t>of any MSOA’s job</w:t>
      </w:r>
      <w:r w:rsidR="00630B3E">
        <w:rPr>
          <w:rFonts w:eastAsiaTheme="minorEastAsia"/>
          <w:bCs/>
        </w:rPr>
        <w:t xml:space="preserve"> availability</w:t>
      </w:r>
      <w:r>
        <w:rPr>
          <w:rFonts w:eastAsiaTheme="minorEastAsia"/>
          <w:bCs/>
        </w:rPr>
        <w:t xml:space="preserve">.  Secondly, areas near the outskirts in the northwest, north and east are especially reliant on industrial jobs, areas near the outskirts in the north, east and west (particularly around Heathrow) are unusually reliant on consumer services jobs, and two swaths along the northern boundary of the GLA area and south of the Thames are particularly reliant on public </w:t>
      </w:r>
      <w:r>
        <w:rPr>
          <w:rFonts w:eastAsiaTheme="minorEastAsia"/>
          <w:bCs/>
        </w:rPr>
        <w:lastRenderedPageBreak/>
        <w:t>sector jobs.  Finally, the most centrally located areas are disproportionately reliant on the high-end services sector.</w:t>
      </w:r>
    </w:p>
    <w:p w14:paraId="045E3E6C" w14:textId="4F810D8E" w:rsidR="009E241C" w:rsidRPr="009E241C" w:rsidRDefault="009E241C" w:rsidP="009E241C">
      <w:pPr>
        <w:pStyle w:val="NoSpacing"/>
        <w:spacing w:line="480" w:lineRule="auto"/>
        <w:ind w:firstLine="567"/>
        <w:jc w:val="both"/>
        <w:rPr>
          <w:bCs/>
        </w:rPr>
      </w:pPr>
      <w:r>
        <w:rPr>
          <w:bCs/>
        </w:rPr>
        <w:t xml:space="preserve">Similar sectoral breakdowns of job accessibility are rare in the literature.  However, Shen </w:t>
      </w:r>
      <w:sdt>
        <w:sdtPr>
          <w:rPr>
            <w:bCs/>
          </w:rPr>
          <w:id w:val="1950582417"/>
          <w:citation/>
        </w:sdtPr>
        <w:sdtContent>
          <w:r>
            <w:rPr>
              <w:bCs/>
            </w:rPr>
            <w:fldChar w:fldCharType="begin"/>
          </w:r>
          <w:r>
            <w:rPr>
              <w:bCs/>
            </w:rPr>
            <w:instrText xml:space="preserve">CITATION Shen1998 \p 355 \n  \l 18441 </w:instrText>
          </w:r>
          <w:r>
            <w:rPr>
              <w:bCs/>
            </w:rPr>
            <w:fldChar w:fldCharType="separate"/>
          </w:r>
          <w:r w:rsidRPr="00E27B59">
            <w:rPr>
              <w:noProof/>
            </w:rPr>
            <w:t>(1998, p. 355)</w:t>
          </w:r>
          <w:r>
            <w:rPr>
              <w:bCs/>
            </w:rPr>
            <w:fldChar w:fldCharType="end"/>
          </w:r>
        </w:sdtContent>
      </w:sdt>
      <w:r>
        <w:rPr>
          <w:bCs/>
        </w:rPr>
        <w:t xml:space="preserve"> </w:t>
      </w:r>
      <w:r w:rsidR="0038043B">
        <w:rPr>
          <w:bCs/>
        </w:rPr>
        <w:t xml:space="preserve">and Cheng &amp; </w:t>
      </w:r>
      <w:proofErr w:type="spellStart"/>
      <w:r w:rsidR="0038043B">
        <w:rPr>
          <w:bCs/>
        </w:rPr>
        <w:t>Bertolini</w:t>
      </w:r>
      <w:proofErr w:type="spellEnd"/>
      <w:r w:rsidR="0038043B">
        <w:rPr>
          <w:bCs/>
        </w:rPr>
        <w:t xml:space="preserve"> (+ citation) </w:t>
      </w:r>
      <w:r>
        <w:rPr>
          <w:bCs/>
        </w:rPr>
        <w:t xml:space="preserve">found </w:t>
      </w:r>
      <w:r w:rsidR="0038043B">
        <w:rPr>
          <w:bCs/>
        </w:rPr>
        <w:t xml:space="preserve">for Boston and Amsterdam respectively </w:t>
      </w:r>
      <w:r w:rsidR="00D737D8">
        <w:rPr>
          <w:bCs/>
        </w:rPr>
        <w:t>that sectoral job distributions tend to resemble the overall job distribution</w:t>
      </w:r>
      <w:r>
        <w:rPr>
          <w:bCs/>
        </w:rPr>
        <w:t xml:space="preserve">.  This contrasts with my findings, but the discrepancy may be accounted for by the structural differences in the </w:t>
      </w:r>
      <w:r w:rsidR="0038043B">
        <w:rPr>
          <w:bCs/>
        </w:rPr>
        <w:t>economies of the three cities, where London’s much larger and more developed high-end services sector gives it a greater ability to price out firms in other sectors from the most accessible central areas, resulting in higher levels of sectoral specialisation in the city centre</w:t>
      </w:r>
      <w:r>
        <w:rPr>
          <w:bCs/>
        </w:rPr>
        <w:t>.</w:t>
      </w:r>
    </w:p>
    <w:p w14:paraId="613EE510" w14:textId="77777777" w:rsidR="00E405A3" w:rsidRDefault="00E405A3" w:rsidP="00E405A3">
      <w:pPr>
        <w:pStyle w:val="NoSpacing"/>
        <w:spacing w:line="480" w:lineRule="auto"/>
        <w:ind w:firstLine="567"/>
        <w:jc w:val="both"/>
        <w:rPr>
          <w:rFonts w:eastAsiaTheme="minorEastAsia" w:cstheme="minorHAnsi"/>
          <w:bCs/>
        </w:rPr>
      </w:pPr>
    </w:p>
    <w:p w14:paraId="4C7A0AA0" w14:textId="0E8DAC15" w:rsidR="00E405A3" w:rsidRPr="00FC45D5" w:rsidRDefault="00FC45D5" w:rsidP="00FC45D5">
      <w:pPr>
        <w:pStyle w:val="NoSpacing"/>
        <w:spacing w:line="480" w:lineRule="auto"/>
        <w:jc w:val="both"/>
        <w:rPr>
          <w:bCs/>
          <w:i/>
          <w:iCs/>
        </w:rPr>
      </w:pPr>
      <w:r>
        <w:rPr>
          <w:bCs/>
          <w:i/>
          <w:iCs/>
        </w:rPr>
        <w:t>Sociodemographic Differences among Potential Workers from Different MSOAs</w:t>
      </w:r>
    </w:p>
    <w:p w14:paraId="4164E3B1" w14:textId="024775AB" w:rsidR="00B3708B" w:rsidRPr="00B3708B"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t>
      </w:r>
      <w:r w:rsidR="00852FF6">
        <w:rPr>
          <w:rFonts w:eastAsiaTheme="minorEastAsia"/>
          <w:bCs/>
        </w:rPr>
        <w:t xml:space="preserve">MSOA-level </w:t>
      </w:r>
      <w:r w:rsidR="00273307">
        <w:rPr>
          <w:rFonts w:eastAsiaTheme="minorEastAsia"/>
          <w:bCs/>
        </w:rPr>
        <w:t xml:space="preserve">variations in these characteristics are reflected in the IMD data.  </w:t>
      </w:r>
      <w:r w:rsidR="00B3708B">
        <w:rPr>
          <w:rFonts w:eastAsiaTheme="minorEastAsia"/>
          <w:bCs/>
        </w:rPr>
        <w:t xml:space="preserve">Figure XX </w:t>
      </w:r>
      <w:r>
        <w:rPr>
          <w:rFonts w:eastAsiaTheme="minorEastAsia"/>
          <w:bCs/>
        </w:rPr>
        <w:t>visualises</w:t>
      </w:r>
      <w:r w:rsidR="00B3708B">
        <w:rPr>
          <w:rFonts w:eastAsiaTheme="minorEastAsia"/>
          <w:bCs/>
        </w:rPr>
        <w:t xml:space="preserve"> the ranking of each MSOA by IMD scores, together with 3 </w:t>
      </w:r>
      <w:r w:rsidR="00CF234D">
        <w:rPr>
          <w:rFonts w:eastAsiaTheme="minorEastAsia"/>
          <w:bCs/>
        </w:rPr>
        <w:t xml:space="preserve">other </w:t>
      </w:r>
      <w:r w:rsidR="00B3708B">
        <w:rPr>
          <w:rFonts w:eastAsiaTheme="minorEastAsia"/>
          <w:bCs/>
        </w:rPr>
        <w:t xml:space="preserve">indicators of social disadvantage, namely the </w:t>
      </w:r>
      <w:r w:rsidR="00096CBD">
        <w:rPr>
          <w:rFonts w:eastAsiaTheme="minorEastAsia"/>
          <w:bCs/>
        </w:rPr>
        <w:t xml:space="preserve">estimated </w:t>
      </w:r>
      <w:r w:rsidR="00B3708B">
        <w:rPr>
          <w:rFonts w:eastAsiaTheme="minorEastAsia"/>
          <w:bCs/>
        </w:rPr>
        <w:t xml:space="preserve">mean household income in 2015 (post-housing costs and equivalised for household size) (+ citation), the estimated proportion of households in poverty in 2014 (+ citation), and the unemployment rate among working-age residents in 2017 (+ citation).  For all 4 maps, </w:t>
      </w:r>
      <w:r>
        <w:rPr>
          <w:rFonts w:eastAsiaTheme="minorEastAsia"/>
          <w:bCs/>
        </w:rPr>
        <w:t>MSOAs are binned into deciles by their values for each indicator for the purposes of visualisation</w:t>
      </w:r>
      <w:r w:rsidR="00B3708B">
        <w:rPr>
          <w:rFonts w:eastAsiaTheme="minorEastAsia"/>
          <w:bCs/>
        </w:rPr>
        <w:t>, with the</w:t>
      </w:r>
      <w:r w:rsidR="00852FF6">
        <w:rPr>
          <w:rFonts w:eastAsiaTheme="minorEastAsia"/>
          <w:bCs/>
        </w:rPr>
        <w:t xml:space="preserve"> 10% of</w:t>
      </w:r>
      <w:r w:rsidR="00B3708B">
        <w:rPr>
          <w:rFonts w:eastAsiaTheme="minorEastAsia"/>
          <w:bCs/>
        </w:rPr>
        <w:t xml:space="preserve"> MSOAs</w:t>
      </w:r>
      <w:r w:rsidR="00852FF6">
        <w:rPr>
          <w:rFonts w:eastAsiaTheme="minorEastAsia"/>
          <w:bCs/>
        </w:rPr>
        <w:t xml:space="preserve"> that are most</w:t>
      </w:r>
      <w:r w:rsidR="007C0D90">
        <w:rPr>
          <w:rFonts w:eastAsiaTheme="minorEastAsia"/>
          <w:bCs/>
        </w:rPr>
        <w:t xml:space="preserve"> (least)</w:t>
      </w:r>
      <w:r w:rsidR="00852FF6">
        <w:rPr>
          <w:rFonts w:eastAsiaTheme="minorEastAsia"/>
          <w:bCs/>
        </w:rPr>
        <w:t xml:space="preserve"> deprived</w:t>
      </w:r>
      <w:r w:rsidR="00B3708B">
        <w:rPr>
          <w:rFonts w:eastAsiaTheme="minorEastAsia"/>
          <w:bCs/>
        </w:rPr>
        <w:t xml:space="preserve"> visualised in dark red </w:t>
      </w:r>
      <w:r w:rsidR="007C0D90">
        <w:rPr>
          <w:rFonts w:eastAsiaTheme="minorEastAsia"/>
          <w:bCs/>
        </w:rPr>
        <w:t>(green)</w:t>
      </w:r>
      <w:r w:rsidR="00B3708B">
        <w:rPr>
          <w:rFonts w:eastAsiaTheme="minorEastAsia"/>
          <w:bCs/>
        </w:rPr>
        <w:t>.  In general, the spatial distribution of IMD rankings correspond</w:t>
      </w:r>
      <w:r w:rsidR="005C38B8">
        <w:rPr>
          <w:rFonts w:eastAsiaTheme="minorEastAsia"/>
          <w:bCs/>
        </w:rPr>
        <w:t>s</w:t>
      </w:r>
      <w:r w:rsidR="00B3708B">
        <w:rPr>
          <w:rFonts w:eastAsiaTheme="minorEastAsia"/>
          <w:bCs/>
        </w:rPr>
        <w:t xml:space="preserve"> quite well to the distributions of the 3 raw indicators of social disadvantage</w:t>
      </w:r>
      <w:r w:rsidR="00096CBD">
        <w:rPr>
          <w:rFonts w:eastAsiaTheme="minorEastAsia"/>
          <w:bCs/>
        </w:rPr>
        <w:t xml:space="preserve"> (absolute Spearman rank correlation coefficients are between 0l8 and 0.9)</w:t>
      </w:r>
      <w:r w:rsidR="00B3708B">
        <w:rPr>
          <w:rFonts w:eastAsiaTheme="minorEastAsia"/>
          <w:bCs/>
        </w:rPr>
        <w:t>, with a swath of more deprived MSOAs running north-south</w:t>
      </w:r>
      <w:r>
        <w:rPr>
          <w:rFonts w:eastAsiaTheme="minorEastAsia"/>
          <w:bCs/>
        </w:rPr>
        <w:t xml:space="preserve"> along the Lea Valley</w:t>
      </w:r>
      <w:r w:rsidR="00B3708B">
        <w:rPr>
          <w:rFonts w:eastAsiaTheme="minorEastAsia"/>
          <w:bCs/>
        </w:rPr>
        <w:t xml:space="preserve"> and another swath running </w:t>
      </w:r>
      <w:r w:rsidR="00626819">
        <w:rPr>
          <w:rFonts w:eastAsiaTheme="minorEastAsia"/>
          <w:bCs/>
        </w:rPr>
        <w:t xml:space="preserve">from Dagenham to Clerkenwell </w:t>
      </w:r>
      <w:r w:rsidR="00B3708B">
        <w:rPr>
          <w:rFonts w:eastAsiaTheme="minorEastAsia"/>
          <w:bCs/>
        </w:rPr>
        <w:t>along the northern bank of the River Thames</w:t>
      </w:r>
      <w:r w:rsidR="00626819">
        <w:rPr>
          <w:rFonts w:eastAsiaTheme="minorEastAsia"/>
          <w:bCs/>
        </w:rPr>
        <w:t xml:space="preserve">, </w:t>
      </w:r>
      <w:r w:rsidR="00CF234D">
        <w:rPr>
          <w:rFonts w:eastAsiaTheme="minorEastAsia"/>
          <w:bCs/>
        </w:rPr>
        <w:t>and</w:t>
      </w:r>
      <w:r w:rsidR="00626819">
        <w:rPr>
          <w:rFonts w:eastAsiaTheme="minorEastAsia"/>
          <w:bCs/>
        </w:rPr>
        <w:t xml:space="preserve"> other significant clusters around Shepherd’s Bush, Elephant &amp; Castle and Streatham</w:t>
      </w:r>
      <w:r w:rsidR="00B3708B">
        <w:rPr>
          <w:rFonts w:eastAsiaTheme="minorEastAsia"/>
          <w:bCs/>
        </w:rPr>
        <w:t>.</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t>Analysis of Variability in Travel Times</w:t>
      </w:r>
    </w:p>
    <w:p w14:paraId="751BDDD0" w14:textId="3BA1119E" w:rsidR="009E241C" w:rsidRDefault="00B7090B" w:rsidP="00B7090B">
      <w:pPr>
        <w:pStyle w:val="NoSpacing"/>
        <w:spacing w:line="480" w:lineRule="auto"/>
        <w:ind w:firstLine="567"/>
        <w:jc w:val="both"/>
        <w:rPr>
          <w:bCs/>
        </w:rPr>
      </w:pPr>
      <w:r>
        <w:rPr>
          <w:bCs/>
        </w:rPr>
        <w:lastRenderedPageBreak/>
        <w:t xml:space="preserve">For each </w:t>
      </w:r>
      <w:r w:rsidR="00FD08F7">
        <w:rPr>
          <w:bCs/>
        </w:rPr>
        <w:t>trip originating in all 983 MSOAs and ending in one of 7 destinations</w:t>
      </w:r>
      <w:r>
        <w:rPr>
          <w:bCs/>
        </w:rPr>
        <w:t>, I obtain</w:t>
      </w:r>
      <w:r w:rsidR="007C0D90">
        <w:rPr>
          <w:bCs/>
        </w:rPr>
        <w:t>ed</w:t>
      </w:r>
      <w:r>
        <w:rPr>
          <w:bCs/>
        </w:rPr>
        <w:t xml:space="preserve"> minimum travel times</w:t>
      </w:r>
      <w:r w:rsidR="00A51F48">
        <w:rPr>
          <w:bCs/>
        </w:rPr>
        <w:t xml:space="preserve"> over 50 days</w:t>
      </w:r>
      <w:r>
        <w:rPr>
          <w:bCs/>
        </w:rPr>
        <w:t xml:space="preserve">.  </w:t>
      </w:r>
      <w:r w:rsidR="007C0D90">
        <w:rPr>
          <w:bCs/>
        </w:rPr>
        <w:t xml:space="preserve">Then, </w:t>
      </w:r>
      <w:r>
        <w:rPr>
          <w:bCs/>
        </w:rPr>
        <w:t>for each origin-destination pair</w:t>
      </w:r>
      <w:r w:rsidR="006E3585">
        <w:rPr>
          <w:bCs/>
        </w:rPr>
        <w:t xml:space="preserve">, </w:t>
      </w:r>
      <w:r w:rsidR="007C0D90">
        <w:rPr>
          <w:bCs/>
        </w:rPr>
        <w:t xml:space="preserve">I use the distribution of travel times to calculate the RBT, </w:t>
      </w:r>
      <w:r w:rsidR="006E3585">
        <w:rPr>
          <w:bCs/>
        </w:rPr>
        <w:t xml:space="preserve">which indicates the degree to which travel times for that pair are reliable.  </w:t>
      </w:r>
      <w:r>
        <w:rPr>
          <w:bCs/>
        </w:rPr>
        <w:t xml:space="preserve">Each panel in Figure XX plots the </w:t>
      </w:r>
      <w:r w:rsidR="00B23367">
        <w:rPr>
          <w:bCs/>
        </w:rPr>
        <w:t xml:space="preserve">RBTs </w:t>
      </w:r>
      <w:r>
        <w:rPr>
          <w:bCs/>
        </w:rPr>
        <w:t xml:space="preserve">of </w:t>
      </w:r>
      <w:r w:rsidR="00267B57">
        <w:rPr>
          <w:bCs/>
        </w:rPr>
        <w:t xml:space="preserve">all </w:t>
      </w:r>
      <w:r>
        <w:rPr>
          <w:bCs/>
        </w:rPr>
        <w:t xml:space="preserve">trips terminating at one of the 7 destinations (outlined in red in each map).  To facilitate comparison of </w:t>
      </w:r>
      <w:r w:rsidR="00B23367">
        <w:rPr>
          <w:bCs/>
        </w:rPr>
        <w:t>RBTs across all origin-destination pairs</w:t>
      </w:r>
      <w:r>
        <w:rPr>
          <w:bCs/>
        </w:rPr>
        <w:t xml:space="preserve">, all maps use the same binning scheme to visualise </w:t>
      </w:r>
      <w:r w:rsidR="00B23367">
        <w:rPr>
          <w:bCs/>
        </w:rPr>
        <w:t xml:space="preserve">the RBTs, with green shades indicating lower RBTs that are under </w:t>
      </w:r>
      <w:r w:rsidR="006E3585">
        <w:rPr>
          <w:bCs/>
        </w:rPr>
        <w:t>5</w:t>
      </w:r>
      <w:r w:rsidR="00B23367">
        <w:rPr>
          <w:bCs/>
        </w:rPr>
        <w:t>min</w:t>
      </w:r>
      <w:r>
        <w:rPr>
          <w:bCs/>
        </w:rPr>
        <w:t>.</w:t>
      </w:r>
    </w:p>
    <w:p w14:paraId="7E179B3B" w14:textId="4317BDED" w:rsidR="00B7090B" w:rsidRDefault="00096CBD" w:rsidP="004114D5">
      <w:pPr>
        <w:pStyle w:val="NoSpacing"/>
        <w:spacing w:line="480" w:lineRule="auto"/>
        <w:ind w:firstLine="567"/>
        <w:jc w:val="both"/>
        <w:rPr>
          <w:bCs/>
        </w:rPr>
      </w:pPr>
      <w:r>
        <w:rPr>
          <w:bCs/>
        </w:rPr>
        <w:t>W</w:t>
      </w:r>
      <w:r w:rsidR="009E241C">
        <w:rPr>
          <w:bCs/>
        </w:rPr>
        <w:t xml:space="preserve">e can see that RBTs vary widely across space, from very low values for very short trips to more than 40min for trips from XXX to Streatham.  This confirms the findings from </w:t>
      </w:r>
      <w:proofErr w:type="spellStart"/>
      <w:r w:rsidR="009E241C">
        <w:rPr>
          <w:bCs/>
        </w:rPr>
        <w:t>Uniman</w:t>
      </w:r>
      <w:proofErr w:type="spellEnd"/>
      <w:r w:rsidR="009E241C">
        <w:rPr>
          <w:bCs/>
        </w:rPr>
        <w:t xml:space="preserve"> (+ citation) and Ehrlich (+ citation) that travel times in the public transport network can be quite variable, even if the system operates entirely as planned.  </w:t>
      </w:r>
      <w:r w:rsidR="004114D5">
        <w:rPr>
          <w:bCs/>
        </w:rPr>
        <w:t xml:space="preserve">Some large-scale spatial patterns in RBTs are also </w:t>
      </w:r>
      <w:r w:rsidR="00267B57">
        <w:rPr>
          <w:bCs/>
        </w:rPr>
        <w:t>discernible</w:t>
      </w:r>
      <w:r w:rsidR="004114D5">
        <w:rPr>
          <w:bCs/>
        </w:rPr>
        <w:t xml:space="preserve">.  For instance, areas </w:t>
      </w:r>
      <w:r w:rsidR="00B7090B">
        <w:rPr>
          <w:bCs/>
        </w:rPr>
        <w:t xml:space="preserve">that are </w:t>
      </w:r>
      <w:r w:rsidR="00B23367">
        <w:rPr>
          <w:bCs/>
        </w:rPr>
        <w:t xml:space="preserve">directly </w:t>
      </w:r>
      <w:r w:rsidR="00B7090B">
        <w:rPr>
          <w:bCs/>
        </w:rPr>
        <w:t xml:space="preserve">connected to the destination by rail tend to have </w:t>
      </w:r>
      <w:r w:rsidR="00B23367">
        <w:rPr>
          <w:bCs/>
        </w:rPr>
        <w:t>lower RBTs</w:t>
      </w:r>
      <w:r w:rsidR="00B7090B">
        <w:rPr>
          <w:bCs/>
        </w:rPr>
        <w:t xml:space="preserve">, </w:t>
      </w:r>
      <w:r w:rsidR="00A51F48">
        <w:rPr>
          <w:bCs/>
        </w:rPr>
        <w:t xml:space="preserve">as trips from these areas do not involve interchanges, so travel times are only affected by </w:t>
      </w:r>
      <w:r w:rsidR="003C0E28">
        <w:rPr>
          <w:bCs/>
        </w:rPr>
        <w:t>in-vehicle travel times</w:t>
      </w:r>
      <w:r w:rsidR="00B7090B">
        <w:rPr>
          <w:bCs/>
        </w:rPr>
        <w:t xml:space="preserve">.  Areas that are not directly connected to a destination by rail tend to have </w:t>
      </w:r>
      <w:r w:rsidR="00B23367">
        <w:rPr>
          <w:bCs/>
        </w:rPr>
        <w:t>higher RBTs</w:t>
      </w:r>
      <w:r w:rsidR="00B7090B">
        <w:rPr>
          <w:bCs/>
        </w:rPr>
        <w:t xml:space="preserve">, even if they are relatively near the destination.  </w:t>
      </w:r>
      <w:r w:rsidR="00B23367">
        <w:rPr>
          <w:bCs/>
        </w:rPr>
        <w:t>Trips from s</w:t>
      </w:r>
      <w:r w:rsidR="00B7090B">
        <w:rPr>
          <w:bCs/>
        </w:rPr>
        <w:t xml:space="preserve">uch areas </w:t>
      </w:r>
      <w:r w:rsidR="00B23367">
        <w:rPr>
          <w:bCs/>
        </w:rPr>
        <w:t xml:space="preserve">tend to require more </w:t>
      </w:r>
      <w:r w:rsidR="00267B57">
        <w:rPr>
          <w:bCs/>
        </w:rPr>
        <w:t>transfers</w:t>
      </w:r>
      <w:r w:rsidR="00B23367">
        <w:rPr>
          <w:bCs/>
        </w:rPr>
        <w:t xml:space="preserve">, particularly if bus travel is needed, and this increases the probability of increased waiting times due to </w:t>
      </w:r>
      <w:r>
        <w:rPr>
          <w:bCs/>
        </w:rPr>
        <w:t xml:space="preserve">schedule </w:t>
      </w:r>
      <w:proofErr w:type="spellStart"/>
      <w:r>
        <w:rPr>
          <w:bCs/>
        </w:rPr>
        <w:t>desynchronisation</w:t>
      </w:r>
      <w:proofErr w:type="spellEnd"/>
      <w:r>
        <w:rPr>
          <w:bCs/>
        </w:rPr>
        <w:t xml:space="preserve"> between services</w:t>
      </w:r>
      <w:r w:rsidR="00B7090B">
        <w:rPr>
          <w:bCs/>
        </w:rPr>
        <w:t xml:space="preserve">.  Also, trips originating from locations further from a destination tend to have </w:t>
      </w:r>
      <w:r w:rsidR="00A51F48">
        <w:rPr>
          <w:bCs/>
        </w:rPr>
        <w:t>higher RBTs</w:t>
      </w:r>
      <w:r w:rsidR="00B7090B">
        <w:rPr>
          <w:bCs/>
        </w:rPr>
        <w:t xml:space="preserve">, as these trips tend to involve more </w:t>
      </w:r>
      <w:r w:rsidR="00267B57">
        <w:rPr>
          <w:bCs/>
        </w:rPr>
        <w:t xml:space="preserve">transfers </w:t>
      </w:r>
      <w:r w:rsidR="00A51F48">
        <w:rPr>
          <w:bCs/>
        </w:rPr>
        <w:t xml:space="preserve">too, and </w:t>
      </w:r>
      <w:r w:rsidR="00E656CA">
        <w:rPr>
          <w:bCs/>
        </w:rPr>
        <w:t xml:space="preserve">long-distance travel tends to rely more on rail-based modes and are thus more </w:t>
      </w:r>
      <w:r w:rsidR="00DA6320">
        <w:rPr>
          <w:bCs/>
        </w:rPr>
        <w:t>likely to be affected by</w:t>
      </w:r>
      <w:r w:rsidR="00E656CA">
        <w:rPr>
          <w:bCs/>
        </w:rPr>
        <w:t xml:space="preserve"> service suspensions</w:t>
      </w:r>
      <w:r w:rsidR="00B62FD5">
        <w:rPr>
          <w:bCs/>
        </w:rPr>
        <w:t>.</w:t>
      </w:r>
      <w:r w:rsidR="004114D5">
        <w:rPr>
          <w:bCs/>
        </w:rPr>
        <w:t xml:space="preserve">  </w:t>
      </w:r>
      <w:r w:rsidR="00267B57">
        <w:rPr>
          <w:bCs/>
        </w:rPr>
        <w:t xml:space="preserve">These results are in line with findings by </w:t>
      </w:r>
      <w:proofErr w:type="spellStart"/>
      <w:r w:rsidR="004114D5">
        <w:rPr>
          <w:bCs/>
        </w:rPr>
        <w:t>Uniman</w:t>
      </w:r>
      <w:proofErr w:type="spellEnd"/>
      <w:r w:rsidR="004114D5">
        <w:rPr>
          <w:bCs/>
        </w:rPr>
        <w:t xml:space="preserve"> (+ citation), Ehrlich (+ citation) and Duran-</w:t>
      </w:r>
      <w:proofErr w:type="spellStart"/>
      <w:r w:rsidR="004114D5">
        <w:rPr>
          <w:bCs/>
        </w:rPr>
        <w:t>Hormazabal</w:t>
      </w:r>
      <w:proofErr w:type="spellEnd"/>
      <w:r w:rsidR="004114D5">
        <w:rPr>
          <w:bCs/>
        </w:rPr>
        <w:t xml:space="preserve"> &amp; </w:t>
      </w:r>
      <w:proofErr w:type="spellStart"/>
      <w:r w:rsidR="004114D5">
        <w:rPr>
          <w:bCs/>
        </w:rPr>
        <w:t>Tirachini</w:t>
      </w:r>
      <w:proofErr w:type="spellEnd"/>
      <w:r w:rsidR="004114D5">
        <w:rPr>
          <w:bCs/>
        </w:rPr>
        <w:t xml:space="preserve"> (+ citation)</w:t>
      </w:r>
      <w:r w:rsidR="00267B57">
        <w:rPr>
          <w:bCs/>
        </w:rPr>
        <w:t>, who</w:t>
      </w:r>
      <w:r w:rsidR="004114D5">
        <w:rPr>
          <w:bCs/>
        </w:rPr>
        <w:t xml:space="preserve"> also found that trips by bus tend to have less reliable travel times than trips by rail, and that travel times for longer trips tend to be less reliable.</w:t>
      </w:r>
    </w:p>
    <w:p w14:paraId="696D7B09" w14:textId="00DE0811" w:rsidR="009E241C" w:rsidRDefault="004114D5" w:rsidP="004114D5">
      <w:pPr>
        <w:pStyle w:val="NoSpacing"/>
        <w:spacing w:line="480" w:lineRule="auto"/>
        <w:ind w:firstLine="567"/>
        <w:jc w:val="both"/>
        <w:rPr>
          <w:bCs/>
        </w:rPr>
      </w:pPr>
      <w:r>
        <w:rPr>
          <w:bCs/>
        </w:rPr>
        <w:t>In addition, t</w:t>
      </w:r>
      <w:r w:rsidR="00B7090B">
        <w:rPr>
          <w:bCs/>
        </w:rPr>
        <w:t xml:space="preserve">rips ending in destinations north of the Thames, particularly in the City but also in Finsbury Park, Harrow-on-the-Hill and Hammersmith, tend to have </w:t>
      </w:r>
      <w:r w:rsidR="00B62FD5">
        <w:rPr>
          <w:bCs/>
        </w:rPr>
        <w:t>lower RBTs</w:t>
      </w:r>
      <w:r w:rsidR="00B7090B">
        <w:rPr>
          <w:bCs/>
        </w:rPr>
        <w:t xml:space="preserve">.  This may be due to the more grid-like rail network north of the Thames, which provides commuters with more alternative rail routes if </w:t>
      </w:r>
      <w:r w:rsidR="00B62FD5">
        <w:rPr>
          <w:bCs/>
        </w:rPr>
        <w:t xml:space="preserve">service on </w:t>
      </w:r>
      <w:r w:rsidR="00B7090B">
        <w:rPr>
          <w:bCs/>
        </w:rPr>
        <w:t xml:space="preserve">a </w:t>
      </w:r>
      <w:proofErr w:type="gramStart"/>
      <w:r w:rsidR="00B7090B">
        <w:rPr>
          <w:bCs/>
        </w:rPr>
        <w:t>particular section</w:t>
      </w:r>
      <w:proofErr w:type="gramEnd"/>
      <w:r w:rsidR="00B7090B">
        <w:rPr>
          <w:bCs/>
        </w:rPr>
        <w:t xml:space="preserve"> of the rail network </w:t>
      </w:r>
      <w:r w:rsidR="00B62FD5">
        <w:rPr>
          <w:bCs/>
        </w:rPr>
        <w:t>is suspended</w:t>
      </w:r>
      <w:r w:rsidR="00B7090B">
        <w:rPr>
          <w:bCs/>
        </w:rPr>
        <w:t xml:space="preserve">.  In contrast, travel times </w:t>
      </w:r>
      <w:r w:rsidR="00B7090B">
        <w:rPr>
          <w:bCs/>
        </w:rPr>
        <w:lastRenderedPageBreak/>
        <w:t xml:space="preserve">to Lewisham and Streatham tend to be </w:t>
      </w:r>
      <w:r w:rsidR="00B62FD5">
        <w:rPr>
          <w:bCs/>
        </w:rPr>
        <w:t xml:space="preserve">less reliable.  This probably reflects two factors: </w:t>
      </w:r>
      <w:r w:rsidR="00B7090B">
        <w:rPr>
          <w:bCs/>
        </w:rPr>
        <w:t xml:space="preserve">the more tree-like structure of the rail network there </w:t>
      </w:r>
      <w:r w:rsidR="00B62FD5">
        <w:rPr>
          <w:bCs/>
        </w:rPr>
        <w:t>(</w:t>
      </w:r>
      <w:r w:rsidR="00B7090B">
        <w:rPr>
          <w:bCs/>
        </w:rPr>
        <w:t xml:space="preserve">which provides less network resilience against failures along the </w:t>
      </w:r>
      <w:r w:rsidR="00B62FD5">
        <w:rPr>
          <w:bCs/>
        </w:rPr>
        <w:t xml:space="preserve">rail </w:t>
      </w:r>
      <w:r w:rsidR="00B7090B">
        <w:rPr>
          <w:bCs/>
        </w:rPr>
        <w:t>lines leading to these destinations</w:t>
      </w:r>
      <w:r w:rsidR="00B62FD5">
        <w:rPr>
          <w:bCs/>
        </w:rPr>
        <w:t xml:space="preserve">) and reliance on National Rail services to reach these two destinations (these services tend to run less frequently than TfL’s rail-based services, thus increasing the likelihood of schedule </w:t>
      </w:r>
      <w:proofErr w:type="spellStart"/>
      <w:r w:rsidR="00B62FD5">
        <w:rPr>
          <w:bCs/>
        </w:rPr>
        <w:t>desynchronisation</w:t>
      </w:r>
      <w:proofErr w:type="spellEnd"/>
      <w:r w:rsidR="00DA6320">
        <w:rPr>
          <w:bCs/>
        </w:rPr>
        <w:t xml:space="preserve"> during </w:t>
      </w:r>
      <w:r w:rsidR="003C0E28">
        <w:rPr>
          <w:bCs/>
        </w:rPr>
        <w:t>transfers</w:t>
      </w:r>
      <w:r w:rsidR="00B62FD5">
        <w:rPr>
          <w:bCs/>
        </w:rPr>
        <w:t>)</w:t>
      </w:r>
      <w:r w:rsidR="00B7090B">
        <w:rPr>
          <w:bCs/>
        </w:rPr>
        <w:t xml:space="preserve">.  Finally, for all destinations, we can see that trips originating from the </w:t>
      </w:r>
      <w:proofErr w:type="spellStart"/>
      <w:r w:rsidR="00B7090B">
        <w:rPr>
          <w:bCs/>
        </w:rPr>
        <w:t>southeastern</w:t>
      </w:r>
      <w:proofErr w:type="spellEnd"/>
      <w:r w:rsidR="00B7090B">
        <w:rPr>
          <w:bCs/>
        </w:rPr>
        <w:t xml:space="preserve"> quadrant of the GLA area tend to </w:t>
      </w:r>
      <w:r w:rsidR="00B62FD5">
        <w:rPr>
          <w:bCs/>
        </w:rPr>
        <w:t>higher RBTs</w:t>
      </w:r>
      <w:r w:rsidR="00B7090B">
        <w:rPr>
          <w:bCs/>
        </w:rPr>
        <w:t xml:space="preserve">.  This </w:t>
      </w:r>
      <w:r w:rsidR="00267B57">
        <w:rPr>
          <w:bCs/>
        </w:rPr>
        <w:t xml:space="preserve">may reflect </w:t>
      </w:r>
      <w:r w:rsidR="00B7090B">
        <w:rPr>
          <w:bCs/>
        </w:rPr>
        <w:t xml:space="preserve">the effects of </w:t>
      </w:r>
      <w:r w:rsidR="00B62FD5">
        <w:rPr>
          <w:bCs/>
        </w:rPr>
        <w:t xml:space="preserve">the </w:t>
      </w:r>
      <w:r w:rsidR="00B7090B">
        <w:rPr>
          <w:bCs/>
        </w:rPr>
        <w:t xml:space="preserve">less </w:t>
      </w:r>
      <w:r w:rsidR="00B62FD5">
        <w:rPr>
          <w:bCs/>
        </w:rPr>
        <w:t xml:space="preserve">frequent and less </w:t>
      </w:r>
      <w:r w:rsidR="00B7090B">
        <w:rPr>
          <w:bCs/>
        </w:rPr>
        <w:t xml:space="preserve">reliable rail services run by </w:t>
      </w:r>
      <w:proofErr w:type="spellStart"/>
      <w:r w:rsidR="00B7090B">
        <w:rPr>
          <w:bCs/>
        </w:rPr>
        <w:t>Southeastern</w:t>
      </w:r>
      <w:proofErr w:type="spellEnd"/>
      <w:r w:rsidR="00B7090B">
        <w:rPr>
          <w:bCs/>
        </w:rPr>
        <w:t xml:space="preserve"> and Southern Railways (+ citation).</w:t>
      </w:r>
    </w:p>
    <w:p w14:paraId="6DCA1208" w14:textId="77777777" w:rsidR="00B7090B" w:rsidRDefault="00B7090B" w:rsidP="00B7090B">
      <w:pPr>
        <w:pStyle w:val="NoSpacing"/>
        <w:spacing w:line="480" w:lineRule="auto"/>
        <w:ind w:firstLine="567"/>
        <w:jc w:val="both"/>
        <w:rPr>
          <w:bCs/>
        </w:rPr>
      </w:pPr>
    </w:p>
    <w:p w14:paraId="7C229E16" w14:textId="77777777" w:rsidR="00B7090B" w:rsidRPr="006A4F83" w:rsidRDefault="00B7090B" w:rsidP="00B7090B">
      <w:pPr>
        <w:pStyle w:val="NoSpacing"/>
        <w:spacing w:line="480" w:lineRule="auto"/>
        <w:jc w:val="both"/>
        <w:rPr>
          <w:bCs/>
          <w:i/>
          <w:iCs/>
        </w:rPr>
      </w:pPr>
      <w:r>
        <w:rPr>
          <w:bCs/>
          <w:i/>
          <w:iCs/>
        </w:rPr>
        <w:t>Contributions to Travel Time Variability by Travel Mode</w:t>
      </w:r>
    </w:p>
    <w:p w14:paraId="200E55D3" w14:textId="371EEE12" w:rsidR="00365ACD" w:rsidRDefault="00B7090B" w:rsidP="00B7090B">
      <w:pPr>
        <w:pStyle w:val="NoSpacing"/>
        <w:spacing w:line="480" w:lineRule="auto"/>
        <w:ind w:firstLine="567"/>
        <w:jc w:val="both"/>
        <w:rPr>
          <w:bCs/>
        </w:rPr>
      </w:pPr>
      <w:r>
        <w:rPr>
          <w:bCs/>
        </w:rPr>
        <w:t xml:space="preserve">As we have seen, the level of travel time </w:t>
      </w:r>
      <w:r w:rsidR="00B62FD5">
        <w:rPr>
          <w:bCs/>
        </w:rPr>
        <w:t xml:space="preserve">reliability </w:t>
      </w:r>
      <w:r w:rsidR="00FD08F7">
        <w:rPr>
          <w:bCs/>
        </w:rPr>
        <w:t xml:space="preserve">for a trip seems to depend on </w:t>
      </w:r>
      <w:r>
        <w:rPr>
          <w:bCs/>
        </w:rPr>
        <w:t xml:space="preserve">the distance covered, </w:t>
      </w:r>
      <w:r w:rsidR="00B62FD5">
        <w:rPr>
          <w:bCs/>
        </w:rPr>
        <w:t xml:space="preserve">the number of </w:t>
      </w:r>
      <w:r w:rsidR="00267B57">
        <w:rPr>
          <w:bCs/>
        </w:rPr>
        <w:t>transfers</w:t>
      </w:r>
      <w:r w:rsidR="00B62FD5">
        <w:rPr>
          <w:bCs/>
        </w:rPr>
        <w:t xml:space="preserve">, </w:t>
      </w:r>
      <w:r>
        <w:rPr>
          <w:bCs/>
        </w:rPr>
        <w:t>the reliability of different travel modes and location-specific factors.</w:t>
      </w:r>
      <w:r w:rsidR="00267B57">
        <w:rPr>
          <w:bCs/>
        </w:rPr>
        <w:t xml:space="preserve">  </w:t>
      </w:r>
      <w:r>
        <w:rPr>
          <w:bCs/>
        </w:rPr>
        <w:t xml:space="preserve">To investigate </w:t>
      </w:r>
      <w:r w:rsidR="00365ACD">
        <w:rPr>
          <w:bCs/>
        </w:rPr>
        <w:t>how these</w:t>
      </w:r>
      <w:r>
        <w:rPr>
          <w:bCs/>
        </w:rPr>
        <w:t xml:space="preserve"> </w:t>
      </w:r>
      <w:proofErr w:type="gramStart"/>
      <w:r>
        <w:rPr>
          <w:bCs/>
        </w:rPr>
        <w:t>factors</w:t>
      </w:r>
      <w:proofErr w:type="gramEnd"/>
      <w:r>
        <w:rPr>
          <w:bCs/>
        </w:rPr>
        <w:t xml:space="preserve"> shap</w:t>
      </w:r>
      <w:r w:rsidR="00365ACD">
        <w:rPr>
          <w:bCs/>
        </w:rPr>
        <w:t>e</w:t>
      </w:r>
      <w:r>
        <w:rPr>
          <w:bCs/>
        </w:rPr>
        <w:t xml:space="preserve"> travel time </w:t>
      </w:r>
      <w:r w:rsidR="00365ACD">
        <w:rPr>
          <w:bCs/>
        </w:rPr>
        <w:t xml:space="preserve">reliability </w:t>
      </w:r>
      <w:r>
        <w:rPr>
          <w:bCs/>
        </w:rPr>
        <w:t xml:space="preserve">across trips, I carry out a set of linear regression analyses with trip-level </w:t>
      </w:r>
      <w:r w:rsidR="00B62FD5">
        <w:rPr>
          <w:bCs/>
        </w:rPr>
        <w:t xml:space="preserve">RBTs </w:t>
      </w:r>
      <w:r>
        <w:rPr>
          <w:bCs/>
        </w:rPr>
        <w:t xml:space="preserve">as the dependent variable.  The results for </w:t>
      </w:r>
      <w:r w:rsidR="00FD08F7">
        <w:rPr>
          <w:bCs/>
        </w:rPr>
        <w:t xml:space="preserve">the initial </w:t>
      </w:r>
      <w:r>
        <w:rPr>
          <w:bCs/>
        </w:rPr>
        <w:t xml:space="preserve">model </w:t>
      </w:r>
      <w:r w:rsidR="00FD08F7">
        <w:rPr>
          <w:bCs/>
        </w:rPr>
        <w:t xml:space="preserve">considering only transfers and distance travelled by each mode </w:t>
      </w:r>
      <w:r>
        <w:rPr>
          <w:bCs/>
        </w:rPr>
        <w:t xml:space="preserve">are shown in Column 1 of Table XX.  </w:t>
      </w:r>
      <w:r w:rsidR="00365ACD">
        <w:rPr>
          <w:bCs/>
        </w:rPr>
        <w:t xml:space="preserve">They indicate that every additional transfer during the trip adds about 0.5min to the RBT.  In addition, every additional kilometre travelled by bus or National Rail increases the RBT by 0.4min and 0.06min respectively, indicating that travel by these modes tends to reduce travel time reliability.  </w:t>
      </w:r>
      <w:r w:rsidR="00096CBD">
        <w:rPr>
          <w:bCs/>
        </w:rPr>
        <w:t>B</w:t>
      </w:r>
      <w:r w:rsidR="00365ACD">
        <w:rPr>
          <w:bCs/>
        </w:rPr>
        <w:t xml:space="preserve">us travel tends to involve more </w:t>
      </w:r>
      <w:r w:rsidR="00267B57">
        <w:rPr>
          <w:bCs/>
        </w:rPr>
        <w:t>transfers</w:t>
      </w:r>
      <w:r w:rsidR="00365ACD">
        <w:rPr>
          <w:bCs/>
        </w:rPr>
        <w:t xml:space="preserve">, and frequencies on bus services tend to be lower than on </w:t>
      </w:r>
      <w:r w:rsidR="003C0FEB">
        <w:rPr>
          <w:bCs/>
        </w:rPr>
        <w:t xml:space="preserve">TfL-operated </w:t>
      </w:r>
      <w:r w:rsidR="00365ACD">
        <w:rPr>
          <w:bCs/>
        </w:rPr>
        <w:t xml:space="preserve">rail-based services, which increases the risk of schedule </w:t>
      </w:r>
      <w:proofErr w:type="spellStart"/>
      <w:r w:rsidR="00365ACD">
        <w:rPr>
          <w:bCs/>
        </w:rPr>
        <w:t>desynchronisation</w:t>
      </w:r>
      <w:proofErr w:type="spellEnd"/>
      <w:r w:rsidR="00365ACD">
        <w:rPr>
          <w:bCs/>
        </w:rPr>
        <w:t xml:space="preserve"> during </w:t>
      </w:r>
      <w:r w:rsidR="00267B57">
        <w:rPr>
          <w:bCs/>
        </w:rPr>
        <w:t xml:space="preserve">transfers </w:t>
      </w:r>
      <w:r w:rsidR="00EB152C">
        <w:rPr>
          <w:bCs/>
        </w:rPr>
        <w:t>to bus services</w:t>
      </w:r>
      <w:r w:rsidR="00365ACD">
        <w:rPr>
          <w:bCs/>
        </w:rPr>
        <w:t xml:space="preserve">.  The result for National Rail is consistent with the fact that National Rail services are less frequent and more prone to </w:t>
      </w:r>
      <w:r w:rsidR="003C0FEB">
        <w:rPr>
          <w:bCs/>
        </w:rPr>
        <w:t xml:space="preserve">service suspensions </w:t>
      </w:r>
      <w:r w:rsidR="00365ACD">
        <w:rPr>
          <w:bCs/>
        </w:rPr>
        <w:t xml:space="preserve">than TfL rail-based services.  On the other hand, travel by Underground, tram </w:t>
      </w:r>
      <w:r w:rsidR="00FD08F7">
        <w:rPr>
          <w:bCs/>
        </w:rPr>
        <w:t xml:space="preserve">or DLR </w:t>
      </w:r>
      <w:r w:rsidR="00365ACD">
        <w:rPr>
          <w:bCs/>
        </w:rPr>
        <w:t>tends to reduce RBTs.</w:t>
      </w:r>
      <w:r w:rsidR="00F6687F">
        <w:rPr>
          <w:bCs/>
        </w:rPr>
        <w:t xml:space="preserve"> </w:t>
      </w:r>
    </w:p>
    <w:p w14:paraId="57E29A75" w14:textId="47E8CD15" w:rsidR="00B7090B" w:rsidRDefault="00B7090B" w:rsidP="00B7090B">
      <w:pPr>
        <w:pStyle w:val="NoSpacing"/>
        <w:spacing w:line="480" w:lineRule="auto"/>
        <w:ind w:firstLine="567"/>
        <w:jc w:val="both"/>
        <w:rPr>
          <w:bCs/>
        </w:rPr>
      </w:pPr>
      <w:r>
        <w:rPr>
          <w:bCs/>
        </w:rPr>
        <w:t xml:space="preserve">Column 2 in Table XX presents the results for </w:t>
      </w:r>
      <w:r w:rsidR="00FD08F7">
        <w:rPr>
          <w:bCs/>
        </w:rPr>
        <w:t>the spatially autoregressive model which includes the local mean RBT as an additional covariate</w:t>
      </w:r>
      <w:r>
        <w:rPr>
          <w:bCs/>
        </w:rPr>
        <w:t xml:space="preserve">.  </w:t>
      </w:r>
      <w:r w:rsidR="00CB4355">
        <w:rPr>
          <w:bCs/>
        </w:rPr>
        <w:t>As expected, t</w:t>
      </w:r>
      <w:r>
        <w:rPr>
          <w:bCs/>
        </w:rPr>
        <w:t xml:space="preserve">he local mean </w:t>
      </w:r>
      <w:r w:rsidR="00F6687F">
        <w:rPr>
          <w:bCs/>
        </w:rPr>
        <w:t xml:space="preserve">RBT </w:t>
      </w:r>
      <w:r>
        <w:rPr>
          <w:bCs/>
        </w:rPr>
        <w:t xml:space="preserve">allows the model to better capture the correlation between the </w:t>
      </w:r>
      <w:r w:rsidR="00F6687F">
        <w:rPr>
          <w:bCs/>
        </w:rPr>
        <w:t xml:space="preserve">RBTs </w:t>
      </w:r>
      <w:r>
        <w:rPr>
          <w:bCs/>
        </w:rPr>
        <w:t>of</w:t>
      </w:r>
      <w:r w:rsidR="003C0E28">
        <w:rPr>
          <w:bCs/>
        </w:rPr>
        <w:t xml:space="preserve"> nearby</w:t>
      </w:r>
      <w:r>
        <w:rPr>
          <w:bCs/>
        </w:rPr>
        <w:t xml:space="preserve"> MSOAs that arise due to </w:t>
      </w:r>
      <w:r w:rsidR="003C0E28">
        <w:rPr>
          <w:bCs/>
        </w:rPr>
        <w:t xml:space="preserve">similarities in how </w:t>
      </w:r>
      <w:r w:rsidR="003C0E28">
        <w:rPr>
          <w:bCs/>
        </w:rPr>
        <w:lastRenderedPageBreak/>
        <w:t>they are connected to the larger</w:t>
      </w:r>
      <w:r>
        <w:rPr>
          <w:bCs/>
        </w:rPr>
        <w:t xml:space="preserve"> transport network.  Specifically, as the local mean </w:t>
      </w:r>
      <w:r w:rsidR="00F6687F">
        <w:rPr>
          <w:bCs/>
        </w:rPr>
        <w:t>RBT</w:t>
      </w:r>
      <w:r w:rsidR="00E3160B">
        <w:rPr>
          <w:bCs/>
        </w:rPr>
        <w:t xml:space="preserve"> for a trip</w:t>
      </w:r>
      <w:r w:rsidR="00F6687F">
        <w:rPr>
          <w:bCs/>
        </w:rPr>
        <w:t xml:space="preserve"> </w:t>
      </w:r>
      <w:r>
        <w:rPr>
          <w:bCs/>
        </w:rPr>
        <w:t xml:space="preserve">increases by one minute, the </w:t>
      </w:r>
      <w:r w:rsidR="00F6687F">
        <w:rPr>
          <w:bCs/>
        </w:rPr>
        <w:t xml:space="preserve">RBT </w:t>
      </w:r>
      <w:r>
        <w:rPr>
          <w:bCs/>
        </w:rPr>
        <w:t xml:space="preserve">of the </w:t>
      </w:r>
      <w:r w:rsidR="00E3160B">
        <w:rPr>
          <w:bCs/>
        </w:rPr>
        <w:t xml:space="preserve">trip </w:t>
      </w:r>
      <w:r>
        <w:rPr>
          <w:bCs/>
        </w:rPr>
        <w:t>in question tends to increase by 0.</w:t>
      </w:r>
      <w:r w:rsidR="00F6687F">
        <w:rPr>
          <w:bCs/>
        </w:rPr>
        <w:t>5</w:t>
      </w:r>
      <w:r>
        <w:rPr>
          <w:bCs/>
        </w:rPr>
        <w:t xml:space="preserve">min.  The inclusion of the local mean also reduces the confounding of the estimated coefficients for the other covariates due to network effects, reducing the magnitude of the estimates by about </w:t>
      </w:r>
      <w:r w:rsidR="00F6687F">
        <w:rPr>
          <w:bCs/>
        </w:rPr>
        <w:t>40% for the number of transfers, 35</w:t>
      </w:r>
      <w:r>
        <w:rPr>
          <w:bCs/>
        </w:rPr>
        <w:t xml:space="preserve">% for bus and </w:t>
      </w:r>
      <w:r w:rsidR="00F6687F">
        <w:rPr>
          <w:bCs/>
        </w:rPr>
        <w:t>55</w:t>
      </w:r>
      <w:r>
        <w:rPr>
          <w:bCs/>
        </w:rPr>
        <w:t xml:space="preserve">% for National Rail.  However, the coefficients still indicate that bus </w:t>
      </w:r>
      <w:r w:rsidR="00F6687F">
        <w:rPr>
          <w:bCs/>
        </w:rPr>
        <w:t xml:space="preserve">travel </w:t>
      </w:r>
      <w:r w:rsidR="00E3160B">
        <w:rPr>
          <w:bCs/>
        </w:rPr>
        <w:t xml:space="preserve">reduces </w:t>
      </w:r>
      <w:r w:rsidR="00F6687F">
        <w:rPr>
          <w:bCs/>
        </w:rPr>
        <w:t>travel time reliability</w:t>
      </w:r>
      <w:r w:rsidR="00E3160B">
        <w:rPr>
          <w:bCs/>
        </w:rPr>
        <w:t xml:space="preserve"> the most</w:t>
      </w:r>
      <w:r>
        <w:rPr>
          <w:bCs/>
        </w:rPr>
        <w:t>, followed by National Rail</w:t>
      </w:r>
      <w:r w:rsidR="00F6687F">
        <w:rPr>
          <w:bCs/>
        </w:rPr>
        <w:t xml:space="preserve">, and that travel by Underground, tram </w:t>
      </w:r>
      <w:r w:rsidR="00FD08F7">
        <w:rPr>
          <w:bCs/>
        </w:rPr>
        <w:t>or</w:t>
      </w:r>
      <w:r w:rsidR="00F6687F">
        <w:rPr>
          <w:bCs/>
        </w:rPr>
        <w:t xml:space="preserve"> </w:t>
      </w:r>
      <w:r w:rsidR="00FD08F7">
        <w:rPr>
          <w:bCs/>
        </w:rPr>
        <w:t xml:space="preserve">DLR </w:t>
      </w:r>
      <w:r w:rsidR="00F6687F">
        <w:rPr>
          <w:bCs/>
        </w:rPr>
        <w:t>tend to increase travel time reliability</w:t>
      </w:r>
      <w:r>
        <w:rPr>
          <w:bCs/>
        </w:rPr>
        <w:t>.</w:t>
      </w:r>
    </w:p>
    <w:p w14:paraId="0921D1A8" w14:textId="029EC356" w:rsidR="00B7090B" w:rsidRDefault="00FD08F7" w:rsidP="00B7090B">
      <w:pPr>
        <w:pStyle w:val="NoSpacing"/>
        <w:spacing w:line="480" w:lineRule="auto"/>
        <w:ind w:firstLine="567"/>
        <w:jc w:val="both"/>
        <w:rPr>
          <w:bCs/>
        </w:rPr>
      </w:pPr>
      <w:r>
        <w:rPr>
          <w:bCs/>
        </w:rPr>
        <w:t>Next, we examine the results for the locally weighted regression</w:t>
      </w:r>
      <w:r w:rsidR="00096CBD">
        <w:rPr>
          <w:bCs/>
        </w:rPr>
        <w:t>.  The relevant</w:t>
      </w:r>
      <w:r w:rsidR="00B7090B">
        <w:rPr>
          <w:bCs/>
        </w:rPr>
        <w:t xml:space="preserve"> diagnostics</w:t>
      </w:r>
      <w:r w:rsidR="00096CBD">
        <w:rPr>
          <w:bCs/>
        </w:rPr>
        <w:t xml:space="preserve"> are in Appendix XX</w:t>
      </w:r>
      <w:r w:rsidR="00B7090B">
        <w:rPr>
          <w:bCs/>
        </w:rPr>
        <w:t xml:space="preserve">.  Column 3 in Table XX displays a summary of the distributions of the coefficient estimates for each covariate obtained from the locally weighted regression.  The distributions of local estimates contain the global estimates from Column </w:t>
      </w:r>
      <w:proofErr w:type="gramStart"/>
      <w:r w:rsidR="00B7090B">
        <w:rPr>
          <w:bCs/>
        </w:rPr>
        <w:t>2, but</w:t>
      </w:r>
      <w:proofErr w:type="gramEnd"/>
      <w:r w:rsidR="00B7090B">
        <w:rPr>
          <w:bCs/>
        </w:rPr>
        <w:t xml:space="preserve"> capture the variation in </w:t>
      </w:r>
      <w:r w:rsidR="00107378">
        <w:rPr>
          <w:bCs/>
        </w:rPr>
        <w:t xml:space="preserve">each coefficient </w:t>
      </w:r>
      <w:r w:rsidR="00B7090B">
        <w:rPr>
          <w:bCs/>
        </w:rPr>
        <w:t xml:space="preserve">across space.  Figure XX maps out the coefficient estimates for each covariate and each MSOA.  Green </w:t>
      </w:r>
      <w:r w:rsidR="00483B62">
        <w:rPr>
          <w:bCs/>
        </w:rPr>
        <w:t xml:space="preserve">(red) </w:t>
      </w:r>
      <w:r w:rsidR="00B7090B">
        <w:rPr>
          <w:bCs/>
        </w:rPr>
        <w:t xml:space="preserve">shades indicate that </w:t>
      </w:r>
      <w:r w:rsidR="00483B62">
        <w:rPr>
          <w:bCs/>
        </w:rPr>
        <w:t>the</w:t>
      </w:r>
      <w:r w:rsidR="00B7090B">
        <w:rPr>
          <w:bCs/>
        </w:rPr>
        <w:t xml:space="preserve"> </w:t>
      </w:r>
      <w:r w:rsidR="00107378">
        <w:rPr>
          <w:bCs/>
        </w:rPr>
        <w:t xml:space="preserve">covariate tends to increase </w:t>
      </w:r>
      <w:r w:rsidR="00483B62">
        <w:rPr>
          <w:bCs/>
        </w:rPr>
        <w:t xml:space="preserve">(decrease) </w:t>
      </w:r>
      <w:r w:rsidR="00107378">
        <w:rPr>
          <w:bCs/>
        </w:rPr>
        <w:t xml:space="preserve">travel time reliability </w:t>
      </w:r>
      <w:r w:rsidR="00267B57">
        <w:rPr>
          <w:bCs/>
        </w:rPr>
        <w:t xml:space="preserve">for trips originating </w:t>
      </w:r>
      <w:r w:rsidR="00B7090B">
        <w:rPr>
          <w:bCs/>
        </w:rPr>
        <w:t>in that MSOA.  Grey MSOAs indicate where the coefficient estimates were not statistically significantly different from 0 or were not available</w:t>
      </w:r>
      <w:r w:rsidR="00096CBD">
        <w:rPr>
          <w:bCs/>
        </w:rPr>
        <w:t xml:space="preserve"> (because there was no variation in that covariate among the trips considered for the local regression focused on that MSOA)</w:t>
      </w:r>
      <w:r w:rsidR="00B7090B">
        <w:rPr>
          <w:bCs/>
        </w:rPr>
        <w:t>.</w:t>
      </w:r>
    </w:p>
    <w:p w14:paraId="0D1B40B7" w14:textId="4C5D9428"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w:t>
      </w:r>
      <w:r w:rsidR="00483B62">
        <w:rPr>
          <w:bCs/>
        </w:rPr>
        <w:t>decrease</w:t>
      </w:r>
      <w:r w:rsidR="00052605">
        <w:rPr>
          <w:bCs/>
        </w:rPr>
        <w:t xml:space="preserve"> travel time reliability almost everywhere in London, but particularly in the northeast around Stratford, Barking and Leytonstone, </w:t>
      </w:r>
      <w:r w:rsidR="00FA0703">
        <w:rPr>
          <w:bCs/>
        </w:rPr>
        <w:t xml:space="preserve">and </w:t>
      </w:r>
      <w:r w:rsidR="00052605">
        <w:rPr>
          <w:bCs/>
        </w:rPr>
        <w:t>around the City, Westminster, Rotherhithe, Lewisham, Sidcup</w:t>
      </w:r>
      <w:r w:rsidR="00FA0703">
        <w:rPr>
          <w:bCs/>
        </w:rPr>
        <w:t>,</w:t>
      </w:r>
      <w:r w:rsidR="00052605">
        <w:rPr>
          <w:bCs/>
        </w:rPr>
        <w:t xml:space="preserve"> and in a swath from Waterloo to Wimbledon.  Travel by National Rail </w:t>
      </w:r>
      <w:r w:rsidR="00483B62">
        <w:rPr>
          <w:bCs/>
        </w:rPr>
        <w:t xml:space="preserve">degrades </w:t>
      </w:r>
      <w:r w:rsidR="00052605">
        <w:rPr>
          <w:bCs/>
        </w:rPr>
        <w:t xml:space="preserve">travel time reliability in a large swath in the southeast, </w:t>
      </w:r>
      <w:r w:rsidR="00483B62">
        <w:rPr>
          <w:bCs/>
        </w:rPr>
        <w:t>indicating</w:t>
      </w:r>
      <w:r w:rsidR="00052605">
        <w:rPr>
          <w:bCs/>
        </w:rPr>
        <w:t xml:space="preserve"> further evidence of </w:t>
      </w:r>
      <w:r w:rsidR="00483B62">
        <w:rPr>
          <w:bCs/>
        </w:rPr>
        <w:t xml:space="preserve">operational </w:t>
      </w:r>
      <w:r w:rsidR="00052605">
        <w:rPr>
          <w:bCs/>
        </w:rPr>
        <w:t xml:space="preserve">unreliability </w:t>
      </w:r>
      <w:r w:rsidR="00FA0703">
        <w:rPr>
          <w:bCs/>
        </w:rPr>
        <w:t>in</w:t>
      </w:r>
      <w:r w:rsidR="00052605">
        <w:rPr>
          <w:bCs/>
        </w:rPr>
        <w:t xml:space="preserve"> Southern and </w:t>
      </w:r>
      <w:proofErr w:type="spellStart"/>
      <w:r w:rsidR="00052605">
        <w:rPr>
          <w:bCs/>
        </w:rPr>
        <w:t>Southeastern</w:t>
      </w:r>
      <w:proofErr w:type="spellEnd"/>
      <w:r w:rsidR="00052605">
        <w:rPr>
          <w:bCs/>
        </w:rPr>
        <w:t xml:space="preserve"> </w:t>
      </w:r>
      <w:r w:rsidR="00FA0703">
        <w:rPr>
          <w:bCs/>
        </w:rPr>
        <w:t>services</w:t>
      </w:r>
      <w:r w:rsidR="00052605">
        <w:rPr>
          <w:bCs/>
        </w:rPr>
        <w:t xml:space="preserve">.  </w:t>
      </w:r>
      <w:r w:rsidR="00146ED1">
        <w:rPr>
          <w:bCs/>
        </w:rPr>
        <w:t>In fact, National Rail services in these areas seem to be so bad that increasing</w:t>
      </w:r>
      <w:r w:rsidR="00483B62">
        <w:rPr>
          <w:bCs/>
        </w:rPr>
        <w:t xml:space="preserve"> the number of </w:t>
      </w:r>
      <w:r w:rsidR="00F27964">
        <w:rPr>
          <w:bCs/>
        </w:rPr>
        <w:t xml:space="preserve">transfers </w:t>
      </w:r>
      <w:r w:rsidR="00483B62">
        <w:rPr>
          <w:bCs/>
        </w:rPr>
        <w:t>and increasing</w:t>
      </w:r>
      <w:r w:rsidR="00146ED1">
        <w:rPr>
          <w:bCs/>
        </w:rPr>
        <w:t xml:space="preserve"> travel by bus and walking </w:t>
      </w:r>
      <w:r w:rsidR="00483B62">
        <w:rPr>
          <w:bCs/>
        </w:rPr>
        <w:t xml:space="preserve">(and thus reducing reliance on National Rail) </w:t>
      </w:r>
      <w:r w:rsidR="00146ED1">
        <w:rPr>
          <w:bCs/>
        </w:rPr>
        <w:t xml:space="preserve">tend to </w:t>
      </w:r>
      <w:r w:rsidR="00483B62">
        <w:rPr>
          <w:bCs/>
        </w:rPr>
        <w:t xml:space="preserve">improve </w:t>
      </w:r>
      <w:r w:rsidR="00146ED1">
        <w:rPr>
          <w:bCs/>
        </w:rPr>
        <w:t xml:space="preserve">travel time reliability, contrary to patterns elsewhere.  </w:t>
      </w:r>
      <w:r w:rsidR="00052605">
        <w:rPr>
          <w:bCs/>
        </w:rPr>
        <w:t xml:space="preserve">However, travel by National Rail also </w:t>
      </w:r>
      <w:r w:rsidR="00483B62">
        <w:rPr>
          <w:bCs/>
        </w:rPr>
        <w:t xml:space="preserve">reduces </w:t>
      </w:r>
      <w:r w:rsidR="00052605">
        <w:rPr>
          <w:bCs/>
        </w:rPr>
        <w:t xml:space="preserve">travel time reliability in a </w:t>
      </w:r>
      <w:proofErr w:type="spellStart"/>
      <w:r w:rsidR="00052605">
        <w:rPr>
          <w:bCs/>
        </w:rPr>
        <w:t>northwestern</w:t>
      </w:r>
      <w:proofErr w:type="spellEnd"/>
      <w:r w:rsidR="00052605">
        <w:rPr>
          <w:bCs/>
        </w:rPr>
        <w:t xml:space="preserve"> corridor from Paddington to Ruislip, and around Stratford.  This could reflect how </w:t>
      </w:r>
      <w:r w:rsidR="00F27964">
        <w:rPr>
          <w:bCs/>
        </w:rPr>
        <w:t xml:space="preserve">most </w:t>
      </w:r>
      <w:r w:rsidR="00146ED1">
        <w:rPr>
          <w:bCs/>
        </w:rPr>
        <w:t xml:space="preserve">National Rail lines north of the Thames terminate outside the City (in </w:t>
      </w:r>
      <w:r w:rsidR="00146ED1">
        <w:rPr>
          <w:bCs/>
        </w:rPr>
        <w:lastRenderedPageBreak/>
        <w:t xml:space="preserve">stations like Paddington, Marylebone, Euston, Kings Cross, St. Pancras and Liverpool Street) and </w:t>
      </w:r>
      <w:r w:rsidR="00FA0703">
        <w:rPr>
          <w:bCs/>
        </w:rPr>
        <w:t>do not provide direct</w:t>
      </w:r>
      <w:r w:rsidR="00146ED1">
        <w:rPr>
          <w:bCs/>
        </w:rPr>
        <w:t xml:space="preserve"> orbital connections, so National Rail users need to </w:t>
      </w:r>
      <w:r w:rsidR="00F27964">
        <w:rPr>
          <w:bCs/>
        </w:rPr>
        <w:t xml:space="preserve">transfer </w:t>
      </w:r>
      <w:r w:rsidR="00146ED1">
        <w:rPr>
          <w:bCs/>
        </w:rPr>
        <w:t xml:space="preserve">more to complete their journeys to one of the 7 destinations.  On the other hand, the local effects of travel by Underground, tram, Overground and </w:t>
      </w:r>
      <w:r w:rsidR="00096CBD">
        <w:rPr>
          <w:bCs/>
        </w:rPr>
        <w:t xml:space="preserve">DLR </w:t>
      </w:r>
      <w:r w:rsidR="00146ED1">
        <w:rPr>
          <w:bCs/>
        </w:rPr>
        <w:t xml:space="preserve">on travel time reliability tend to be positive or not statistically significant.  Travel by the new TfL Rail service tends to </w:t>
      </w:r>
      <w:r w:rsidR="00483B62">
        <w:rPr>
          <w:bCs/>
        </w:rPr>
        <w:t xml:space="preserve">reduce </w:t>
      </w:r>
      <w:r w:rsidR="00146ED1">
        <w:rPr>
          <w:bCs/>
        </w:rPr>
        <w:t xml:space="preserve">travel time reliability, particularly in the </w:t>
      </w:r>
      <w:r w:rsidR="00483B62">
        <w:rPr>
          <w:bCs/>
        </w:rPr>
        <w:t>w</w:t>
      </w:r>
      <w:r w:rsidR="00146ED1">
        <w:rPr>
          <w:bCs/>
        </w:rPr>
        <w:t>est</w:t>
      </w:r>
      <w:r w:rsidR="00483B62">
        <w:rPr>
          <w:bCs/>
        </w:rPr>
        <w:t xml:space="preserve">; this may be because TfL Rail operates on tracks that are also used by National Rail services, and thus </w:t>
      </w:r>
      <w:r w:rsidR="00F27964">
        <w:rPr>
          <w:bCs/>
        </w:rPr>
        <w:t>its operating patterns and reliability may resemble National Rail services more</w:t>
      </w:r>
      <w:r w:rsidR="00146ED1">
        <w:rPr>
          <w:bCs/>
        </w:rPr>
        <w:t>.</w:t>
      </w:r>
    </w:p>
    <w:p w14:paraId="17711B41" w14:textId="77777777" w:rsidR="00052605" w:rsidRDefault="00052605" w:rsidP="00B7090B">
      <w:pPr>
        <w:pStyle w:val="NoSpacing"/>
        <w:spacing w:line="480" w:lineRule="auto"/>
        <w:ind w:firstLine="567"/>
        <w:jc w:val="both"/>
        <w:rPr>
          <w:bCs/>
        </w:rPr>
      </w:pPr>
    </w:p>
    <w:p w14:paraId="7AC63574" w14:textId="12F33170" w:rsidR="00FD08F7" w:rsidRDefault="00307090" w:rsidP="00FD08F7">
      <w:pPr>
        <w:pStyle w:val="NoSpacing"/>
        <w:spacing w:line="480" w:lineRule="auto"/>
        <w:jc w:val="both"/>
        <w:rPr>
          <w:rFonts w:eastAsiaTheme="minorEastAsia"/>
          <w:bCs/>
          <w:i/>
          <w:iCs/>
        </w:rPr>
      </w:pPr>
      <w:r>
        <w:rPr>
          <w:rFonts w:eastAsiaTheme="minorEastAsia"/>
          <w:bCs/>
          <w:i/>
          <w:iCs/>
        </w:rPr>
        <w:t xml:space="preserve">Typology of London MSOAs by JPR, Sectoral Dependence for Job Allocation, </w:t>
      </w:r>
      <w:r w:rsidR="00FD08F7">
        <w:rPr>
          <w:rFonts w:eastAsiaTheme="minorEastAsia"/>
          <w:bCs/>
          <w:i/>
          <w:iCs/>
        </w:rPr>
        <w:t xml:space="preserve">IMD Ranks, </w:t>
      </w:r>
      <w:r>
        <w:rPr>
          <w:rFonts w:eastAsiaTheme="minorEastAsia"/>
          <w:bCs/>
          <w:i/>
          <w:iCs/>
        </w:rPr>
        <w:t>Travel Time Reliability and Mode-Specific Contributions to Reliability</w:t>
      </w:r>
    </w:p>
    <w:p w14:paraId="377B5E2C" w14:textId="2F2BE5B4" w:rsidR="00B53593" w:rsidRDefault="00FD08F7" w:rsidP="00C355AC">
      <w:pPr>
        <w:pStyle w:val="NoSpacing"/>
        <w:spacing w:line="480" w:lineRule="auto"/>
        <w:ind w:firstLine="567"/>
        <w:jc w:val="both"/>
        <w:rPr>
          <w:rFonts w:eastAsiaTheme="minorEastAsia"/>
          <w:bCs/>
        </w:rPr>
      </w:pPr>
      <w:r>
        <w:rPr>
          <w:rFonts w:eastAsiaTheme="minorEastAsia"/>
          <w:bCs/>
        </w:rPr>
        <w:t>Finally, I carry out a k-means clustering analysis to explore how job accessibility, sectoral dependence for job allocations, social deprivation among potential workers and travel time reliability intersect among different MSOAs.  T</w:t>
      </w:r>
      <w:r w:rsidR="00B53593">
        <w:rPr>
          <w:rFonts w:eastAsiaTheme="minorEastAsia"/>
          <w:bCs/>
        </w:rPr>
        <w:t xml:space="preserve">he results for a clustering with </w:t>
      </w:r>
      <w:r w:rsidR="00F9720B">
        <w:rPr>
          <w:rFonts w:eastAsiaTheme="minorEastAsia"/>
          <w:bCs/>
        </w:rPr>
        <w:t>8</w:t>
      </w:r>
      <w:r w:rsidR="00B53593">
        <w:rPr>
          <w:rFonts w:eastAsiaTheme="minorEastAsia"/>
          <w:bCs/>
        </w:rPr>
        <w:t xml:space="preserve"> clusters is shown in Figure XX.</w:t>
      </w:r>
      <w:r w:rsidR="00F9720B">
        <w:rPr>
          <w:rFonts w:eastAsiaTheme="minorEastAsia"/>
          <w:bCs/>
        </w:rPr>
        <w:t xml:space="preserve">  By social deprivation, three types of clusters are apparent: Clusters 0, 1 and 2 </w:t>
      </w:r>
      <w:r w:rsidR="005C68FC">
        <w:rPr>
          <w:rFonts w:eastAsiaTheme="minorEastAsia"/>
          <w:bCs/>
        </w:rPr>
        <w:t xml:space="preserve">tend to contain MSOAs with </w:t>
      </w:r>
      <w:r w:rsidR="00F9720B">
        <w:rPr>
          <w:rFonts w:eastAsiaTheme="minorEastAsia"/>
          <w:bCs/>
        </w:rPr>
        <w:t xml:space="preserve">lower deprivation, Clusters 5, 6 and 7 </w:t>
      </w:r>
      <w:r w:rsidR="005C68FC">
        <w:rPr>
          <w:rFonts w:eastAsiaTheme="minorEastAsia"/>
          <w:bCs/>
        </w:rPr>
        <w:t xml:space="preserve">tend to contain MSOAs with </w:t>
      </w:r>
      <w:r w:rsidR="00F9720B">
        <w:rPr>
          <w:rFonts w:eastAsiaTheme="minorEastAsia"/>
          <w:bCs/>
        </w:rPr>
        <w:t xml:space="preserve">higher deprivation, and Clusters 3 and 4 </w:t>
      </w:r>
      <w:r w:rsidR="005C68FC">
        <w:rPr>
          <w:rFonts w:eastAsiaTheme="minorEastAsia"/>
          <w:bCs/>
        </w:rPr>
        <w:t>are more diverse</w:t>
      </w:r>
      <w:r w:rsidR="00F9720B">
        <w:rPr>
          <w:rFonts w:eastAsiaTheme="minorEastAsia"/>
          <w:bCs/>
        </w:rPr>
        <w:t>.</w:t>
      </w:r>
    </w:p>
    <w:p w14:paraId="428174A1" w14:textId="0FCA29A3" w:rsidR="00F9720B" w:rsidRDefault="00F9720B" w:rsidP="00C355AC">
      <w:pPr>
        <w:pStyle w:val="NoSpacing"/>
        <w:spacing w:line="480" w:lineRule="auto"/>
        <w:ind w:firstLine="567"/>
        <w:jc w:val="both"/>
        <w:rPr>
          <w:rFonts w:eastAsiaTheme="minorEastAsia"/>
          <w:bCs/>
        </w:rPr>
      </w:pPr>
      <w:r>
        <w:rPr>
          <w:rFonts w:eastAsiaTheme="minorEastAsia"/>
          <w:bCs/>
        </w:rPr>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w:t>
      </w:r>
      <w:proofErr w:type="gramStart"/>
      <w:r>
        <w:rPr>
          <w:rFonts w:eastAsiaTheme="minorEastAsia"/>
          <w:bCs/>
        </w:rPr>
        <w:t>job-rich</w:t>
      </w:r>
      <w:proofErr w:type="gramEnd"/>
      <w:r>
        <w:rPr>
          <w:rFonts w:eastAsiaTheme="minorEastAsia"/>
          <w:bCs/>
        </w:rPr>
        <w:t>, MSOAs in Cluster 3 are distinguished by having the highest JPRs, indicati</w:t>
      </w:r>
      <w:r w:rsidR="00DF2B63">
        <w:rPr>
          <w:rFonts w:eastAsiaTheme="minorEastAsia"/>
          <w:bCs/>
        </w:rPr>
        <w:t>ng</w:t>
      </w:r>
      <w:r>
        <w:rPr>
          <w:rFonts w:eastAsiaTheme="minorEastAsia"/>
          <w:bCs/>
        </w:rPr>
        <w:t xml:space="preserve"> extreme surpluses of jobs </w:t>
      </w:r>
      <w:r w:rsidR="002B1DD1">
        <w:rPr>
          <w:rFonts w:eastAsiaTheme="minorEastAsia"/>
          <w:bCs/>
        </w:rPr>
        <w:t>available</w:t>
      </w:r>
      <w:r>
        <w:rPr>
          <w:rFonts w:eastAsiaTheme="minorEastAsia"/>
          <w:bCs/>
        </w:rPr>
        <w:t xml:space="preserve"> per </w:t>
      </w:r>
      <w:r w:rsidR="005C68FC">
        <w:rPr>
          <w:rFonts w:eastAsiaTheme="minorEastAsia"/>
          <w:bCs/>
        </w:rPr>
        <w:t>potential worker.  They are also</w:t>
      </w:r>
      <w:r>
        <w:rPr>
          <w:rFonts w:eastAsiaTheme="minorEastAsia"/>
          <w:bCs/>
        </w:rPr>
        <w:t xml:space="preserve"> among the </w:t>
      </w:r>
      <w:r w:rsidR="005C68FC">
        <w:rPr>
          <w:rFonts w:eastAsiaTheme="minorEastAsia"/>
          <w:bCs/>
        </w:rPr>
        <w:t xml:space="preserve">most dependent </w:t>
      </w:r>
      <w:r>
        <w:rPr>
          <w:rFonts w:eastAsiaTheme="minorEastAsia"/>
          <w:bCs/>
        </w:rPr>
        <w:t xml:space="preserve">on the high-end services sector for jobs.  Their central location gives them access to many public transport routes, especially rail-based routes, resulting in </w:t>
      </w:r>
      <w:r w:rsidR="00DF2B63">
        <w:rPr>
          <w:rFonts w:eastAsiaTheme="minorEastAsia"/>
          <w:bCs/>
        </w:rPr>
        <w:t xml:space="preserve">very </w:t>
      </w:r>
      <w:r>
        <w:rPr>
          <w:rFonts w:eastAsiaTheme="minorEastAsia"/>
          <w:bCs/>
        </w:rPr>
        <w:t xml:space="preserve">reliable travel times to the City and to their local destinations.  </w:t>
      </w:r>
      <w:r w:rsidR="00F44E88">
        <w:rPr>
          <w:rFonts w:eastAsiaTheme="minorEastAsia"/>
          <w:bCs/>
        </w:rPr>
        <w:t xml:space="preserve">Reliability of travel by mode tends to be average, except for travel by National Rail, which </w:t>
      </w:r>
      <w:r w:rsidR="003C0E28">
        <w:rPr>
          <w:rFonts w:eastAsiaTheme="minorEastAsia"/>
          <w:bCs/>
        </w:rPr>
        <w:t xml:space="preserve">tends </w:t>
      </w:r>
      <w:r w:rsidR="00F44E88">
        <w:rPr>
          <w:rFonts w:eastAsiaTheme="minorEastAsia"/>
          <w:bCs/>
        </w:rPr>
        <w:t>to be less reliable.  In contrast, the MSOAs in Cluster 4 are distinguished by their combination of job poverty and high travel time unreliability,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so much so that trips </w:t>
      </w:r>
      <w:r w:rsidR="00F44E88">
        <w:rPr>
          <w:rFonts w:eastAsiaTheme="minorEastAsia"/>
          <w:bCs/>
        </w:rPr>
        <w:t xml:space="preserve">that involve more distance </w:t>
      </w:r>
      <w:r w:rsidR="00F44E88">
        <w:rPr>
          <w:rFonts w:eastAsiaTheme="minorEastAsia"/>
          <w:bCs/>
        </w:rPr>
        <w:lastRenderedPageBreak/>
        <w:t xml:space="preserve">covered by bus, walking or Underground (and </w:t>
      </w:r>
      <w:r w:rsidR="00310BD2">
        <w:rPr>
          <w:rFonts w:eastAsiaTheme="minorEastAsia"/>
          <w:bCs/>
        </w:rPr>
        <w:t>thus rely less on National Rail</w:t>
      </w:r>
      <w:r w:rsidR="00F44E88">
        <w:rPr>
          <w:rFonts w:eastAsiaTheme="minorEastAsia"/>
          <w:bCs/>
        </w:rPr>
        <w:t xml:space="preserve">) </w:t>
      </w:r>
      <w:r w:rsidR="00310BD2">
        <w:rPr>
          <w:rFonts w:eastAsiaTheme="minorEastAsia"/>
          <w:bCs/>
        </w:rPr>
        <w:t xml:space="preserve">tend to be </w:t>
      </w:r>
      <w:r w:rsidR="00F44E88">
        <w:rPr>
          <w:rFonts w:eastAsiaTheme="minorEastAsia"/>
          <w:bCs/>
        </w:rPr>
        <w:t>more reliable.</w:t>
      </w:r>
      <w:r w:rsidR="00310BD2">
        <w:rPr>
          <w:rFonts w:eastAsiaTheme="minorEastAsia"/>
          <w:bCs/>
        </w:rPr>
        <w:t xml:space="preserve">  Fortunately, only about 2% of </w:t>
      </w:r>
      <w:r w:rsidR="00FA18E2">
        <w:rPr>
          <w:rFonts w:eastAsiaTheme="minorEastAsia"/>
          <w:bCs/>
        </w:rPr>
        <w:t xml:space="preserve">potential workers live </w:t>
      </w:r>
      <w:r w:rsidR="00310BD2">
        <w:rPr>
          <w:rFonts w:eastAsiaTheme="minorEastAsia"/>
          <w:bCs/>
        </w:rPr>
        <w:t>in MSOAs in Cluster 4.</w:t>
      </w:r>
    </w:p>
    <w:p w14:paraId="35BE5473" w14:textId="609E4D36"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have the most balanced JPRs, indicating </w:t>
      </w:r>
      <w:proofErr w:type="gramStart"/>
      <w:r>
        <w:rPr>
          <w:rFonts w:eastAsiaTheme="minorEastAsia"/>
          <w:bCs/>
        </w:rPr>
        <w:t>sufficient</w:t>
      </w:r>
      <w:proofErr w:type="gramEnd"/>
      <w:r>
        <w:rPr>
          <w:rFonts w:eastAsiaTheme="minorEastAsia"/>
          <w:bCs/>
        </w:rPr>
        <w:t xml:space="preserve"> jobs </w:t>
      </w:r>
      <w:r w:rsidR="002B1DD1">
        <w:rPr>
          <w:rFonts w:eastAsiaTheme="minorEastAsia"/>
          <w:bCs/>
        </w:rPr>
        <w:t xml:space="preserve">available </w:t>
      </w:r>
      <w:r>
        <w:rPr>
          <w:rFonts w:eastAsiaTheme="minorEastAsia"/>
          <w:bCs/>
        </w:rPr>
        <w:t xml:space="preserve">per </w:t>
      </w:r>
      <w:r w:rsidR="00FA18E2">
        <w:rPr>
          <w:rFonts w:eastAsiaTheme="minorEastAsia"/>
          <w:bCs/>
        </w:rPr>
        <w:t>potential worker</w:t>
      </w:r>
      <w:r>
        <w:rPr>
          <w:rFonts w:eastAsiaTheme="minorEastAsia"/>
          <w:bCs/>
        </w:rPr>
        <w:t xml:space="preserve">.  These </w:t>
      </w:r>
      <w:r w:rsidR="00FA18E2">
        <w:rPr>
          <w:rFonts w:eastAsiaTheme="minorEastAsia"/>
          <w:bCs/>
        </w:rPr>
        <w:t xml:space="preserve">potential workers </w:t>
      </w:r>
      <w:r>
        <w:rPr>
          <w:rFonts w:eastAsiaTheme="minorEastAsia"/>
          <w:bCs/>
        </w:rPr>
        <w:t xml:space="preserve">tend to rely more on high-end services for their job </w:t>
      </w:r>
      <w:r w:rsidR="002B1DD1">
        <w:rPr>
          <w:rFonts w:eastAsiaTheme="minorEastAsia"/>
          <w:bCs/>
        </w:rPr>
        <w:t>availability</w:t>
      </w:r>
      <w:r>
        <w:rPr>
          <w:rFonts w:eastAsiaTheme="minorEastAsia"/>
          <w:bCs/>
        </w:rPr>
        <w:t xml:space="preserve">, but because of their low social disadvantage, they may be more likely to have the skills </w:t>
      </w:r>
      <w:r w:rsidR="00FA18E2">
        <w:rPr>
          <w:rFonts w:eastAsiaTheme="minorEastAsia"/>
          <w:bCs/>
        </w:rPr>
        <w:t xml:space="preserve">and resources </w:t>
      </w:r>
      <w:r>
        <w:rPr>
          <w:rFonts w:eastAsiaTheme="minorEastAsia"/>
          <w:bCs/>
        </w:rPr>
        <w:t xml:space="preserve">to take advantage of </w:t>
      </w:r>
      <w:r w:rsidR="002B1DD1">
        <w:rPr>
          <w:rFonts w:eastAsiaTheme="minorEastAsia"/>
          <w:bCs/>
        </w:rPr>
        <w:t xml:space="preserve">the available </w:t>
      </w:r>
      <w:r>
        <w:rPr>
          <w:rFonts w:eastAsiaTheme="minorEastAsia"/>
          <w:bCs/>
        </w:rPr>
        <w:t xml:space="preserve">jobs in this sector.  Travel times to the City and to local destinations tend to be quite reliable, and indeed this area seems to enjoy the most reliable Underground and National Rail services in London.  </w:t>
      </w:r>
      <w:r w:rsidR="00FA18E2">
        <w:rPr>
          <w:rFonts w:eastAsiaTheme="minorEastAsia"/>
          <w:bCs/>
        </w:rPr>
        <w:t xml:space="preserve">MSOAs in </w:t>
      </w:r>
      <w:r w:rsidR="00CE1653">
        <w:rPr>
          <w:rFonts w:eastAsiaTheme="minorEastAsia"/>
          <w:bCs/>
        </w:rPr>
        <w:t>Cluster 1 (with 23% of the working-age population and covering areas near the outskirts) also enjoy relatively reliable travel times to the City and local destinations, but experience job shortage</w:t>
      </w:r>
      <w:r w:rsidR="00FA18E2">
        <w:rPr>
          <w:rFonts w:eastAsiaTheme="minorEastAsia"/>
          <w:bCs/>
        </w:rPr>
        <w:t>s</w:t>
      </w:r>
      <w:r w:rsidR="00CE1653">
        <w:rPr>
          <w:rFonts w:eastAsiaTheme="minorEastAsia"/>
          <w:bCs/>
        </w:rPr>
        <w:t xml:space="preserve"> due to their greater distance from the centre and the scarcity of jobs in the outskirts.  In contrast, </w:t>
      </w:r>
      <w:r w:rsidR="00FA18E2">
        <w:rPr>
          <w:rFonts w:eastAsiaTheme="minorEastAsia"/>
          <w:bCs/>
        </w:rPr>
        <w:t xml:space="preserve">MSOAs in </w:t>
      </w:r>
      <w:r w:rsidR="00CE1653">
        <w:rPr>
          <w:rFonts w:eastAsiaTheme="minorEastAsia"/>
          <w:bCs/>
        </w:rPr>
        <w:t>Cluster 2 (with 10% of the working-age population</w:t>
      </w:r>
      <w:r w:rsidR="00FA18E2">
        <w:rPr>
          <w:rFonts w:eastAsiaTheme="minorEastAsia"/>
          <w:bCs/>
        </w:rPr>
        <w:t xml:space="preserve"> located near the outskirts</w:t>
      </w:r>
      <w:r w:rsidR="00CE1653">
        <w:rPr>
          <w:rFonts w:eastAsiaTheme="minorEastAsia"/>
          <w:bCs/>
        </w:rPr>
        <w:t>) experience both insufficient job</w:t>
      </w:r>
      <w:r w:rsidR="002B1DD1">
        <w:rPr>
          <w:rFonts w:eastAsiaTheme="minorEastAsia"/>
          <w:bCs/>
        </w:rPr>
        <w:t xml:space="preserve"> availability</w:t>
      </w:r>
      <w:r w:rsidR="00CE1653">
        <w:rPr>
          <w:rFonts w:eastAsiaTheme="minorEastAsia"/>
          <w:bCs/>
        </w:rPr>
        <w:t xml:space="preserve"> and high travel time unreliability</w:t>
      </w:r>
      <w:r w:rsidR="00FA18E2">
        <w:rPr>
          <w:rFonts w:eastAsiaTheme="minorEastAsia"/>
          <w:bCs/>
        </w:rPr>
        <w:t>, particularly due to National Rail services</w:t>
      </w:r>
      <w:r w:rsidR="00CE1653">
        <w:rPr>
          <w:rFonts w:eastAsiaTheme="minorEastAsia"/>
          <w:bCs/>
        </w:rPr>
        <w:t>.</w:t>
      </w:r>
    </w:p>
    <w:p w14:paraId="5AADEA50" w14:textId="196515A4" w:rsidR="00CE1653" w:rsidRDefault="002B1DD1" w:rsidP="00C355AC">
      <w:pPr>
        <w:pStyle w:val="NoSpacing"/>
        <w:spacing w:line="480" w:lineRule="auto"/>
        <w:ind w:firstLine="567"/>
        <w:jc w:val="both"/>
        <w:rPr>
          <w:rFonts w:eastAsiaTheme="minorEastAsia"/>
          <w:bCs/>
        </w:rPr>
      </w:pPr>
      <w:r>
        <w:rPr>
          <w:rFonts w:eastAsiaTheme="minorEastAsia"/>
          <w:bCs/>
        </w:rPr>
        <w:t>T</w:t>
      </w:r>
      <w:r w:rsidR="00DF2B63">
        <w:rPr>
          <w:rFonts w:eastAsiaTheme="minorEastAsia"/>
          <w:bCs/>
        </w:rPr>
        <w:t xml:space="preserve">he situations facing </w:t>
      </w:r>
      <w:r>
        <w:rPr>
          <w:rFonts w:eastAsiaTheme="minorEastAsia"/>
          <w:bCs/>
        </w:rPr>
        <w:t xml:space="preserve">more </w:t>
      </w:r>
      <w:r w:rsidR="00DF2B63">
        <w:rPr>
          <w:rFonts w:eastAsiaTheme="minorEastAsia"/>
          <w:bCs/>
        </w:rPr>
        <w:t>socially deprived residents are quite diverse</w:t>
      </w:r>
      <w:r w:rsidR="003639FE">
        <w:rPr>
          <w:rFonts w:eastAsiaTheme="minorEastAsia"/>
          <w:bCs/>
        </w:rPr>
        <w:t xml:space="preserve">.  </w:t>
      </w:r>
      <w:r w:rsidR="00FA18E2">
        <w:rPr>
          <w:rFonts w:eastAsiaTheme="minorEastAsia"/>
          <w:bCs/>
        </w:rPr>
        <w:t xml:space="preserve">MSOAs in </w:t>
      </w:r>
      <w:r w:rsidR="003639FE">
        <w:rPr>
          <w:rFonts w:eastAsiaTheme="minorEastAsia"/>
          <w:bCs/>
        </w:rPr>
        <w:t xml:space="preserve">Cluster 5 (with 18% of the working-age population) are located quite centrally, almost surrounding the MSOAs in Cluster 3.  As a result, </w:t>
      </w:r>
      <w:r w:rsidR="00DF2B63">
        <w:rPr>
          <w:rFonts w:eastAsiaTheme="minorEastAsia"/>
          <w:bCs/>
        </w:rPr>
        <w:t xml:space="preserve">despite being home to more socially deprived residents, </w:t>
      </w:r>
      <w:r w:rsidR="000D7CED">
        <w:rPr>
          <w:rFonts w:eastAsiaTheme="minorEastAsia"/>
          <w:bCs/>
        </w:rPr>
        <w:t xml:space="preserve">these </w:t>
      </w:r>
      <w:r w:rsidR="003639FE">
        <w:rPr>
          <w:rFonts w:eastAsiaTheme="minorEastAsia"/>
          <w:bCs/>
        </w:rPr>
        <w:t xml:space="preserve">MSOAs enjoy similar conditions as </w:t>
      </w:r>
      <w:r w:rsidR="000D7CED">
        <w:rPr>
          <w:rFonts w:eastAsiaTheme="minorEastAsia"/>
          <w:bCs/>
        </w:rPr>
        <w:t xml:space="preserve">those in </w:t>
      </w:r>
      <w:r w:rsidR="003639FE">
        <w:rPr>
          <w:rFonts w:eastAsiaTheme="minorEastAsia"/>
          <w:bCs/>
        </w:rPr>
        <w:t xml:space="preserve">Cluster 3, benefitting from excellent transport connectivity, high travel time reliability and a surplus of jobs </w:t>
      </w:r>
      <w:r>
        <w:rPr>
          <w:rFonts w:eastAsiaTheme="minorEastAsia"/>
          <w:bCs/>
        </w:rPr>
        <w:t xml:space="preserve">available </w:t>
      </w:r>
      <w:r w:rsidR="003639FE">
        <w:rPr>
          <w:rFonts w:eastAsiaTheme="minorEastAsia"/>
          <w:bCs/>
        </w:rPr>
        <w:t xml:space="preserve">per </w:t>
      </w:r>
      <w:r w:rsidR="00FA18E2">
        <w:rPr>
          <w:rFonts w:eastAsiaTheme="minorEastAsia"/>
          <w:bCs/>
        </w:rPr>
        <w:t>potential worker</w:t>
      </w:r>
      <w:r w:rsidR="003639FE">
        <w:rPr>
          <w:rFonts w:eastAsiaTheme="minorEastAsia"/>
          <w:bCs/>
        </w:rPr>
        <w:t xml:space="preserve">.  However, these jobs tend to be from the high-end services sector, which more socially disadvantaged </w:t>
      </w:r>
      <w:r w:rsidR="00FA18E2">
        <w:rPr>
          <w:rFonts w:eastAsiaTheme="minorEastAsia"/>
          <w:bCs/>
        </w:rPr>
        <w:t xml:space="preserve">workers </w:t>
      </w:r>
      <w:r w:rsidR="003639FE">
        <w:rPr>
          <w:rFonts w:eastAsiaTheme="minorEastAsia"/>
          <w:bCs/>
        </w:rPr>
        <w:t>may find more difficult to take advantage of</w:t>
      </w:r>
      <w:r w:rsidR="000D7CED">
        <w:rPr>
          <w:rFonts w:eastAsiaTheme="minorEastAsia"/>
          <w:bCs/>
        </w:rPr>
        <w:t xml:space="preserve"> due to a lack of educational qualifications, relevant working experience or social networks</w:t>
      </w:r>
      <w:r w:rsidR="003639FE">
        <w:rPr>
          <w:rFonts w:eastAsiaTheme="minorEastAsia"/>
          <w:bCs/>
        </w:rPr>
        <w:t xml:space="preserve">.  Of course, the high-end services sector does contain some jobs suitable for workers from less privileged backgrounds, but the degree to which the sheer volume of jobs available can compensate for the tendency for </w:t>
      </w:r>
      <w:r w:rsidR="00F27964">
        <w:rPr>
          <w:rFonts w:eastAsiaTheme="minorEastAsia"/>
          <w:bCs/>
        </w:rPr>
        <w:t xml:space="preserve">a </w:t>
      </w:r>
      <w:r>
        <w:rPr>
          <w:rFonts w:eastAsiaTheme="minorEastAsia"/>
          <w:bCs/>
        </w:rPr>
        <w:t xml:space="preserve">sociodemographic </w:t>
      </w:r>
      <w:r w:rsidR="003639FE">
        <w:rPr>
          <w:rFonts w:eastAsiaTheme="minorEastAsia"/>
          <w:bCs/>
        </w:rPr>
        <w:t>mismatch between high-end services jobs and more socially disadvantaged workers is unclear from this analysis.</w:t>
      </w:r>
    </w:p>
    <w:p w14:paraId="37F1B0F2" w14:textId="7F4A119C" w:rsidR="008A4104" w:rsidRDefault="008A4104" w:rsidP="00C355AC">
      <w:pPr>
        <w:pStyle w:val="NoSpacing"/>
        <w:spacing w:line="480" w:lineRule="auto"/>
        <w:ind w:firstLine="567"/>
        <w:jc w:val="both"/>
        <w:rPr>
          <w:rFonts w:eastAsiaTheme="minorEastAsia"/>
          <w:bCs/>
        </w:rPr>
      </w:pPr>
      <w:r>
        <w:rPr>
          <w:rFonts w:eastAsiaTheme="minorEastAsia"/>
          <w:bCs/>
        </w:rPr>
        <w:lastRenderedPageBreak/>
        <w:t xml:space="preserve">MSOAs in Cluster </w:t>
      </w:r>
      <w:r w:rsidR="00DF2B63">
        <w:rPr>
          <w:rFonts w:eastAsiaTheme="minorEastAsia"/>
          <w:bCs/>
        </w:rPr>
        <w:t>6</w:t>
      </w:r>
      <w:r>
        <w:rPr>
          <w:rFonts w:eastAsiaTheme="minorEastAsia"/>
          <w:bCs/>
        </w:rPr>
        <w:t xml:space="preserve"> (containing 18% of the working-age population) are located further towards the outskirts, especially in the Lea Valley in the north, areas from Ealing to Hayes &amp; Harlington along 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times but </w:t>
      </w:r>
      <w:r w:rsidR="002B1DD1">
        <w:rPr>
          <w:rFonts w:eastAsiaTheme="minorEastAsia"/>
          <w:bCs/>
        </w:rPr>
        <w:t>low job availability</w:t>
      </w:r>
      <w:r>
        <w:rPr>
          <w:rFonts w:eastAsiaTheme="minorEastAsia"/>
          <w:bCs/>
        </w:rPr>
        <w:t xml:space="preserve">.  Travel seems to be reliable but </w:t>
      </w:r>
      <w:r w:rsidR="009B031F">
        <w:rPr>
          <w:rFonts w:eastAsiaTheme="minorEastAsia"/>
          <w:bCs/>
        </w:rPr>
        <w:t>too slow to connect these areas effectively to large job clusters</w:t>
      </w:r>
      <w:r>
        <w:rPr>
          <w:rFonts w:eastAsiaTheme="minorEastAsia"/>
          <w:bCs/>
        </w:rPr>
        <w:t xml:space="preserve">.  In contrast, MSOAs in Cluster </w:t>
      </w:r>
      <w:r w:rsidR="00DF2B63">
        <w:rPr>
          <w:rFonts w:eastAsiaTheme="minorEastAsia"/>
          <w:bCs/>
        </w:rPr>
        <w:t>7</w:t>
      </w:r>
      <w:r>
        <w:rPr>
          <w:rFonts w:eastAsiaTheme="minorEastAsia"/>
          <w:bCs/>
        </w:rPr>
        <w:t xml:space="preserve"> (containing </w:t>
      </w:r>
      <w:r w:rsidR="00DF2B63">
        <w:rPr>
          <w:rFonts w:eastAsiaTheme="minorEastAsia"/>
          <w:bCs/>
        </w:rPr>
        <w:t>7%</w:t>
      </w:r>
      <w:r>
        <w:rPr>
          <w:rFonts w:eastAsiaTheme="minorEastAsia"/>
          <w:bCs/>
        </w:rPr>
        <w:t xml:space="preserve"> of the working-age population in </w:t>
      </w:r>
      <w:r w:rsidR="009B031F">
        <w:rPr>
          <w:rFonts w:eastAsiaTheme="minorEastAsia"/>
          <w:bCs/>
        </w:rPr>
        <w:t xml:space="preserve">Stratford, Ilford, Barking, the Royal Docks and Greenwich) have relatively balanced JPRs and reliable travel times to the City, but less reliable travel times to local destinations.  The reliability of buses and National Rail in these areas seems especially </w:t>
      </w:r>
      <w:r w:rsidR="00FA18E2">
        <w:rPr>
          <w:rFonts w:eastAsiaTheme="minorEastAsia"/>
          <w:bCs/>
        </w:rPr>
        <w:t>problematic</w:t>
      </w:r>
      <w:r w:rsidR="009B031F">
        <w:rPr>
          <w:rFonts w:eastAsiaTheme="minorEastAsia"/>
          <w:bCs/>
        </w:rPr>
        <w:t xml:space="preserve">.  These areas are also more dependent on the high-end services sector for jobs.  Thus, </w:t>
      </w:r>
      <w:r w:rsidR="00F27964">
        <w:rPr>
          <w:rFonts w:eastAsiaTheme="minorEastAsia"/>
          <w:bCs/>
        </w:rPr>
        <w:t>these areas may also be more vulnerable to a</w:t>
      </w:r>
      <w:r w:rsidR="002B1DD1">
        <w:rPr>
          <w:rFonts w:eastAsiaTheme="minorEastAsia"/>
          <w:bCs/>
        </w:rPr>
        <w:t xml:space="preserve"> sociodemographic</w:t>
      </w:r>
      <w:r w:rsidR="009B031F">
        <w:rPr>
          <w:rFonts w:eastAsiaTheme="minorEastAsia"/>
          <w:bCs/>
        </w:rPr>
        <w:t xml:space="preserve"> mismatch </w:t>
      </w:r>
      <w:r w:rsidR="00FA18E2">
        <w:rPr>
          <w:rFonts w:eastAsiaTheme="minorEastAsia"/>
          <w:bCs/>
        </w:rPr>
        <w:t xml:space="preserve">between potential workers and </w:t>
      </w:r>
      <w:r w:rsidR="009B031F">
        <w:rPr>
          <w:rFonts w:eastAsiaTheme="minorEastAsia"/>
          <w:bCs/>
        </w:rPr>
        <w:t>the available jobs.</w:t>
      </w:r>
    </w:p>
    <w:p w14:paraId="0067E618" w14:textId="7CD1CCCD" w:rsidR="004114D5" w:rsidRDefault="00592A4F" w:rsidP="004114D5">
      <w:pPr>
        <w:pStyle w:val="NoSpacing"/>
        <w:spacing w:line="480" w:lineRule="auto"/>
        <w:ind w:firstLine="567"/>
        <w:jc w:val="both"/>
        <w:rPr>
          <w:bCs/>
        </w:rPr>
      </w:pPr>
      <w:r>
        <w:rPr>
          <w:rFonts w:eastAsiaTheme="minorEastAsia"/>
          <w:bCs/>
        </w:rPr>
        <w:t xml:space="preserve">In summary, </w:t>
      </w:r>
      <w:r w:rsidR="004114D5">
        <w:rPr>
          <w:bCs/>
        </w:rPr>
        <w:t xml:space="preserve">the k-means clustering analysis indicates </w:t>
      </w:r>
      <w:r w:rsidR="003C0E28">
        <w:rPr>
          <w:bCs/>
        </w:rPr>
        <w:t>that accessibility problems</w:t>
      </w:r>
      <w:r w:rsidR="00402830">
        <w:rPr>
          <w:bCs/>
        </w:rPr>
        <w:t xml:space="preserve"> come in diverse shapes and sizes</w:t>
      </w:r>
      <w:r w:rsidR="003C0E28">
        <w:rPr>
          <w:bCs/>
        </w:rPr>
        <w:t xml:space="preserve">, as different areas may </w:t>
      </w:r>
      <w:r w:rsidR="00F27964">
        <w:rPr>
          <w:bCs/>
        </w:rPr>
        <w:t xml:space="preserve">experience </w:t>
      </w:r>
      <w:r w:rsidR="003C0E28">
        <w:rPr>
          <w:bCs/>
        </w:rPr>
        <w:t xml:space="preserve">distinct </w:t>
      </w:r>
      <w:r w:rsidR="004114D5">
        <w:rPr>
          <w:bCs/>
        </w:rPr>
        <w:t>combination</w:t>
      </w:r>
      <w:r w:rsidR="003C0E28">
        <w:rPr>
          <w:bCs/>
        </w:rPr>
        <w:t>s</w:t>
      </w:r>
      <w:r w:rsidR="004114D5">
        <w:rPr>
          <w:bCs/>
        </w:rPr>
        <w:t xml:space="preserve"> of insufficient </w:t>
      </w:r>
      <w:r w:rsidR="002B1DD1">
        <w:rPr>
          <w:bCs/>
        </w:rPr>
        <w:t>job availability</w:t>
      </w:r>
      <w:r w:rsidR="004114D5">
        <w:rPr>
          <w:bCs/>
        </w:rPr>
        <w:t>, dependence on the high-end sector for jobs</w:t>
      </w:r>
      <w:r w:rsidR="00402830">
        <w:rPr>
          <w:bCs/>
        </w:rPr>
        <w:t>, heightened social deprivation among potential workers</w:t>
      </w:r>
      <w:r w:rsidR="004114D5">
        <w:rPr>
          <w:bCs/>
        </w:rPr>
        <w:t xml:space="preserve"> and/or travel time unreliability.  </w:t>
      </w:r>
      <w:r w:rsidR="00402830">
        <w:rPr>
          <w:rFonts w:eastAsiaTheme="minorEastAsia"/>
          <w:bCs/>
        </w:rPr>
        <w:t xml:space="preserve">The </w:t>
      </w:r>
      <w:proofErr w:type="gramStart"/>
      <w:r w:rsidR="00402830">
        <w:rPr>
          <w:rFonts w:eastAsiaTheme="minorEastAsia"/>
          <w:bCs/>
        </w:rPr>
        <w:t>particular combination</w:t>
      </w:r>
      <w:proofErr w:type="gramEnd"/>
      <w:r w:rsidR="00402830">
        <w:rPr>
          <w:rFonts w:eastAsiaTheme="minorEastAsia"/>
          <w:bCs/>
        </w:rPr>
        <w:t xml:space="preserve"> of challenges in each area suggests that intervention strategies should be tailored to each area’s characteristic</w:t>
      </w:r>
      <w:r w:rsidR="002B1DD1">
        <w:rPr>
          <w:rFonts w:eastAsiaTheme="minorEastAsia"/>
          <w:bCs/>
        </w:rPr>
        <w:t>s</w:t>
      </w:r>
      <w:r w:rsidR="00402830">
        <w:rPr>
          <w:rFonts w:eastAsiaTheme="minorEastAsia"/>
          <w:bCs/>
        </w:rPr>
        <w:t xml:space="preserve">.  </w:t>
      </w:r>
      <w:r w:rsidR="004114D5">
        <w:rPr>
          <w:bCs/>
        </w:rPr>
        <w:t>But there are also areas where socially disadvantaged workers benefit from high job accessibility and travel time reliability.  This is similar to El-</w:t>
      </w:r>
      <w:proofErr w:type="spellStart"/>
      <w:r w:rsidR="004114D5">
        <w:rPr>
          <w:bCs/>
        </w:rPr>
        <w:t>Geneidy</w:t>
      </w:r>
      <w:proofErr w:type="spellEnd"/>
      <w:r w:rsidR="004114D5">
        <w:rPr>
          <w:bCs/>
        </w:rPr>
        <w:t xml:space="preserve"> et </w:t>
      </w:r>
      <w:proofErr w:type="spellStart"/>
      <w:r w:rsidR="004114D5">
        <w:rPr>
          <w:bCs/>
        </w:rPr>
        <w:t>al’s</w:t>
      </w:r>
      <w:proofErr w:type="spellEnd"/>
      <w:r w:rsidR="004114D5">
        <w:rPr>
          <w:bCs/>
        </w:rPr>
        <w:t xml:space="preserve"> </w:t>
      </w:r>
      <w:sdt>
        <w:sdtPr>
          <w:rPr>
            <w:bCs/>
          </w:rPr>
          <w:id w:val="-385103814"/>
          <w:citation/>
        </w:sdtPr>
        <w:sdtContent>
          <w:r w:rsidR="004114D5">
            <w:rPr>
              <w:bCs/>
            </w:rPr>
            <w:fldChar w:fldCharType="begin"/>
          </w:r>
          <w:r w:rsidR="004114D5">
            <w:rPr>
              <w:bCs/>
            </w:rPr>
            <w:instrText xml:space="preserve">CITATION El_Geneidy_2016 \n  \l 18441 </w:instrText>
          </w:r>
          <w:r w:rsidR="004114D5">
            <w:rPr>
              <w:bCs/>
            </w:rPr>
            <w:fldChar w:fldCharType="separate"/>
          </w:r>
          <w:r w:rsidR="004114D5" w:rsidRPr="00F73DF3">
            <w:rPr>
              <w:noProof/>
            </w:rPr>
            <w:t>(2016)</w:t>
          </w:r>
          <w:r w:rsidR="004114D5">
            <w:rPr>
              <w:bCs/>
            </w:rPr>
            <w:fldChar w:fldCharType="end"/>
          </w:r>
        </w:sdtContent>
      </w:sdt>
      <w:r w:rsidR="004114D5">
        <w:rPr>
          <w:bCs/>
        </w:rPr>
        <w:t xml:space="preserve"> and </w:t>
      </w:r>
      <w:proofErr w:type="spellStart"/>
      <w:r w:rsidR="004114D5">
        <w:rPr>
          <w:bCs/>
        </w:rPr>
        <w:t>Deboosere</w:t>
      </w:r>
      <w:proofErr w:type="spellEnd"/>
      <w:r w:rsidR="004114D5">
        <w:rPr>
          <w:bCs/>
        </w:rPr>
        <w:t xml:space="preserve"> &amp; El-</w:t>
      </w:r>
      <w:proofErr w:type="spellStart"/>
      <w:r w:rsidR="004114D5">
        <w:rPr>
          <w:bCs/>
        </w:rPr>
        <w:t>Geneidy’s</w:t>
      </w:r>
      <w:proofErr w:type="spellEnd"/>
      <w:r w:rsidR="004114D5">
        <w:rPr>
          <w:bCs/>
        </w:rPr>
        <w:t xml:space="preserve"> </w:t>
      </w:r>
      <w:sdt>
        <w:sdtPr>
          <w:rPr>
            <w:bCs/>
          </w:rPr>
          <w:id w:val="876276534"/>
          <w:citation/>
        </w:sdtPr>
        <w:sdtContent>
          <w:r w:rsidR="004114D5">
            <w:rPr>
              <w:bCs/>
            </w:rPr>
            <w:fldChar w:fldCharType="begin"/>
          </w:r>
          <w:r w:rsidR="004114D5">
            <w:rPr>
              <w:bCs/>
            </w:rPr>
            <w:instrText xml:space="preserve">CITATION Deboosere2018 \n  \l 18441 </w:instrText>
          </w:r>
          <w:r w:rsidR="004114D5">
            <w:rPr>
              <w:bCs/>
            </w:rPr>
            <w:fldChar w:fldCharType="separate"/>
          </w:r>
          <w:r w:rsidR="004114D5" w:rsidRPr="00F73DF3">
            <w:rPr>
              <w:noProof/>
            </w:rPr>
            <w:t>(2018)</w:t>
          </w:r>
          <w:r w:rsidR="004114D5">
            <w:rPr>
              <w:bCs/>
            </w:rPr>
            <w:fldChar w:fldCharType="end"/>
          </w:r>
        </w:sdtContent>
      </w:sdt>
      <w:r w:rsidR="004114D5">
        <w:rPr>
          <w:bCs/>
        </w:rPr>
        <w:t xml:space="preserve"> findings in Canadian cities that indicate that a significant proportion of low-income workers have good accessibility to jobs that are suitable for them, although problem areas where social disadvantage coincides with low accessibility exist.  In contrast, studies of South American cities </w:t>
      </w:r>
      <w:sdt>
        <w:sdtPr>
          <w:rPr>
            <w:bCs/>
          </w:rPr>
          <w:id w:val="128454514"/>
          <w:citation/>
        </w:sdtPr>
        <w:sdtContent>
          <w:r w:rsidR="004114D5">
            <w:rPr>
              <w:bCs/>
            </w:rPr>
            <w:fldChar w:fldCharType="begin"/>
          </w:r>
          <w:r w:rsidR="004114D5">
            <w:rPr>
              <w:bCs/>
            </w:rPr>
            <w:instrText xml:space="preserve"> CITATION Niehaus2016 \l 18441  \m Guzman2017 \m Guzman_2018</w:instrText>
          </w:r>
          <w:r w:rsidR="004114D5">
            <w:rPr>
              <w:bCs/>
            </w:rPr>
            <w:fldChar w:fldCharType="separate"/>
          </w:r>
          <w:r w:rsidR="004114D5" w:rsidRPr="00A76BF7">
            <w:rPr>
              <w:noProof/>
            </w:rPr>
            <w:t>(Neihaus, et al., 2016; Guzman, et al., 2017; Guzman &amp; Oviedo, 2018)</w:t>
          </w:r>
          <w:r w:rsidR="004114D5">
            <w:rPr>
              <w:bCs/>
            </w:rPr>
            <w:fldChar w:fldCharType="end"/>
          </w:r>
        </w:sdtContent>
      </w:sdt>
      <w:r w:rsidR="004114D5">
        <w:rPr>
          <w:bCs/>
        </w:rPr>
        <w:t xml:space="preserve"> found that there is a systematic tendency for low-income workers to live in less accessible areas; this is probably due to their lack of affordable housing near job-rich centres and less extensive public transport systems.</w:t>
      </w:r>
    </w:p>
    <w:p w14:paraId="26E8ECF3" w14:textId="50D6E870" w:rsidR="009C4B84" w:rsidRDefault="009C4B84" w:rsidP="00402830">
      <w:pPr>
        <w:pStyle w:val="NoSpacing"/>
        <w:spacing w:line="480" w:lineRule="auto"/>
        <w:jc w:val="both"/>
        <w:rPr>
          <w:bCs/>
        </w:rPr>
      </w:pPr>
    </w:p>
    <w:p w14:paraId="5F9FF970" w14:textId="12D37453" w:rsidR="009C4B84" w:rsidRDefault="009C4B84" w:rsidP="009C4B84">
      <w:pPr>
        <w:pStyle w:val="NoSpacing"/>
        <w:spacing w:line="480" w:lineRule="auto"/>
        <w:jc w:val="both"/>
        <w:rPr>
          <w:b/>
        </w:rPr>
      </w:pPr>
      <w:r>
        <w:rPr>
          <w:b/>
        </w:rPr>
        <w:t>Discussion</w:t>
      </w:r>
    </w:p>
    <w:p w14:paraId="7EBB396E" w14:textId="4ABFFB4C" w:rsidR="005342E1" w:rsidRPr="005342E1" w:rsidRDefault="005342E1" w:rsidP="005342E1">
      <w:pPr>
        <w:pStyle w:val="NoSpacing"/>
        <w:spacing w:line="480" w:lineRule="auto"/>
        <w:jc w:val="both"/>
        <w:rPr>
          <w:bCs/>
          <w:i/>
          <w:iCs/>
        </w:rPr>
      </w:pPr>
      <w:r>
        <w:rPr>
          <w:bCs/>
          <w:i/>
          <w:iCs/>
        </w:rPr>
        <w:lastRenderedPageBreak/>
        <w:t>Recommendations</w:t>
      </w:r>
      <w:r w:rsidR="002C4A0A">
        <w:rPr>
          <w:bCs/>
          <w:i/>
          <w:iCs/>
        </w:rPr>
        <w:t xml:space="preserve"> for Urban Developments in the GLA</w:t>
      </w:r>
    </w:p>
    <w:p w14:paraId="50FEAC1C" w14:textId="4433B049" w:rsidR="009C4B84" w:rsidRDefault="002B1DD1" w:rsidP="004C3000">
      <w:pPr>
        <w:pStyle w:val="NoSpacing"/>
        <w:spacing w:line="480" w:lineRule="auto"/>
        <w:ind w:firstLine="567"/>
        <w:jc w:val="both"/>
        <w:rPr>
          <w:bCs/>
        </w:rPr>
      </w:pPr>
      <w:r>
        <w:rPr>
          <w:bCs/>
        </w:rPr>
        <w:t xml:space="preserve">The </w:t>
      </w:r>
      <w:r w:rsidR="005926BA">
        <w:rPr>
          <w:bCs/>
        </w:rPr>
        <w:t xml:space="preserve">findings </w:t>
      </w:r>
      <w:r>
        <w:rPr>
          <w:bCs/>
        </w:rPr>
        <w:t xml:space="preserve">from this study </w:t>
      </w:r>
      <w:r w:rsidR="005926BA">
        <w:rPr>
          <w:bCs/>
        </w:rPr>
        <w:t>can aid in developing multifaceted strategies to improve accessibility to suitable jobs in London, drawing on options from land use development, transport infrastructure and operations and economic and social policy.</w:t>
      </w:r>
      <w:r>
        <w:rPr>
          <w:bCs/>
        </w:rPr>
        <w:t xml:space="preserve">  </w:t>
      </w:r>
      <w:r w:rsidR="00045DFE">
        <w:rPr>
          <w:bCs/>
        </w:rPr>
        <w:t xml:space="preserve">Firstly, the map of overall JPRs </w:t>
      </w:r>
      <w:r w:rsidR="00393956">
        <w:rPr>
          <w:bCs/>
        </w:rPr>
        <w:t xml:space="preserve">in Figure XX </w:t>
      </w:r>
      <w:r w:rsidR="00045DFE">
        <w:rPr>
          <w:bCs/>
        </w:rPr>
        <w:t xml:space="preserve">reveals locations where there are too few or too many jobs </w:t>
      </w:r>
      <w:r>
        <w:rPr>
          <w:bCs/>
        </w:rPr>
        <w:t xml:space="preserve">available </w:t>
      </w:r>
      <w:r w:rsidR="00045DFE">
        <w:rPr>
          <w:bCs/>
        </w:rPr>
        <w:t xml:space="preserve">per </w:t>
      </w:r>
      <w:r w:rsidR="006B64B9">
        <w:rPr>
          <w:bCs/>
        </w:rPr>
        <w:t>potential worker</w:t>
      </w:r>
      <w:r w:rsidR="00045DFE">
        <w:rPr>
          <w:bCs/>
        </w:rPr>
        <w:t>.  This can directly guide the distribution of future growth</w:t>
      </w:r>
      <w:r w:rsidR="00393956">
        <w:rPr>
          <w:bCs/>
        </w:rPr>
        <w:t xml:space="preserve"> to shape the overall urban structure</w:t>
      </w:r>
      <w:r w:rsidR="00045DFE">
        <w:rPr>
          <w:bCs/>
        </w:rPr>
        <w:t xml:space="preserve">, with new housing supply being directed to locations with </w:t>
      </w:r>
      <w:r w:rsidR="006B64B9">
        <w:rPr>
          <w:bCs/>
        </w:rPr>
        <w:t>job surpluses</w:t>
      </w:r>
      <w:r w:rsidR="00045DFE">
        <w:rPr>
          <w:bCs/>
        </w:rPr>
        <w:t xml:space="preserve">, and job growth being encouraged in areas with too few jobs </w:t>
      </w:r>
      <w:r>
        <w:rPr>
          <w:bCs/>
        </w:rPr>
        <w:t xml:space="preserve">available </w:t>
      </w:r>
      <w:r w:rsidR="00045DFE">
        <w:rPr>
          <w:bCs/>
        </w:rPr>
        <w:t xml:space="preserve">per </w:t>
      </w:r>
      <w:r w:rsidR="006B64B9">
        <w:rPr>
          <w:bCs/>
        </w:rPr>
        <w:t>potential worker</w:t>
      </w:r>
      <w:r w:rsidR="00045DFE">
        <w:rPr>
          <w:bCs/>
        </w:rPr>
        <w:t xml:space="preserve">.  Transport connectivity between areas with high JPRs and low JPRs can also be enhanced, to put more </w:t>
      </w:r>
      <w:r w:rsidR="006B64B9">
        <w:rPr>
          <w:bCs/>
        </w:rPr>
        <w:t>potential workers</w:t>
      </w:r>
      <w:r w:rsidR="00045DFE">
        <w:rPr>
          <w:bCs/>
        </w:rPr>
        <w:t xml:space="preserve"> </w:t>
      </w:r>
      <w:r w:rsidR="005926BA">
        <w:rPr>
          <w:bCs/>
        </w:rPr>
        <w:t xml:space="preserve">in job-poor areas </w:t>
      </w:r>
      <w:r w:rsidR="00045DFE">
        <w:rPr>
          <w:bCs/>
        </w:rPr>
        <w:t>within reach of areas</w:t>
      </w:r>
      <w:r w:rsidR="002C4A0A">
        <w:rPr>
          <w:bCs/>
        </w:rPr>
        <w:t xml:space="preserve"> with job surpluses</w:t>
      </w:r>
      <w:r w:rsidR="00045DFE">
        <w:rPr>
          <w:bCs/>
        </w:rPr>
        <w:t>.</w:t>
      </w:r>
      <w:r w:rsidR="00393956">
        <w:rPr>
          <w:bCs/>
        </w:rPr>
        <w:t xml:space="preserve">  This may be especially effective where </w:t>
      </w:r>
      <w:r>
        <w:rPr>
          <w:bCs/>
        </w:rPr>
        <w:t xml:space="preserve">nearby </w:t>
      </w:r>
      <w:r w:rsidR="00393956">
        <w:rPr>
          <w:bCs/>
        </w:rPr>
        <w:t>areas have very different JPRs.</w:t>
      </w:r>
    </w:p>
    <w:p w14:paraId="3896717C" w14:textId="765D9511" w:rsidR="00E10BC2" w:rsidRDefault="00E10BC2" w:rsidP="004C3000">
      <w:pPr>
        <w:pStyle w:val="NoSpacing"/>
        <w:spacing w:line="480" w:lineRule="auto"/>
        <w:ind w:firstLine="567"/>
        <w:jc w:val="both"/>
        <w:rPr>
          <w:bCs/>
        </w:rPr>
      </w:pPr>
      <w:r>
        <w:rPr>
          <w:bCs/>
        </w:rPr>
        <w:t xml:space="preserve">Secondly, even though the measurement of travel time reliability in this study </w:t>
      </w:r>
      <w:r w:rsidR="006B64B9">
        <w:rPr>
          <w:bCs/>
        </w:rPr>
        <w:t xml:space="preserve">probably </w:t>
      </w:r>
      <w:r w:rsidR="00906B72">
        <w:rPr>
          <w:bCs/>
        </w:rPr>
        <w:t>underestimates</w:t>
      </w:r>
      <w:r>
        <w:rPr>
          <w:bCs/>
        </w:rPr>
        <w:t xml:space="preserve"> actual travel time </w:t>
      </w:r>
      <w:r w:rsidR="00906B72">
        <w:rPr>
          <w:bCs/>
        </w:rPr>
        <w:t>variability</w:t>
      </w:r>
      <w:r>
        <w:rPr>
          <w:bCs/>
        </w:rPr>
        <w:t xml:space="preserve">, the results are still useful </w:t>
      </w:r>
      <w:r w:rsidR="006B64B9">
        <w:rPr>
          <w:bCs/>
        </w:rPr>
        <w:t xml:space="preserve">for identifying </w:t>
      </w:r>
      <w:r>
        <w:rPr>
          <w:bCs/>
        </w:rPr>
        <w:t>areas where travel times to important destinations like the City are relatively unreliable.  The mode-specific reliability analysis also indicates areas where services by different modes seem to be particularly unreliable.</w:t>
      </w:r>
      <w:r w:rsidR="006B64B9">
        <w:rPr>
          <w:bCs/>
        </w:rPr>
        <w:t xml:space="preserve">  Moreover, because the travel time variability </w:t>
      </w:r>
      <w:r w:rsidR="00906B72">
        <w:rPr>
          <w:bCs/>
        </w:rPr>
        <w:t xml:space="preserve">measurements </w:t>
      </w:r>
      <w:r w:rsidR="006B64B9">
        <w:rPr>
          <w:bCs/>
        </w:rPr>
        <w:t xml:space="preserve">in this study </w:t>
      </w:r>
      <w:r w:rsidR="00906B72">
        <w:rPr>
          <w:bCs/>
        </w:rPr>
        <w:t xml:space="preserve">only account for </w:t>
      </w:r>
      <w:r w:rsidR="006B64B9">
        <w:rPr>
          <w:bCs/>
        </w:rPr>
        <w:t xml:space="preserve">service suspensions and schedule </w:t>
      </w:r>
      <w:proofErr w:type="spellStart"/>
      <w:r w:rsidR="006B64B9">
        <w:rPr>
          <w:bCs/>
        </w:rPr>
        <w:t>desynchronisation</w:t>
      </w:r>
      <w:proofErr w:type="spellEnd"/>
      <w:r w:rsidR="00623F1A">
        <w:rPr>
          <w:bCs/>
        </w:rPr>
        <w:t xml:space="preserve"> and </w:t>
      </w:r>
      <w:r w:rsidR="00906B72">
        <w:rPr>
          <w:bCs/>
        </w:rPr>
        <w:t xml:space="preserve">are not confounded by </w:t>
      </w:r>
      <w:r w:rsidR="00623F1A">
        <w:rPr>
          <w:bCs/>
        </w:rPr>
        <w:t>factors relating to travellers’ behaviours such as crowding</w:t>
      </w:r>
      <w:r w:rsidR="00906B72">
        <w:rPr>
          <w:bCs/>
        </w:rPr>
        <w:t xml:space="preserve">, </w:t>
      </w:r>
      <w:r w:rsidR="00623F1A">
        <w:rPr>
          <w:bCs/>
        </w:rPr>
        <w:t xml:space="preserve">they </w:t>
      </w:r>
      <w:r w:rsidR="006B64B9">
        <w:rPr>
          <w:bCs/>
        </w:rPr>
        <w:t xml:space="preserve">can directly </w:t>
      </w:r>
      <w:r w:rsidR="00EB66C0">
        <w:rPr>
          <w:bCs/>
        </w:rPr>
        <w:t xml:space="preserve">justify </w:t>
      </w:r>
      <w:r>
        <w:rPr>
          <w:bCs/>
        </w:rPr>
        <w:t xml:space="preserve">efforts to </w:t>
      </w:r>
      <w:r w:rsidR="00906B72">
        <w:rPr>
          <w:bCs/>
        </w:rPr>
        <w:t xml:space="preserve">adjust service frequencies and </w:t>
      </w:r>
      <w:r w:rsidR="00623F1A">
        <w:rPr>
          <w:bCs/>
        </w:rPr>
        <w:t xml:space="preserve">arrival times to </w:t>
      </w:r>
      <w:r>
        <w:rPr>
          <w:bCs/>
        </w:rPr>
        <w:t xml:space="preserve">reduce the probability of schedule </w:t>
      </w:r>
      <w:proofErr w:type="spellStart"/>
      <w:r>
        <w:rPr>
          <w:bCs/>
        </w:rPr>
        <w:t>desynchronisation</w:t>
      </w:r>
      <w:proofErr w:type="spellEnd"/>
      <w:r>
        <w:rPr>
          <w:bCs/>
        </w:rPr>
        <w:t xml:space="preserve"> during </w:t>
      </w:r>
      <w:r w:rsidR="00906B72">
        <w:rPr>
          <w:bCs/>
        </w:rPr>
        <w:t>transfers</w:t>
      </w:r>
      <w:r>
        <w:rPr>
          <w:bCs/>
        </w:rPr>
        <w:t xml:space="preserve">, or </w:t>
      </w:r>
      <w:r w:rsidR="006B64B9">
        <w:rPr>
          <w:bCs/>
        </w:rPr>
        <w:t xml:space="preserve">to adjust </w:t>
      </w:r>
      <w:r>
        <w:rPr>
          <w:bCs/>
        </w:rPr>
        <w:t xml:space="preserve">the incentives for operators so that they put more effort into </w:t>
      </w:r>
      <w:r w:rsidR="00623F1A">
        <w:rPr>
          <w:bCs/>
        </w:rPr>
        <w:t>preventing service suspensions</w:t>
      </w:r>
      <w:r w:rsidR="00EB66C0">
        <w:rPr>
          <w:bCs/>
        </w:rPr>
        <w:t>.</w:t>
      </w:r>
    </w:p>
    <w:p w14:paraId="5A5061DD" w14:textId="0F1F1FE6" w:rsidR="00E10BC2" w:rsidRDefault="00E10BC2" w:rsidP="004C3000">
      <w:pPr>
        <w:pStyle w:val="NoSpacing"/>
        <w:spacing w:line="480" w:lineRule="auto"/>
        <w:ind w:firstLine="567"/>
        <w:jc w:val="both"/>
        <w:rPr>
          <w:bCs/>
        </w:rPr>
      </w:pPr>
      <w:r>
        <w:rPr>
          <w:bCs/>
        </w:rPr>
        <w:t>Thirdly</w:t>
      </w:r>
      <w:r w:rsidR="00393956">
        <w:rPr>
          <w:bCs/>
        </w:rPr>
        <w:t xml:space="preserve">, the typologies of MSOAs derived from the </w:t>
      </w:r>
      <w:r w:rsidR="002B1DD1">
        <w:rPr>
          <w:bCs/>
        </w:rPr>
        <w:t>k</w:t>
      </w:r>
      <w:r w:rsidR="00393956">
        <w:rPr>
          <w:bCs/>
        </w:rPr>
        <w:t>-means clustering analys</w:t>
      </w:r>
      <w:r w:rsidR="005926BA">
        <w:rPr>
          <w:bCs/>
        </w:rPr>
        <w:t>i</w:t>
      </w:r>
      <w:r w:rsidR="00393956">
        <w:rPr>
          <w:bCs/>
        </w:rPr>
        <w:t xml:space="preserve">s can be used to </w:t>
      </w:r>
      <w:r>
        <w:rPr>
          <w:bCs/>
        </w:rPr>
        <w:t xml:space="preserve">target social and economic policies to reduce the potential for </w:t>
      </w:r>
      <w:r w:rsidR="002B1DD1">
        <w:rPr>
          <w:bCs/>
        </w:rPr>
        <w:t xml:space="preserve">sociodemographic </w:t>
      </w:r>
      <w:r>
        <w:rPr>
          <w:bCs/>
        </w:rPr>
        <w:t xml:space="preserve">mismatch between </w:t>
      </w:r>
      <w:r w:rsidR="00EB66C0">
        <w:rPr>
          <w:bCs/>
        </w:rPr>
        <w:t xml:space="preserve">potential </w:t>
      </w:r>
      <w:r>
        <w:rPr>
          <w:bCs/>
        </w:rPr>
        <w:t xml:space="preserve">workers and </w:t>
      </w:r>
      <w:r w:rsidR="00EB66C0">
        <w:rPr>
          <w:bCs/>
        </w:rPr>
        <w:t xml:space="preserve">the </w:t>
      </w:r>
      <w:r>
        <w:rPr>
          <w:bCs/>
        </w:rPr>
        <w:t>available jobs</w:t>
      </w:r>
      <w:r w:rsidR="00393956">
        <w:rPr>
          <w:bCs/>
        </w:rPr>
        <w:t>.</w:t>
      </w:r>
      <w:r>
        <w:rPr>
          <w:bCs/>
        </w:rPr>
        <w:t xml:space="preserve">  For instance, referring to Figure XX, the </w:t>
      </w:r>
      <w:r w:rsidR="00EB66C0">
        <w:rPr>
          <w:bCs/>
        </w:rPr>
        <w:t xml:space="preserve">potential workers </w:t>
      </w:r>
      <w:r w:rsidR="00FE4A9E">
        <w:rPr>
          <w:bCs/>
        </w:rPr>
        <w:t xml:space="preserve">of </w:t>
      </w:r>
      <w:r>
        <w:rPr>
          <w:bCs/>
        </w:rPr>
        <w:t xml:space="preserve">MSOAs in Clusters 5 and 7 </w:t>
      </w:r>
      <w:r w:rsidR="00FE4A9E">
        <w:rPr>
          <w:bCs/>
        </w:rPr>
        <w:t xml:space="preserve">may especially benefit from skills training programmes, which can help bridge the gaps between their relatively high social deprivation and dependence on high-end services </w:t>
      </w:r>
      <w:r w:rsidR="00FE4A9E">
        <w:rPr>
          <w:bCs/>
        </w:rPr>
        <w:lastRenderedPageBreak/>
        <w:t xml:space="preserve">jobs.  Economic incentives </w:t>
      </w:r>
      <w:r w:rsidR="00EB66C0">
        <w:rPr>
          <w:bCs/>
        </w:rPr>
        <w:t xml:space="preserve">or development strategies </w:t>
      </w:r>
      <w:r w:rsidR="00FE4A9E">
        <w:rPr>
          <w:bCs/>
        </w:rPr>
        <w:t>to encourage job growth in other sectors, especially consumer services and the public sector, can also be targeted to MSOAs in these clusters.</w:t>
      </w:r>
    </w:p>
    <w:p w14:paraId="251E04AC" w14:textId="6CAC135E" w:rsidR="00FE4A9E" w:rsidRDefault="00FE4A9E" w:rsidP="004C3000">
      <w:pPr>
        <w:pStyle w:val="NoSpacing"/>
        <w:spacing w:line="480" w:lineRule="auto"/>
        <w:ind w:firstLine="567"/>
        <w:jc w:val="both"/>
        <w:rPr>
          <w:bCs/>
        </w:rPr>
      </w:pPr>
      <w:r>
        <w:rPr>
          <w:bCs/>
        </w:rPr>
        <w:t xml:space="preserve">Finally, the MSOA typology can also be used to prioritise interventions to benefit the most socially deprived areas first, especially since more socially deprived residents may have fewer resources to improve the accessibility situations that they face by </w:t>
      </w:r>
      <w:proofErr w:type="gramStart"/>
      <w:r>
        <w:rPr>
          <w:bCs/>
        </w:rPr>
        <w:t>themselves, and</w:t>
      </w:r>
      <w:proofErr w:type="gramEnd"/>
      <w:r>
        <w:rPr>
          <w:bCs/>
        </w:rPr>
        <w:t xml:space="preserve"> may have fewer options for travel besides public transport.</w:t>
      </w:r>
    </w:p>
    <w:p w14:paraId="0AE522F9" w14:textId="0A9A8E83" w:rsidR="000A0B7B"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w:t>
      </w:r>
      <w:r w:rsidR="00EB66C0">
        <w:rPr>
          <w:bCs/>
        </w:rPr>
        <w:t xml:space="preserve">place many </w:t>
      </w:r>
      <w:r w:rsidR="00C933F1">
        <w:rPr>
          <w:bCs/>
        </w:rPr>
        <w:t xml:space="preserve">more workers </w:t>
      </w:r>
      <w:r w:rsidR="00EB66C0">
        <w:rPr>
          <w:bCs/>
        </w:rPr>
        <w:t xml:space="preserve">in the east and west of London </w:t>
      </w:r>
      <w:r w:rsidR="00C933F1">
        <w:rPr>
          <w:bCs/>
        </w:rPr>
        <w:t xml:space="preserve">within 45min travel time of the job-rich centre, and this should help to move the JPRs in areas along the route towards a more balanced state.  </w:t>
      </w:r>
      <w:r w:rsidR="000A0B7B">
        <w:rPr>
          <w:bCs/>
        </w:rPr>
        <w:t xml:space="preserve">The Elizabeth Line may be particularly important </w:t>
      </w:r>
      <w:r w:rsidR="002B1DD1">
        <w:rPr>
          <w:bCs/>
        </w:rPr>
        <w:t xml:space="preserve">for </w:t>
      </w:r>
      <w:r w:rsidR="000A0B7B">
        <w:rPr>
          <w:bCs/>
        </w:rPr>
        <w:t xml:space="preserve">improving job accessibility for </w:t>
      </w:r>
      <w:r w:rsidR="0015593D">
        <w:rPr>
          <w:bCs/>
        </w:rPr>
        <w:t>Ilford and Chadwell Heath</w:t>
      </w:r>
      <w:r w:rsidR="000A0B7B">
        <w:rPr>
          <w:bCs/>
        </w:rPr>
        <w:t xml:space="preserve"> in the east, where a shortage of jobs coincides with higher social deprivation.</w:t>
      </w:r>
    </w:p>
    <w:p w14:paraId="4C93FFC1" w14:textId="4F6010CE" w:rsidR="00045DFE" w:rsidRDefault="002C4A0A" w:rsidP="004C3000">
      <w:pPr>
        <w:pStyle w:val="NoSpacing"/>
        <w:spacing w:line="480" w:lineRule="auto"/>
        <w:ind w:firstLine="567"/>
        <w:jc w:val="both"/>
        <w:rPr>
          <w:bCs/>
        </w:rPr>
      </w:pPr>
      <w:r>
        <w:rPr>
          <w:bCs/>
        </w:rPr>
        <w:t>A similar effect can 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sidR="00F65815">
        <w:rPr>
          <w:bCs/>
        </w:rPr>
        <w:t>The Mayor’s Transport Strategy</w:t>
      </w:r>
      <w:sdt>
        <w:sdtPr>
          <w:rPr>
            <w:bCs/>
          </w:rPr>
          <w:id w:val="1972163292"/>
          <w:citation/>
        </w:sdtPr>
        <w:sdtContent>
          <w:r w:rsidR="00F65815">
            <w:rPr>
              <w:bCs/>
            </w:rPr>
            <w:fldChar w:fldCharType="begin"/>
          </w:r>
          <w:r w:rsidR="00F65815">
            <w:rPr>
              <w:bCs/>
            </w:rPr>
            <w:instrText xml:space="preserve"> CITATION GLA2018 \l 18441 </w:instrText>
          </w:r>
          <w:r w:rsidR="00F65815">
            <w:rPr>
              <w:bCs/>
            </w:rPr>
            <w:fldChar w:fldCharType="separate"/>
          </w:r>
          <w:r w:rsidR="00F65815">
            <w:rPr>
              <w:bCs/>
              <w:noProof/>
            </w:rPr>
            <w:t xml:space="preserve"> </w:t>
          </w:r>
          <w:r w:rsidR="00F65815" w:rsidRPr="00F65815">
            <w:rPr>
              <w:noProof/>
            </w:rPr>
            <w:t>(Greater London Authority, 2018)</w:t>
          </w:r>
          <w:r w:rsidR="00F65815">
            <w:rPr>
              <w:bCs/>
            </w:rPr>
            <w:fldChar w:fldCharType="end"/>
          </w:r>
        </w:sdtContent>
      </w:sdt>
      <w:r w:rsidR="00F65815">
        <w:rPr>
          <w:bCs/>
        </w:rPr>
        <w:t xml:space="preserve"> </w:t>
      </w:r>
      <w:r w:rsidR="00C933F1">
        <w:rPr>
          <w:bCs/>
        </w:rPr>
        <w:t xml:space="preserve">also </w:t>
      </w:r>
      <w:r w:rsidR="00F65815">
        <w:rPr>
          <w:bCs/>
        </w:rPr>
        <w:t>calls for improvements to bus connectivity and reliability (p</w:t>
      </w:r>
      <w:r w:rsidR="00C933F1">
        <w:rPr>
          <w:bCs/>
        </w:rPr>
        <w:t>p</w:t>
      </w:r>
      <w:r w:rsidR="00F65815">
        <w:rPr>
          <w:bCs/>
        </w:rPr>
        <w:t>.155-9), improvements to rail reliability south of the Thames</w:t>
      </w:r>
      <w:r w:rsidR="00C933F1">
        <w:rPr>
          <w:bCs/>
        </w:rPr>
        <w:t xml:space="preserve"> </w:t>
      </w:r>
      <w:r>
        <w:rPr>
          <w:bCs/>
        </w:rPr>
        <w:t>(</w:t>
      </w:r>
      <w:r w:rsidR="00C933F1">
        <w:rPr>
          <w:bCs/>
        </w:rPr>
        <w:t>particularly through the conversion of National Rail services to Overground services through “</w:t>
      </w:r>
      <w:proofErr w:type="spellStart"/>
      <w:r w:rsidR="00C933F1">
        <w:rPr>
          <w:bCs/>
        </w:rPr>
        <w:t>metroisation</w:t>
      </w:r>
      <w:proofErr w:type="spellEnd"/>
      <w:r w:rsidR="00C933F1">
        <w:rPr>
          <w:bCs/>
        </w:rPr>
        <w:t>”</w:t>
      </w:r>
      <w:r>
        <w:rPr>
          <w:bCs/>
        </w:rPr>
        <w:t>)</w:t>
      </w:r>
      <w:r w:rsidR="00F65815">
        <w:rPr>
          <w:bCs/>
        </w:rPr>
        <w:t xml:space="preserve"> (pp.180-1)</w:t>
      </w:r>
      <w:r w:rsidR="00C933F1">
        <w:rPr>
          <w:bCs/>
        </w:rPr>
        <w:t>,</w:t>
      </w:r>
      <w:r w:rsidR="00F65815">
        <w:rPr>
          <w:bCs/>
        </w:rPr>
        <w:t xml:space="preserve"> and the encouragement of housing and job growth in areas with good connections by public transport (p.214)</w:t>
      </w:r>
      <w:r w:rsidR="00C933F1">
        <w:rPr>
          <w:bCs/>
        </w:rPr>
        <w:t>.  The findings from this study can add further justifications for pursuing these strategies.</w:t>
      </w:r>
    </w:p>
    <w:p w14:paraId="763EE356" w14:textId="6659F87A" w:rsidR="00C933F1" w:rsidRDefault="00C933F1" w:rsidP="004C3000">
      <w:pPr>
        <w:pStyle w:val="NoSpacing"/>
        <w:spacing w:line="480" w:lineRule="auto"/>
        <w:ind w:firstLine="567"/>
        <w:jc w:val="both"/>
        <w:rPr>
          <w:bCs/>
        </w:rPr>
      </w:pPr>
      <w:r>
        <w:rPr>
          <w:bCs/>
        </w:rPr>
        <w:t>Nonetheless, the findings can aid in prioritising areas for the implementation of these strategies.</w:t>
      </w:r>
      <w:r w:rsidR="00DB48CD">
        <w:rPr>
          <w:bCs/>
        </w:rPr>
        <w:t xml:space="preserve">  For instance, </w:t>
      </w:r>
      <w:r w:rsidR="000A0B7B">
        <w:rPr>
          <w:bCs/>
        </w:rPr>
        <w:t>the leg of Crossrail 2 that runs north of the Thames benefits more deprived areas than the southern leg</w:t>
      </w:r>
      <w:r w:rsidR="00623F1A">
        <w:rPr>
          <w:bCs/>
        </w:rPr>
        <w:t xml:space="preserve">; this should justify </w:t>
      </w:r>
      <w:r w:rsidR="0015593D">
        <w:rPr>
          <w:bCs/>
        </w:rPr>
        <w:t>building the northern leg first</w:t>
      </w:r>
      <w:r w:rsidR="000A0B7B">
        <w:rPr>
          <w:bCs/>
        </w:rPr>
        <w:t xml:space="preserve">.  Also, </w:t>
      </w:r>
      <w:r w:rsidR="00DB48CD">
        <w:rPr>
          <w:bCs/>
        </w:rPr>
        <w:t xml:space="preserve">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 xml:space="preserve">encouraging job growth in four strategic transport interchanges, Lewisham, Stratford, Clapham Junction and Willesden Junction, to put more jobs within easy reach of workers.  This is a sensible strategy, as these four locations are surrounded by areas with low JPRs </w:t>
      </w:r>
      <w:r w:rsidR="0039408B">
        <w:rPr>
          <w:bCs/>
        </w:rPr>
        <w:lastRenderedPageBreak/>
        <w:t xml:space="preserve">(from Figure XX).  However, the number of working-age residents that can reach Lewisham within 45min travel </w:t>
      </w:r>
      <w:r w:rsidR="00623F1A">
        <w:rPr>
          <w:bCs/>
        </w:rPr>
        <w:t xml:space="preserve">(shown in Figure XX) </w:t>
      </w:r>
      <w:r w:rsidR="0039408B">
        <w:rPr>
          <w:bCs/>
        </w:rPr>
        <w:t>is relatively low</w:t>
      </w:r>
      <w:r w:rsidR="000A0B7B">
        <w:rPr>
          <w:bCs/>
        </w:rPr>
        <w:t>, and the RBTs for travel to Lewisham (shown in Figure XX) are quite high</w:t>
      </w:r>
      <w:r w:rsidR="0039408B">
        <w:rPr>
          <w:bCs/>
        </w:rPr>
        <w:t xml:space="preserve">; this indicates that </w:t>
      </w:r>
      <w:r w:rsidR="000A0B7B">
        <w:rPr>
          <w:bCs/>
        </w:rPr>
        <w:t xml:space="preserve">travel speeds and reliability </w:t>
      </w:r>
      <w:r w:rsidR="0039408B">
        <w:rPr>
          <w:bCs/>
        </w:rPr>
        <w:t>to Lewisham should be improved in tandem with the delivery of more jobs there.</w:t>
      </w:r>
      <w:r w:rsidR="00580F4A">
        <w:rPr>
          <w:bCs/>
        </w:rPr>
        <w:t xml:space="preserve">  </w:t>
      </w:r>
      <w:r w:rsidR="0015593D">
        <w:rPr>
          <w:bCs/>
        </w:rPr>
        <w:t>This strategy of dovetailing transport improvements and development is probably applicable to the other 3 locations as well</w:t>
      </w:r>
      <w:r w:rsidR="00580F4A">
        <w:rPr>
          <w:bCs/>
        </w:rPr>
        <w:t>.</w:t>
      </w:r>
    </w:p>
    <w:p w14:paraId="096C7DCF" w14:textId="2BAE1CF1" w:rsidR="00960DDF" w:rsidRDefault="007339BE" w:rsidP="004C3000">
      <w:pPr>
        <w:pStyle w:val="NoSpacing"/>
        <w:spacing w:line="480" w:lineRule="auto"/>
        <w:ind w:firstLine="567"/>
        <w:jc w:val="both"/>
        <w:rPr>
          <w:bCs/>
        </w:rPr>
      </w:pPr>
      <w:r>
        <w:rPr>
          <w:bCs/>
        </w:rPr>
        <w:t xml:space="preserve">Overall, the results paint a picture of job accessibility in London that is hopeful.  Problem areas do exist where high social deprivation, low job accessibility, high sectoral dependence and low travel time reliability coincide to varying degrees, but it is important to recognise that there are also areas where more disadvantaged residents enjoy job accessibility conditions that are similar to their more privileged neighbours.  In addition, TfL, the GLA and UK governments have </w:t>
      </w:r>
      <w:r w:rsidR="00DE331E">
        <w:rPr>
          <w:bCs/>
        </w:rPr>
        <w:t xml:space="preserve">recognised the importance of job accessibility to enhancing residents’ quality of life, and have demonstrated a commitment to improving the situation, in particular to benefit more socially deprived areas, through measures that have already been implemented or plans that they are already pursuing.  This study affirms the efforts made so </w:t>
      </w:r>
      <w:proofErr w:type="gramStart"/>
      <w:r w:rsidR="00DE331E">
        <w:rPr>
          <w:bCs/>
        </w:rPr>
        <w:t>far, and</w:t>
      </w:r>
      <w:proofErr w:type="gramEnd"/>
      <w:r w:rsidR="00DE331E">
        <w:rPr>
          <w:bCs/>
        </w:rPr>
        <w:t xml:space="preserve"> provides some guidance for how to </w:t>
      </w:r>
      <w:r w:rsidR="00662187">
        <w:rPr>
          <w:bCs/>
        </w:rPr>
        <w:t>tailor</w:t>
      </w:r>
      <w:r w:rsidR="00DE331E">
        <w:rPr>
          <w:bCs/>
        </w:rPr>
        <w:t xml:space="preserve"> ongoing efforts </w:t>
      </w:r>
      <w:r w:rsidR="00662187">
        <w:rPr>
          <w:bCs/>
        </w:rPr>
        <w:t xml:space="preserve">to </w:t>
      </w:r>
      <w:r w:rsidR="00DE331E">
        <w:rPr>
          <w:bCs/>
        </w:rPr>
        <w:t>more effectively</w:t>
      </w:r>
      <w:r w:rsidR="00662187">
        <w:rPr>
          <w:bCs/>
        </w:rPr>
        <w:t xml:space="preserve"> address circumstances that are particular to different locations</w:t>
      </w:r>
      <w:r w:rsidR="00DE331E">
        <w:rPr>
          <w:bCs/>
        </w:rPr>
        <w:t>.</w:t>
      </w:r>
    </w:p>
    <w:p w14:paraId="2D4D33D9" w14:textId="0317E883" w:rsidR="007339BE" w:rsidRDefault="007339BE" w:rsidP="00336ED8">
      <w:pPr>
        <w:pStyle w:val="NoSpacing"/>
        <w:spacing w:line="480" w:lineRule="auto"/>
        <w:jc w:val="both"/>
        <w:rPr>
          <w:bCs/>
        </w:rPr>
      </w:pPr>
    </w:p>
    <w:p w14:paraId="7064F0BC" w14:textId="2D2DDA82" w:rsidR="00336ED8" w:rsidRDefault="0012715A" w:rsidP="00336ED8">
      <w:pPr>
        <w:pStyle w:val="NoSpacing"/>
        <w:spacing w:line="480" w:lineRule="auto"/>
        <w:jc w:val="both"/>
        <w:rPr>
          <w:bCs/>
          <w:i/>
          <w:iCs/>
        </w:rPr>
      </w:pPr>
      <w:r>
        <w:rPr>
          <w:bCs/>
          <w:i/>
          <w:iCs/>
        </w:rPr>
        <w:t>Extending the Use of Real-Time Trip Planning Data</w:t>
      </w:r>
      <w:r w:rsidR="007153D7">
        <w:rPr>
          <w:bCs/>
          <w:i/>
          <w:iCs/>
        </w:rPr>
        <w:t xml:space="preserve"> for Research</w:t>
      </w:r>
    </w:p>
    <w:p w14:paraId="3F165E6B" w14:textId="69987285" w:rsidR="0012715A" w:rsidRDefault="0012715A" w:rsidP="00336ED8">
      <w:pPr>
        <w:pStyle w:val="NoSpacing"/>
        <w:spacing w:line="480" w:lineRule="auto"/>
        <w:ind w:firstLine="567"/>
        <w:jc w:val="both"/>
        <w:rPr>
          <w:bCs/>
        </w:rPr>
      </w:pPr>
      <w:r>
        <w:rPr>
          <w:bCs/>
        </w:rPr>
        <w:t xml:space="preserve">This study has demonstrated how trip planning data can provide </w:t>
      </w:r>
      <w:r w:rsidR="007153D7">
        <w:rPr>
          <w:bCs/>
        </w:rPr>
        <w:t xml:space="preserve">very detailed </w:t>
      </w:r>
      <w:r>
        <w:rPr>
          <w:bCs/>
        </w:rPr>
        <w:t xml:space="preserve">transport data in real time without the effort needed to build a multimodal transport network model </w:t>
      </w:r>
      <w:r w:rsidR="002B1DD1">
        <w:rPr>
          <w:bCs/>
        </w:rPr>
        <w:t xml:space="preserve">in which </w:t>
      </w:r>
      <w:r>
        <w:rPr>
          <w:bCs/>
        </w:rPr>
        <w:t xml:space="preserve">to simulate trips.  </w:t>
      </w:r>
      <w:r w:rsidR="007153D7">
        <w:rPr>
          <w:bCs/>
        </w:rPr>
        <w:t>Nonetheless</w:t>
      </w:r>
      <w:r>
        <w:rPr>
          <w:bCs/>
        </w:rPr>
        <w:t xml:space="preserve">, other sources of large-scale transport data can </w:t>
      </w:r>
      <w:r w:rsidR="007153D7">
        <w:rPr>
          <w:bCs/>
        </w:rPr>
        <w:t>potentially provide even more detail with less distortions</w:t>
      </w:r>
      <w:r>
        <w:rPr>
          <w:bCs/>
        </w:rPr>
        <w:t xml:space="preserve">; for instance, automated fare collection data records the actual travel behaviours of real travellers through the public transport network.  However, </w:t>
      </w:r>
      <w:r w:rsidR="007153D7">
        <w:rPr>
          <w:bCs/>
        </w:rPr>
        <w:t xml:space="preserve">such records </w:t>
      </w:r>
      <w:r>
        <w:rPr>
          <w:bCs/>
        </w:rPr>
        <w:t xml:space="preserve">also tend to be highly protected and difficult to access in real time.  In such </w:t>
      </w:r>
      <w:r w:rsidR="002B1DD1">
        <w:rPr>
          <w:bCs/>
        </w:rPr>
        <w:t>circumstances</w:t>
      </w:r>
      <w:r>
        <w:rPr>
          <w:bCs/>
        </w:rPr>
        <w:t xml:space="preserve">, real-time trip planning data </w:t>
      </w:r>
      <w:r w:rsidR="002B1DD1">
        <w:rPr>
          <w:bCs/>
        </w:rPr>
        <w:t xml:space="preserve">can </w:t>
      </w:r>
      <w:r>
        <w:rPr>
          <w:bCs/>
        </w:rPr>
        <w:t xml:space="preserve">be an attractive second choice to obtain transport data with </w:t>
      </w:r>
      <w:r w:rsidR="002B1DD1">
        <w:rPr>
          <w:bCs/>
        </w:rPr>
        <w:t xml:space="preserve">approximately the same </w:t>
      </w:r>
      <w:r w:rsidR="007153D7">
        <w:rPr>
          <w:bCs/>
        </w:rPr>
        <w:t>level of detail.</w:t>
      </w:r>
    </w:p>
    <w:p w14:paraId="51F9190E" w14:textId="3F88CBE6" w:rsidR="00336ED8" w:rsidRDefault="007153D7" w:rsidP="00336ED8">
      <w:pPr>
        <w:pStyle w:val="NoSpacing"/>
        <w:spacing w:line="480" w:lineRule="auto"/>
        <w:ind w:firstLine="567"/>
        <w:jc w:val="both"/>
        <w:rPr>
          <w:bCs/>
        </w:rPr>
      </w:pPr>
      <w:r>
        <w:rPr>
          <w:bCs/>
        </w:rPr>
        <w:lastRenderedPageBreak/>
        <w:t>Nonetheless, the methodology used in this study to measure trip-level travel time reliability with Journey Planner data tends to systematically underestimate travel time variability.  This can be partially addressed in future studies by combining multiple sources of TfL open data</w:t>
      </w:r>
      <w:r w:rsidR="00336ED8">
        <w:rPr>
          <w:bCs/>
        </w:rPr>
        <w:t xml:space="preserve">.  For example, once the route for a trip is obtained from the Journey Planner, the stations where a traveller needs to board and alight can be identified, and separate scripts can then repeatedly request the live arrivals for each station </w:t>
      </w:r>
      <w:r>
        <w:rPr>
          <w:bCs/>
        </w:rPr>
        <w:t xml:space="preserve">from a separate API endpoint in order </w:t>
      </w:r>
      <w:r w:rsidR="00336ED8">
        <w:rPr>
          <w:bCs/>
        </w:rPr>
        <w:t>to track the vehicles that the traveller would ride on</w:t>
      </w:r>
      <w:r>
        <w:rPr>
          <w:bCs/>
        </w:rPr>
        <w:t xml:space="preserve"> in real time</w:t>
      </w:r>
      <w:r w:rsidR="00336ED8">
        <w:rPr>
          <w:bCs/>
        </w:rPr>
        <w:t xml:space="preserve">.  Actual waiting and in-vehicle times for each leg of the trip can then be obtained and updated into the database of trip </w:t>
      </w:r>
      <w:r>
        <w:rPr>
          <w:bCs/>
        </w:rPr>
        <w:t>times</w:t>
      </w:r>
      <w:r w:rsidR="00336ED8">
        <w:rPr>
          <w:bCs/>
        </w:rPr>
        <w:t xml:space="preserve">.  </w:t>
      </w:r>
      <w:r>
        <w:rPr>
          <w:bCs/>
        </w:rPr>
        <w:t xml:space="preserve">This would enable travel times to reflect </w:t>
      </w:r>
      <w:r w:rsidR="00EB2608">
        <w:rPr>
          <w:bCs/>
        </w:rPr>
        <w:t xml:space="preserve">the effects of slower in-vehicle speeds and delayed arrivals due to </w:t>
      </w:r>
      <w:proofErr w:type="spellStart"/>
      <w:r>
        <w:rPr>
          <w:bCs/>
        </w:rPr>
        <w:t>en</w:t>
      </w:r>
      <w:proofErr w:type="spellEnd"/>
      <w:r>
        <w:rPr>
          <w:bCs/>
        </w:rPr>
        <w:t xml:space="preserve"> route </w:t>
      </w:r>
      <w:r w:rsidR="00EB2608">
        <w:rPr>
          <w:bCs/>
        </w:rPr>
        <w:t>congestion.</w:t>
      </w:r>
    </w:p>
    <w:p w14:paraId="2FE7C81F" w14:textId="77777777" w:rsidR="007153D7" w:rsidRDefault="007153D7" w:rsidP="00336ED8">
      <w:pPr>
        <w:pStyle w:val="NoSpacing"/>
        <w:spacing w:line="480" w:lineRule="auto"/>
        <w:ind w:firstLine="567"/>
        <w:jc w:val="both"/>
        <w:rPr>
          <w:bCs/>
        </w:rPr>
      </w:pPr>
    </w:p>
    <w:p w14:paraId="11CD89B2" w14:textId="72480020" w:rsidR="00336ED8" w:rsidRPr="00753C76" w:rsidRDefault="00753C76" w:rsidP="00336ED8">
      <w:pPr>
        <w:pStyle w:val="NoSpacing"/>
        <w:spacing w:line="480" w:lineRule="auto"/>
        <w:jc w:val="both"/>
        <w:rPr>
          <w:rFonts w:eastAsiaTheme="minorEastAsia"/>
          <w:bCs/>
          <w:i/>
          <w:iCs/>
        </w:rPr>
      </w:pPr>
      <w:r>
        <w:rPr>
          <w:rFonts w:eastAsiaTheme="minorEastAsia"/>
          <w:bCs/>
          <w:i/>
          <w:iCs/>
        </w:rPr>
        <w:t>Potential Innovations for the 2SFCA Method</w:t>
      </w:r>
    </w:p>
    <w:p w14:paraId="15283481" w14:textId="7E7E6AAD" w:rsidR="00336ED8" w:rsidRDefault="00753C76" w:rsidP="00753C76">
      <w:pPr>
        <w:pStyle w:val="NoSpacing"/>
        <w:spacing w:line="480" w:lineRule="auto"/>
        <w:ind w:firstLine="567"/>
        <w:jc w:val="both"/>
        <w:rPr>
          <w:rFonts w:eastAsiaTheme="minorEastAsia" w:cstheme="minorHAnsi"/>
        </w:rPr>
      </w:pPr>
      <w:r>
        <w:rPr>
          <w:rFonts w:eastAsiaTheme="minorEastAsia" w:cstheme="minorHAnsi"/>
        </w:rPr>
        <w:t xml:space="preserve">As mentioned above, the 2SFCA method </w:t>
      </w:r>
      <w:proofErr w:type="gramStart"/>
      <w:r>
        <w:rPr>
          <w:rFonts w:eastAsiaTheme="minorEastAsia" w:cstheme="minorHAnsi"/>
        </w:rPr>
        <w:t>actually involves</w:t>
      </w:r>
      <w:proofErr w:type="gramEnd"/>
      <w:r>
        <w:rPr>
          <w:rFonts w:eastAsiaTheme="minorEastAsia" w:cstheme="minorHAnsi"/>
        </w:rPr>
        <w:t xml:space="preserve"> a bipartite network with weighted edges between origin nodes and destination nodes.  This implies that the 2SFCA method can be generalised </w:t>
      </w:r>
      <w:r w:rsidR="00577C3D">
        <w:rPr>
          <w:rFonts w:eastAsiaTheme="minorEastAsia" w:cstheme="minorHAnsi"/>
        </w:rPr>
        <w:t>for</w:t>
      </w:r>
      <w:r>
        <w:rPr>
          <w:rFonts w:eastAsiaTheme="minorEastAsia" w:cstheme="minorHAnsi"/>
        </w:rPr>
        <w:t xml:space="preserve"> </w:t>
      </w:r>
      <w:r w:rsidR="00102BA3">
        <w:rPr>
          <w:rFonts w:eastAsiaTheme="minorEastAsia" w:cstheme="minorHAnsi"/>
        </w:rPr>
        <w:t xml:space="preserve">measurements of </w:t>
      </w:r>
      <w:r>
        <w:rPr>
          <w:rFonts w:eastAsiaTheme="minorEastAsia" w:cstheme="minorHAnsi"/>
        </w:rPr>
        <w:t xml:space="preserve">resource </w:t>
      </w:r>
      <w:r w:rsidR="00102BA3">
        <w:rPr>
          <w:rFonts w:eastAsiaTheme="minorEastAsia" w:cstheme="minorHAnsi"/>
        </w:rPr>
        <w:t>availability</w:t>
      </w:r>
      <w:r w:rsidR="00577C3D">
        <w:rPr>
          <w:rFonts w:eastAsiaTheme="minorEastAsia" w:cstheme="minorHAnsi"/>
        </w:rPr>
        <w:t xml:space="preserve"> in </w:t>
      </w:r>
      <w:r w:rsidR="00577C3D">
        <w:rPr>
          <w:rFonts w:eastAsiaTheme="minorEastAsia" w:cstheme="minorHAnsi"/>
        </w:rPr>
        <w:t>partially or even entirely non-spatial</w:t>
      </w:r>
      <w:r w:rsidR="00577C3D">
        <w:rPr>
          <w:rFonts w:eastAsiaTheme="minorEastAsia" w:cstheme="minorHAnsi"/>
        </w:rPr>
        <w:t xml:space="preserve"> settings</w:t>
      </w:r>
      <w:r>
        <w:rPr>
          <w:rFonts w:eastAsiaTheme="minorEastAsia" w:cstheme="minorHAnsi"/>
        </w:rPr>
        <w:t>, as long as those problems involve a set of “origin” nodes that demand a resource, a set of “destination” nodes that can provide that resource, and edges between origins and destinations with weights that reflect the extent to which the resource can flow from destination to origin.</w:t>
      </w:r>
      <w:r w:rsidR="00102BA3">
        <w:rPr>
          <w:rFonts w:eastAsiaTheme="minorEastAsia" w:cstheme="minorHAnsi"/>
        </w:rPr>
        <w:t xml:space="preserve">  Thus, a straightforward extension would involve incorporating non-spatial distances into the incidence matrix C.  </w:t>
      </w:r>
      <w:r w:rsidR="00336ED8">
        <w:rPr>
          <w:rFonts w:eastAsiaTheme="minorEastAsia" w:cstheme="minorHAnsi"/>
        </w:rPr>
        <w:t xml:space="preserve">For instance, </w:t>
      </w:r>
      <w:proofErr w:type="spellStart"/>
      <w:proofErr w:type="gramStart"/>
      <w:r w:rsidR="00336ED8">
        <w:rPr>
          <w:rFonts w:eastAsiaTheme="minorEastAsia" w:cstheme="minorHAnsi"/>
        </w:rPr>
        <w:t>c</w:t>
      </w:r>
      <w:r w:rsidR="00336ED8" w:rsidRPr="00BA20BA">
        <w:rPr>
          <w:rFonts w:eastAsiaTheme="minorEastAsia" w:cstheme="minorHAnsi"/>
          <w:vertAlign w:val="subscript"/>
        </w:rPr>
        <w:t>o,d</w:t>
      </w:r>
      <w:proofErr w:type="spellEnd"/>
      <w:proofErr w:type="gramEnd"/>
      <w:r w:rsidR="00336ED8">
        <w:rPr>
          <w:rFonts w:eastAsiaTheme="minorEastAsia" w:cstheme="minorHAnsi"/>
        </w:rPr>
        <w:t xml:space="preserve"> can be </w:t>
      </w:r>
      <w:r w:rsidR="00102BA3">
        <w:rPr>
          <w:rFonts w:eastAsiaTheme="minorEastAsia" w:cstheme="minorHAnsi"/>
        </w:rPr>
        <w:t xml:space="preserve">a weighted average of the normalised spatial distance between o and d and </w:t>
      </w:r>
      <w:r w:rsidR="00336ED8">
        <w:rPr>
          <w:rFonts w:eastAsiaTheme="minorEastAsia" w:cstheme="minorHAnsi"/>
        </w:rPr>
        <w:t xml:space="preserve">the </w:t>
      </w:r>
      <w:r w:rsidR="00102BA3">
        <w:rPr>
          <w:rFonts w:eastAsiaTheme="minorEastAsia" w:cstheme="minorHAnsi"/>
        </w:rPr>
        <w:t xml:space="preserve">normalised </w:t>
      </w:r>
      <w:r w:rsidR="00336ED8">
        <w:rPr>
          <w:rFonts w:eastAsiaTheme="minorEastAsia" w:cstheme="minorHAnsi"/>
        </w:rPr>
        <w:t xml:space="preserve">Euclidean distance between the sociodemographic characteristics of the workers living in o and those working in d.  In this way, </w:t>
      </w:r>
      <w:r w:rsidR="00102BA3">
        <w:rPr>
          <w:rFonts w:eastAsiaTheme="minorEastAsia" w:cstheme="minorHAnsi"/>
        </w:rPr>
        <w:t xml:space="preserve">the values of </w:t>
      </w:r>
      <w:r w:rsidR="00336ED8">
        <w:rPr>
          <w:rFonts w:eastAsiaTheme="minorEastAsia" w:cstheme="minorHAnsi"/>
        </w:rPr>
        <w:t>f(</w:t>
      </w:r>
      <w:proofErr w:type="spellStart"/>
      <w:r w:rsidR="00336ED8">
        <w:rPr>
          <w:rFonts w:eastAsiaTheme="minorEastAsia" w:cstheme="minorHAnsi"/>
        </w:rPr>
        <w:t>c</w:t>
      </w:r>
      <w:r w:rsidR="00336ED8" w:rsidRPr="00B97D9A">
        <w:rPr>
          <w:rFonts w:eastAsiaTheme="minorEastAsia" w:cstheme="minorHAnsi"/>
          <w:vertAlign w:val="subscript"/>
        </w:rPr>
        <w:t>o,d</w:t>
      </w:r>
      <w:proofErr w:type="spellEnd"/>
      <w:r w:rsidR="00336ED8">
        <w:rPr>
          <w:rFonts w:eastAsiaTheme="minorEastAsia" w:cstheme="minorHAnsi"/>
        </w:rPr>
        <w:t xml:space="preserve">) </w:t>
      </w:r>
      <w:r w:rsidR="00102BA3">
        <w:rPr>
          <w:rFonts w:eastAsiaTheme="minorEastAsia" w:cstheme="minorHAnsi"/>
        </w:rPr>
        <w:t xml:space="preserve">and ultimately the values of </w:t>
      </w:r>
      <w:proofErr w:type="spellStart"/>
      <w:r w:rsidR="00102BA3">
        <w:rPr>
          <w:rFonts w:eastAsiaTheme="minorEastAsia" w:cstheme="minorHAnsi"/>
        </w:rPr>
        <w:t>r</w:t>
      </w:r>
      <w:r w:rsidR="00102BA3" w:rsidRPr="00130861">
        <w:rPr>
          <w:rFonts w:eastAsiaTheme="minorEastAsia" w:cstheme="minorHAnsi"/>
          <w:vertAlign w:val="subscript"/>
        </w:rPr>
        <w:t>o</w:t>
      </w:r>
      <w:proofErr w:type="spellEnd"/>
      <w:r w:rsidR="00102BA3">
        <w:rPr>
          <w:rFonts w:eastAsiaTheme="minorEastAsia" w:cstheme="minorHAnsi"/>
        </w:rPr>
        <w:t xml:space="preserve"> can be affected by </w:t>
      </w:r>
      <w:r w:rsidR="00130861">
        <w:rPr>
          <w:rFonts w:eastAsiaTheme="minorEastAsia" w:cstheme="minorHAnsi"/>
        </w:rPr>
        <w:t>both spatial proximity and sociodemographic matching, potentially capturing the idea that the availability of jobs per worker depends on both how distant the worker is from the jobs and how closely the worker’s characteristics match those needed by the jobs</w:t>
      </w:r>
      <w:r w:rsidR="00102BA3">
        <w:rPr>
          <w:rFonts w:eastAsiaTheme="minorEastAsia" w:cstheme="minorHAnsi"/>
        </w:rPr>
        <w:t>.</w:t>
      </w:r>
    </w:p>
    <w:p w14:paraId="6F7AF708" w14:textId="1B46D39C" w:rsidR="00102BA3" w:rsidRPr="00796E85" w:rsidRDefault="00130861" w:rsidP="00753C76">
      <w:pPr>
        <w:pStyle w:val="NoSpacing"/>
        <w:spacing w:line="480" w:lineRule="auto"/>
        <w:ind w:firstLine="567"/>
        <w:jc w:val="both"/>
        <w:rPr>
          <w:bCs/>
        </w:rPr>
      </w:pPr>
      <w:r>
        <w:rPr>
          <w:bCs/>
        </w:rPr>
        <w:t xml:space="preserve">A large body of literature on bipartite graphs goes beyond measuring levels of resource availability to </w:t>
      </w:r>
      <w:r w:rsidR="00577C3D">
        <w:rPr>
          <w:bCs/>
        </w:rPr>
        <w:t xml:space="preserve">address problems of </w:t>
      </w:r>
      <w:r>
        <w:rPr>
          <w:bCs/>
        </w:rPr>
        <w:t xml:space="preserve">resource </w:t>
      </w:r>
      <w:r w:rsidR="00577C3D">
        <w:rPr>
          <w:bCs/>
        </w:rPr>
        <w:t>assignment</w:t>
      </w:r>
      <w:r>
        <w:rPr>
          <w:bCs/>
        </w:rPr>
        <w:t xml:space="preserve">.  For instance, given the set of workers and </w:t>
      </w:r>
      <w:r>
        <w:rPr>
          <w:bCs/>
        </w:rPr>
        <w:lastRenderedPageBreak/>
        <w:t xml:space="preserve">jobs from above and the </w:t>
      </w:r>
      <w:r w:rsidR="006F2B30">
        <w:rPr>
          <w:bCs/>
        </w:rPr>
        <w:t xml:space="preserve">hybrid spatial-sociodemographic distance between each worker-job pair, it is possible to find an </w:t>
      </w:r>
      <w:r w:rsidR="004036BD">
        <w:rPr>
          <w:bCs/>
        </w:rPr>
        <w:t xml:space="preserve">optimal </w:t>
      </w:r>
      <w:r w:rsidR="006F2B30">
        <w:rPr>
          <w:bCs/>
        </w:rPr>
        <w:t xml:space="preserve">assignment scheme that links each worker to exactly one job so as to minimise the sum of the job-worker distances over all the job-worker pairs thus formed.  Many algorithms exist to solve such assignment problems (+ citation).  </w:t>
      </w:r>
      <w:r w:rsidR="004036BD">
        <w:rPr>
          <w:bCs/>
        </w:rPr>
        <w:t xml:space="preserve">It may be interesting to analyse how the edge weights of the bipartite graph affect the total sum of distances in the optimal assignment scheme, which could give some insights into which pairwise distances should be reduced (such as by reducing travel times or increasing sociodemographic matching) in order to </w:t>
      </w:r>
      <w:r w:rsidR="00577C3D">
        <w:rPr>
          <w:bCs/>
        </w:rPr>
        <w:t>improve the global optimum</w:t>
      </w:r>
      <w:r w:rsidR="004036BD">
        <w:rPr>
          <w:bCs/>
        </w:rPr>
        <w:t>.  Also, it could be revealing to analyse how the availability of jobs per worker per origin as measured by 2SFCA is related to distance from that worker to the assigned job in the optimal assignment scheme; we may expect that workers with higher job availability should tend to be matched with less distant jobs, but workers with lower availability may force other workers in high-availability areas to be matched with more distant jobs, so that the overall total of job-worker distances can be minimised.</w:t>
      </w:r>
    </w:p>
    <w:p w14:paraId="4272ED3D" w14:textId="70A2191C" w:rsidR="00336ED8" w:rsidRDefault="00CC67F9" w:rsidP="00336ED8">
      <w:pPr>
        <w:pStyle w:val="NoSpacing"/>
        <w:spacing w:line="480" w:lineRule="auto"/>
        <w:ind w:firstLine="567"/>
        <w:jc w:val="both"/>
        <w:rPr>
          <w:bCs/>
        </w:rPr>
      </w:pPr>
      <w:r>
        <w:rPr>
          <w:bCs/>
        </w:rPr>
        <w:t xml:space="preserve">However, this is only a brief foray into the possibilities for innovative developments of 2SFCA from a graph-theoretic perspective.  </w:t>
      </w:r>
      <w:proofErr w:type="gramStart"/>
      <w:r>
        <w:rPr>
          <w:bCs/>
        </w:rPr>
        <w:t>Needless to say, there</w:t>
      </w:r>
      <w:proofErr w:type="gramEnd"/>
      <w:r>
        <w:rPr>
          <w:bCs/>
        </w:rPr>
        <w:t xml:space="preserve"> is broad potential for further research to improve and apply the 2SFCA method in domains outside urban and transport studies, and there are also many opportunities for methods developed for bipartite graphs to yield further insights into the structure of accessibility in urban areas.</w:t>
      </w:r>
    </w:p>
    <w:p w14:paraId="473FA9E1" w14:textId="77777777" w:rsidR="00336ED8" w:rsidRPr="004B65AB" w:rsidRDefault="00336ED8" w:rsidP="00336ED8">
      <w:pPr>
        <w:pStyle w:val="NoSpacing"/>
        <w:spacing w:line="480" w:lineRule="auto"/>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lastRenderedPageBreak/>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lastRenderedPageBreak/>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11159" w14:textId="77777777" w:rsidR="00E26EC5" w:rsidRDefault="00E26EC5" w:rsidP="00736D38">
      <w:pPr>
        <w:spacing w:after="0" w:line="240" w:lineRule="auto"/>
      </w:pPr>
      <w:r>
        <w:separator/>
      </w:r>
    </w:p>
  </w:endnote>
  <w:endnote w:type="continuationSeparator" w:id="0">
    <w:p w14:paraId="5391C2E1" w14:textId="77777777" w:rsidR="00E26EC5" w:rsidRDefault="00E26EC5"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91599B" w:rsidRDefault="009159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91599B" w:rsidRDefault="00915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2E048" w14:textId="77777777" w:rsidR="00E26EC5" w:rsidRDefault="00E26EC5" w:rsidP="00736D38">
      <w:pPr>
        <w:spacing w:after="0" w:line="240" w:lineRule="auto"/>
      </w:pPr>
      <w:r>
        <w:separator/>
      </w:r>
    </w:p>
  </w:footnote>
  <w:footnote w:type="continuationSeparator" w:id="0">
    <w:p w14:paraId="2EED44AB" w14:textId="77777777" w:rsidR="00E26EC5" w:rsidRDefault="00E26EC5" w:rsidP="00736D38">
      <w:pPr>
        <w:spacing w:after="0" w:line="240" w:lineRule="auto"/>
      </w:pPr>
      <w:r>
        <w:continuationSeparator/>
      </w:r>
    </w:p>
  </w:footnote>
  <w:footnote w:id="1">
    <w:p w14:paraId="16DF914B" w14:textId="177332D0" w:rsidR="0091599B" w:rsidRDefault="0091599B">
      <w:pPr>
        <w:pStyle w:val="FootnoteText"/>
      </w:pPr>
      <w:r>
        <w:rPr>
          <w:rStyle w:val="FootnoteReference"/>
        </w:rPr>
        <w:footnoteRef/>
      </w:r>
      <w:r>
        <w:t xml:space="preserve"> The Journey Planner also returns cycling options, which tend to be significantly faster than bus or walking for short trips.  However, because only 2% of trips </w:t>
      </w:r>
      <w:proofErr w:type="spellStart"/>
      <w:r>
        <w:t>trips</w:t>
      </w:r>
      <w:proofErr w:type="spellEnd"/>
      <w:r>
        <w:t xml:space="preserve"> in London were by cycling </w:t>
      </w:r>
      <w:sdt>
        <w:sdtPr>
          <w:id w:val="1291549822"/>
          <w:citation/>
        </w:sdtPr>
        <w:sdtContent>
          <w:r>
            <w:fldChar w:fldCharType="begin"/>
          </w:r>
          <w:r>
            <w:instrText xml:space="preserve"> CITATION TfL2018 \l 18441 </w:instrText>
          </w:r>
          <w:r>
            <w:fldChar w:fldCharType="separate"/>
          </w:r>
          <w:r w:rsidRPr="00FF442E">
            <w:rPr>
              <w:noProof/>
            </w:rPr>
            <w:t>(Transport for London, 2018)</w:t>
          </w:r>
          <w:r>
            <w:fldChar w:fldCharType="end"/>
          </w:r>
        </w:sdtContent>
      </w:sdt>
      <w:r>
        <w:t>, I omit these options from this study to avoid underestimating travel times.</w:t>
      </w:r>
    </w:p>
  </w:footnote>
  <w:footnote w:id="2">
    <w:p w14:paraId="41B0C814" w14:textId="4BFF0701" w:rsidR="0091599B" w:rsidRDefault="0091599B">
      <w:pPr>
        <w:pStyle w:val="FootnoteText"/>
      </w:pPr>
      <w:r>
        <w:rPr>
          <w:rStyle w:val="FootnoteReference"/>
        </w:rPr>
        <w:footnoteRef/>
      </w:r>
      <w:r>
        <w:t xml:space="preserve"> A leg is a part of the trip that is covered by the same vehicle.  For example, a trip that involves a walk from home to bus stop A, a ride on a bus to stop B, another bus ride from stop B to stop C and a walk from stop C to a workplace involves 4 legs.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90302A7"/>
    <w:multiLevelType w:val="hybridMultilevel"/>
    <w:tmpl w:val="04466734"/>
    <w:lvl w:ilvl="0" w:tplc="B83E8FE6">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54D5864"/>
    <w:multiLevelType w:val="hybridMultilevel"/>
    <w:tmpl w:val="6B400DCE"/>
    <w:lvl w:ilvl="0" w:tplc="B68E1A90">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13E7F"/>
    <w:rsid w:val="000143C1"/>
    <w:rsid w:val="00033F5C"/>
    <w:rsid w:val="00034CAA"/>
    <w:rsid w:val="00045DFE"/>
    <w:rsid w:val="000467AD"/>
    <w:rsid w:val="00050EEA"/>
    <w:rsid w:val="00052605"/>
    <w:rsid w:val="00057AA8"/>
    <w:rsid w:val="0006340E"/>
    <w:rsid w:val="00065B4D"/>
    <w:rsid w:val="000666D3"/>
    <w:rsid w:val="00074890"/>
    <w:rsid w:val="00074EEA"/>
    <w:rsid w:val="000851C1"/>
    <w:rsid w:val="00091F8F"/>
    <w:rsid w:val="00092E3A"/>
    <w:rsid w:val="00094334"/>
    <w:rsid w:val="00096CBD"/>
    <w:rsid w:val="000A0B7B"/>
    <w:rsid w:val="000A7BBD"/>
    <w:rsid w:val="000B1DD6"/>
    <w:rsid w:val="000C58FC"/>
    <w:rsid w:val="000D2847"/>
    <w:rsid w:val="000D6CF4"/>
    <w:rsid w:val="000D7CED"/>
    <w:rsid w:val="000E6C57"/>
    <w:rsid w:val="0010043D"/>
    <w:rsid w:val="00102BA3"/>
    <w:rsid w:val="0010630F"/>
    <w:rsid w:val="00107378"/>
    <w:rsid w:val="0011043B"/>
    <w:rsid w:val="00113AE6"/>
    <w:rsid w:val="0012120F"/>
    <w:rsid w:val="00124E28"/>
    <w:rsid w:val="0012696A"/>
    <w:rsid w:val="0012715A"/>
    <w:rsid w:val="00130861"/>
    <w:rsid w:val="00136E83"/>
    <w:rsid w:val="00137B56"/>
    <w:rsid w:val="00144656"/>
    <w:rsid w:val="00145FA4"/>
    <w:rsid w:val="001463DC"/>
    <w:rsid w:val="001467F4"/>
    <w:rsid w:val="00146ED1"/>
    <w:rsid w:val="00147A8C"/>
    <w:rsid w:val="00151596"/>
    <w:rsid w:val="0015593D"/>
    <w:rsid w:val="00157074"/>
    <w:rsid w:val="001638F9"/>
    <w:rsid w:val="0017034A"/>
    <w:rsid w:val="00170EE3"/>
    <w:rsid w:val="0017381D"/>
    <w:rsid w:val="00173ECF"/>
    <w:rsid w:val="00175E79"/>
    <w:rsid w:val="00180EBE"/>
    <w:rsid w:val="00191F95"/>
    <w:rsid w:val="001C0A93"/>
    <w:rsid w:val="001C53A8"/>
    <w:rsid w:val="001F0E9E"/>
    <w:rsid w:val="001F317E"/>
    <w:rsid w:val="001F49C9"/>
    <w:rsid w:val="001F53E9"/>
    <w:rsid w:val="00205652"/>
    <w:rsid w:val="00221FC7"/>
    <w:rsid w:val="0022295E"/>
    <w:rsid w:val="0022453B"/>
    <w:rsid w:val="00224EAC"/>
    <w:rsid w:val="00225857"/>
    <w:rsid w:val="00230F8A"/>
    <w:rsid w:val="002377BB"/>
    <w:rsid w:val="0024246D"/>
    <w:rsid w:val="00244C07"/>
    <w:rsid w:val="00252AA7"/>
    <w:rsid w:val="00253AD0"/>
    <w:rsid w:val="002543E7"/>
    <w:rsid w:val="00254CF9"/>
    <w:rsid w:val="00267B57"/>
    <w:rsid w:val="00271085"/>
    <w:rsid w:val="00271942"/>
    <w:rsid w:val="00273307"/>
    <w:rsid w:val="00286539"/>
    <w:rsid w:val="00287A1C"/>
    <w:rsid w:val="00291DEA"/>
    <w:rsid w:val="002B027C"/>
    <w:rsid w:val="002B0A1B"/>
    <w:rsid w:val="002B0B6F"/>
    <w:rsid w:val="002B1DD1"/>
    <w:rsid w:val="002C00B1"/>
    <w:rsid w:val="002C1BFE"/>
    <w:rsid w:val="002C4A0A"/>
    <w:rsid w:val="002C69FA"/>
    <w:rsid w:val="002D06D1"/>
    <w:rsid w:val="002D584E"/>
    <w:rsid w:val="002D79DD"/>
    <w:rsid w:val="002E2936"/>
    <w:rsid w:val="002E461B"/>
    <w:rsid w:val="002E742E"/>
    <w:rsid w:val="002F1386"/>
    <w:rsid w:val="00307090"/>
    <w:rsid w:val="00310BD2"/>
    <w:rsid w:val="0032066E"/>
    <w:rsid w:val="00327BE2"/>
    <w:rsid w:val="00335F56"/>
    <w:rsid w:val="00336ED8"/>
    <w:rsid w:val="0035693A"/>
    <w:rsid w:val="00357952"/>
    <w:rsid w:val="003639FE"/>
    <w:rsid w:val="00365ACD"/>
    <w:rsid w:val="00370982"/>
    <w:rsid w:val="003713CD"/>
    <w:rsid w:val="0038043B"/>
    <w:rsid w:val="00391837"/>
    <w:rsid w:val="00393956"/>
    <w:rsid w:val="0039408B"/>
    <w:rsid w:val="003A3F90"/>
    <w:rsid w:val="003B67FB"/>
    <w:rsid w:val="003B767A"/>
    <w:rsid w:val="003C0E28"/>
    <w:rsid w:val="003C0FEB"/>
    <w:rsid w:val="003C19BD"/>
    <w:rsid w:val="003D4786"/>
    <w:rsid w:val="003D7F1C"/>
    <w:rsid w:val="003E014C"/>
    <w:rsid w:val="003F3C35"/>
    <w:rsid w:val="00402830"/>
    <w:rsid w:val="00402BD7"/>
    <w:rsid w:val="004036BD"/>
    <w:rsid w:val="004114D5"/>
    <w:rsid w:val="0042005E"/>
    <w:rsid w:val="004200C5"/>
    <w:rsid w:val="0042704F"/>
    <w:rsid w:val="00427430"/>
    <w:rsid w:val="0043035B"/>
    <w:rsid w:val="00434329"/>
    <w:rsid w:val="004417C5"/>
    <w:rsid w:val="00442B84"/>
    <w:rsid w:val="00442BD6"/>
    <w:rsid w:val="00445290"/>
    <w:rsid w:val="00447B0E"/>
    <w:rsid w:val="004551B6"/>
    <w:rsid w:val="00462799"/>
    <w:rsid w:val="004627C2"/>
    <w:rsid w:val="004735DF"/>
    <w:rsid w:val="00480FBF"/>
    <w:rsid w:val="00483B62"/>
    <w:rsid w:val="00483FB3"/>
    <w:rsid w:val="00486A88"/>
    <w:rsid w:val="00492291"/>
    <w:rsid w:val="004B65AB"/>
    <w:rsid w:val="004C117A"/>
    <w:rsid w:val="004C3000"/>
    <w:rsid w:val="004C7462"/>
    <w:rsid w:val="004D23AF"/>
    <w:rsid w:val="004E35FB"/>
    <w:rsid w:val="004E69E5"/>
    <w:rsid w:val="004E6D33"/>
    <w:rsid w:val="004F00F2"/>
    <w:rsid w:val="004F78C3"/>
    <w:rsid w:val="0050735C"/>
    <w:rsid w:val="00510182"/>
    <w:rsid w:val="00517DCB"/>
    <w:rsid w:val="00520975"/>
    <w:rsid w:val="00525AF7"/>
    <w:rsid w:val="00531F90"/>
    <w:rsid w:val="005342E1"/>
    <w:rsid w:val="00546319"/>
    <w:rsid w:val="00553E85"/>
    <w:rsid w:val="00557A0D"/>
    <w:rsid w:val="00560CF6"/>
    <w:rsid w:val="005657EF"/>
    <w:rsid w:val="00571146"/>
    <w:rsid w:val="00574562"/>
    <w:rsid w:val="00574F62"/>
    <w:rsid w:val="00577C3D"/>
    <w:rsid w:val="00580F4A"/>
    <w:rsid w:val="00586750"/>
    <w:rsid w:val="005926BA"/>
    <w:rsid w:val="00592A4F"/>
    <w:rsid w:val="005950F0"/>
    <w:rsid w:val="005A0A87"/>
    <w:rsid w:val="005A5C66"/>
    <w:rsid w:val="005A61AF"/>
    <w:rsid w:val="005B1838"/>
    <w:rsid w:val="005B6F6A"/>
    <w:rsid w:val="005C04DE"/>
    <w:rsid w:val="005C38B8"/>
    <w:rsid w:val="005C3FD5"/>
    <w:rsid w:val="005C68FC"/>
    <w:rsid w:val="005D1934"/>
    <w:rsid w:val="005D25AF"/>
    <w:rsid w:val="005E07B4"/>
    <w:rsid w:val="005E2B90"/>
    <w:rsid w:val="005E3D53"/>
    <w:rsid w:val="005F7572"/>
    <w:rsid w:val="005F790A"/>
    <w:rsid w:val="00602C7A"/>
    <w:rsid w:val="006034DE"/>
    <w:rsid w:val="00605997"/>
    <w:rsid w:val="00623F1A"/>
    <w:rsid w:val="006252AF"/>
    <w:rsid w:val="00626819"/>
    <w:rsid w:val="00630B3E"/>
    <w:rsid w:val="00631B00"/>
    <w:rsid w:val="00633400"/>
    <w:rsid w:val="006411F6"/>
    <w:rsid w:val="006427D2"/>
    <w:rsid w:val="00644181"/>
    <w:rsid w:val="006512A7"/>
    <w:rsid w:val="00651C83"/>
    <w:rsid w:val="0065377B"/>
    <w:rsid w:val="00662187"/>
    <w:rsid w:val="0066560E"/>
    <w:rsid w:val="006670C7"/>
    <w:rsid w:val="00671F72"/>
    <w:rsid w:val="00672CDD"/>
    <w:rsid w:val="0067641E"/>
    <w:rsid w:val="00681D6C"/>
    <w:rsid w:val="006870FA"/>
    <w:rsid w:val="00696395"/>
    <w:rsid w:val="006A4F83"/>
    <w:rsid w:val="006A776C"/>
    <w:rsid w:val="006B64B9"/>
    <w:rsid w:val="006C3E9F"/>
    <w:rsid w:val="006D3389"/>
    <w:rsid w:val="006D5F8C"/>
    <w:rsid w:val="006E3585"/>
    <w:rsid w:val="006E7AA6"/>
    <w:rsid w:val="006F09D1"/>
    <w:rsid w:val="006F0A20"/>
    <w:rsid w:val="006F2B30"/>
    <w:rsid w:val="006F37E8"/>
    <w:rsid w:val="007153D7"/>
    <w:rsid w:val="0071706E"/>
    <w:rsid w:val="00731C9B"/>
    <w:rsid w:val="007339BE"/>
    <w:rsid w:val="00736D38"/>
    <w:rsid w:val="00745A30"/>
    <w:rsid w:val="00753C76"/>
    <w:rsid w:val="00755384"/>
    <w:rsid w:val="0076197C"/>
    <w:rsid w:val="007665BA"/>
    <w:rsid w:val="00767DEA"/>
    <w:rsid w:val="00777615"/>
    <w:rsid w:val="00781288"/>
    <w:rsid w:val="00784A26"/>
    <w:rsid w:val="007920FF"/>
    <w:rsid w:val="007949A2"/>
    <w:rsid w:val="00796E85"/>
    <w:rsid w:val="007A3E93"/>
    <w:rsid w:val="007B0EED"/>
    <w:rsid w:val="007B2946"/>
    <w:rsid w:val="007B2AFA"/>
    <w:rsid w:val="007B4349"/>
    <w:rsid w:val="007B6B86"/>
    <w:rsid w:val="007C0D90"/>
    <w:rsid w:val="007C1C7E"/>
    <w:rsid w:val="007C3260"/>
    <w:rsid w:val="007D23F5"/>
    <w:rsid w:val="007D2F05"/>
    <w:rsid w:val="007D401F"/>
    <w:rsid w:val="007D4E0F"/>
    <w:rsid w:val="007E561E"/>
    <w:rsid w:val="007F4A4D"/>
    <w:rsid w:val="007F5E8F"/>
    <w:rsid w:val="007F7D18"/>
    <w:rsid w:val="008124AD"/>
    <w:rsid w:val="008128BC"/>
    <w:rsid w:val="00815123"/>
    <w:rsid w:val="0081540B"/>
    <w:rsid w:val="00822B54"/>
    <w:rsid w:val="00822C10"/>
    <w:rsid w:val="00834E15"/>
    <w:rsid w:val="008410FA"/>
    <w:rsid w:val="008428E6"/>
    <w:rsid w:val="008464C1"/>
    <w:rsid w:val="008468D4"/>
    <w:rsid w:val="00846921"/>
    <w:rsid w:val="00852FF6"/>
    <w:rsid w:val="00855F70"/>
    <w:rsid w:val="008622BD"/>
    <w:rsid w:val="00863793"/>
    <w:rsid w:val="00871A22"/>
    <w:rsid w:val="0088101E"/>
    <w:rsid w:val="00881464"/>
    <w:rsid w:val="00884E7F"/>
    <w:rsid w:val="00885322"/>
    <w:rsid w:val="0088686C"/>
    <w:rsid w:val="0088702A"/>
    <w:rsid w:val="00891C71"/>
    <w:rsid w:val="0089513A"/>
    <w:rsid w:val="008A13DE"/>
    <w:rsid w:val="008A15BC"/>
    <w:rsid w:val="008A4104"/>
    <w:rsid w:val="008A649D"/>
    <w:rsid w:val="008A7373"/>
    <w:rsid w:val="008A7909"/>
    <w:rsid w:val="008B6B72"/>
    <w:rsid w:val="008C0051"/>
    <w:rsid w:val="008C0F31"/>
    <w:rsid w:val="008C312A"/>
    <w:rsid w:val="008C4D5E"/>
    <w:rsid w:val="008D4D16"/>
    <w:rsid w:val="008D4F7A"/>
    <w:rsid w:val="008D5EE9"/>
    <w:rsid w:val="008D7654"/>
    <w:rsid w:val="008E44E1"/>
    <w:rsid w:val="008E598F"/>
    <w:rsid w:val="008E69E2"/>
    <w:rsid w:val="008F45B2"/>
    <w:rsid w:val="009065D9"/>
    <w:rsid w:val="00906B72"/>
    <w:rsid w:val="00907807"/>
    <w:rsid w:val="0091599B"/>
    <w:rsid w:val="00925211"/>
    <w:rsid w:val="00931B20"/>
    <w:rsid w:val="009321D1"/>
    <w:rsid w:val="00935334"/>
    <w:rsid w:val="00943E64"/>
    <w:rsid w:val="00945EC8"/>
    <w:rsid w:val="00953428"/>
    <w:rsid w:val="00960DDF"/>
    <w:rsid w:val="00962A0C"/>
    <w:rsid w:val="00975A95"/>
    <w:rsid w:val="00981AFE"/>
    <w:rsid w:val="009933A7"/>
    <w:rsid w:val="00994487"/>
    <w:rsid w:val="00995736"/>
    <w:rsid w:val="009A2C18"/>
    <w:rsid w:val="009A37CE"/>
    <w:rsid w:val="009A5672"/>
    <w:rsid w:val="009A759F"/>
    <w:rsid w:val="009B031F"/>
    <w:rsid w:val="009B0B26"/>
    <w:rsid w:val="009B1C7D"/>
    <w:rsid w:val="009C3B12"/>
    <w:rsid w:val="009C4B84"/>
    <w:rsid w:val="009D067B"/>
    <w:rsid w:val="009D1B8F"/>
    <w:rsid w:val="009D3B9B"/>
    <w:rsid w:val="009E241C"/>
    <w:rsid w:val="009E24B3"/>
    <w:rsid w:val="009F1861"/>
    <w:rsid w:val="00A10913"/>
    <w:rsid w:val="00A23F5B"/>
    <w:rsid w:val="00A304F4"/>
    <w:rsid w:val="00A42C27"/>
    <w:rsid w:val="00A444BA"/>
    <w:rsid w:val="00A45594"/>
    <w:rsid w:val="00A51F48"/>
    <w:rsid w:val="00A6668E"/>
    <w:rsid w:val="00A67083"/>
    <w:rsid w:val="00A72A3D"/>
    <w:rsid w:val="00A76A4F"/>
    <w:rsid w:val="00A76BF7"/>
    <w:rsid w:val="00A82C99"/>
    <w:rsid w:val="00A83414"/>
    <w:rsid w:val="00A857AD"/>
    <w:rsid w:val="00A8591D"/>
    <w:rsid w:val="00A86C01"/>
    <w:rsid w:val="00A86E54"/>
    <w:rsid w:val="00A904E7"/>
    <w:rsid w:val="00A90ED6"/>
    <w:rsid w:val="00A97BD1"/>
    <w:rsid w:val="00AA3032"/>
    <w:rsid w:val="00AB247B"/>
    <w:rsid w:val="00AC1D15"/>
    <w:rsid w:val="00AC3CD2"/>
    <w:rsid w:val="00AC4597"/>
    <w:rsid w:val="00AE402B"/>
    <w:rsid w:val="00AE5E77"/>
    <w:rsid w:val="00AF301F"/>
    <w:rsid w:val="00B00D14"/>
    <w:rsid w:val="00B02826"/>
    <w:rsid w:val="00B03C4E"/>
    <w:rsid w:val="00B156B5"/>
    <w:rsid w:val="00B23367"/>
    <w:rsid w:val="00B23F9B"/>
    <w:rsid w:val="00B25CFC"/>
    <w:rsid w:val="00B2653D"/>
    <w:rsid w:val="00B26D47"/>
    <w:rsid w:val="00B35D11"/>
    <w:rsid w:val="00B3708B"/>
    <w:rsid w:val="00B40952"/>
    <w:rsid w:val="00B41ED1"/>
    <w:rsid w:val="00B4229E"/>
    <w:rsid w:val="00B53593"/>
    <w:rsid w:val="00B53D91"/>
    <w:rsid w:val="00B56944"/>
    <w:rsid w:val="00B62FD5"/>
    <w:rsid w:val="00B635DE"/>
    <w:rsid w:val="00B63F7A"/>
    <w:rsid w:val="00B643CE"/>
    <w:rsid w:val="00B65C6C"/>
    <w:rsid w:val="00B7090B"/>
    <w:rsid w:val="00B764F0"/>
    <w:rsid w:val="00B84F1E"/>
    <w:rsid w:val="00B85A9B"/>
    <w:rsid w:val="00B93BDD"/>
    <w:rsid w:val="00B94D60"/>
    <w:rsid w:val="00B97D9A"/>
    <w:rsid w:val="00BA20BA"/>
    <w:rsid w:val="00BA2A11"/>
    <w:rsid w:val="00BA3097"/>
    <w:rsid w:val="00BA34F1"/>
    <w:rsid w:val="00BA6B5F"/>
    <w:rsid w:val="00BA730E"/>
    <w:rsid w:val="00BB0DA1"/>
    <w:rsid w:val="00BB61EC"/>
    <w:rsid w:val="00BC75B9"/>
    <w:rsid w:val="00BD0020"/>
    <w:rsid w:val="00BD0BE2"/>
    <w:rsid w:val="00BD5A12"/>
    <w:rsid w:val="00BE293C"/>
    <w:rsid w:val="00BE54B1"/>
    <w:rsid w:val="00BE5A60"/>
    <w:rsid w:val="00BE7694"/>
    <w:rsid w:val="00BE788F"/>
    <w:rsid w:val="00BF03CC"/>
    <w:rsid w:val="00BF3239"/>
    <w:rsid w:val="00BF4A99"/>
    <w:rsid w:val="00C06E6C"/>
    <w:rsid w:val="00C22C1F"/>
    <w:rsid w:val="00C25D04"/>
    <w:rsid w:val="00C25DE1"/>
    <w:rsid w:val="00C3055A"/>
    <w:rsid w:val="00C355AC"/>
    <w:rsid w:val="00C3794A"/>
    <w:rsid w:val="00C56364"/>
    <w:rsid w:val="00C61665"/>
    <w:rsid w:val="00C64B50"/>
    <w:rsid w:val="00C72135"/>
    <w:rsid w:val="00C76EAA"/>
    <w:rsid w:val="00C80A16"/>
    <w:rsid w:val="00C81CBB"/>
    <w:rsid w:val="00C828C4"/>
    <w:rsid w:val="00C8625F"/>
    <w:rsid w:val="00C933F1"/>
    <w:rsid w:val="00C95288"/>
    <w:rsid w:val="00CA08A3"/>
    <w:rsid w:val="00CA2934"/>
    <w:rsid w:val="00CA5C6E"/>
    <w:rsid w:val="00CA646F"/>
    <w:rsid w:val="00CB2C37"/>
    <w:rsid w:val="00CB4355"/>
    <w:rsid w:val="00CC67F9"/>
    <w:rsid w:val="00CD4BE8"/>
    <w:rsid w:val="00CD52D2"/>
    <w:rsid w:val="00CE05B9"/>
    <w:rsid w:val="00CE0858"/>
    <w:rsid w:val="00CE1653"/>
    <w:rsid w:val="00CE62F3"/>
    <w:rsid w:val="00CF0BE6"/>
    <w:rsid w:val="00CF234D"/>
    <w:rsid w:val="00CF34BC"/>
    <w:rsid w:val="00CF4017"/>
    <w:rsid w:val="00D03B46"/>
    <w:rsid w:val="00D16D0D"/>
    <w:rsid w:val="00D239AC"/>
    <w:rsid w:val="00D34CE7"/>
    <w:rsid w:val="00D34FAB"/>
    <w:rsid w:val="00D416FA"/>
    <w:rsid w:val="00D44377"/>
    <w:rsid w:val="00D44DDE"/>
    <w:rsid w:val="00D4597E"/>
    <w:rsid w:val="00D470BF"/>
    <w:rsid w:val="00D51227"/>
    <w:rsid w:val="00D57F30"/>
    <w:rsid w:val="00D63861"/>
    <w:rsid w:val="00D737D8"/>
    <w:rsid w:val="00D83109"/>
    <w:rsid w:val="00D83AFC"/>
    <w:rsid w:val="00D90554"/>
    <w:rsid w:val="00D964E9"/>
    <w:rsid w:val="00DA1575"/>
    <w:rsid w:val="00DA5EDD"/>
    <w:rsid w:val="00DA6320"/>
    <w:rsid w:val="00DB2968"/>
    <w:rsid w:val="00DB48CD"/>
    <w:rsid w:val="00DC01A3"/>
    <w:rsid w:val="00DC26E7"/>
    <w:rsid w:val="00DC6177"/>
    <w:rsid w:val="00DD6292"/>
    <w:rsid w:val="00DD702B"/>
    <w:rsid w:val="00DD7F6F"/>
    <w:rsid w:val="00DE331E"/>
    <w:rsid w:val="00DE5377"/>
    <w:rsid w:val="00DF2B63"/>
    <w:rsid w:val="00DF3A66"/>
    <w:rsid w:val="00DF4279"/>
    <w:rsid w:val="00DF4401"/>
    <w:rsid w:val="00DF5E0B"/>
    <w:rsid w:val="00DF632A"/>
    <w:rsid w:val="00E02DD2"/>
    <w:rsid w:val="00E06642"/>
    <w:rsid w:val="00E10BC2"/>
    <w:rsid w:val="00E12EA9"/>
    <w:rsid w:val="00E135E4"/>
    <w:rsid w:val="00E1438E"/>
    <w:rsid w:val="00E15D01"/>
    <w:rsid w:val="00E1719F"/>
    <w:rsid w:val="00E26970"/>
    <w:rsid w:val="00E26C23"/>
    <w:rsid w:val="00E26EC5"/>
    <w:rsid w:val="00E27B59"/>
    <w:rsid w:val="00E3160B"/>
    <w:rsid w:val="00E405A3"/>
    <w:rsid w:val="00E42C92"/>
    <w:rsid w:val="00E543E6"/>
    <w:rsid w:val="00E57860"/>
    <w:rsid w:val="00E656CA"/>
    <w:rsid w:val="00E8135B"/>
    <w:rsid w:val="00E84342"/>
    <w:rsid w:val="00E856ED"/>
    <w:rsid w:val="00E90C4E"/>
    <w:rsid w:val="00E9110B"/>
    <w:rsid w:val="00E93678"/>
    <w:rsid w:val="00E9617A"/>
    <w:rsid w:val="00E97BB5"/>
    <w:rsid w:val="00E97F74"/>
    <w:rsid w:val="00EA0140"/>
    <w:rsid w:val="00EA1B49"/>
    <w:rsid w:val="00EA23AD"/>
    <w:rsid w:val="00EA40EB"/>
    <w:rsid w:val="00EA5A90"/>
    <w:rsid w:val="00EB152C"/>
    <w:rsid w:val="00EB2608"/>
    <w:rsid w:val="00EB2730"/>
    <w:rsid w:val="00EB4555"/>
    <w:rsid w:val="00EB4797"/>
    <w:rsid w:val="00EB6328"/>
    <w:rsid w:val="00EB66C0"/>
    <w:rsid w:val="00EB7210"/>
    <w:rsid w:val="00EC2065"/>
    <w:rsid w:val="00EC3463"/>
    <w:rsid w:val="00ED4404"/>
    <w:rsid w:val="00EE7D18"/>
    <w:rsid w:val="00EF0FC3"/>
    <w:rsid w:val="00EF4375"/>
    <w:rsid w:val="00EF6BF3"/>
    <w:rsid w:val="00F07299"/>
    <w:rsid w:val="00F0758B"/>
    <w:rsid w:val="00F16B08"/>
    <w:rsid w:val="00F20A06"/>
    <w:rsid w:val="00F22262"/>
    <w:rsid w:val="00F2270D"/>
    <w:rsid w:val="00F27964"/>
    <w:rsid w:val="00F44E88"/>
    <w:rsid w:val="00F50291"/>
    <w:rsid w:val="00F64297"/>
    <w:rsid w:val="00F65815"/>
    <w:rsid w:val="00F6687F"/>
    <w:rsid w:val="00F66961"/>
    <w:rsid w:val="00F71F14"/>
    <w:rsid w:val="00F73DF3"/>
    <w:rsid w:val="00F77821"/>
    <w:rsid w:val="00F820D8"/>
    <w:rsid w:val="00F8248C"/>
    <w:rsid w:val="00F8345D"/>
    <w:rsid w:val="00F9176B"/>
    <w:rsid w:val="00F9720B"/>
    <w:rsid w:val="00F97A21"/>
    <w:rsid w:val="00FA0703"/>
    <w:rsid w:val="00FA18E2"/>
    <w:rsid w:val="00FA21C6"/>
    <w:rsid w:val="00FB0347"/>
    <w:rsid w:val="00FB2624"/>
    <w:rsid w:val="00FB6237"/>
    <w:rsid w:val="00FC45D5"/>
    <w:rsid w:val="00FD08F7"/>
    <w:rsid w:val="00FD6228"/>
    <w:rsid w:val="00FD7681"/>
    <w:rsid w:val="00FE0648"/>
    <w:rsid w:val="00FE2BCF"/>
    <w:rsid w:val="00FE2D2C"/>
    <w:rsid w:val="00FE4A9E"/>
    <w:rsid w:val="00FF0BCE"/>
    <w:rsid w:val="00FF295E"/>
    <w:rsid w:val="00FF44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 w:type="paragraph" w:styleId="ListParagraph">
    <w:name w:val="List Paragraph"/>
    <w:basedOn w:val="Normal"/>
    <w:uiPriority w:val="34"/>
    <w:qFormat/>
    <w:rsid w:val="00510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3938787">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05632">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17796050">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3209232">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496662">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07652">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820718">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5470268">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072709">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8162024">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19229546">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4877595">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5725673">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2004432">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5620085">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37467111">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769378">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099108693">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08696952">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19253047">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25268789">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078035">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5362369">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162049">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2394882">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5252523">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166716">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0008580">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592914">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067471">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332051">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7673950">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09326219">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69807352">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3677911">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5665271">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7147244">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1825273">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0193254">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8646264">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8</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10</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11</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4</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26</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27</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15</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18</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12</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13</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7</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22</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9</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17</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16</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23</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6</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24</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25</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5</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19</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14</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28</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29</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21</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20</b:RefOrder>
  </b:Source>
</b:Sources>
</file>

<file path=customXml/itemProps1.xml><?xml version="1.0" encoding="utf-8"?>
<ds:datastoreItem xmlns:ds="http://schemas.openxmlformats.org/officeDocument/2006/customXml" ds:itemID="{1A39BA9A-2570-4CD3-938E-D0E13DB3C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36</Pages>
  <Words>12890</Words>
  <Characters>68062</Characters>
  <Application>Microsoft Office Word</Application>
  <DocSecurity>0</DocSecurity>
  <Lines>945</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11</cp:revision>
  <dcterms:created xsi:type="dcterms:W3CDTF">2019-07-31T11:09:00Z</dcterms:created>
  <dcterms:modified xsi:type="dcterms:W3CDTF">2019-07-31T17:25:00Z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