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30CCCA35"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0C38C5">
        <w:t>J</w:t>
      </w:r>
      <w:r w:rsidR="009A37CE">
        <w:t>ob accessibility (that is, the ease with which workers can take advantage of a suita</w:t>
      </w:r>
      <w:bookmarkStart w:id="0" w:name="_GoBack"/>
      <w:bookmarkEnd w:id="0"/>
      <w:r w:rsidR="009A37CE">
        <w:t>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w:t>
      </w:r>
      <w:r w:rsidR="000C38C5">
        <w:t xml:space="preserve">has an intrinsically physical dimension in the form of </w:t>
      </w:r>
      <w:r w:rsidR="009A37CE">
        <w:t xml:space="preserve">the </w:t>
      </w:r>
      <w:proofErr w:type="spellStart"/>
      <w:r w:rsidR="009A37CE">
        <w:t>spati</w:t>
      </w:r>
      <w:r w:rsidR="000C38C5">
        <w:t>o</w:t>
      </w:r>
      <w:proofErr w:type="spellEnd"/>
      <w:r w:rsidR="000C38C5">
        <w:t>-</w:t>
      </w:r>
      <w:r w:rsidR="009A37CE">
        <w:t>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xml:space="preserve">.  Firstly, even if jobs are physically accessible by workers, some workers may face </w:t>
      </w:r>
      <w:r w:rsidR="000C38C5">
        <w:t xml:space="preserve">sociodemographic </w:t>
      </w:r>
      <w:r w:rsidR="00E1719F">
        <w:t xml:space="preserve">barriers (like a lack of relevant skills) </w:t>
      </w:r>
      <w:r w:rsidR="000C38C5">
        <w:t xml:space="preserve">that prevent them from </w:t>
      </w:r>
      <w:r w:rsidR="00E1719F">
        <w:t xml:space="preserve">actually </w:t>
      </w:r>
      <w:r w:rsidR="000C38C5">
        <w:t>occupying</w:t>
      </w:r>
      <w:r w:rsidR="00E1719F">
        <w:t xml:space="preserve">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22DCE5E9" w:rsidR="00DA5EDD" w:rsidRDefault="000C38C5" w:rsidP="00CE05B9">
      <w:pPr>
        <w:pStyle w:val="NoSpacing"/>
        <w:spacing w:line="480" w:lineRule="auto"/>
        <w:ind w:firstLine="567"/>
        <w:jc w:val="both"/>
      </w:pPr>
      <w:r>
        <w:t>This study is a multidimensional analysis of job accessibility in London</w:t>
      </w:r>
      <w:r w:rsidR="00493177">
        <w:t xml:space="preserve">.  I will </w:t>
      </w:r>
      <w:r w:rsidR="00DA5EDD">
        <w:t>categorise</w:t>
      </w:r>
      <w:r w:rsidR="00493177">
        <w:t xml:space="preserve"> neighbourhoods </w:t>
      </w:r>
      <w:r w:rsidR="00DA5EDD">
        <w:t xml:space="preserve">by </w:t>
      </w:r>
      <w:r w:rsidR="00493177">
        <w:t xml:space="preserve">their </w:t>
      </w:r>
      <w:r w:rsidR="00144656">
        <w:t xml:space="preserve">overall </w:t>
      </w:r>
      <w:r w:rsidR="00493177">
        <w:t>availability of jobs</w:t>
      </w:r>
      <w:r w:rsidR="00144656">
        <w:t xml:space="preserve">,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t>
      </w:r>
      <w:r>
        <w:t>how to address the non-physical dimensions</w:t>
      </w:r>
      <w:r w:rsidR="00EB7210">
        <w:t>,</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rsidR="00493177">
        <w:t xml:space="preserve"> to improve job accessibility levels</w:t>
      </w:r>
      <w:r w:rsidR="00144656">
        <w:t>.</w:t>
      </w:r>
      <w:r w:rsidR="005E2B90">
        <w:t xml:space="preserve">  Finally, the study also proposes a novel graph-theoretic interpretation of the job accessibility metric used, which </w:t>
      </w:r>
      <w:r>
        <w:t xml:space="preserve">illuminates </w:t>
      </w:r>
      <w:r w:rsidR="00A564D6">
        <w:t>significant new domains for its potential application</w:t>
      </w:r>
      <w:r w:rsidR="005E2B90">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469467B1" w14:textId="41B875BA" w:rsidR="00B56944" w:rsidRDefault="00B26D47" w:rsidP="001C1F13">
      <w:pPr>
        <w:pStyle w:val="NoSpacing"/>
        <w:spacing w:line="480" w:lineRule="auto"/>
        <w:ind w:firstLine="567"/>
        <w:jc w:val="both"/>
        <w:rPr>
          <w:rFonts w:eastAsiaTheme="minorEastAsia"/>
        </w:rPr>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CB3438">
        <w:t xml:space="preserve">This is different from connectivity, which measures how easy it is to reach a </w:t>
      </w:r>
      <w:proofErr w:type="gramStart"/>
      <w:r w:rsidR="00CB3438">
        <w:t>particular opportunity</w:t>
      </w:r>
      <w:proofErr w:type="gramEnd"/>
      <w:r w:rsidR="00CB3438">
        <w:t xml:space="preserve">, and assignment, which is concerned with which opportunity each person should choose given the range </w:t>
      </w:r>
      <w:r w:rsidR="000C38C5">
        <w:t xml:space="preserve">available to her </w:t>
      </w:r>
      <w:r w:rsidR="00CB3438">
        <w:t xml:space="preserve">and some global optimisation objective.  </w:t>
      </w:r>
      <w:r w:rsidR="007F7D18">
        <w:t xml:space="preserve">Many </w:t>
      </w:r>
      <w:r w:rsidR="00190299">
        <w:t xml:space="preserve">city-scale studies </w:t>
      </w:r>
      <w:r w:rsidR="00750464">
        <w:t xml:space="preserve">(+ citations) </w:t>
      </w:r>
      <w:r w:rsidR="00190299">
        <w:t xml:space="preserve">measure job accessibility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190299">
            <w:rPr>
              <w:noProof/>
            </w:rPr>
            <w:t xml:space="preserve"> </w:t>
          </w:r>
          <w:r w:rsidR="00190299" w:rsidRPr="00190299">
            <w:rPr>
              <w:noProof/>
            </w:rPr>
            <w:t>(Geurs &amp; Wee, 2004)</w:t>
          </w:r>
          <w:r w:rsidR="00190299">
            <w:fldChar w:fldCharType="end"/>
          </w:r>
        </w:sdtContent>
      </w:sdt>
      <w:r w:rsidR="00190299">
        <w:t xml:space="preserve">.  These emphasise the </w:t>
      </w:r>
      <w:r w:rsidR="000C38C5">
        <w:t xml:space="preserve">physical </w:t>
      </w:r>
      <w:r w:rsidR="00190299">
        <w:t xml:space="preserve">aspects of job accessibility, namely the spatial distributions of jobs and workers and the cost of travel between different locations. </w:t>
      </w:r>
      <w:r w:rsidR="001C53A8">
        <w:t xml:space="preserve"> </w:t>
      </w:r>
      <w:r w:rsidR="00A564D6">
        <w:t>Although most extant studies obtain the required travel costs through network analysis, as far as I can tell the graph-theoretic properties of these measures have been under-emphasised, leaving substantial avenues for innovative applications of these measures unexplored</w:t>
      </w:r>
      <w:r w:rsidR="001C1F13">
        <w:t>.</w:t>
      </w:r>
    </w:p>
    <w:p w14:paraId="5946D12E" w14:textId="098A9F3D" w:rsidR="00681D6C" w:rsidRDefault="00681D6C" w:rsidP="00186BBD">
      <w:pPr>
        <w:pStyle w:val="NoSpacing"/>
        <w:spacing w:line="480" w:lineRule="auto"/>
        <w:ind w:firstLine="567"/>
        <w:jc w:val="both"/>
      </w:pPr>
      <w:r>
        <w:t xml:space="preserve">Besides analysing the spatial patterns in overall job accessibility, </w:t>
      </w:r>
      <w:r w:rsidR="005B2808">
        <w:t xml:space="preserve">I also examine </w:t>
      </w:r>
      <w:r>
        <w:t xml:space="preserve">how accessibility varies by different types of workers, jobs and connectivity.  </w:t>
      </w:r>
      <w:r w:rsidR="005B2808">
        <w:t xml:space="preserve">To capture spatial variations in sociodemographic characteristics among workers, I 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186BBD">
            <w:rPr>
              <w:noProof/>
            </w:rPr>
            <w:t xml:space="preserve"> </w:t>
          </w:r>
          <w:r w:rsidR="00186BBD" w:rsidRPr="00BB0DA1">
            <w:rPr>
              <w:noProof/>
            </w:rPr>
            <w:t>(Sanchez, 1999; Neihaus, et al., 2016; Guzman, et al., 2017; Guzman &amp; Oviedo, 2018)</w:t>
          </w:r>
          <w:r w:rsidR="00186BBD">
            <w:fldChar w:fldCharType="end"/>
          </w:r>
        </w:sdtContent>
      </w:sdt>
      <w:r w:rsidR="00186BBD">
        <w:t xml:space="preserve"> </w:t>
      </w:r>
      <w:r w:rsidR="005B2808">
        <w:t xml:space="preserve">to 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5B2808" w:rsidRPr="00B56944">
            <w:rPr>
              <w:noProof/>
            </w:rPr>
            <w:t>(Department for Housing, Communities and Local Government, 2015)</w:t>
          </w:r>
          <w:r w:rsidR="005B2808">
            <w:fldChar w:fldCharType="end"/>
          </w:r>
        </w:sdtContent>
      </w:sdt>
      <w:r w:rsidR="005B2808">
        <w:t>.</w:t>
      </w:r>
      <w:r w:rsidR="00186BBD">
        <w:t xml:space="preserve">  </w:t>
      </w:r>
      <w:r w:rsidR="0071706E">
        <w:t xml:space="preserve">To study how job accessibility varies by job type, </w:t>
      </w:r>
      <w:r w:rsidR="00186BBD">
        <w:t xml:space="preserve">I </w:t>
      </w:r>
      <w:r w:rsidR="00A564D6">
        <w:t>follow the methodology of Shen</w:t>
      </w:r>
      <w:sdt>
        <w:sdtPr>
          <w:id w:val="-1088843215"/>
          <w:citation/>
        </w:sdtPr>
        <w:sdtContent>
          <w:r w:rsidR="003B4789">
            <w:fldChar w:fldCharType="begin"/>
          </w:r>
          <w:r w:rsidR="003B4789">
            <w:instrText xml:space="preserve">CITATION Shen1998 \n  \l 18441 </w:instrText>
          </w:r>
          <w:r w:rsidR="003B4789">
            <w:fldChar w:fldCharType="separate"/>
          </w:r>
          <w:r w:rsidR="003B4789">
            <w:rPr>
              <w:noProof/>
            </w:rPr>
            <w:t xml:space="preserve"> </w:t>
          </w:r>
          <w:r w:rsidR="003B4789" w:rsidRPr="003B4789">
            <w:rPr>
              <w:noProof/>
            </w:rPr>
            <w:t>(1998)</w:t>
          </w:r>
          <w:r w:rsidR="003B4789">
            <w:fldChar w:fldCharType="end"/>
          </w:r>
        </w:sdtContent>
      </w:sdt>
      <w:r w:rsidR="00A564D6">
        <w:t xml:space="preserve">, </w:t>
      </w:r>
      <w:proofErr w:type="spellStart"/>
      <w:r w:rsidR="00A564D6">
        <w:t>Deboosere</w:t>
      </w:r>
      <w:proofErr w:type="spellEnd"/>
      <w:r w:rsidR="00A564D6">
        <w:t xml:space="preserve"> &amp; El-</w:t>
      </w:r>
      <w:proofErr w:type="spellStart"/>
      <w:r w:rsidR="00A564D6">
        <w:t>Geneidy</w:t>
      </w:r>
      <w:proofErr w:type="spellEnd"/>
      <w:sdt>
        <w:sdtPr>
          <w:id w:val="1590503741"/>
          <w:citation/>
        </w:sdtPr>
        <w:sdtContent>
          <w:r w:rsidR="003B4789">
            <w:fldChar w:fldCharType="begin"/>
          </w:r>
          <w:r w:rsidR="003B4789">
            <w:instrText xml:space="preserve">CITATION Deboosere2018 \n  \l 18441 </w:instrText>
          </w:r>
          <w:r w:rsidR="003B4789">
            <w:fldChar w:fldCharType="separate"/>
          </w:r>
          <w:r w:rsidR="003B4789">
            <w:rPr>
              <w:noProof/>
            </w:rPr>
            <w:t xml:space="preserve"> </w:t>
          </w:r>
          <w:r w:rsidR="003B4789" w:rsidRPr="003B4789">
            <w:rPr>
              <w:noProof/>
            </w:rPr>
            <w:t>(2018)</w:t>
          </w:r>
          <w:r w:rsidR="003B4789">
            <w:fldChar w:fldCharType="end"/>
          </w:r>
        </w:sdtContent>
      </w:sdt>
      <w:r w:rsidR="00A564D6">
        <w:t xml:space="preserve"> and Shen &amp; Batty </w:t>
      </w:r>
      <w:r w:rsidR="003B4789">
        <w:t xml:space="preserve">(+ citation) </w:t>
      </w:r>
      <w:r w:rsidR="00A564D6">
        <w:t xml:space="preserve">to </w:t>
      </w:r>
      <w:r w:rsidR="00186BBD">
        <w:t>disaggregate job accessibility by sector.</w:t>
      </w:r>
    </w:p>
    <w:p w14:paraId="1DF5F423" w14:textId="7D43C0EA" w:rsidR="00681D6C" w:rsidRDefault="00625450" w:rsidP="001C53A8">
      <w:pPr>
        <w:pStyle w:val="NoSpacing"/>
        <w:spacing w:line="480" w:lineRule="auto"/>
        <w:ind w:firstLine="567"/>
        <w:jc w:val="both"/>
      </w:pPr>
      <w:r>
        <w:t>S</w:t>
      </w:r>
      <w:r w:rsidR="00186BBD">
        <w:t>tudies</w:t>
      </w:r>
      <w:r w:rsidR="002C69FA">
        <w:t xml:space="preserve"> </w:t>
      </w:r>
      <w:r>
        <w:t xml:space="preserve">that </w:t>
      </w:r>
      <w:r w:rsidR="002C69FA">
        <w:t>examine how accessibility varies by different types of connectivity</w:t>
      </w:r>
      <w:r>
        <w:t xml:space="preserve"> generally </w:t>
      </w:r>
      <w:r w:rsidR="00DC01A3">
        <w:t xml:space="preserve">compare connectivity </w:t>
      </w:r>
      <w:r w:rsidR="003B4789">
        <w:t>across</w:t>
      </w:r>
      <w:r w:rsidR="00DC01A3">
        <w:t xml:space="preserve">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xml:space="preserve"> </w:t>
      </w:r>
      <w:r w:rsidR="003B4789">
        <w:t xml:space="preserve">or </w:t>
      </w:r>
      <w:r w:rsidR="00DF5E0B">
        <w:t>time periods (such as the AM peak and evening off-peak periods)</w:t>
      </w:r>
      <w:r w:rsidR="003B4789" w:rsidRPr="003B4789">
        <w:t xml:space="preserve"> </w:t>
      </w:r>
      <w:sdt>
        <w:sdtPr>
          <w:id w:val="-1978216291"/>
          <w:citation/>
        </w:sdtPr>
        <w:sdtContent>
          <w:r w:rsidR="003B4789">
            <w:fldChar w:fldCharType="begin"/>
          </w:r>
          <w:r w:rsidR="003B4789">
            <w:instrText xml:space="preserve"> CITATION Ten16 \l 18441  \m Jär18 \m Hu2019</w:instrText>
          </w:r>
          <w:r w:rsidR="003B4789">
            <w:fldChar w:fldCharType="separate"/>
          </w:r>
          <w:r w:rsidR="003B4789">
            <w:rPr>
              <w:noProof/>
            </w:rPr>
            <w:t xml:space="preserve"> </w:t>
          </w:r>
          <w:r w:rsidR="003B4789" w:rsidRPr="00DF5E0B">
            <w:rPr>
              <w:noProof/>
            </w:rPr>
            <w:t>(Tenkanen, et al., 2016; Järv, et al., 2018; Hu &amp; Downs, 2019)</w:t>
          </w:r>
          <w:r w:rsidR="003B4789">
            <w:fldChar w:fldCharType="end"/>
          </w:r>
        </w:sdtContent>
      </w:sdt>
      <w:r w:rsidR="00DF5E0B">
        <w:t xml:space="preserve">, </w:t>
      </w:r>
      <w:r w:rsidR="003B4789">
        <w:t>to capture the effects of different travel speeds and service frequencies</w:t>
      </w:r>
      <w:r w:rsidR="00DF5E0B">
        <w:t>.</w:t>
      </w:r>
      <w:r w:rsidR="00EB4555">
        <w:t xml:space="preserve">  </w:t>
      </w:r>
      <w:r w:rsidR="00FF295E">
        <w:t xml:space="preserve">However, connectivity for the same period (such as the AM peak) </w:t>
      </w:r>
      <w:r w:rsidR="00FF295E">
        <w:lastRenderedPageBreak/>
        <w:t>also varies across different days</w:t>
      </w:r>
      <w:r w:rsidR="001463DC">
        <w:t xml:space="preserve">, as </w:t>
      </w:r>
      <w:r w:rsidR="00FF295E">
        <w:t>a trip on any given day may be affected by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3B4789">
        <w:t>T</w:t>
      </w:r>
      <w:r w:rsidR="00FF295E">
        <w:t>ravel time reliability is under-studied in the job accessibility literature, but has received increasing attention in the transport studies literature,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43B7D825" w:rsidR="00B635DE" w:rsidRDefault="00391837" w:rsidP="0089513A">
      <w:pPr>
        <w:pStyle w:val="NoSpacing"/>
        <w:spacing w:line="480" w:lineRule="auto"/>
        <w:ind w:firstLine="567"/>
        <w:jc w:val="both"/>
      </w:pPr>
      <w:proofErr w:type="gramStart"/>
      <w:r>
        <w:t>In light of</w:t>
      </w:r>
      <w:proofErr w:type="gramEnd"/>
      <w:r>
        <w:t xml:space="preserve"> the existing literature</w:t>
      </w:r>
      <w:r w:rsidR="00625450">
        <w:t xml:space="preserve"> on job accessibility</w:t>
      </w:r>
      <w:r>
        <w:t xml:space="preserve">, </w:t>
      </w:r>
      <w:r w:rsidR="00EB4555">
        <w:t>this</w:t>
      </w:r>
      <w:r>
        <w:t xml:space="preserve"> study </w:t>
      </w:r>
      <w:r w:rsidR="00625450">
        <w:t xml:space="preserve">is positioned </w:t>
      </w:r>
      <w:r>
        <w:t>to make several contributions</w:t>
      </w:r>
      <w:r w:rsidR="00E90C4E">
        <w:t xml:space="preserve">.  </w:t>
      </w:r>
      <w:r>
        <w:t xml:space="preserve">Firstly, </w:t>
      </w:r>
      <w:r w:rsidR="001463DC">
        <w:t xml:space="preserve">in addition to confirming how job accessibility varies across space in London, </w:t>
      </w:r>
      <w:r w:rsidR="00EB4555">
        <w:t xml:space="preserve">my analysis </w:t>
      </w:r>
      <w:r w:rsidR="001463DC">
        <w:t>illuminate</w:t>
      </w:r>
      <w:r w:rsidR="00625450">
        <w:t>s</w:t>
      </w:r>
      <w:r w:rsidR="001463DC">
        <w:t xml:space="preserv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rsidR="00625450">
        <w:t xml:space="preserve">demonstrate how to </w:t>
      </w:r>
      <w:r w:rsidR="00EB4555">
        <w:t>incorporate the novel dimension of travel time reliability into an accessibility analysis</w:t>
      </w:r>
      <w:r>
        <w:t xml:space="preserve">.  </w:t>
      </w:r>
      <w:r w:rsidR="00034CAA">
        <w:t xml:space="preserve">Finally, </w:t>
      </w:r>
      <w:r w:rsidR="00EB4555">
        <w:t xml:space="preserve">I </w:t>
      </w:r>
      <w:r w:rsidR="003B4789">
        <w:t xml:space="preserve">illuminate the under-explored </w:t>
      </w:r>
      <w:r w:rsidR="00034CAA">
        <w:t xml:space="preserve">graph-theoretic </w:t>
      </w:r>
      <w:r w:rsidR="003B4789">
        <w:t xml:space="preserve">properties </w:t>
      </w:r>
      <w:r w:rsidR="00034CAA">
        <w:t xml:space="preserve">of the </w:t>
      </w:r>
      <w:r w:rsidR="001C1F13">
        <w:t>accessibility indicator that I use</w:t>
      </w:r>
      <w:r w:rsidR="00034CAA">
        <w:t xml:space="preserve">,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0B385AEF" w14:textId="4AC51538" w:rsidR="001C1F13" w:rsidRDefault="001C1F13" w:rsidP="007F7D18">
      <w:pPr>
        <w:pStyle w:val="NoSpacing"/>
        <w:spacing w:line="480" w:lineRule="auto"/>
        <w:jc w:val="both"/>
        <w:rPr>
          <w:i/>
          <w:iCs/>
        </w:rPr>
      </w:pPr>
      <w:r>
        <w:rPr>
          <w:i/>
          <w:iCs/>
        </w:rPr>
        <w:t>Choosing a Location-Based Accessibility Indicator</w:t>
      </w:r>
    </w:p>
    <w:p w14:paraId="26F9E319" w14:textId="31CC0C31" w:rsidR="001C1F13" w:rsidRDefault="001C1F13" w:rsidP="001C1F13">
      <w:pPr>
        <w:pStyle w:val="NoSpacing"/>
        <w:spacing w:line="480" w:lineRule="auto"/>
        <w:ind w:firstLine="567"/>
        <w:jc w:val="both"/>
      </w:pPr>
      <w:r>
        <w:t>Many types of location-based accessibility indicators exist</w:t>
      </w:r>
      <w:sdt>
        <w:sdtPr>
          <w:id w:val="-46063787"/>
          <w:citation/>
        </w:sdtPr>
        <w:sdtContent>
          <w:r>
            <w:fldChar w:fldCharType="begin"/>
          </w:r>
          <w:r>
            <w:instrText xml:space="preserve"> CITATION Geurs_2004 \l 18441 </w:instrText>
          </w:r>
          <w:r>
            <w:fldChar w:fldCharType="separate"/>
          </w:r>
          <w:r>
            <w:rPr>
              <w:noProof/>
            </w:rPr>
            <w:t xml:space="preserve"> </w:t>
          </w:r>
          <w:r w:rsidRPr="001C1F13">
            <w:rPr>
              <w:noProof/>
            </w:rPr>
            <w:t>(Geurs &amp; Wee, 2004)</w:t>
          </w:r>
          <w:r>
            <w:fldChar w:fldCharType="end"/>
          </w:r>
        </w:sdtContent>
      </w:sdt>
      <w:r>
        <w:t>.  “Cumulative potential” indicators are the simplest members of this class, expressing job accessibility in terms of the total number of jobs that can be physically reached from each area within a certain travel cost (also known as a catchment):</w:t>
      </w:r>
    </w:p>
    <w:p w14:paraId="5B89FCAA" w14:textId="77777777" w:rsidR="001C1F13" w:rsidRPr="005E2B90" w:rsidRDefault="001C1F13" w:rsidP="001C1F13">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57AEE3A4" w14:textId="77777777" w:rsidR="001C1F13" w:rsidRDefault="001C1F13" w:rsidP="001C1F13">
      <w:pPr>
        <w:pStyle w:val="NoSpacing"/>
        <w:spacing w:line="480" w:lineRule="auto"/>
        <w:jc w:val="both"/>
        <w:rPr>
          <w:rFonts w:eastAsiaTheme="minorEastAsia"/>
        </w:rPr>
      </w:pPr>
      <w:r>
        <w:rPr>
          <w:rFonts w:eastAsiaTheme="minorEastAsia"/>
        </w:rPr>
        <w:lastRenderedPageBreak/>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one of </w:t>
      </w:r>
      <w:proofErr w:type="spellStart"/>
      <w:r>
        <w:rPr>
          <w:rFonts w:eastAsiaTheme="minorEastAsia"/>
        </w:rPr>
        <w:t>m</w:t>
      </w:r>
      <w:proofErr w:type="spellEnd"/>
      <w:r>
        <w:rPr>
          <w:rFonts w:eastAsiaTheme="minorEastAsia"/>
        </w:rPr>
        <w:t xml:space="preserve"> origin areas o, </w:t>
      </w:r>
      <w:proofErr w:type="spellStart"/>
      <w:r>
        <w:rPr>
          <w:rFonts w:eastAsiaTheme="minorEastAsia"/>
        </w:rPr>
        <w:t>j</w:t>
      </w:r>
      <w:r w:rsidRPr="00962A0C">
        <w:rPr>
          <w:rFonts w:eastAsiaTheme="minorEastAsia"/>
          <w:vertAlign w:val="subscript"/>
        </w:rPr>
        <w:t>d</w:t>
      </w:r>
      <w:proofErr w:type="spellEnd"/>
      <w:r>
        <w:rPr>
          <w:rFonts w:eastAsiaTheme="minorEastAsia"/>
        </w:rPr>
        <w:t xml:space="preserve"> is the number of jobs in one of n destinations d,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the travel cost (in this study, time) between o and d, and f(</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a distance decay function reflecting the declining attractiveness of the jobs in d to workers in o as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increases.</w:t>
      </w:r>
    </w:p>
    <w:p w14:paraId="6B5FFB45" w14:textId="2CAFA81F" w:rsidR="001C1F13" w:rsidRDefault="001C1F13" w:rsidP="001C1F13">
      <w:pPr>
        <w:pStyle w:val="NoSpacing"/>
        <w:spacing w:line="480" w:lineRule="auto"/>
        <w:ind w:firstLine="567"/>
        <w:jc w:val="both"/>
        <w:rPr>
          <w:rFonts w:eastAsiaTheme="minorEastAsia"/>
        </w:rPr>
      </w:pPr>
      <w:r>
        <w:rPr>
          <w:rFonts w:eastAsiaTheme="minorEastAsia"/>
        </w:rPr>
        <w:t xml:space="preserve">Cumulative potential indicators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account for the fact that each job can typically only be occupied by one worker.  To address this</w:t>
      </w:r>
      <w:r w:rsidR="00625450">
        <w:rPr>
          <w:rFonts w:eastAsiaTheme="minorEastAsia"/>
        </w:rPr>
        <w:t xml:space="preserve"> theoretical flaw</w:t>
      </w:r>
      <w:r>
        <w:rPr>
          <w:rFonts w:eastAsiaTheme="minorEastAsia"/>
        </w:rPr>
        <w:t xml:space="preserve">,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w:t>
      </w:r>
      <w:r w:rsidR="003B4789">
        <w:rPr>
          <w:rFonts w:eastAsiaTheme="minorEastAsia"/>
        </w:rPr>
        <w:t>a method</w:t>
      </w:r>
      <w:r>
        <w:rPr>
          <w:rFonts w:eastAsiaTheme="minorEastAsia"/>
        </w:rPr>
        <w:t xml:space="preserve"> to account for the spatial distribution of potential workers, which was then further developed in the public health literature (+ citations) as the two-step floating catchment area (2SFCA) method.  This is given by:</w:t>
      </w:r>
    </w:p>
    <w:p w14:paraId="5C376719" w14:textId="77777777" w:rsidR="001C1F13" w:rsidRPr="0076197C" w:rsidRDefault="001C1F13" w:rsidP="001C1F13">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547B0C9D" w14:textId="77777777" w:rsidR="001C1F13" w:rsidRDefault="001C1F13" w:rsidP="001C1F13">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destination d how many potential workers across all m origins o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divides the number of jobs in each destination 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origin </w:t>
      </w:r>
      <w:proofErr w:type="spellStart"/>
      <w:r>
        <w:rPr>
          <w:rFonts w:eastAsiaTheme="minorEastAsia"/>
        </w:rPr>
        <w:t>o</w:t>
      </w:r>
      <w:proofErr w:type="spellEnd"/>
      <w:r>
        <w:rPr>
          <w:rFonts w:eastAsiaTheme="minorEastAsia"/>
        </w:rPr>
        <w:t xml:space="preserve"> the per-worker job contributions over all n destinations d that can be reached. </w:t>
      </w:r>
    </w:p>
    <w:p w14:paraId="0F9FB768" w14:textId="77777777" w:rsidR="001C1F13" w:rsidRDefault="001C1F13" w:rsidP="001C1F13">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Pr>
          <w:rFonts w:eastAsiaTheme="minorEastAsia"/>
        </w:rPr>
        <w:t>r</w:t>
      </w:r>
      <w:r w:rsidRPr="0076197C">
        <w:rPr>
          <w:rFonts w:eastAsiaTheme="minorEastAsia"/>
          <w:vertAlign w:val="subscript"/>
        </w:rPr>
        <w:t>o</w:t>
      </w:r>
      <w:proofErr w:type="spellEnd"/>
      <w:r>
        <w:rPr>
          <w:rFonts w:eastAsiaTheme="minorEastAsia"/>
        </w:rPr>
        <w:t xml:space="preserve"> is a score for area o reflecting the relative availability of job opportunities within its catchment.  However, the 2SFCA method distributes every job exactly once (i.e. there are no leftover undistributed jobs) to potential workers in an excludable way (i.e. if a job is distributed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reflects both connectivity and competition effects: as the number of jobs within o’s catchment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increase, but as the number of potential workers who can reach the same catchment (and thus compete for the same jobs) as o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decrease.  Due to these theoretical strengths, I will use the 2SFCA method to assess job accessibility levels in London.</w:t>
      </w:r>
    </w:p>
    <w:p w14:paraId="6BA5EEB4" w14:textId="08CDF36C" w:rsidR="007F7D18" w:rsidRDefault="00132702" w:rsidP="00132702">
      <w:pPr>
        <w:pStyle w:val="NoSpacing"/>
        <w:spacing w:line="480" w:lineRule="auto"/>
        <w:ind w:firstLine="567"/>
        <w:jc w:val="both"/>
        <w:rPr>
          <w:rFonts w:eastAsiaTheme="minorEastAsia"/>
        </w:rPr>
      </w:pPr>
      <w:r>
        <w:lastRenderedPageBreak/>
        <w:t xml:space="preserve">Because </w:t>
      </w:r>
      <w:r w:rsidR="005657EF">
        <w:t xml:space="preserve">the 2SFCA method </w:t>
      </w:r>
      <w:r w:rsidR="003B4789">
        <w:t>distributes</w:t>
      </w:r>
      <w:r w:rsidR="005657EF">
        <w:t xml:space="preserve"> jobs to workers in an excludable way</w:t>
      </w:r>
      <w:r w:rsidR="005657EF">
        <w:rPr>
          <w:rFonts w:eastAsiaTheme="minorEastAsia"/>
        </w:rPr>
        <w:t xml:space="preserve">, the values </w:t>
      </w:r>
      <w:proofErr w:type="spellStart"/>
      <w:r w:rsidR="005657EF">
        <w:rPr>
          <w:rFonts w:eastAsiaTheme="minorEastAsia"/>
        </w:rPr>
        <w:t>r</w:t>
      </w:r>
      <w:r w:rsidR="005657EF" w:rsidRPr="005657EF">
        <w:rPr>
          <w:rFonts w:eastAsiaTheme="minorEastAsia"/>
          <w:vertAlign w:val="subscript"/>
        </w:rPr>
        <w:t>o</w:t>
      </w:r>
      <w:proofErr w:type="spellEnd"/>
      <w:r w:rsidR="005657EF">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proofErr w:type="spellStart"/>
      <w:r w:rsidR="000D6CF4">
        <w:rPr>
          <w:rFonts w:eastAsiaTheme="minorEastAsia" w:cstheme="minorHAnsi"/>
          <w:bCs/>
        </w:rPr>
        <w:t>o</w:t>
      </w:r>
      <w:proofErr w:type="spellEnd"/>
      <w:r w:rsidR="000D6CF4">
        <w:rPr>
          <w:rFonts w:eastAsiaTheme="minorEastAsia" w:cstheme="minorHAnsi"/>
          <w:bCs/>
        </w:rPr>
        <w:t xml:space="preserve"> how many jobs are </w:t>
      </w:r>
      <w:r w:rsidR="008E2FEF">
        <w:rPr>
          <w:rFonts w:eastAsiaTheme="minorEastAsia" w:cstheme="minorHAnsi"/>
          <w:bCs/>
        </w:rPr>
        <w:t xml:space="preserve">available </w:t>
      </w:r>
      <w:r w:rsidR="000D6CF4">
        <w:rPr>
          <w:rFonts w:eastAsiaTheme="minorEastAsia" w:cstheme="minorHAnsi"/>
          <w:bCs/>
        </w:rPr>
        <w:t>to it</w:t>
      </w:r>
      <w:r w:rsidR="008E2FEF">
        <w:rPr>
          <w:rFonts w:eastAsiaTheme="minorEastAsia" w:cstheme="minorHAnsi"/>
          <w:bCs/>
        </w:rPr>
        <w:t xml:space="preserve"> (</w:t>
      </w:r>
      <w:r w:rsidR="000D6CF4">
        <w:rPr>
          <w:rFonts w:eastAsiaTheme="minorEastAsia" w:cstheme="minorHAnsi"/>
          <w:bCs/>
        </w:rPr>
        <w:t>given by</w:t>
      </w:r>
      <w:r>
        <w:rPr>
          <w:rFonts w:eastAsiaTheme="minorEastAsia" w:cstheme="minorHAnsi"/>
          <w:bCs/>
        </w:rPr>
        <w:t xml:space="preserve"> </w:t>
      </w:r>
      <w:proofErr w:type="spellStart"/>
      <w:r>
        <w:rPr>
          <w:rFonts w:eastAsiaTheme="minorEastAsia" w:cstheme="minorHAnsi"/>
          <w:bCs/>
        </w:rPr>
        <w:t>w</w:t>
      </w:r>
      <w:r w:rsidRPr="00132702">
        <w:rPr>
          <w:rFonts w:eastAsiaTheme="minorEastAsia" w:cstheme="minorHAnsi"/>
          <w:bCs/>
          <w:vertAlign w:val="subscript"/>
        </w:rPr>
        <w:t>o</w:t>
      </w:r>
      <w:r>
        <w:rPr>
          <w:rFonts w:eastAsiaTheme="minorEastAsia" w:cstheme="minorHAnsi"/>
          <w:bCs/>
        </w:rPr>
        <w:t>r</w:t>
      </w:r>
      <w:r w:rsidRPr="00132702">
        <w:rPr>
          <w:rFonts w:eastAsiaTheme="minorEastAsia" w:cstheme="minorHAnsi"/>
          <w:bCs/>
          <w:vertAlign w:val="subscript"/>
        </w:rPr>
        <w:t>o</w:t>
      </w:r>
      <w:proofErr w:type="spellEnd"/>
      <w:r w:rsidR="008E2FEF">
        <w:rPr>
          <w:rFonts w:eastAsiaTheme="minorEastAsia" w:cstheme="minorHAnsi"/>
          <w:bCs/>
        </w:rPr>
        <w:t>)</w:t>
      </w:r>
      <w:r>
        <w:rPr>
          <w:rFonts w:eastAsiaTheme="minorEastAsia" w:cstheme="minorHAnsi"/>
          <w:bCs/>
        </w:rPr>
        <w:t xml:space="preserve">, </w:t>
      </w:r>
      <w:r w:rsidR="000D6CF4">
        <w:rPr>
          <w:rFonts w:eastAsiaTheme="minorEastAsia" w:cstheme="minorHAnsi"/>
          <w:bCs/>
        </w:rPr>
        <w:t xml:space="preserve">and then sorting the </w:t>
      </w:r>
      <w:r w:rsidR="003D4786">
        <w:rPr>
          <w:rFonts w:eastAsiaTheme="minorEastAsia" w:cstheme="minorHAnsi"/>
          <w:bCs/>
        </w:rPr>
        <w:t>origins</w:t>
      </w:r>
      <w:r w:rsidR="000D6CF4">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sidR="000D6CF4">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17BF2B54"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w:t>
      </w:r>
      <w:r w:rsidR="008E2FEF">
        <w:t xml:space="preserve">limited availability of very finely disaggregated spatial </w:t>
      </w:r>
      <w:proofErr w:type="spellStart"/>
      <w:r w:rsidR="008E2FEF">
        <w:t>datra</w:t>
      </w:r>
      <w:proofErr w:type="spellEnd"/>
      <w:r w:rsidR="008E2FEF">
        <w:t xml:space="preserve"> </w:t>
      </w:r>
      <w:r w:rsidR="00AE7162">
        <w:t xml:space="preserve">on one hand, and the need to minimise distortions in the calculation of travel costs on the other.  </w:t>
      </w:r>
      <w:proofErr w:type="gramStart"/>
      <w:r w:rsidR="00AE7162">
        <w:t>In particular, s</w:t>
      </w:r>
      <w:r w:rsidR="00525AF7">
        <w:t>ince</w:t>
      </w:r>
      <w:proofErr w:type="gramEnd"/>
      <w:r w:rsidR="00525AF7">
        <w:t xml:space="preserv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1B2900">
        <w:t xml:space="preserve">, and the </w:t>
      </w:r>
      <w:r w:rsidR="008E2FEF">
        <w:t xml:space="preserve">ability of centroid-to-centroid travel times to adequately represent area-wide travel conditions </w:t>
      </w:r>
      <w:r w:rsidR="001B2900">
        <w:t>decreases as area size increases</w:t>
      </w:r>
      <w:r w:rsidR="00B85A9B">
        <w:t xml:space="preserve">.  </w:t>
      </w:r>
      <w:r w:rsidR="008E2FEF">
        <w:t>After weighing the options</w:t>
      </w:r>
      <w:r w:rsidR="00525AF7">
        <w:t>,</w:t>
      </w:r>
      <w:r>
        <w:t xml:space="preserve"> </w:t>
      </w:r>
      <w:r w:rsidR="001B2900">
        <w:t xml:space="preserve">I set </w:t>
      </w:r>
      <w:r>
        <w:t xml:space="preserve">the </w:t>
      </w:r>
      <w:r w:rsidR="00525AF7">
        <w:t xml:space="preserve">m origins and n destinations </w:t>
      </w:r>
      <w:r w:rsidR="008E2FEF">
        <w:t xml:space="preserve">in this study </w:t>
      </w:r>
      <w:r w:rsidR="001B2900">
        <w:t>to</w:t>
      </w:r>
      <w:r w:rsidR="00525AF7">
        <w:t xml:space="preserve">, respectively, the population-weighted and jobs-weighted centroids of the 983 </w:t>
      </w:r>
      <w:r>
        <w:t xml:space="preserve">Middle-layer Super Output Areas (MSOAs) within the </w:t>
      </w:r>
      <w:r w:rsidR="008E2FEF">
        <w:t>Greater London Authority (</w:t>
      </w:r>
      <w:r>
        <w:t>GLA</w:t>
      </w:r>
      <w:r w:rsidR="008E2FEF">
        <w:t>)</w:t>
      </w:r>
      <w:r>
        <w:t xml:space="preserve"> boundary.  </w:t>
      </w:r>
      <w:r w:rsidR="00B85A9B">
        <w:t>MSOAs</w:t>
      </w:r>
      <w:r>
        <w:t xml:space="preserve"> are spatial units </w:t>
      </w:r>
      <w:r w:rsidR="008E2FEF">
        <w:t xml:space="preserve">for statistical reporting </w:t>
      </w:r>
      <w:r>
        <w:t>created by the UK’s Office of National Statistics</w:t>
      </w:r>
      <w:r w:rsidR="008E2FEF">
        <w:t xml:space="preserve"> (ONS)</w:t>
      </w:r>
      <w:r>
        <w:t xml:space="preserve"> that break up the UK’s land mass into areas that contain between 5,000 and 15,000 residents or between 2,000 and 6,000 households.</w:t>
      </w:r>
    </w:p>
    <w:p w14:paraId="7D836412" w14:textId="7967137D"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w:t>
      </w:r>
      <w:r w:rsidR="008E2FEF">
        <w:t>In m</w:t>
      </w:r>
      <w:r>
        <w:t>any studies</w:t>
      </w:r>
      <w:r w:rsidR="008E2FEF">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8E2FEF">
        <w:t xml:space="preserve">continuously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w:t>
      </w:r>
      <w:r w:rsidR="003B4789">
        <w:t>ibid</w:t>
      </w:r>
      <w:r w:rsidR="002979AC">
        <w:t>)</w:t>
      </w:r>
      <w:r w:rsidR="00CD4BE8">
        <w:t>,</w:t>
      </w:r>
      <w:r>
        <w:t xml:space="preserve"> and the resulting raw </w:t>
      </w:r>
      <w:r>
        <w:lastRenderedPageBreak/>
        <w:t xml:space="preserve">accessibility values are scores that </w:t>
      </w:r>
      <w:r w:rsidR="008E2FEF">
        <w:t xml:space="preserve">are only meaningful when </w:t>
      </w:r>
      <w:r>
        <w:t>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5E652D2B"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 xml:space="preserve">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63B1563A"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w:t>
      </w:r>
      <w:proofErr w:type="spellStart"/>
      <w:r w:rsidR="008E2FEF">
        <w:rPr>
          <w:rFonts w:eastAsiaTheme="minorEastAsia"/>
        </w:rPr>
        <w:t>r</w:t>
      </w:r>
      <w:r w:rsidR="008E2FEF" w:rsidRPr="008E2FEF">
        <w:rPr>
          <w:rFonts w:eastAsiaTheme="minorEastAsia"/>
          <w:vertAlign w:val="subscript"/>
        </w:rPr>
        <w:t>o</w:t>
      </w:r>
      <w:proofErr w:type="spellEnd"/>
      <w:r w:rsidR="008E2FEF">
        <w:rPr>
          <w:rFonts w:eastAsiaTheme="minorEastAsia"/>
        </w:rPr>
        <w:t xml:space="preserve"> values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264E5346"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w:t>
      </w:r>
      <w:r w:rsidR="008E2FEF">
        <w:rPr>
          <w:rFonts w:eastAsiaTheme="minorEastAsia"/>
        </w:rPr>
        <w:t>binary</w:t>
      </w:r>
      <w:r>
        <w:rPr>
          <w:rFonts w:eastAsiaTheme="minorEastAsia"/>
        </w:rPr>
        <w:t xml:space="preserve"> </w:t>
      </w:r>
      <w:r w:rsidR="008E2FEF">
        <w:rPr>
          <w:rFonts w:eastAsiaTheme="minorEastAsia"/>
        </w:rPr>
        <w:t>distance decay function</w:t>
      </w:r>
      <w:r>
        <w:rPr>
          <w:rFonts w:eastAsiaTheme="minorEastAsia"/>
        </w:rPr>
        <w:t xml:space="preserv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281DF739" w:rsidR="00254CF9" w:rsidRDefault="002E742E" w:rsidP="002E742E">
      <w:pPr>
        <w:pStyle w:val="NoSpacing"/>
        <w:spacing w:line="480" w:lineRule="auto"/>
        <w:ind w:firstLine="567"/>
        <w:jc w:val="both"/>
        <w:rPr>
          <w:rFonts w:eastAsiaTheme="minorEastAsia"/>
        </w:rPr>
      </w:pPr>
      <w:r>
        <w:lastRenderedPageBreak/>
        <w:t xml:space="preserve">Three components are needed to calculate </w:t>
      </w:r>
      <w:r w:rsidR="008E2FEF">
        <w:t>JPRs</w:t>
      </w:r>
      <w:r>
        <w:t xml:space="preserve">.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 xml:space="preserve">from the </w:t>
      </w:r>
      <w:r w:rsidR="008E2FEF">
        <w:t xml:space="preserve">ONS </w:t>
      </w:r>
      <w:r w:rsidR="00BA3097">
        <w:t>(+ citation).</w:t>
      </w:r>
      <w:r w:rsidR="00525AF7">
        <w:t xml:space="preserve">  I use the most recent data available, which is for 2017.</w:t>
      </w:r>
    </w:p>
    <w:p w14:paraId="630F15E6" w14:textId="20A1FF2E"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31C0058F"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141C986C" w:rsidR="00605997" w:rsidRDefault="00BF03CC" w:rsidP="00605997">
      <w:pPr>
        <w:pStyle w:val="NoSpacing"/>
        <w:spacing w:line="480" w:lineRule="auto"/>
        <w:ind w:firstLine="567"/>
        <w:jc w:val="both"/>
      </w:pPr>
      <w:r>
        <w:lastRenderedPageBreak/>
        <w:t xml:space="preserve">However, using </w:t>
      </w:r>
      <w:r w:rsidR="00D03163">
        <w:t xml:space="preserve">this data source </w:t>
      </w:r>
      <w:r>
        <w:t xml:space="preserve">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I recognise that </w:t>
      </w:r>
      <w:r w:rsidR="008C69A2">
        <w:t xml:space="preserve">these constraints will distort </w:t>
      </w:r>
      <w:r w:rsidR="00605997">
        <w:t xml:space="preserve">my results </w:t>
      </w:r>
      <w:r w:rsidR="008C69A2">
        <w:t xml:space="preserve">by introducing a systematic </w:t>
      </w:r>
      <w:r w:rsidR="00EF4375">
        <w:t>tend</w:t>
      </w:r>
      <w:r w:rsidR="008C69A2">
        <w:t>ency</w:t>
      </w:r>
      <w:r w:rsidR="00EF4375">
        <w:t xml:space="preserve"> to underestimate accessibility levels</w:t>
      </w:r>
      <w:r w:rsidR="00A21948">
        <w:t xml:space="preserve"> (</w:t>
      </w:r>
      <w:r w:rsidR="00EF4375">
        <w:t>particularly in areas with sparser public transport coverage</w:t>
      </w:r>
      <w:r w:rsidR="008C69A2">
        <w:t xml:space="preserve"> that depend more on car travel</w:t>
      </w:r>
      <w:r w:rsidR="00A21948">
        <w:t>)</w:t>
      </w:r>
      <w:r w:rsidR="00605997">
        <w:t xml:space="preserve"> and </w:t>
      </w:r>
      <w:r w:rsidR="008C69A2">
        <w:t xml:space="preserve">by omitting </w:t>
      </w:r>
      <w:r w:rsidR="00605997">
        <w:t>the competition effects of the job and labour pools outside the GLA boundary.</w:t>
      </w:r>
      <w:r w:rsidR="008C69A2">
        <w:t xml:space="preserve">  T</w:t>
      </w:r>
      <w:r w:rsidR="008C69A2">
        <w:t>fL data</w:t>
      </w:r>
      <w:sdt>
        <w:sdtPr>
          <w:id w:val="475805500"/>
          <w:citation/>
        </w:sdtPr>
        <w:sdtContent>
          <w:r w:rsidR="008C69A2">
            <w:fldChar w:fldCharType="begin"/>
          </w:r>
          <w:r w:rsidR="008C69A2">
            <w:instrText xml:space="preserve">CITATION TfL2018 \n  \l 18441 </w:instrText>
          </w:r>
          <w:r w:rsidR="008C69A2">
            <w:fldChar w:fldCharType="separate"/>
          </w:r>
          <w:r w:rsidR="008C69A2">
            <w:rPr>
              <w:noProof/>
            </w:rPr>
            <w:t xml:space="preserve"> </w:t>
          </w:r>
          <w:r w:rsidR="008C69A2" w:rsidRPr="007665BA">
            <w:rPr>
              <w:noProof/>
            </w:rPr>
            <w:t>(2018)</w:t>
          </w:r>
          <w:r w:rsidR="008C69A2">
            <w:fldChar w:fldCharType="end"/>
          </w:r>
        </w:sdtContent>
      </w:sdt>
      <w:r w:rsidR="008C69A2">
        <w:t xml:space="preserve"> </w:t>
      </w:r>
      <w:r w:rsidR="008C69A2">
        <w:t xml:space="preserve">can give a sense of how serious these distortions might be: in 2017, </w:t>
      </w:r>
      <w:r w:rsidR="008C69A2">
        <w:t xml:space="preserve">37% of trips within the GLA </w:t>
      </w:r>
      <w:r w:rsidR="008C69A2">
        <w:t xml:space="preserve">boundary </w:t>
      </w:r>
      <w:r w:rsidR="008C69A2">
        <w:t xml:space="preserve">used cars or taxis, while </w:t>
      </w:r>
      <w:r w:rsidR="008C69A2">
        <w:t>20</w:t>
      </w:r>
      <w:r w:rsidR="008C69A2">
        <w:t xml:space="preserve">% of trips within the GLA boundary were by </w:t>
      </w:r>
      <w:r w:rsidR="008C69A2">
        <w:t>people residing outside the GLA boundary</w:t>
      </w:r>
      <w:r w:rsidR="008C69A2">
        <w:t>.</w:t>
      </w:r>
    </w:p>
    <w:p w14:paraId="79A5FA8A" w14:textId="305B30FC"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w:t>
      </w:r>
      <w:r w:rsidR="00A21948">
        <w:t>assumes that all services will run as scheduled on the travel date</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w:t>
      </w:r>
      <w:r w:rsidR="00D03163">
        <w:t>ound</w:t>
      </w:r>
      <w:r w:rsidR="00336ED8">
        <w:t xml:space="preserve">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lastRenderedPageBreak/>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2C8B5120" w14:textId="029EE66D" w:rsidR="00316502" w:rsidRDefault="00316502" w:rsidP="00316502">
      <w:pPr>
        <w:pStyle w:val="NoSpacing"/>
        <w:spacing w:line="480" w:lineRule="auto"/>
        <w:jc w:val="both"/>
      </w:pPr>
      <w:r>
        <w:t xml:space="preserve">I then calculate JPRs for each sector s, </w:t>
      </w:r>
      <w:proofErr w:type="spellStart"/>
      <w:proofErr w:type="gramStart"/>
      <w:r>
        <w:t>r</w:t>
      </w:r>
      <w:r w:rsidRPr="00316502">
        <w:rPr>
          <w:vertAlign w:val="subscript"/>
        </w:rPr>
        <w:t>s,o</w:t>
      </w:r>
      <w:proofErr w:type="spellEnd"/>
      <w:proofErr w:type="gramEnd"/>
      <w:r>
        <w:t>, which are given by:</w:t>
      </w:r>
    </w:p>
    <w:p w14:paraId="5DBC0332" w14:textId="6BF3AEA8" w:rsidR="00316502" w:rsidRPr="0076197C" w:rsidRDefault="00316502" w:rsidP="00316502">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6DBF7A49" w14:textId="15D37DD5" w:rsidR="00316502" w:rsidRDefault="00316502" w:rsidP="00316502">
      <w:pPr>
        <w:pStyle w:val="NoSpacing"/>
        <w:spacing w:line="480" w:lineRule="auto"/>
        <w:jc w:val="both"/>
      </w:pPr>
      <w:r>
        <w:t xml:space="preserve">where </w:t>
      </w:r>
      <w:proofErr w:type="spellStart"/>
      <w:proofErr w:type="gramStart"/>
      <w:r>
        <w:t>j</w:t>
      </w:r>
      <w:r w:rsidRPr="00316502">
        <w:rPr>
          <w:vertAlign w:val="subscript"/>
        </w:rPr>
        <w:t>s,d</w:t>
      </w:r>
      <w:proofErr w:type="spellEnd"/>
      <w:proofErr w:type="gramEnd"/>
      <w:r>
        <w:t xml:space="preserve"> is the number of jobs in sector s in destination d.</w:t>
      </w:r>
    </w:p>
    <w:p w14:paraId="0F150B40" w14:textId="43FB97EA"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w:t>
      </w:r>
      <w:r w:rsidR="00A21948">
        <w:rPr>
          <w:rFonts w:eastAsiaTheme="minorEastAsia"/>
        </w:rPr>
        <w:t>I</w:t>
      </w:r>
      <w:r w:rsidR="00CA2934">
        <w:rPr>
          <w:rFonts w:eastAsiaTheme="minorEastAsia"/>
        </w:rPr>
        <w:t xml:space="preserve">f an MSOA’s </w:t>
      </w:r>
      <w:r w:rsidR="002E2936">
        <w:rPr>
          <w:rFonts w:eastAsiaTheme="minorEastAsia"/>
        </w:rPr>
        <w:t xml:space="preserve">potential workers’ </w:t>
      </w:r>
      <w:r w:rsidR="00CA2934">
        <w:rPr>
          <w:rFonts w:eastAsiaTheme="minorEastAsia"/>
        </w:rPr>
        <w:t>sociodemographic characteristics do not match the typical profile of employees in sector</w:t>
      </w:r>
      <w:r w:rsidR="00A21948">
        <w:rPr>
          <w:rFonts w:eastAsiaTheme="minorEastAsia"/>
        </w:rPr>
        <w:t xml:space="preserve"> s</w:t>
      </w:r>
      <w:r w:rsidR="00CA2934">
        <w:rPr>
          <w:rFonts w:eastAsiaTheme="minorEastAsia"/>
        </w:rPr>
        <w:t xml:space="preserve">, then increasing that MSOA’s dependence on </w:t>
      </w:r>
      <w:r w:rsidR="00A21948">
        <w:rPr>
          <w:rFonts w:eastAsiaTheme="minorEastAsia"/>
        </w:rPr>
        <w:t xml:space="preserve">s </w:t>
      </w:r>
      <w:r w:rsidR="00CA2934">
        <w:rPr>
          <w:rFonts w:eastAsiaTheme="minorEastAsia"/>
        </w:rPr>
        <w:t xml:space="preserve">may increase the probability of </w:t>
      </w:r>
      <w:r>
        <w:rPr>
          <w:rFonts w:eastAsiaTheme="minorEastAsia"/>
        </w:rPr>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E269332" w14:textId="63A5A3F2" w:rsidR="002E742E" w:rsidRDefault="00CA2934" w:rsidP="00A21948">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w:t>
      </w:r>
      <w:r w:rsidR="00316502">
        <w:t>disaggregate JPRs by worker type</w:t>
      </w:r>
      <w:r w:rsidR="008D7654">
        <w:t xml:space="preserve">.  Unfortunately, such disaggregated counts </w:t>
      </w:r>
      <w:r w:rsidR="002E742E">
        <w:t xml:space="preserve">are only available from Census data, which </w:t>
      </w:r>
      <w:r w:rsidR="002E742E">
        <w:lastRenderedPageBreak/>
        <w:t>are 8 years out of date at the time of this study.</w:t>
      </w:r>
      <w:r w:rsidR="00A21948">
        <w:t xml:space="preserve">  Instead, I </w:t>
      </w:r>
      <w:r w:rsidR="008D7654">
        <w:t>use</w:t>
      </w:r>
      <w:r w:rsidR="00D03163">
        <w:t xml:space="preserve"> the</w:t>
      </w:r>
      <w:r w:rsidR="002E742E">
        <w:t xml:space="preserve"> </w:t>
      </w:r>
      <w:r w:rsidR="00517DCB">
        <w:t>IMD</w:t>
      </w:r>
      <w:r w:rsidR="002E742E">
        <w:t xml:space="preserve"> </w:t>
      </w:r>
      <w:sdt>
        <w:sdtPr>
          <w:id w:val="-845781621"/>
          <w:citation/>
        </w:sdtPr>
        <w:sdtContent>
          <w:r w:rsidR="002E742E">
            <w:fldChar w:fldCharType="begin"/>
          </w:r>
          <w:r w:rsidR="00517DCB">
            <w:instrText xml:space="preserve">CITATION Dep15 \l 18441 </w:instrText>
          </w:r>
          <w:r w:rsidR="002E742E">
            <w:fldChar w:fldCharType="separate"/>
          </w:r>
          <w:r w:rsidR="00517DCB" w:rsidRPr="00517DCB">
            <w:rPr>
              <w:noProof/>
            </w:rPr>
            <w:t>(Department for Housing, Communities and Local Government, 2015)</w:t>
          </w:r>
          <w:r w:rsidR="002E742E">
            <w:fldChar w:fldCharType="end"/>
          </w:r>
        </w:sdtContent>
      </w:sdt>
      <w:r w:rsidR="002E742E">
        <w:t xml:space="preserve"> to reflect the relative degree of social deprivation experienced by </w:t>
      </w:r>
      <w:r w:rsidR="008D7654">
        <w:t>potential workers living in different areas</w:t>
      </w:r>
      <w:r w:rsidR="00E02DD2">
        <w:t xml:space="preserve"> </w:t>
      </w:r>
      <w:r w:rsidR="002E742E">
        <w:t>across a wide range of domains, including income, employment, health, education, crime, housing and the living environment.</w:t>
      </w:r>
      <w:r w:rsidR="00E02DD2">
        <w:t xml:space="preserve">  F</w:t>
      </w:r>
      <w:r w:rsidR="002E742E">
        <w:t>ollow</w:t>
      </w:r>
      <w:r w:rsidR="00E02DD2">
        <w:t>ing</w:t>
      </w:r>
      <w:r w:rsidR="002E742E">
        <w:t xml:space="preserve"> the </w:t>
      </w:r>
      <w:r w:rsidR="00517DCB">
        <w:t>official</w:t>
      </w:r>
      <w:r w:rsidR="002E742E">
        <w:t xml:space="preserve"> guidance</w:t>
      </w:r>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rsidR="002E742E">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3A2B1FF1" w:rsidR="00605997" w:rsidRDefault="00605997" w:rsidP="00FE2BCF">
      <w:pPr>
        <w:pStyle w:val="NoSpacing"/>
        <w:spacing w:line="480" w:lineRule="auto"/>
        <w:ind w:firstLine="567"/>
        <w:jc w:val="both"/>
      </w:pPr>
      <w:r>
        <w:t>As the Journey Planner provides travel guidance in real time, I also use</w:t>
      </w:r>
      <w:r w:rsidR="00621548">
        <w:t>d</w:t>
      </w:r>
      <w:r>
        <w:t xml:space="preserve"> it to obtain the travel times for selected </w:t>
      </w:r>
      <w:r w:rsidR="00A21948">
        <w:t xml:space="preserve">trips </w:t>
      </w:r>
      <w:r>
        <w:t>over different days.  Th</w:t>
      </w:r>
      <w:r w:rsidR="00D57F30">
        <w:t xml:space="preserve">e overall distribution of travel times per </w:t>
      </w:r>
      <w:r w:rsidR="00A21948">
        <w:t xml:space="preserve">trip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w:t>
      </w:r>
      <w:r w:rsidR="00A21948">
        <w:t>real trip-level travel time variability</w:t>
      </w:r>
      <w:r>
        <w:t>.</w:t>
      </w:r>
    </w:p>
    <w:p w14:paraId="4397289D" w14:textId="09727043"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BB5760">
        <w:t xml:space="preserve"> (other TfL open data sources can potentially be used to reflect actual vehicle arrival and departure times, see Appendix XX)</w:t>
      </w:r>
      <w:r>
        <w:t>.</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DBB4A4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w:t>
      </w:r>
      <w:r w:rsidR="00BF03CC">
        <w:lastRenderedPageBreak/>
        <w:t xml:space="preserve">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as if service schedules were not affected</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proofErr w:type="gramStart"/>
      <w:r w:rsidR="00DB2968">
        <w:t xml:space="preserve">actually </w:t>
      </w:r>
      <w:r w:rsidR="00846921">
        <w:t>diverted</w:t>
      </w:r>
      <w:proofErr w:type="gramEnd"/>
      <w:r w:rsidR="00846921">
        <w:t xml:space="preserve"> and </w:t>
      </w:r>
      <w:r w:rsidR="00D44377">
        <w:t xml:space="preserve">service to </w:t>
      </w:r>
      <w:r w:rsidR="00846921">
        <w:t xml:space="preserve">either or both of the stops in question </w:t>
      </w:r>
      <w:r w:rsidR="00D44377">
        <w:t>is suspended</w:t>
      </w:r>
      <w:r w:rsidR="00500A18">
        <w:rPr>
          <w:rStyle w:val="FootnoteReference"/>
        </w:rPr>
        <w:footnoteReference w:id="3"/>
      </w:r>
      <w:r w:rsidR="00846921">
        <w:t>.</w:t>
      </w:r>
    </w:p>
    <w:p w14:paraId="30A4A99A" w14:textId="7DFDED1D"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and fluctuations in wait times during transfers</w:t>
      </w:r>
      <w:r w:rsidR="00DF20AB">
        <w:rPr>
          <w:rStyle w:val="FootnoteReference"/>
        </w:rPr>
        <w:footnoteReference w:id="4"/>
      </w:r>
      <w:r>
        <w:t xml:space="preserve"> </w:t>
      </w:r>
      <w:r w:rsidR="00DF20AB">
        <w:t>as there may be a lack of synchronisation between the planned arrival time of the previous vehicle and the planned departure time of the next vehicle</w:t>
      </w:r>
      <w:r>
        <w:t xml:space="preserve">.  </w:t>
      </w:r>
      <w:r w:rsidR="004627C2">
        <w:t xml:space="preserve">Nonetheless, these two sources of variability are arguably of special interest to transport operations planners, as </w:t>
      </w:r>
      <w:r w:rsidR="00884E7F">
        <w:t>rail service suspensions have an outsize impact on travel times, and schedule</w:t>
      </w:r>
      <w:r w:rsidR="00DF20AB">
        <w:t xml:space="preserve"> synchronisation</w:t>
      </w:r>
      <w:r w:rsidR="00884E7F">
        <w:t xml:space="preserve"> </w:t>
      </w:r>
      <w:r w:rsidR="00DF20AB">
        <w:t xml:space="preserve">is </w:t>
      </w:r>
      <w:r w:rsidR="00884E7F">
        <w:t>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w:t>
      </w:r>
      <w:r w:rsidR="00871A22">
        <w:lastRenderedPageBreak/>
        <w:t xml:space="preserve">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342489E3" w14:textId="3A5CD74D" w:rsidR="00F43DF4" w:rsidRDefault="00884E7F" w:rsidP="00631B00">
      <w:pPr>
        <w:pStyle w:val="NoSpacing"/>
        <w:spacing w:line="480" w:lineRule="auto"/>
        <w:ind w:firstLine="567"/>
        <w:jc w:val="both"/>
      </w:pPr>
      <w:r>
        <w:t xml:space="preserve">With the trip-level travel time distributions, I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r w:rsidR="00F43DF4">
        <w:t xml:space="preserve">  Then, I use linear regression to analyse how the characteristics of a trip </w:t>
      </w:r>
      <w:r w:rsidR="00600E6A">
        <w:t xml:space="preserve">under baseline conditions </w:t>
      </w:r>
      <w:r w:rsidR="00F43DF4">
        <w:t>affect its RBT.  In particular, I expect that trips that require more transfers and that cover more distance by certain modes (since some modes, like the bus, are inherently less reliable due to lower operating frequencies and a lack of dedicated rights of way)</w:t>
      </w:r>
      <w:r w:rsidR="00600E6A">
        <w:t xml:space="preserve"> </w:t>
      </w:r>
      <w:r w:rsidR="00F43DF4">
        <w:t xml:space="preserve">will have lower travel time reliability.  </w:t>
      </w:r>
    </w:p>
    <w:p w14:paraId="20D49E52" w14:textId="3A0FC724" w:rsidR="00F43DF4" w:rsidRDefault="00F43DF4" w:rsidP="00F43DF4">
      <w:pPr>
        <w:pStyle w:val="NoSpacing"/>
        <w:spacing w:line="480" w:lineRule="auto"/>
        <w:ind w:firstLine="567"/>
        <w:jc w:val="both"/>
        <w:rPr>
          <w:bCs/>
        </w:rPr>
      </w:pPr>
      <w:r>
        <w:t xml:space="preserve">However, the assumption of independence between observations of the dependent variable does not hold in this </w:t>
      </w:r>
      <w:r w:rsidR="00DF20AB">
        <w:t>application</w:t>
      </w:r>
      <w:r>
        <w:t xml:space="preserve">.  </w:t>
      </w:r>
      <w:r>
        <w:rPr>
          <w:bCs/>
        </w:rPr>
        <w:t>Because all the MSOAs are connected to each other via the same transport network, the RBTs of different trips</w:t>
      </w:r>
      <w:r w:rsidR="00DF20AB">
        <w:rPr>
          <w:bCs/>
        </w:rPr>
        <w:t xml:space="preserve"> are correlated</w:t>
      </w:r>
      <w:r>
        <w:rPr>
          <w:bCs/>
        </w:rPr>
        <w:t>.  For instance, two MSOAs that are located along the same rail line probably have similar RBTs for trips via that line to the same destination, as both trips will be affected by any disruptions along that line.  If the non-independence of the RBTs between trips is not accounted for, the correlation</w:t>
      </w:r>
      <w:r w:rsidR="00DF20AB">
        <w:rPr>
          <w:bCs/>
        </w:rPr>
        <w:t>s</w:t>
      </w:r>
      <w:r>
        <w:rPr>
          <w:bCs/>
        </w:rPr>
        <w:t xml:space="preserve"> among different RBT observations may distort the coefficient estimates for the covariates included in the model.</w:t>
      </w:r>
    </w:p>
    <w:p w14:paraId="17CA71A7" w14:textId="17B35F7C" w:rsidR="00F43DF4" w:rsidRDefault="00F43DF4" w:rsidP="00F43DF4">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partially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o a vector of travel times to the 7 destinations from the baseline data, and then calculate the Euclidean distance between the </w:t>
      </w:r>
      <w:r>
        <w:rPr>
          <w:bCs/>
        </w:rPr>
        <w:lastRenderedPageBreak/>
        <w:t xml:space="preserve">vectors of every pair of MSOAs.  Then, for each MSOA o, I identify the 3 other MSOAs (o1, o2 and o3) where this Euclidean distance is minimised; these are the MSOAs whose </w:t>
      </w:r>
      <w:r w:rsidR="00504377">
        <w:rPr>
          <w:bCs/>
        </w:rPr>
        <w:t xml:space="preserve">baseline </w:t>
      </w:r>
      <w:r>
        <w:rPr>
          <w:bCs/>
        </w:rPr>
        <w:t xml:space="preserve">travel times to the 7 destinations are the most </w:t>
      </w:r>
      <w:proofErr w:type="gramStart"/>
      <w:r>
        <w:rPr>
          <w:bCs/>
        </w:rPr>
        <w:t>similar to</w:t>
      </w:r>
      <w:proofErr w:type="gramEnd"/>
      <w:r>
        <w:rPr>
          <w:bCs/>
        </w:rPr>
        <w:t xml:space="preserve"> those of MSOA o.  Then, for each trip </w:t>
      </w:r>
      <w:proofErr w:type="spellStart"/>
      <w:r>
        <w:rPr>
          <w:bCs/>
        </w:rPr>
        <w:t>i</w:t>
      </w:r>
      <w:proofErr w:type="spellEnd"/>
      <w:r>
        <w:rPr>
          <w:bCs/>
        </w:rPr>
        <w:t xml:space="preserve"> originating from MSOA o and terminating at each of the 7 destinations d, I calculate the local mean RBT l</w:t>
      </w:r>
      <w:r>
        <w:rPr>
          <w:bCs/>
          <w:vertAlign w:val="subscript"/>
        </w:rPr>
        <w:t>i</w:t>
      </w:r>
      <w:r>
        <w:rPr>
          <w:bCs/>
        </w:rPr>
        <w:t xml:space="preserve"> for trips starting from each neighbour o1, o2 and o3 and ending at the same destination.  That is:</w:t>
      </w:r>
    </w:p>
    <w:p w14:paraId="4C76E08B" w14:textId="77777777" w:rsidR="00F43DF4" w:rsidRDefault="00F43DF4" w:rsidP="00F43DF4">
      <w:pPr>
        <w:pStyle w:val="NoSpacing"/>
        <w:spacing w:line="480" w:lineRule="auto"/>
        <w:jc w:val="both"/>
        <w:rPr>
          <w:bCs/>
        </w:rPr>
      </w:pPr>
      <m:oMathPara>
        <m:oMath>
          <m:r>
            <w:rPr>
              <w:rFonts w:ascii="Cambria Math" w:hAnsi="Cambria Math"/>
            </w:rPr>
            <m:t>Local Mean RBT for trip i from o to d=</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o1,d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o2,d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o3,d</m:t>
                  </m:r>
                </m:sub>
              </m:sSub>
            </m:num>
            <m:den>
              <m:r>
                <w:rPr>
                  <w:rFonts w:ascii="Cambria Math" w:hAnsi="Cambria Math"/>
                </w:rPr>
                <m:t>3</m:t>
              </m:r>
            </m:den>
          </m:f>
        </m:oMath>
      </m:oMathPara>
    </w:p>
    <w:p w14:paraId="221E30DD" w14:textId="07911C47" w:rsidR="00F43DF4" w:rsidRDefault="00F43DF4" w:rsidP="00F43DF4">
      <w:pPr>
        <w:pStyle w:val="NoSpacing"/>
        <w:spacing w:line="480" w:lineRule="auto"/>
        <w:jc w:val="both"/>
      </w:pPr>
      <w:r>
        <w:rPr>
          <w:bCs/>
        </w:rPr>
        <w:t>For an illustration of where the 3 neighbours are located for the case of one MSOA, Stratford, see Figure XX.</w:t>
      </w:r>
    </w:p>
    <w:p w14:paraId="40A09AEC" w14:textId="0382CCBA" w:rsidR="00F8248C" w:rsidRDefault="00504377" w:rsidP="00631B00">
      <w:pPr>
        <w:pStyle w:val="NoSpacing"/>
        <w:spacing w:line="480" w:lineRule="auto"/>
        <w:ind w:firstLine="567"/>
        <w:jc w:val="both"/>
      </w:pPr>
      <w:r>
        <w:t>T</w:t>
      </w:r>
      <w:r w:rsidR="00F43DF4">
        <w:t>he linear regression model that I fit is</w:t>
      </w:r>
      <w:r w:rsidR="00F8248C">
        <w:t>:</w:t>
      </w:r>
    </w:p>
    <w:p w14:paraId="0948B9C1" w14:textId="54A5FCC2" w:rsidR="00434329" w:rsidRDefault="00434329" w:rsidP="00434329">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3EC13021"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needed for trip </w:t>
      </w:r>
      <w:proofErr w:type="spellStart"/>
      <w:r w:rsidR="007F4A4D">
        <w:rPr>
          <w:bCs/>
        </w:rPr>
        <w:t>i</w:t>
      </w:r>
      <w:proofErr w:type="spellEnd"/>
      <w:r>
        <w:rPr>
          <w:bCs/>
        </w:rPr>
        <w:t xml:space="preserve"> </w:t>
      </w:r>
      <w:r w:rsidR="00074EEA">
        <w:rPr>
          <w:bCs/>
        </w:rPr>
        <w:t xml:space="preserve">under </w:t>
      </w:r>
      <w:r w:rsidR="00504377">
        <w:rPr>
          <w:bCs/>
        </w:rPr>
        <w:t>baseline</w:t>
      </w:r>
      <w:r w:rsidR="00074EEA">
        <w:rPr>
          <w:bCs/>
        </w:rPr>
        <w:t xml:space="preserve"> conditions</w:t>
      </w:r>
      <w:r>
        <w:rPr>
          <w:bCs/>
        </w:rPr>
        <w:t>;</w:t>
      </w:r>
    </w:p>
    <w:p w14:paraId="1C4B03EF" w14:textId="7B110CD1"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 xml:space="preserve">under </w:t>
      </w:r>
      <w:r w:rsidR="00504377">
        <w:rPr>
          <w:bCs/>
        </w:rPr>
        <w:t>baseline</w:t>
      </w:r>
      <w:r w:rsidR="00074EEA">
        <w:rPr>
          <w:bCs/>
        </w:rPr>
        <w:t xml:space="preserve"> conditions</w:t>
      </w:r>
      <w:r>
        <w:rPr>
          <w:bCs/>
        </w:rPr>
        <w:t>;</w:t>
      </w:r>
    </w:p>
    <w:p w14:paraId="22B8954D" w14:textId="46864C8F" w:rsidR="00600E6A" w:rsidRPr="00600E6A" w:rsidRDefault="00600E6A" w:rsidP="000C38C5">
      <w:pPr>
        <w:pStyle w:val="NoSpacing"/>
        <w:numPr>
          <w:ilvl w:val="0"/>
          <w:numId w:val="6"/>
        </w:numPr>
        <w:spacing w:line="480" w:lineRule="auto"/>
        <w:jc w:val="both"/>
        <w:rPr>
          <w:bCs/>
        </w:rPr>
      </w:pPr>
      <w:r w:rsidRPr="00600E6A">
        <w:rPr>
          <w:bCs/>
        </w:rPr>
        <w:t>L is a column vector with 6,881 values where l</w:t>
      </w:r>
      <w:r w:rsidRPr="00600E6A">
        <w:rPr>
          <w:bCs/>
          <w:vertAlign w:val="subscript"/>
        </w:rPr>
        <w:t>i</w:t>
      </w:r>
      <w:r w:rsidRPr="00600E6A">
        <w:rPr>
          <w:bCs/>
        </w:rPr>
        <w:t xml:space="preserve"> is the local mean RBT for trip </w:t>
      </w:r>
      <w:proofErr w:type="spellStart"/>
      <w:r>
        <w:rPr>
          <w:bCs/>
        </w:rPr>
        <w:t>i</w:t>
      </w:r>
      <w:proofErr w:type="spellEnd"/>
      <w:r w:rsidRPr="00600E6A">
        <w:rPr>
          <w:bCs/>
        </w:rPr>
        <w:t>;</w:t>
      </w:r>
    </w:p>
    <w:p w14:paraId="04E2B468" w14:textId="75AF45A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w:t>
      </w:r>
      <w:r w:rsidR="00600E6A">
        <w:rPr>
          <w:rFonts w:cstheme="minorHAnsi"/>
          <w:bCs/>
        </w:rPr>
        <w:t>δ</w:t>
      </w:r>
      <w:r w:rsidR="00600E6A">
        <w:rPr>
          <w:bCs/>
        </w:rPr>
        <w:t xml:space="preserve"> is a scalar representing the partial effect of the local mean RBT on the RBT, </w:t>
      </w:r>
      <w:r>
        <w:rPr>
          <w:bCs/>
        </w:rPr>
        <w:t xml:space="preserve">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6B724724" w14:textId="5E10DA41" w:rsidR="00AC3CD2" w:rsidRDefault="00AC3CD2" w:rsidP="00AC3CD2">
      <w:pPr>
        <w:pStyle w:val="NoSpacing"/>
        <w:spacing w:line="480" w:lineRule="auto"/>
        <w:ind w:firstLine="567"/>
        <w:jc w:val="both"/>
        <w:rPr>
          <w:bCs/>
        </w:rPr>
      </w:pPr>
      <w:r>
        <w:rPr>
          <w:bCs/>
        </w:rPr>
        <w:t xml:space="preserve">While </w:t>
      </w:r>
      <w:r w:rsidR="00600E6A">
        <w:rPr>
          <w:bCs/>
        </w:rPr>
        <w:t>this</w:t>
      </w:r>
      <w:r>
        <w:rPr>
          <w:bCs/>
        </w:rPr>
        <w:t xml:space="preserve"> regression model generate</w:t>
      </w:r>
      <w:r w:rsidR="00600E6A">
        <w:rPr>
          <w:bCs/>
        </w:rPr>
        <w:t>s</w:t>
      </w:r>
      <w:r>
        <w:rPr>
          <w:bCs/>
        </w:rPr>
        <w:t xml:space="preserve"> one global estimate </w:t>
      </w:r>
      <w:r w:rsidR="00600E6A">
        <w:rPr>
          <w:bCs/>
        </w:rPr>
        <w:t xml:space="preserve">over all trips </w:t>
      </w:r>
      <w:r>
        <w:rPr>
          <w:bCs/>
        </w:rPr>
        <w:t xml:space="preserve">for the partial effects of each covariate on the RBT, there are indications that </w:t>
      </w:r>
      <w:r w:rsidR="00600E6A">
        <w:rPr>
          <w:bCs/>
        </w:rPr>
        <w:t xml:space="preserve">the strength of each partial effect varies </w:t>
      </w:r>
      <w:r>
        <w:rPr>
          <w:bCs/>
        </w:rPr>
        <w:t>across locations.  For example, it is widely reported that National Rail services in the southeast of London are particularly unreliable (+ citations).  To investigate this, I</w:t>
      </w:r>
      <w:r w:rsidR="00DD702B">
        <w:rPr>
          <w:bCs/>
        </w:rPr>
        <w:t xml:space="preserve"> </w:t>
      </w:r>
      <w:r w:rsidR="00600E6A">
        <w:rPr>
          <w:bCs/>
        </w:rPr>
        <w:t xml:space="preserve">use </w:t>
      </w:r>
      <w:r>
        <w:rPr>
          <w:bCs/>
        </w:rPr>
        <w:t>locally</w:t>
      </w:r>
      <w:r w:rsidR="00600E6A">
        <w:rPr>
          <w:bCs/>
        </w:rPr>
        <w:t xml:space="preserve"> </w:t>
      </w:r>
      <w:r>
        <w:rPr>
          <w:bCs/>
        </w:rPr>
        <w:t xml:space="preserve">weighted regression </w:t>
      </w:r>
      <w:r w:rsidR="00600E6A">
        <w:rPr>
          <w:bCs/>
        </w:rPr>
        <w:t xml:space="preserve">to refit the model </w:t>
      </w:r>
      <w:r>
        <w:rPr>
          <w:bCs/>
        </w:rPr>
        <w:t xml:space="preserve">(+ citation), </w:t>
      </w:r>
      <w:r w:rsidR="00600E6A">
        <w:rPr>
          <w:bCs/>
        </w:rPr>
        <w:t xml:space="preserve">so that for each MSOA the model is fitted using </w:t>
      </w:r>
      <w:r>
        <w:rPr>
          <w:bCs/>
        </w:rPr>
        <w:t xml:space="preserve">only the trips originating from the </w:t>
      </w:r>
      <w:r>
        <w:rPr>
          <w:bCs/>
        </w:rPr>
        <w:lastRenderedPageBreak/>
        <w:t>closest neighbours for each MSOA and ending in the 7 destinations</w:t>
      </w:r>
      <w:r w:rsidR="00600E6A">
        <w:rPr>
          <w:bCs/>
        </w:rPr>
        <w:t>.  This procedure</w:t>
      </w:r>
      <w:r w:rsidR="00DD702B">
        <w:rPr>
          <w:bCs/>
        </w:rPr>
        <w:t xml:space="preserve"> generate</w:t>
      </w:r>
      <w:r w:rsidR="00600E6A">
        <w:rPr>
          <w:bCs/>
        </w:rPr>
        <w:t>s</w:t>
      </w:r>
      <w:r w:rsidR="00DD702B">
        <w:rPr>
          <w:bCs/>
        </w:rPr>
        <w:t xml:space="preserve"> </w:t>
      </w:r>
      <w:r>
        <w:rPr>
          <w:bCs/>
        </w:rPr>
        <w:t>one estimate for each coefficient for each MSOA.</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Figure XX illustrates which MSOAs are included in the locally</w:t>
      </w:r>
      <w:r w:rsidR="00504377">
        <w:rPr>
          <w:bCs/>
        </w:rPr>
        <w:t xml:space="preserve"> </w:t>
      </w:r>
      <w:r>
        <w:rPr>
          <w:bCs/>
        </w:rPr>
        <w:t>weighted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351F9D71" w:rsidR="00335F56" w:rsidRDefault="009B0B26" w:rsidP="00AC3CD2">
      <w:pPr>
        <w:pStyle w:val="NoSpacing"/>
        <w:spacing w:line="480" w:lineRule="auto"/>
        <w:ind w:firstLine="567"/>
        <w:jc w:val="both"/>
      </w:pPr>
      <w:r>
        <w:t xml:space="preserve">Finally, </w:t>
      </w:r>
      <w:r w:rsidR="00335F56">
        <w:t xml:space="preserve">I synthesise the various </w:t>
      </w:r>
      <w:r w:rsidR="00894925">
        <w:t>dimensions</w:t>
      </w:r>
      <w:r w:rsidR="00335F56">
        <w:t xml:space="preserve">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D03163">
        <w:t xml:space="preserve"> (+ citation)</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4B53D583"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w:t>
      </w:r>
      <w:r w:rsidR="00504377">
        <w:rPr>
          <w:bCs/>
        </w:rPr>
        <w:t>a matrix of inter-MSOA travel times</w:t>
      </w:r>
      <w:r>
        <w:rPr>
          <w:bCs/>
        </w:rPr>
        <w:t xml:space="preserve">.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lastRenderedPageBreak/>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3BEEBD41"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w:t>
      </w:r>
      <w:r>
        <w:rPr>
          <w:rFonts w:eastAsiaTheme="minorEastAsia"/>
        </w:rPr>
        <w:t xml:space="preserve">.  A dot density map of the distribution of potential workers is superimposed.  </w:t>
      </w:r>
      <w:proofErr w:type="gramStart"/>
      <w:r>
        <w:rPr>
          <w:rFonts w:eastAsiaTheme="minorEastAsia"/>
        </w:rPr>
        <w:t>It is clear that the</w:t>
      </w:r>
      <w:proofErr w:type="gramEnd"/>
      <w:r>
        <w:rPr>
          <w:rFonts w:eastAsiaTheme="minorEastAsia"/>
        </w:rPr>
        <w:t xml:space="preserve"> public transport system heavily emphasises fast connections to the centre of the GLA area, with central areas being within 45min travel time of the most potential workers.</w:t>
      </w:r>
    </w:p>
    <w:p w14:paraId="6D7806C1" w14:textId="0E42FAFB"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A dot density map of the distribution of jobs is superimposed.  This ratio increases as the number of jobs in </w:t>
      </w:r>
      <w:r w:rsidR="00B65C6C">
        <w:rPr>
          <w:rFonts w:eastAsiaTheme="minorEastAsia"/>
        </w:rPr>
        <w:t xml:space="preserve">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E46F25E" w14:textId="6A4643EB"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In order to interpret whether an MSOA’s JPR is high or low, we </w:t>
      </w:r>
      <w:r w:rsidR="000E0B53">
        <w:rPr>
          <w:rFonts w:eastAsiaTheme="minorEastAsia"/>
        </w:rPr>
        <w:t xml:space="preserve">can </w:t>
      </w:r>
      <w:r>
        <w:rPr>
          <w:rFonts w:eastAsiaTheme="minorEastAsia"/>
        </w:rPr>
        <w:t xml:space="preserve">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w:t>
      </w:r>
      <w:r>
        <w:rPr>
          <w:rFonts w:eastAsiaTheme="minorEastAsia"/>
          <w:bCs/>
        </w:rPr>
        <w:lastRenderedPageBreak/>
        <w:t xml:space="preserve">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w:t>
      </w:r>
      <w:r w:rsidR="000E0B53">
        <w:rPr>
          <w:rFonts w:eastAsiaTheme="minorEastAsia" w:cstheme="minorHAnsi"/>
          <w:bCs/>
        </w:rPr>
        <w:t>T</w:t>
      </w:r>
      <w:r w:rsidR="009A6F07">
        <w:rPr>
          <w:rFonts w:eastAsiaTheme="minorEastAsia" w:cstheme="minorHAnsi"/>
          <w:bCs/>
        </w:rPr>
        <w:t xml:space="preserve">he Lorenz curve </w:t>
      </w:r>
      <w:r>
        <w:rPr>
          <w:rFonts w:eastAsiaTheme="minorEastAsia" w:cstheme="minorHAnsi"/>
          <w:bCs/>
        </w:rPr>
        <w:t>in the inset of Figure XX</w:t>
      </w:r>
      <w:r w:rsidR="000E0B53">
        <w:rPr>
          <w:rFonts w:eastAsiaTheme="minorEastAsia" w:cstheme="minorHAnsi"/>
          <w:bCs/>
        </w:rPr>
        <w:t xml:space="preserve"> also captures the overall imbalance</w:t>
      </w:r>
      <w:r>
        <w:rPr>
          <w:rFonts w:eastAsiaTheme="minorEastAsia" w:cstheme="minorHAnsi"/>
          <w:bCs/>
        </w:rPr>
        <w:t xml:space="preserve">, </w:t>
      </w:r>
      <w:r w:rsidR="000E0B53">
        <w:rPr>
          <w:rFonts w:eastAsiaTheme="minorEastAsia" w:cstheme="minorHAnsi"/>
          <w:bCs/>
        </w:rPr>
        <w:t xml:space="preserve">as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320A6E00"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other 6 maps in Figure XX shows the JPRs </w:t>
      </w:r>
      <w:r w:rsidR="000E0B53">
        <w:rPr>
          <w:rFonts w:eastAsiaTheme="minorEastAsia"/>
          <w:bCs/>
        </w:rPr>
        <w:t xml:space="preserve">for each sector and </w:t>
      </w:r>
      <w:r w:rsidR="00630B3E">
        <w:rPr>
          <w:rFonts w:eastAsiaTheme="minorEastAsia"/>
          <w:bCs/>
        </w:rPr>
        <w:t xml:space="preserve">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t>
      </w:r>
      <w:r>
        <w:rPr>
          <w:rFonts w:eastAsiaTheme="minorEastAsia"/>
          <w:bCs/>
        </w:rPr>
        <w:lastRenderedPageBreak/>
        <w:t xml:space="preserve">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67C1EC1B"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w:t>
      </w:r>
      <w:r w:rsidR="000928A5">
        <w:rPr>
          <w:rFonts w:eastAsiaTheme="minorEastAsia"/>
          <w:bCs/>
        </w:rPr>
        <w:t xml:space="preserve">find that the </w:t>
      </w:r>
      <w:r>
        <w:rPr>
          <w:rFonts w:eastAsiaTheme="minorEastAsia"/>
          <w:bCs/>
        </w:rPr>
        <w:t xml:space="preserve">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0E0B53">
        <w:rPr>
          <w:rFonts w:eastAsiaTheme="minorEastAsia"/>
          <w:bCs/>
        </w:rPr>
        <w:t>un</w:t>
      </w:r>
      <w:r w:rsidR="00630B3E">
        <w:rPr>
          <w:rFonts w:eastAsiaTheme="minorEastAsia"/>
          <w:bCs/>
        </w:rPr>
        <w:t xml:space="preserve">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31E565E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 xml:space="preserve">Figure XX visualises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sidR="000928A5">
        <w:rPr>
          <w:rFonts w:eastAsiaTheme="minorEastAsia"/>
          <w:bCs/>
        </w:rPr>
        <w:t xml:space="preserve"> for a </w:t>
      </w:r>
      <w:proofErr w:type="gramStart"/>
      <w:r w:rsidR="000928A5">
        <w:rPr>
          <w:rFonts w:eastAsiaTheme="minorEastAsia"/>
          <w:bCs/>
        </w:rPr>
        <w:t>particular sector</w:t>
      </w:r>
      <w:proofErr w:type="gramEnd"/>
      <w:r w:rsidR="000928A5">
        <w:rPr>
          <w:rFonts w:eastAsiaTheme="minorEastAsia"/>
          <w:bCs/>
        </w:rPr>
        <w:t xml:space="preserve"> s</w:t>
      </w:r>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557387F0" w14:textId="77777777" w:rsidR="006D3448"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6D3448">
        <w:rPr>
          <w:rFonts w:eastAsiaTheme="minorEastAsia"/>
          <w:bCs/>
        </w:rPr>
        <w:t>The top left panel of F</w:t>
      </w:r>
      <w:r w:rsidR="00B3708B">
        <w:rPr>
          <w:rFonts w:eastAsiaTheme="minorEastAsia"/>
          <w:bCs/>
        </w:rPr>
        <w:t xml:space="preserve">igure XX </w:t>
      </w:r>
      <w:r>
        <w:rPr>
          <w:rFonts w:eastAsiaTheme="minorEastAsia"/>
          <w:bCs/>
        </w:rPr>
        <w:t>visualises</w:t>
      </w:r>
      <w:r w:rsidR="00B3708B">
        <w:rPr>
          <w:rFonts w:eastAsiaTheme="minorEastAsia"/>
          <w:bCs/>
        </w:rPr>
        <w:t xml:space="preserve"> the ranking of each MSOA by IMD scores</w:t>
      </w:r>
      <w:r w:rsidR="006D3448">
        <w:rPr>
          <w:rFonts w:eastAsiaTheme="minorEastAsia"/>
          <w:bCs/>
        </w:rPr>
        <w:t xml:space="preserve">, with </w:t>
      </w:r>
      <w:r w:rsidR="006D3448">
        <w:rPr>
          <w:rFonts w:eastAsiaTheme="minorEastAsia"/>
          <w:bCs/>
        </w:rPr>
        <w:t>MSOAs binned into deciles</w:t>
      </w:r>
      <w:r w:rsidR="006D3448">
        <w:rPr>
          <w:rFonts w:eastAsiaTheme="minorEastAsia"/>
          <w:bCs/>
        </w:rPr>
        <w:t xml:space="preserve"> so that </w:t>
      </w:r>
      <w:r w:rsidR="006D3448">
        <w:rPr>
          <w:rFonts w:eastAsiaTheme="minorEastAsia"/>
          <w:bCs/>
        </w:rPr>
        <w:t xml:space="preserve">the 10% of MSOAs that are most (least) deprived visualised in dark red (green).  </w:t>
      </w:r>
      <w:r w:rsidR="006D3448">
        <w:rPr>
          <w:rFonts w:eastAsiaTheme="minorEastAsia"/>
          <w:bCs/>
        </w:rPr>
        <w:t xml:space="preserve">We can see </w:t>
      </w:r>
      <w:r w:rsidR="006D3448">
        <w:rPr>
          <w:rFonts w:eastAsiaTheme="minorEastAsia"/>
          <w:bCs/>
        </w:rPr>
        <w:t>a swath of more deprived MSOAs running north-south along the Lea Valley</w:t>
      </w:r>
      <w:r w:rsidR="006D3448">
        <w:rPr>
          <w:rFonts w:eastAsiaTheme="minorEastAsia"/>
          <w:bCs/>
        </w:rPr>
        <w:t>,</w:t>
      </w:r>
      <w:r w:rsidR="006D3448">
        <w:rPr>
          <w:rFonts w:eastAsiaTheme="minorEastAsia"/>
          <w:bCs/>
        </w:rPr>
        <w:t xml:space="preserve"> another swath </w:t>
      </w:r>
      <w:r w:rsidR="006D3448">
        <w:rPr>
          <w:rFonts w:eastAsiaTheme="minorEastAsia"/>
          <w:bCs/>
        </w:rPr>
        <w:lastRenderedPageBreak/>
        <w:t>running from Dagenham to Clerkenwell along the northern bank of the River Thames, and other significant clusters around Shepherd’s Bush, Elephant &amp; Castle and Streatham.</w:t>
      </w:r>
    </w:p>
    <w:p w14:paraId="4164E3B1" w14:textId="1ABCE1C0" w:rsidR="00B3708B" w:rsidRPr="00B3708B" w:rsidRDefault="006D3448" w:rsidP="00B3708B">
      <w:pPr>
        <w:pStyle w:val="NoSpacing"/>
        <w:spacing w:line="480" w:lineRule="auto"/>
        <w:ind w:firstLine="567"/>
        <w:jc w:val="both"/>
        <w:rPr>
          <w:rFonts w:eastAsiaTheme="minorEastAsia"/>
          <w:bCs/>
        </w:rPr>
      </w:pPr>
      <w:r>
        <w:rPr>
          <w:rFonts w:eastAsiaTheme="minorEastAsia"/>
          <w:bCs/>
        </w:rPr>
        <w:t xml:space="preserve">To verify that the IMD ranks effectively capture variations in social deprivation along multiple dimensions, we can compare the distributions of the ranks and </w:t>
      </w:r>
      <w:r w:rsidR="00B3708B">
        <w:rPr>
          <w:rFonts w:eastAsiaTheme="minorEastAsia"/>
          <w:bCs/>
        </w:rPr>
        <w:t xml:space="preserve">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w:t>
      </w:r>
      <w:r>
        <w:rPr>
          <w:rFonts w:eastAsiaTheme="minorEastAsia"/>
          <w:bCs/>
        </w:rPr>
        <w:t xml:space="preserve">These are visualised in the other panels of Figure XX using the same binning scheme as the top left panel.  </w:t>
      </w:r>
      <w:r w:rsidR="00B3708B">
        <w:rPr>
          <w:rFonts w:eastAsiaTheme="minorEastAsia"/>
          <w:bCs/>
        </w:rPr>
        <w:t>In general, the spatial distribution</w:t>
      </w:r>
      <w:r>
        <w:rPr>
          <w:rFonts w:eastAsiaTheme="minorEastAsia"/>
          <w:bCs/>
        </w:rPr>
        <w:t>s</w:t>
      </w:r>
      <w:r w:rsidR="00B3708B">
        <w:rPr>
          <w:rFonts w:eastAsiaTheme="minorEastAsia"/>
          <w:bCs/>
        </w:rPr>
        <w:t xml:space="preserve"> of IMD rankings </w:t>
      </w:r>
      <w:r>
        <w:rPr>
          <w:rFonts w:eastAsiaTheme="minorEastAsia"/>
          <w:bCs/>
        </w:rPr>
        <w:t xml:space="preserve">and </w:t>
      </w:r>
      <w:r w:rsidR="00B3708B">
        <w:rPr>
          <w:rFonts w:eastAsiaTheme="minorEastAsia"/>
          <w:bCs/>
        </w:rPr>
        <w:t>the 3 raw indicators of social disadvantage</w:t>
      </w:r>
      <w:r w:rsidR="00096CBD">
        <w:rPr>
          <w:rFonts w:eastAsiaTheme="minorEastAsia"/>
          <w:bCs/>
        </w:rPr>
        <w:t xml:space="preserve"> </w:t>
      </w:r>
      <w:r>
        <w:rPr>
          <w:rFonts w:eastAsiaTheme="minorEastAsia"/>
          <w:bCs/>
        </w:rPr>
        <w:t xml:space="preserve">are quite well correlated </w:t>
      </w:r>
      <w:r w:rsidR="00096CBD">
        <w:rPr>
          <w:rFonts w:eastAsiaTheme="minorEastAsia"/>
          <w:bCs/>
        </w:rPr>
        <w:t>(absolute Spearman rank correlation coefficients are between 0</w:t>
      </w:r>
      <w:r>
        <w:rPr>
          <w:rFonts w:eastAsiaTheme="minorEastAsia"/>
          <w:bCs/>
        </w:rPr>
        <w:t>.</w:t>
      </w:r>
      <w:r w:rsidR="00096CBD">
        <w:rPr>
          <w:rFonts w:eastAsiaTheme="minorEastAsia"/>
          <w:bCs/>
        </w:rPr>
        <w:t>8 and 0.9)</w:t>
      </w:r>
      <w:r>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71C9127C"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I use the </w:t>
      </w:r>
      <w:r w:rsidR="006D3448">
        <w:rPr>
          <w:bCs/>
        </w:rPr>
        <w:t xml:space="preserve">trip-level </w:t>
      </w:r>
      <w:r w:rsidR="007C0D90">
        <w:rPr>
          <w:bCs/>
        </w:rPr>
        <w:t xml:space="preserve">distribution of travel times to calculate </w:t>
      </w:r>
      <w:r w:rsidR="006D3448">
        <w:rPr>
          <w:bCs/>
        </w:rPr>
        <w:t>trip-level</w:t>
      </w:r>
      <w:r w:rsidR="007C0D90">
        <w:rPr>
          <w:bCs/>
        </w:rPr>
        <w:t xml:space="preserve"> RBT</w:t>
      </w:r>
      <w:r w:rsidR="006D3448">
        <w:rPr>
          <w:bCs/>
        </w:rPr>
        <w:t>s</w:t>
      </w:r>
      <w:r w:rsidR="007C0D90">
        <w:rPr>
          <w:bCs/>
        </w:rPr>
        <w:t xml:space="preserve">, </w:t>
      </w:r>
      <w:r w:rsidR="006E3585">
        <w:rPr>
          <w:bCs/>
        </w:rPr>
        <w:t xml:space="preserve">which indicate the degree to which travel times for </w:t>
      </w:r>
      <w:r w:rsidR="006D3448">
        <w:rPr>
          <w:bCs/>
        </w:rPr>
        <w:t xml:space="preserve">each trip </w:t>
      </w:r>
      <w:r w:rsidR="006E3585">
        <w:rPr>
          <w:bCs/>
        </w:rPr>
        <w:t xml:space="preserve">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 xml:space="preserve">RBTs across all </w:t>
      </w:r>
      <w:r w:rsidR="006D3448">
        <w:rPr>
          <w:bCs/>
        </w:rPr>
        <w:t>trips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01CDE7CE" w:rsidR="00B7090B" w:rsidRDefault="000928A5" w:rsidP="004114D5">
      <w:pPr>
        <w:pStyle w:val="NoSpacing"/>
        <w:spacing w:line="480" w:lineRule="auto"/>
        <w:ind w:firstLine="567"/>
        <w:jc w:val="both"/>
        <w:rPr>
          <w:bCs/>
        </w:rPr>
      </w:pPr>
      <w:r>
        <w:rPr>
          <w:bCs/>
        </w:rPr>
        <w:t>A</w:t>
      </w:r>
      <w:r w:rsidR="004114D5">
        <w:rPr>
          <w:bCs/>
        </w:rPr>
        <w:t xml:space="preserve">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 xml:space="preserve">schedule </w:t>
      </w:r>
      <w:proofErr w:type="spellStart"/>
      <w:r w:rsidR="00096CBD">
        <w:rPr>
          <w:bCs/>
        </w:rPr>
        <w:t>desynchronisation</w:t>
      </w:r>
      <w:proofErr w:type="spellEnd"/>
      <w:r w:rsidR="00096CBD">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4114D5">
        <w:rPr>
          <w:bCs/>
        </w:rPr>
        <w:t>.</w:t>
      </w:r>
    </w:p>
    <w:p w14:paraId="696D7B09" w14:textId="00DE0811" w:rsidR="009E241C" w:rsidRDefault="004114D5" w:rsidP="004114D5">
      <w:pPr>
        <w:pStyle w:val="NoSpacing"/>
        <w:spacing w:line="480" w:lineRule="auto"/>
        <w:ind w:firstLine="567"/>
        <w:jc w:val="both"/>
        <w:rPr>
          <w:bCs/>
        </w:rPr>
      </w:pPr>
      <w:r>
        <w:rPr>
          <w:bCs/>
        </w:rPr>
        <w:lastRenderedPageBreak/>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0AFFED21" w:rsidR="00B7090B" w:rsidRPr="006A4F83" w:rsidRDefault="000928A5" w:rsidP="00B7090B">
      <w:pPr>
        <w:pStyle w:val="NoSpacing"/>
        <w:spacing w:line="480" w:lineRule="auto"/>
        <w:jc w:val="both"/>
        <w:rPr>
          <w:bCs/>
          <w:i/>
          <w:iCs/>
        </w:rPr>
      </w:pPr>
      <w:r>
        <w:rPr>
          <w:bCs/>
          <w:i/>
          <w:iCs/>
        </w:rPr>
        <w:t>Factors Shaping Travel Time Reliability</w:t>
      </w:r>
    </w:p>
    <w:p w14:paraId="57E29A75" w14:textId="3F336086" w:rsidR="00B7090B" w:rsidRDefault="006D3448" w:rsidP="00B7090B">
      <w:pPr>
        <w:pStyle w:val="NoSpacing"/>
        <w:spacing w:line="480" w:lineRule="auto"/>
        <w:ind w:firstLine="567"/>
        <w:jc w:val="both"/>
        <w:rPr>
          <w:bCs/>
        </w:rPr>
      </w:pPr>
      <w:r>
        <w:rPr>
          <w:bCs/>
        </w:rPr>
        <w:t>T</w:t>
      </w:r>
      <w:r w:rsidR="00B7090B">
        <w:rPr>
          <w:bCs/>
        </w:rPr>
        <w:t xml:space="preserve">he travel time </w:t>
      </w:r>
      <w:r w:rsidR="00B62FD5">
        <w:rPr>
          <w:bCs/>
        </w:rPr>
        <w:t xml:space="preserve">reliability </w:t>
      </w:r>
      <w:r w:rsidR="00FD08F7">
        <w:rPr>
          <w:bCs/>
        </w:rPr>
        <w:t xml:space="preserve">for a trip seems to depend on </w:t>
      </w:r>
      <w:r w:rsidR="00B7090B">
        <w:rPr>
          <w:bCs/>
        </w:rPr>
        <w:t xml:space="preserve">the distance covered, </w:t>
      </w:r>
      <w:r w:rsidR="00B62FD5">
        <w:rPr>
          <w:bCs/>
        </w:rPr>
        <w:t xml:space="preserve">the number of </w:t>
      </w:r>
      <w:r w:rsidR="00267B57">
        <w:rPr>
          <w:bCs/>
        </w:rPr>
        <w:t>transfers</w:t>
      </w:r>
      <w:r w:rsidR="00B62FD5">
        <w:rPr>
          <w:bCs/>
        </w:rPr>
        <w:t xml:space="preserve">, </w:t>
      </w:r>
      <w:r w:rsidR="00B7090B">
        <w:rPr>
          <w:bCs/>
        </w:rPr>
        <w:t>the reliability of different travel modes and location-specific factors.</w:t>
      </w:r>
      <w:r w:rsidR="00267B57">
        <w:rPr>
          <w:bCs/>
        </w:rPr>
        <w:t xml:space="preserve">  </w:t>
      </w:r>
      <w:r w:rsidR="00915FCC">
        <w:rPr>
          <w:bCs/>
        </w:rPr>
        <w:t xml:space="preserve">More evidence of these relationships </w:t>
      </w:r>
      <w:r>
        <w:rPr>
          <w:bCs/>
        </w:rPr>
        <w:t xml:space="preserve">is </w:t>
      </w:r>
      <w:r w:rsidR="00915FCC">
        <w:rPr>
          <w:bCs/>
        </w:rPr>
        <w:t>revealed through a set of linear regression analyses</w:t>
      </w:r>
      <w:r w:rsidR="00B7090B">
        <w:rPr>
          <w:bCs/>
        </w:rPr>
        <w:t xml:space="preserve">.  The results for </w:t>
      </w:r>
      <w:r w:rsidR="00FD08F7">
        <w:rPr>
          <w:bCs/>
        </w:rPr>
        <w:t xml:space="preserve">the </w:t>
      </w:r>
      <w:r w:rsidR="00600E6A">
        <w:rPr>
          <w:bCs/>
        </w:rPr>
        <w:t>global</w:t>
      </w:r>
      <w:r w:rsidR="00FD08F7">
        <w:rPr>
          <w:bCs/>
        </w:rPr>
        <w:t xml:space="preserve"> </w:t>
      </w:r>
      <w:r w:rsidR="00600E6A">
        <w:rPr>
          <w:bCs/>
        </w:rPr>
        <w:t xml:space="preserve">spatially autoregressive </w:t>
      </w:r>
      <w:r w:rsidR="00B7090B">
        <w:rPr>
          <w:bCs/>
        </w:rPr>
        <w:t xml:space="preserve">model are shown in Column 1 of Table XX.  </w:t>
      </w:r>
      <w:r w:rsidR="00CB4355">
        <w:rPr>
          <w:bCs/>
        </w:rPr>
        <w:t>As expected, t</w:t>
      </w:r>
      <w:r w:rsidR="00B7090B">
        <w:rPr>
          <w:bCs/>
        </w:rPr>
        <w:t xml:space="preserve">he local mean </w:t>
      </w:r>
      <w:r w:rsidR="00F6687F">
        <w:rPr>
          <w:bCs/>
        </w:rPr>
        <w:t xml:space="preserve">RBT </w:t>
      </w:r>
      <w:r w:rsidR="00B7090B">
        <w:rPr>
          <w:bCs/>
        </w:rPr>
        <w:t xml:space="preserve">allows the model to capture the correlation between the </w:t>
      </w:r>
      <w:r w:rsidR="00F6687F">
        <w:rPr>
          <w:bCs/>
        </w:rPr>
        <w:t xml:space="preserve">RBTs </w:t>
      </w:r>
      <w:r w:rsidR="00B7090B">
        <w:rPr>
          <w:bCs/>
        </w:rPr>
        <w:t>of</w:t>
      </w:r>
      <w:r w:rsidR="003C0E28">
        <w:rPr>
          <w:bCs/>
        </w:rPr>
        <w:t xml:space="preserve"> nearby</w:t>
      </w:r>
      <w:r w:rsidR="00B7090B">
        <w:rPr>
          <w:bCs/>
        </w:rPr>
        <w:t xml:space="preserve"> MSOAs that arise due to </w:t>
      </w:r>
      <w:r w:rsidR="003C0E28">
        <w:rPr>
          <w:bCs/>
        </w:rPr>
        <w:t>similarities in how they are connected to the larger</w:t>
      </w:r>
      <w:r w:rsidR="00B7090B">
        <w:rPr>
          <w:bCs/>
        </w:rPr>
        <w:t xml:space="preserve"> transport network.  Specifically, as the local mean </w:t>
      </w:r>
      <w:r w:rsidR="00F6687F">
        <w:rPr>
          <w:bCs/>
        </w:rPr>
        <w:t>RBT</w:t>
      </w:r>
      <w:r w:rsidR="00E3160B">
        <w:rPr>
          <w:bCs/>
        </w:rPr>
        <w:t xml:space="preserve"> for a trip</w:t>
      </w:r>
      <w:r w:rsidR="00F6687F">
        <w:rPr>
          <w:bCs/>
        </w:rPr>
        <w:t xml:space="preserve"> </w:t>
      </w:r>
      <w:r w:rsidR="00B7090B">
        <w:rPr>
          <w:bCs/>
        </w:rPr>
        <w:t xml:space="preserve">increases by one minute, the </w:t>
      </w:r>
      <w:r w:rsidR="00F6687F">
        <w:rPr>
          <w:bCs/>
        </w:rPr>
        <w:t xml:space="preserve">RBT </w:t>
      </w:r>
      <w:r w:rsidR="00B7090B">
        <w:rPr>
          <w:bCs/>
        </w:rPr>
        <w:t xml:space="preserve">of the </w:t>
      </w:r>
      <w:r w:rsidR="00E3160B">
        <w:rPr>
          <w:bCs/>
        </w:rPr>
        <w:t xml:space="preserve">trip </w:t>
      </w:r>
      <w:r w:rsidR="00B7090B">
        <w:rPr>
          <w:bCs/>
        </w:rPr>
        <w:t>in question tends to increase by 0.</w:t>
      </w:r>
      <w:r w:rsidR="00F6687F">
        <w:rPr>
          <w:bCs/>
        </w:rPr>
        <w:t>5</w:t>
      </w:r>
      <w:r w:rsidR="00600E6A">
        <w:rPr>
          <w:bCs/>
        </w:rPr>
        <w:t>2</w:t>
      </w:r>
      <w:r w:rsidR="00B7090B">
        <w:rPr>
          <w:bCs/>
        </w:rPr>
        <w:t xml:space="preserve">min.  </w:t>
      </w:r>
      <w:r w:rsidR="00600E6A">
        <w:rPr>
          <w:bCs/>
        </w:rPr>
        <w:t xml:space="preserve">Also, every additional transfer adds 0.29min to the RBT, reflecting the increased probability of schedule </w:t>
      </w:r>
      <w:proofErr w:type="spellStart"/>
      <w:r w:rsidR="00600E6A">
        <w:rPr>
          <w:bCs/>
        </w:rPr>
        <w:t>desynchronisation</w:t>
      </w:r>
      <w:proofErr w:type="spellEnd"/>
      <w:r w:rsidR="00600E6A">
        <w:rPr>
          <w:bCs/>
        </w:rPr>
        <w:t xml:space="preserve"> between services during transfers</w:t>
      </w:r>
      <w:r w:rsidR="00B7090B">
        <w:rPr>
          <w:bCs/>
        </w:rPr>
        <w:t>.</w:t>
      </w:r>
      <w:r w:rsidR="00600E6A">
        <w:rPr>
          <w:bCs/>
        </w:rPr>
        <w:t xml:space="preserve">  </w:t>
      </w:r>
      <w:r w:rsidR="00750464">
        <w:rPr>
          <w:bCs/>
        </w:rPr>
        <w:t xml:space="preserve">The mode-specific effects are also as expected, with every additional kilometre travelled by bus or National Rail adding 0.25min and 0.03min to the RBT respectively.  This reflects the effects of lower operating frequencies for these two modes, as well as lower speeds for buses and higher frequencies of service suspensions for National Rail.  In contrast, </w:t>
      </w:r>
      <w:r w:rsidR="00750464">
        <w:rPr>
          <w:bCs/>
        </w:rPr>
        <w:lastRenderedPageBreak/>
        <w:t>additional travel by Underground, tram or DLR tends to reduce the RBT, indicating that travel times by these modes tend to be more reliable.</w:t>
      </w:r>
    </w:p>
    <w:p w14:paraId="0921D1A8" w14:textId="16252ABF"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w:t>
      </w:r>
      <w:r w:rsidR="00915FCC">
        <w:rPr>
          <w:bCs/>
        </w:rPr>
        <w:t>2</w:t>
      </w:r>
      <w:r w:rsidR="00B7090B">
        <w:rPr>
          <w:bCs/>
        </w:rPr>
        <w:t xml:space="preserve"> in Table XX displays a summary of the distributions of the coefficient estimates for each covariate </w:t>
      </w:r>
      <w:r w:rsidR="00915FCC">
        <w:rPr>
          <w:bCs/>
        </w:rPr>
        <w:t>across all MSOAs</w:t>
      </w:r>
      <w:r w:rsidR="00B7090B">
        <w:rPr>
          <w:bCs/>
        </w:rPr>
        <w:t>.</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w:t>
      </w:r>
      <w:r w:rsidR="00915FCC">
        <w:rPr>
          <w:bCs/>
        </w:rPr>
        <w:t>for that</w:t>
      </w:r>
      <w:r w:rsidR="00096CBD">
        <w:rPr>
          <w:bCs/>
        </w:rPr>
        <w:t xml:space="preserve"> MSOA)</w:t>
      </w:r>
      <w:r w:rsidR="00B7090B">
        <w:rPr>
          <w:bCs/>
        </w:rPr>
        <w:t>.</w:t>
      </w:r>
    </w:p>
    <w:p w14:paraId="0D1B40B7" w14:textId="0FB13DB9"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6ACBA159"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w:t>
      </w:r>
      <w:r w:rsidR="00915FCC">
        <w:rPr>
          <w:rFonts w:eastAsiaTheme="minorEastAsia"/>
          <w:bCs/>
          <w:i/>
          <w:iCs/>
        </w:rPr>
        <w:t>Multidimensional Job Accessibility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lastRenderedPageBreak/>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20F9C85F"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2988B3DD"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 xml:space="preserve">Cluster 2 (with 10% of the working-age </w:t>
      </w:r>
      <w:r w:rsidR="00CE1653">
        <w:rPr>
          <w:rFonts w:eastAsiaTheme="minorEastAsia"/>
          <w:bCs/>
        </w:rPr>
        <w:lastRenderedPageBreak/>
        <w:t>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49DE162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w:t>
      </w:r>
      <w:r w:rsidR="00915FCC">
        <w:rPr>
          <w:bCs/>
        </w:rPr>
        <w:t xml:space="preserve">in London </w:t>
      </w:r>
      <w:r w:rsidR="00402830">
        <w:rPr>
          <w:bCs/>
        </w:rPr>
        <w:t>come in diverse shapes and sizes</w:t>
      </w:r>
      <w:r w:rsidR="003C0E28">
        <w:rPr>
          <w:bCs/>
        </w:rPr>
        <w:t xml:space="preserve">, as different areas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lastRenderedPageBreak/>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1BD33E9E"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with </w:t>
      </w:r>
      <w:r w:rsidR="00794AC7">
        <w:rPr>
          <w:bCs/>
        </w:rPr>
        <w:t>very different</w:t>
      </w:r>
      <w:r w:rsidR="00045DFE">
        <w:rPr>
          <w:bCs/>
        </w:rPr>
        <w:t xml:space="preserve"> JPRs can also be enhanced, to </w:t>
      </w:r>
      <w:r w:rsidR="00915FCC">
        <w:rPr>
          <w:bCs/>
        </w:rPr>
        <w:t>bridge local transport gaps that separate areas with many potential workers from areas with many jobs available</w:t>
      </w:r>
      <w:r w:rsidR="00045DFE">
        <w:rPr>
          <w:bCs/>
        </w:rPr>
        <w:t>.</w:t>
      </w:r>
    </w:p>
    <w:p w14:paraId="3896717C" w14:textId="0BEA1852"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proofErr w:type="gramStart"/>
      <w:r w:rsidR="00794AC7">
        <w:rPr>
          <w:bCs/>
        </w:rPr>
        <w:t>locally-weighted</w:t>
      </w:r>
      <w:proofErr w:type="gramEnd"/>
      <w:r w:rsidR="00794AC7">
        <w:rPr>
          <w:bCs/>
        </w:rPr>
        <w:t xml:space="preserve">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2F7AE02F"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r w:rsidR="00794AC7">
        <w:rPr>
          <w:bCs/>
        </w:rPr>
        <w:t xml:space="preserve">  T</w:t>
      </w:r>
      <w:r w:rsidR="00FE4A9E">
        <w:rPr>
          <w:bCs/>
        </w:rPr>
        <w:t xml:space="preserve">he MSOA typology can also be used to prioritise interventions to benefit the most socially deprived areas first, especially since more socially deprived residents may have fewer resources to </w:t>
      </w:r>
      <w:r w:rsidR="009A524A">
        <w:rPr>
          <w:bCs/>
        </w:rPr>
        <w:t xml:space="preserve">overcome </w:t>
      </w:r>
      <w:r w:rsidR="00FE4A9E">
        <w:rPr>
          <w:bCs/>
        </w:rPr>
        <w:t xml:space="preserve">accessibility </w:t>
      </w:r>
      <w:r w:rsidR="009A524A">
        <w:rPr>
          <w:bCs/>
        </w:rPr>
        <w:t xml:space="preserve">barriers </w:t>
      </w:r>
      <w:r w:rsidR="00FE4A9E">
        <w:rPr>
          <w:bCs/>
        </w:rPr>
        <w:t>themselves and may have fewer options for travel besides public transport.</w:t>
      </w:r>
    </w:p>
    <w:p w14:paraId="4C93FFC1" w14:textId="7961697C" w:rsidR="00045DFE" w:rsidRDefault="00F65815" w:rsidP="004C3000">
      <w:pPr>
        <w:pStyle w:val="NoSpacing"/>
        <w:spacing w:line="480" w:lineRule="auto"/>
        <w:ind w:firstLine="567"/>
        <w:jc w:val="both"/>
        <w:rPr>
          <w:bCs/>
        </w:rPr>
      </w:pPr>
      <w:r>
        <w:rPr>
          <w:bCs/>
        </w:rPr>
        <w:lastRenderedPageBreak/>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xml:space="preserve">.  The findings from this study can </w:t>
      </w:r>
      <w:r w:rsidR="009A524A">
        <w:rPr>
          <w:bCs/>
        </w:rPr>
        <w:t xml:space="preserve">strengthen the </w:t>
      </w:r>
      <w:r w:rsidR="00C933F1">
        <w:rPr>
          <w:bCs/>
        </w:rPr>
        <w:t xml:space="preserve">justifications </w:t>
      </w:r>
      <w:r w:rsidR="009A524A">
        <w:rPr>
          <w:bCs/>
        </w:rPr>
        <w:t xml:space="preserve">for </w:t>
      </w:r>
      <w:r w:rsidR="00C933F1">
        <w:rPr>
          <w:bCs/>
        </w:rPr>
        <w:t>these strategies.</w:t>
      </w:r>
    </w:p>
    <w:p w14:paraId="763EE356" w14:textId="1AC02D66"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35494851" w:rsidR="00960DDF" w:rsidRDefault="007339BE" w:rsidP="004C3000">
      <w:pPr>
        <w:pStyle w:val="NoSpacing"/>
        <w:spacing w:line="480" w:lineRule="auto"/>
        <w:ind w:firstLine="567"/>
        <w:jc w:val="both"/>
        <w:rPr>
          <w:bCs/>
        </w:rPr>
      </w:pPr>
      <w:r>
        <w:rPr>
          <w:bCs/>
        </w:rPr>
        <w:t xml:space="preserve">Overall, the results paint a picture of job accessibility in London that is </w:t>
      </w:r>
      <w:r w:rsidR="009A524A">
        <w:rPr>
          <w:bCs/>
        </w:rPr>
        <w:t xml:space="preserve">imperfect but </w:t>
      </w:r>
      <w:r>
        <w:rPr>
          <w:bCs/>
        </w:rPr>
        <w:t xml:space="preserve">hopeful.  Problem areas do exist where high social deprivation, low job accessibility, high sectoral dependence and low travel time reliability coincide to varying degrees, but it is important to recognise that there </w:t>
      </w:r>
      <w:r>
        <w:rPr>
          <w:bCs/>
        </w:rPr>
        <w:lastRenderedPageBreak/>
        <w:t xml:space="preserve">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11CD89B2" w14:textId="5CB5E906" w:rsidR="00336ED8" w:rsidRDefault="001C1F13" w:rsidP="00336ED8">
      <w:pPr>
        <w:pStyle w:val="NoSpacing"/>
        <w:spacing w:line="480" w:lineRule="auto"/>
        <w:jc w:val="both"/>
        <w:rPr>
          <w:rFonts w:eastAsiaTheme="minorEastAsia"/>
          <w:bCs/>
          <w:i/>
          <w:iCs/>
        </w:rPr>
      </w:pPr>
      <w:r>
        <w:rPr>
          <w:rFonts w:eastAsiaTheme="minorEastAsia"/>
          <w:bCs/>
          <w:i/>
          <w:iCs/>
        </w:rPr>
        <w:t>A Graph-Theoretic Interpretation of the 2SFCA Method</w:t>
      </w:r>
    </w:p>
    <w:p w14:paraId="568F5863" w14:textId="52A2D075" w:rsidR="001C1F13" w:rsidRDefault="001C1F13" w:rsidP="001C1F13">
      <w:pPr>
        <w:pStyle w:val="NoSpacing"/>
        <w:spacing w:line="480" w:lineRule="auto"/>
        <w:ind w:firstLine="567"/>
        <w:jc w:val="both"/>
        <w:rPr>
          <w:rFonts w:eastAsiaTheme="minorEastAsia"/>
        </w:rPr>
      </w:pPr>
      <w:r>
        <w:rPr>
          <w:rFonts w:eastAsiaTheme="minorEastAsia"/>
        </w:rPr>
        <w:t xml:space="preserve">In the literature on the 2SFCA method, the indicator is invariably expressed as two summations, first iterating over all origins o with respect to each destination d (to find out which origins have catchments that </w:t>
      </w:r>
      <w:proofErr w:type="spellStart"/>
      <w:r>
        <w:rPr>
          <w:rFonts w:eastAsiaTheme="minorEastAsia"/>
        </w:rPr>
        <w:t>include d</w:t>
      </w:r>
      <w:proofErr w:type="spellEnd"/>
      <w:r>
        <w:rPr>
          <w:rFonts w:eastAsiaTheme="minorEastAsia"/>
        </w:rPr>
        <w:t>), then iterating over all d with respect to each o (to sum up the per-worker job allocations from all d within o’s catchment).  However, the method can be equivalently expressed using matrix operations involving 3 components:</w:t>
      </w:r>
    </w:p>
    <w:p w14:paraId="2CF35D15" w14:textId="2D22D643" w:rsidR="001C1F13" w:rsidRDefault="001C1F13" w:rsidP="001C1F13">
      <w:pPr>
        <w:pStyle w:val="NoSpacing"/>
        <w:numPr>
          <w:ilvl w:val="0"/>
          <w:numId w:val="8"/>
        </w:numPr>
        <w:spacing w:line="480" w:lineRule="auto"/>
        <w:jc w:val="both"/>
      </w:pPr>
      <w:r>
        <w:t>J, a column vector of length n storing the spatial distribution of jobs:</w:t>
      </w:r>
    </w:p>
    <w:p w14:paraId="0F46B537" w14:textId="77777777" w:rsidR="001C1F13" w:rsidRPr="008C0051" w:rsidRDefault="001C1F13" w:rsidP="001C1F13">
      <w:pPr>
        <w:pStyle w:val="NoSpacing"/>
        <w:spacing w:line="480" w:lineRule="auto"/>
        <w:ind w:left="927"/>
        <w:jc w:val="both"/>
        <w:rPr>
          <w:rFonts w:eastAsiaTheme="minorEastAsia"/>
        </w:rPr>
      </w:pPr>
      <m:oMathPara>
        <m:oMath>
          <m:r>
            <w:rPr>
              <w:rFonts w:ascii="Cambria Math" w:hAnsi="Cambria Math"/>
            </w:rPr>
            <m:t>J=</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D4C5CBF" w14:textId="77777777" w:rsidR="001C1F13" w:rsidRDefault="001C1F13" w:rsidP="001C1F13">
      <w:pPr>
        <w:pStyle w:val="NoSpacing"/>
        <w:numPr>
          <w:ilvl w:val="0"/>
          <w:numId w:val="8"/>
        </w:numPr>
        <w:spacing w:line="480" w:lineRule="auto"/>
        <w:jc w:val="both"/>
      </w:pPr>
      <w:r>
        <w:t>W, a column vector of length m storing the spatial distribution of potential workers:</w:t>
      </w:r>
    </w:p>
    <w:p w14:paraId="1FB3518D" w14:textId="358EF303" w:rsidR="001C1F13" w:rsidRDefault="001C1F13" w:rsidP="001C1F13">
      <w:pPr>
        <w:pStyle w:val="NoSpacing"/>
        <w:spacing w:line="480" w:lineRule="auto"/>
        <w:ind w:left="927"/>
        <w:jc w:val="both"/>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26A2B681" w14:textId="1CBD27FA" w:rsidR="001C1F13" w:rsidRDefault="001C1F13" w:rsidP="001C1F13">
      <w:pPr>
        <w:pStyle w:val="NoSpacing"/>
        <w:numPr>
          <w:ilvl w:val="0"/>
          <w:numId w:val="8"/>
        </w:numPr>
        <w:spacing w:line="480" w:lineRule="auto"/>
        <w:jc w:val="both"/>
      </w:pPr>
      <w:r>
        <w:t>C, a m by n matrix reflecting the ease of travel between any origin o and destination d:</w:t>
      </w:r>
    </w:p>
    <w:p w14:paraId="3A887B7C" w14:textId="525FF215" w:rsidR="001C1F13" w:rsidRPr="008C0051" w:rsidRDefault="001C1F13" w:rsidP="00132702">
      <w:pPr>
        <w:pStyle w:val="NoSpacing"/>
        <w:spacing w:line="480" w:lineRule="auto"/>
        <w:ind w:firstLine="567"/>
        <w:jc w:val="both"/>
        <w:rPr>
          <w:rFonts w:eastAsiaTheme="minorEastAsia"/>
        </w:rPr>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214A2E80" w14:textId="77777777" w:rsidR="00132702" w:rsidRDefault="00132702" w:rsidP="00132702">
      <w:pPr>
        <w:pStyle w:val="NoSpacing"/>
        <w:spacing w:line="480" w:lineRule="auto"/>
        <w:jc w:val="both"/>
      </w:pPr>
      <w:r>
        <w:lastRenderedPageBreak/>
        <w:t xml:space="preserve">Then, the accessibility value </w:t>
      </w:r>
      <w:proofErr w:type="spellStart"/>
      <w:r>
        <w:t>r</w:t>
      </w:r>
      <w:r w:rsidRPr="0067641E">
        <w:rPr>
          <w:vertAlign w:val="subscript"/>
        </w:rPr>
        <w:t>o</w:t>
      </w:r>
      <w:proofErr w:type="spellEnd"/>
      <w:r>
        <w:t xml:space="preserve"> for each origin o is stored in a column vector R of length m, which is obtained by:</w:t>
      </w:r>
    </w:p>
    <w:p w14:paraId="35E6B0B4" w14:textId="77777777" w:rsidR="00132702" w:rsidRDefault="00132702" w:rsidP="00132702">
      <w:pPr>
        <w:pStyle w:val="NoSpacing"/>
        <w:spacing w:line="480" w:lineRule="auto"/>
        <w:ind w:firstLine="567"/>
        <w:jc w:val="both"/>
      </w:pPr>
      <m:oMathPara>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m:oMathPara>
    </w:p>
    <w:p w14:paraId="6E15B8D0" w14:textId="77777777" w:rsidR="00132702" w:rsidRDefault="00132702" w:rsidP="00132702">
      <w:pPr>
        <w:pStyle w:val="NoSpacing"/>
        <w:spacing w:line="480" w:lineRule="auto"/>
        <w:jc w:val="both"/>
        <w:rPr>
          <w:rFonts w:eastAsiaTheme="minorEastAsia"/>
        </w:rPr>
      </w:pPr>
      <w:r>
        <w:t xml:space="preserve">where </w:t>
      </w:r>
      <m:oMath>
        <m:r>
          <w:rPr>
            <w:rFonts w:ascii="Cambria Math" w:hAnsi="Cambria Math"/>
          </w:rPr>
          <m:t>C'⋅W</m:t>
        </m:r>
      </m:oMath>
      <w:r>
        <w:t xml:space="preserve"> 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d, </w:t>
      </w:r>
      <m:oMath>
        <m:r>
          <w:rPr>
            <w:rFonts w:ascii="Cambria Math" w:hAnsi="Cambria Math"/>
          </w:rPr>
          <m:t>J⊘</m:t>
        </m:r>
        <m:d>
          <m:dPr>
            <m:ctrlPr>
              <w:rPr>
                <w:rFonts w:ascii="Cambria Math" w:hAnsi="Cambria Math"/>
                <w:i/>
              </w:rPr>
            </m:ctrlPr>
          </m:dPr>
          <m:e>
            <m:r>
              <w:rPr>
                <w:rFonts w:ascii="Cambria Math" w:hAnsi="Cambria Math"/>
              </w:rPr>
              <m:t>C'⋅W</m:t>
            </m:r>
          </m:e>
        </m:d>
      </m:oMath>
      <w:r>
        <w:rPr>
          <w:rFonts w:eastAsiaTheme="minorEastAsia"/>
        </w:rPr>
        <w:t xml:space="preserve"> is element-wise Hadamard division 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across all d, and </w:t>
      </w:r>
      <m:oMath>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w:r>
        <w:rPr>
          <w:rFonts w:eastAsiaTheme="minorEastAsia"/>
        </w:rPr>
        <w:t xml:space="preserve"> 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o.</w:t>
      </w:r>
    </w:p>
    <w:p w14:paraId="395AA4AC" w14:textId="0A84156C" w:rsidR="00132702" w:rsidRDefault="001C1F13" w:rsidP="001C1F13">
      <w:pPr>
        <w:pStyle w:val="NoSpacing"/>
        <w:spacing w:line="480" w:lineRule="auto"/>
        <w:ind w:firstLine="567"/>
        <w:jc w:val="both"/>
        <w:rPr>
          <w:rFonts w:eastAsiaTheme="minorEastAsia"/>
        </w:rPr>
      </w:pPr>
      <w:r>
        <w:rPr>
          <w:rFonts w:eastAsiaTheme="minorEastAsia"/>
        </w:rPr>
        <w:t xml:space="preserve">A matrix implementation of the 2SFCA method has computational efficiency advantages.  But more importantly, it brings out an interesting but understudied property of the method: it encodes the </w:t>
      </w:r>
      <w:r w:rsidR="00132702">
        <w:rPr>
          <w:rFonts w:eastAsiaTheme="minorEastAsia"/>
        </w:rPr>
        <w:t xml:space="preserve">travel costs as </w:t>
      </w:r>
      <w:r>
        <w:rPr>
          <w:rFonts w:eastAsiaTheme="minorEastAsia"/>
        </w:rPr>
        <w:t xml:space="preserve">an incidence matrix of a bipartite </w:t>
      </w:r>
      <w:r w:rsidR="00BB5760">
        <w:rPr>
          <w:rFonts w:eastAsiaTheme="minorEastAsia"/>
        </w:rPr>
        <w:t>graph</w:t>
      </w:r>
      <w:r>
        <w:rPr>
          <w:rFonts w:eastAsiaTheme="minorEastAsia"/>
        </w:rPr>
        <w:t xml:space="preserve">.  </w:t>
      </w:r>
      <w:r w:rsidR="00132702">
        <w:rPr>
          <w:rFonts w:eastAsiaTheme="minorEastAsia"/>
        </w:rPr>
        <w:t xml:space="preserve">Specifically, </w:t>
      </w:r>
      <w:r w:rsidR="00132702">
        <w:rPr>
          <w:rFonts w:eastAsiaTheme="minorEastAsia" w:cstheme="minorHAnsi"/>
        </w:rPr>
        <w:t xml:space="preserve">in the matrix C, we can interpret the origins </w:t>
      </w:r>
      <w:proofErr w:type="spellStart"/>
      <w:r w:rsidR="00132702">
        <w:rPr>
          <w:rFonts w:eastAsiaTheme="minorEastAsia" w:cstheme="minorHAnsi"/>
        </w:rPr>
        <w:t>o</w:t>
      </w:r>
      <w:proofErr w:type="spellEnd"/>
      <w:r w:rsidR="00132702">
        <w:rPr>
          <w:rFonts w:eastAsiaTheme="minorEastAsia" w:cstheme="minorHAnsi"/>
        </w:rPr>
        <w:t xml:space="preserve"> (in the rows) and the destinations d (in the columns) as </w:t>
      </w:r>
      <w:r w:rsidR="00316502">
        <w:rPr>
          <w:rFonts w:eastAsiaTheme="minorEastAsia" w:cstheme="minorHAnsi"/>
        </w:rPr>
        <w:t>two types of nodes, and</w:t>
      </w:r>
      <w:r w:rsidR="00132702">
        <w:rPr>
          <w:rFonts w:eastAsiaTheme="minorEastAsia" w:cstheme="minorHAnsi"/>
        </w:rPr>
        <w:t xml:space="preserve"> each value of f(</w:t>
      </w:r>
      <w:proofErr w:type="spellStart"/>
      <w:r w:rsidR="00132702">
        <w:rPr>
          <w:rFonts w:eastAsiaTheme="minorEastAsia" w:cstheme="minorHAnsi"/>
        </w:rPr>
        <w:t>c</w:t>
      </w:r>
      <w:r w:rsidR="00132702" w:rsidRPr="00B97D9A">
        <w:rPr>
          <w:rFonts w:eastAsiaTheme="minorEastAsia" w:cstheme="minorHAnsi"/>
          <w:vertAlign w:val="subscript"/>
        </w:rPr>
        <w:t>o,d</w:t>
      </w:r>
      <w:proofErr w:type="spellEnd"/>
      <w:r w:rsidR="00132702">
        <w:rPr>
          <w:rFonts w:eastAsiaTheme="minorEastAsia" w:cstheme="minorHAnsi"/>
        </w:rPr>
        <w:t xml:space="preserve">) as an edge weight encoding the strength of the link between any o-d pair.  Clearly, </w:t>
      </w:r>
      <w:r w:rsidR="00BB5760">
        <w:rPr>
          <w:rFonts w:eastAsiaTheme="minorEastAsia" w:cstheme="minorHAnsi"/>
        </w:rPr>
        <w:t xml:space="preserve">there are </w:t>
      </w:r>
      <w:r w:rsidR="00316502">
        <w:rPr>
          <w:rFonts w:eastAsiaTheme="minorEastAsia" w:cstheme="minorHAnsi"/>
        </w:rPr>
        <w:t>no edges between nodes of the same type (o-o or d-d)</w:t>
      </w:r>
      <w:r w:rsidR="00132702">
        <w:rPr>
          <w:rFonts w:eastAsiaTheme="minorEastAsia" w:cstheme="minorHAnsi"/>
        </w:rPr>
        <w:t>.</w:t>
      </w:r>
    </w:p>
    <w:p w14:paraId="75BC61CA" w14:textId="1834B325" w:rsidR="00316502" w:rsidRDefault="00316502" w:rsidP="001C1F13">
      <w:pPr>
        <w:pStyle w:val="NoSpacing"/>
        <w:spacing w:line="480" w:lineRule="auto"/>
        <w:ind w:firstLine="567"/>
        <w:jc w:val="both"/>
        <w:rPr>
          <w:rFonts w:eastAsiaTheme="minorEastAsia" w:cstheme="minorHAnsi"/>
        </w:rPr>
      </w:pPr>
      <w:r>
        <w:rPr>
          <w:rFonts w:eastAsiaTheme="minorEastAsia" w:cstheme="minorHAnsi"/>
        </w:rPr>
        <w:t xml:space="preserve">Three generalisations of 2SFCA can be immediately derived from this observation.  First, the nodes in the network need not be spatial units per se but can be objects of any sort which may or may not have spatial properties.  In the context of this study, even though 2SFCA is “location-based”, we should think of o and d not as locations with workers and jobs respectively, but as workers and jobs with locational coordinates.  </w:t>
      </w:r>
      <w:r w:rsidR="009A524A">
        <w:rPr>
          <w:rFonts w:eastAsiaTheme="minorEastAsia" w:cstheme="minorHAnsi"/>
        </w:rPr>
        <w:t xml:space="preserve">It then becomes straightforward to expand J, W and C to disaggregate the jobs and worker in each location by type.  </w:t>
      </w:r>
      <w:r>
        <w:rPr>
          <w:rFonts w:eastAsiaTheme="minorEastAsia" w:cstheme="minorHAnsi"/>
        </w:rPr>
        <w:t xml:space="preserve">Secondly, the distances encoded in </w:t>
      </w:r>
      <w:proofErr w:type="spellStart"/>
      <w:proofErr w:type="gramStart"/>
      <w:r>
        <w:rPr>
          <w:rFonts w:eastAsiaTheme="minorEastAsia" w:cstheme="minorHAnsi"/>
        </w:rPr>
        <w:t>c</w:t>
      </w:r>
      <w:r w:rsidRPr="00BB61EC">
        <w:rPr>
          <w:rFonts w:eastAsiaTheme="minorEastAsia" w:cstheme="minorHAnsi"/>
          <w:vertAlign w:val="subscript"/>
        </w:rPr>
        <w:t>o,d</w:t>
      </w:r>
      <w:proofErr w:type="spellEnd"/>
      <w:proofErr w:type="gramEnd"/>
      <w:r>
        <w:rPr>
          <w:rFonts w:eastAsiaTheme="minorEastAsia" w:cstheme="minorHAnsi"/>
        </w:rPr>
        <w:t xml:space="preserve"> need not be spatial, and can incorporate non-spatial distances like dissimilarity indices.  Finally, the weight on any edge can be set independently from all other edge weights.  This means that each origin-destination pair can use its own distance decay function, </w:t>
      </w:r>
      <w:proofErr w:type="gramStart"/>
      <w:r>
        <w:rPr>
          <w:rFonts w:eastAsiaTheme="minorEastAsia" w:cstheme="minorHAnsi"/>
        </w:rPr>
        <w:t>opening up</w:t>
      </w:r>
      <w:proofErr w:type="gramEnd"/>
      <w:r>
        <w:rPr>
          <w:rFonts w:eastAsiaTheme="minorEastAsia" w:cstheme="minorHAnsi"/>
        </w:rPr>
        <w:t xml:space="preserve"> vast flexibility for researchers to craft the relationships between origins and destinations.</w:t>
      </w:r>
    </w:p>
    <w:p w14:paraId="15283481" w14:textId="7F4502AB" w:rsidR="00336ED8" w:rsidRDefault="00316502" w:rsidP="00316502">
      <w:pPr>
        <w:pStyle w:val="NoSpacing"/>
        <w:spacing w:line="480" w:lineRule="auto"/>
        <w:ind w:firstLine="567"/>
        <w:jc w:val="both"/>
        <w:rPr>
          <w:rFonts w:eastAsiaTheme="minorEastAsia" w:cstheme="minorHAnsi"/>
        </w:rPr>
      </w:pPr>
      <w:r>
        <w:rPr>
          <w:rFonts w:eastAsiaTheme="minorEastAsia"/>
        </w:rPr>
        <w:lastRenderedPageBreak/>
        <w:t>All this</w:t>
      </w:r>
      <w:r w:rsidR="001C1F13">
        <w:rPr>
          <w:rFonts w:eastAsiaTheme="minorEastAsia"/>
        </w:rPr>
        <w:t xml:space="preserve"> implies that the 2SFCA method </w:t>
      </w:r>
      <w:r w:rsidR="0000449E">
        <w:rPr>
          <w:rFonts w:eastAsiaTheme="minorEastAsia"/>
        </w:rPr>
        <w:t xml:space="preserve">is considerably </w:t>
      </w:r>
      <w:r w:rsidR="001C1F13">
        <w:rPr>
          <w:rFonts w:eastAsiaTheme="minorEastAsia"/>
        </w:rPr>
        <w:t>more flexible and widely applicable than currently thought.</w:t>
      </w:r>
      <w:r>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t xml:space="preserve">straightforward extension </w:t>
      </w:r>
      <w:r w:rsidR="001A690C">
        <w:rPr>
          <w:rFonts w:eastAsiaTheme="minorEastAsia" w:cstheme="minorHAnsi"/>
        </w:rPr>
        <w:t xml:space="preserve">is to incorporate </w:t>
      </w:r>
      <w:r w:rsidR="00102BA3">
        <w:rPr>
          <w:rFonts w:eastAsiaTheme="minorEastAsia" w:cstheme="minorHAnsi"/>
        </w:rPr>
        <w:t xml:space="preserve">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w:t>
      </w:r>
      <w:r>
        <w:rPr>
          <w:rFonts w:eastAsiaTheme="minorEastAsia" w:cstheme="minorHAnsi"/>
        </w:rPr>
        <w:t xml:space="preserve">travel time </w:t>
      </w:r>
      <w:r w:rsidR="00102BA3">
        <w:rPr>
          <w:rFonts w:eastAsiaTheme="minorEastAsia" w:cstheme="minorHAnsi"/>
        </w:rPr>
        <w:t xml:space="preserve">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w:t>
      </w:r>
      <w:r w:rsidR="009A524A">
        <w:rPr>
          <w:rFonts w:eastAsiaTheme="minorEastAsia" w:cstheme="minorHAnsi"/>
        </w:rPr>
        <w:t xml:space="preserve">in C </w:t>
      </w:r>
      <w:r w:rsidR="00102BA3">
        <w:rPr>
          <w:rFonts w:eastAsiaTheme="minorEastAsia" w:cstheme="minorHAnsi"/>
        </w:rPr>
        <w:t xml:space="preserve">and ultimately the values </w:t>
      </w:r>
      <w:r w:rsidR="009A524A">
        <w:rPr>
          <w:rFonts w:eastAsiaTheme="minorEastAsia" w:cstheme="minorHAnsi"/>
        </w:rPr>
        <w:t xml:space="preserve">in R </w:t>
      </w:r>
      <w:r w:rsidR="00102BA3">
        <w:rPr>
          <w:rFonts w:eastAsiaTheme="minorEastAsia" w:cstheme="minorHAnsi"/>
        </w:rPr>
        <w:t xml:space="preserve">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r w:rsidR="00F576ED">
        <w:rPr>
          <w:rFonts w:eastAsiaTheme="minorEastAsia" w:cstheme="minorHAnsi"/>
        </w:rPr>
        <w:t xml:space="preserve">  More generally, 2SFCA could be used to measure resource availability to satisfy demand in partially or even entirely non-spatial settings, </w:t>
      </w:r>
      <w:r w:rsidR="00D101CD">
        <w:rPr>
          <w:rFonts w:eastAsiaTheme="minorEastAsia" w:cstheme="minorHAnsi"/>
        </w:rPr>
        <w:t>such as funding availability from venture capital firms to start-ups (where the distances could be the similarity between the start-ups’ economic sector and those historically funded by each firm), or the availability of positions for PhD candidates in different academic departments (where the distances can reflect the alignment between departments’ and candidates’ research interests).</w:t>
      </w:r>
    </w:p>
    <w:p w14:paraId="6F7AF708" w14:textId="5C2C9329" w:rsidR="00102BA3" w:rsidRPr="00796E85" w:rsidRDefault="009A524A" w:rsidP="00753C76">
      <w:pPr>
        <w:pStyle w:val="NoSpacing"/>
        <w:spacing w:line="480" w:lineRule="auto"/>
        <w:ind w:firstLine="567"/>
        <w:jc w:val="both"/>
        <w:rPr>
          <w:bCs/>
        </w:rPr>
      </w:pPr>
      <w:r>
        <w:rPr>
          <w:bCs/>
        </w:rPr>
        <w:t>Further</w:t>
      </w:r>
      <w:r w:rsidR="00977BF1">
        <w:rPr>
          <w:bCs/>
        </w:rPr>
        <w:t xml:space="preserve">, this suggests that methods developed for bipartite graphs </w:t>
      </w:r>
      <w:r>
        <w:rPr>
          <w:bCs/>
        </w:rPr>
        <w:t xml:space="preserve">are also </w:t>
      </w:r>
      <w:r w:rsidR="00977BF1">
        <w:rPr>
          <w:bCs/>
        </w:rPr>
        <w:t xml:space="preserve">applicable to accessibility studies.  For instance, </w:t>
      </w:r>
      <w:r w:rsidR="00F576ED">
        <w:rPr>
          <w:bCs/>
        </w:rPr>
        <w:t xml:space="preserve">a one-mode projection of the bipartite </w:t>
      </w:r>
      <w:r w:rsidR="00D101CD">
        <w:rPr>
          <w:bCs/>
        </w:rPr>
        <w:t>graph</w:t>
      </w:r>
      <w:r w:rsidR="00F576ED">
        <w:rPr>
          <w:bCs/>
        </w:rPr>
        <w:t xml:space="preserve"> could be used to reveal which origins are supplied with jobs from the same destinations (and are thus competitors) or which destinations supply jobs to the same origins (and thus are members of the same local job market).  Algorithms that can detect communities in weighted bipartite networks (+ citation) </w:t>
      </w:r>
      <w:r w:rsidR="00977BF1">
        <w:rPr>
          <w:bCs/>
        </w:rPr>
        <w:t xml:space="preserve">could be used to identify </w:t>
      </w:r>
      <w:r>
        <w:rPr>
          <w:bCs/>
        </w:rPr>
        <w:t xml:space="preserve">groups of workers </w:t>
      </w:r>
      <w:r w:rsidR="00977BF1">
        <w:rPr>
          <w:bCs/>
        </w:rPr>
        <w:t xml:space="preserve">that are similarly reliant on jobs from </w:t>
      </w:r>
      <w:proofErr w:type="gramStart"/>
      <w:r w:rsidR="00977BF1">
        <w:rPr>
          <w:bCs/>
        </w:rPr>
        <w:t xml:space="preserve">particular </w:t>
      </w:r>
      <w:r w:rsidR="00F576ED">
        <w:rPr>
          <w:bCs/>
        </w:rPr>
        <w:t>destinations</w:t>
      </w:r>
      <w:proofErr w:type="gramEnd"/>
      <w:r w:rsidR="00977BF1">
        <w:rPr>
          <w:bCs/>
        </w:rPr>
        <w:t xml:space="preserve"> or sectors.  We could also go beyond measuring resource availability to assessing resource </w:t>
      </w:r>
      <w:r w:rsidR="00D101CD">
        <w:rPr>
          <w:bCs/>
        </w:rPr>
        <w:t>assignment</w:t>
      </w:r>
      <w:r w:rsidR="00130861">
        <w:rPr>
          <w:bCs/>
        </w:rPr>
        <w:t xml:space="preserve">.  For instance, given the set of workers and jobs from above and the </w:t>
      </w:r>
      <w:r w:rsidR="006F2B30">
        <w:rPr>
          <w:bCs/>
        </w:rPr>
        <w:t xml:space="preserve">hybrid spatial-sociodemographic distance between each worker-job pair, </w:t>
      </w:r>
      <w:r w:rsidR="00D101CD">
        <w:rPr>
          <w:bCs/>
        </w:rPr>
        <w:t xml:space="preserve">several bipartite graph matching algorithms exist (+ citation) that could find a </w:t>
      </w:r>
      <w:r w:rsidR="006F2B30">
        <w:rPr>
          <w:bCs/>
        </w:rPr>
        <w:t xml:space="preserve">scheme that </w:t>
      </w:r>
      <w:r w:rsidR="001A690C">
        <w:rPr>
          <w:bCs/>
        </w:rPr>
        <w:t>matches</w:t>
      </w:r>
      <w:r w:rsidR="006F2B30">
        <w:rPr>
          <w:bCs/>
        </w:rPr>
        <w:t xml:space="preserve"> each worker to exactly one job so as to minimise the sum of the job-worker distances over all the pairs thus formed.  </w:t>
      </w:r>
      <w:r w:rsidR="004036BD">
        <w:rPr>
          <w:bCs/>
        </w:rPr>
        <w:t xml:space="preserve">It may be interesting to analyse how the edge weights of the bipartite graph affect the total sum of distances in the optimal </w:t>
      </w:r>
      <w:r w:rsidR="00D101CD">
        <w:rPr>
          <w:bCs/>
        </w:rPr>
        <w:t xml:space="preserve">matching </w:t>
      </w:r>
      <w:r w:rsidR="004036BD">
        <w:rPr>
          <w:bCs/>
        </w:rPr>
        <w:t xml:space="preserve">scheme, which </w:t>
      </w:r>
      <w:r w:rsidR="004036BD">
        <w:rPr>
          <w:bCs/>
        </w:rPr>
        <w:lastRenderedPageBreak/>
        <w:t xml:space="preserve">could give some insights into which pairwise distances should be reduced (such as by reducing travel times or increasing sociodemographic matching) in order to </w:t>
      </w:r>
      <w:r w:rsidR="00577C3D">
        <w:rPr>
          <w:bCs/>
        </w:rPr>
        <w:t>improve the global optimum</w:t>
      </w:r>
      <w:r w:rsidR="004036BD">
        <w:rPr>
          <w:bCs/>
        </w:rPr>
        <w:t>.</w:t>
      </w:r>
    </w:p>
    <w:p w14:paraId="4272ED3D" w14:textId="5CE899D7"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 xml:space="preserve">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r w:rsidR="00F576ED">
        <w:rPr>
          <w:bCs/>
        </w:rPr>
        <w:t xml:space="preserve">  Researchers in these two fields who pay close attention to one another’s work will probably find fertile ground for innovation.</w:t>
      </w:r>
    </w:p>
    <w:p w14:paraId="1AC7BD0D" w14:textId="7BAC6B38" w:rsidR="00316502" w:rsidRDefault="00316502" w:rsidP="00336ED8">
      <w:pPr>
        <w:pStyle w:val="NoSpacing"/>
        <w:spacing w:line="480" w:lineRule="auto"/>
        <w:ind w:firstLine="567"/>
        <w:jc w:val="both"/>
        <w:rPr>
          <w:bCs/>
        </w:rPr>
      </w:pPr>
    </w:p>
    <w:p w14:paraId="209A38D5" w14:textId="77777777" w:rsidR="00316502" w:rsidRDefault="00316502" w:rsidP="001A690C">
      <w:pPr>
        <w:pStyle w:val="NoSpacing"/>
        <w:spacing w:line="480" w:lineRule="auto"/>
        <w:jc w:val="both"/>
        <w:rPr>
          <w:bCs/>
        </w:rPr>
      </w:pP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lastRenderedPageBreak/>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lastRenderedPageBreak/>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19F60229" w14:textId="77777777" w:rsidR="00BB5760" w:rsidRDefault="00BB5760" w:rsidP="00BB5760">
      <w:pPr>
        <w:pStyle w:val="NoSpacing"/>
        <w:spacing w:line="480" w:lineRule="auto"/>
        <w:ind w:firstLine="567"/>
        <w:jc w:val="both"/>
        <w:rPr>
          <w:bCs/>
        </w:rPr>
      </w:pPr>
      <w:r>
        <w:rPr>
          <w:bCs/>
        </w:rPr>
        <w:t xml:space="preserve">Nonetheless, the methodology used in this study to measure trip-level travel time reliability with Journey Planner data tends to systematically underestimate travel time variability.  This can be partially addressed in future studies by combining multiple sources of TfL open data.  For example, once the route for a trip is obtained from the Journey Planner, the stations where a traveller needs to board and alight can be identified, and separate scripts can then repeatedly request the live arrivals for each station from a separate API endpoint in order to track the vehicles that the traveller would ride on in real time.  Actual waiting and in-vehicle times for each leg of the trip can then be obtained and updated into the database of trip times.  This would enable travel times to reflect the effects of </w:t>
      </w:r>
      <w:proofErr w:type="spellStart"/>
      <w:r>
        <w:rPr>
          <w:bCs/>
        </w:rPr>
        <w:t>en</w:t>
      </w:r>
      <w:proofErr w:type="spellEnd"/>
      <w:r>
        <w:rPr>
          <w:bCs/>
        </w:rPr>
        <w:t>-route congestion that results in slower in-vehicle speeds and delayed arrivals.</w:t>
      </w:r>
    </w:p>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81A91" w14:textId="77777777" w:rsidR="00851BFA" w:rsidRDefault="00851BFA" w:rsidP="00736D38">
      <w:pPr>
        <w:spacing w:after="0" w:line="240" w:lineRule="auto"/>
      </w:pPr>
      <w:r>
        <w:separator/>
      </w:r>
    </w:p>
  </w:endnote>
  <w:endnote w:type="continuationSeparator" w:id="0">
    <w:p w14:paraId="58B36B60" w14:textId="77777777" w:rsidR="00851BFA" w:rsidRDefault="00851BFA"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0C38C5" w:rsidRDefault="000C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0C38C5" w:rsidRDefault="000C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4463C" w14:textId="77777777" w:rsidR="00851BFA" w:rsidRDefault="00851BFA" w:rsidP="00736D38">
      <w:pPr>
        <w:spacing w:after="0" w:line="240" w:lineRule="auto"/>
      </w:pPr>
      <w:r>
        <w:separator/>
      </w:r>
    </w:p>
  </w:footnote>
  <w:footnote w:type="continuationSeparator" w:id="0">
    <w:p w14:paraId="44C6C4DB" w14:textId="77777777" w:rsidR="00851BFA" w:rsidRDefault="00851BFA" w:rsidP="00736D38">
      <w:pPr>
        <w:spacing w:after="0" w:line="240" w:lineRule="auto"/>
      </w:pPr>
      <w:r>
        <w:continuationSeparator/>
      </w:r>
    </w:p>
  </w:footnote>
  <w:footnote w:id="1">
    <w:p w14:paraId="16DF914B" w14:textId="177332D0" w:rsidR="000C38C5" w:rsidRDefault="000C38C5">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0C38C5" w:rsidRDefault="000C38C5">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 w:id="3">
    <w:p w14:paraId="051D8E9E" w14:textId="60E518E6" w:rsidR="00500A18" w:rsidRDefault="00500A18">
      <w:pPr>
        <w:pStyle w:val="FootnoteText"/>
      </w:pPr>
      <w:r>
        <w:rPr>
          <w:rStyle w:val="FootnoteReference"/>
        </w:rPr>
        <w:footnoteRef/>
      </w:r>
      <w:r>
        <w:t xml:space="preserve"> </w:t>
      </w:r>
      <w:r>
        <w:t>If the results from the Journey Planner involve services that are disrupted, a text alert describing the extent of the disruption is returned together with the results, but the user is left to interpret the impact of the disruption on her trip by herself.</w:t>
      </w:r>
    </w:p>
  </w:footnote>
  <w:footnote w:id="4">
    <w:p w14:paraId="117E6E5E" w14:textId="77777777" w:rsidR="00DF20AB" w:rsidRDefault="00DF20AB" w:rsidP="00DF20AB">
      <w:pPr>
        <w:pStyle w:val="FootnoteText"/>
      </w:pPr>
      <w:r>
        <w:rPr>
          <w:rStyle w:val="FootnoteReference"/>
        </w:rPr>
        <w:footnoteRef/>
      </w:r>
      <w:r>
        <w:t xml:space="preserve"> T</w:t>
      </w:r>
      <w:r>
        <w:rPr>
          <w:bCs/>
        </w:rPr>
        <w:t>hat is, the number of non-walking legs minus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326"/>
    <w:multiLevelType w:val="hybridMultilevel"/>
    <w:tmpl w:val="41EA3660"/>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49E"/>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8A5"/>
    <w:rsid w:val="00092E3A"/>
    <w:rsid w:val="00094334"/>
    <w:rsid w:val="00096CBD"/>
    <w:rsid w:val="000A0B7B"/>
    <w:rsid w:val="000A7BBD"/>
    <w:rsid w:val="000B1DD6"/>
    <w:rsid w:val="000C38C5"/>
    <w:rsid w:val="000C58FC"/>
    <w:rsid w:val="000D2847"/>
    <w:rsid w:val="000D6CF4"/>
    <w:rsid w:val="000D7CED"/>
    <w:rsid w:val="000E0B53"/>
    <w:rsid w:val="000E6C57"/>
    <w:rsid w:val="0010043D"/>
    <w:rsid w:val="00102BA3"/>
    <w:rsid w:val="0010630F"/>
    <w:rsid w:val="00107378"/>
    <w:rsid w:val="0011043B"/>
    <w:rsid w:val="00113AE6"/>
    <w:rsid w:val="0012120F"/>
    <w:rsid w:val="00124E28"/>
    <w:rsid w:val="0012696A"/>
    <w:rsid w:val="0012715A"/>
    <w:rsid w:val="00130861"/>
    <w:rsid w:val="00132702"/>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A690C"/>
    <w:rsid w:val="001B2900"/>
    <w:rsid w:val="001C0A93"/>
    <w:rsid w:val="001C1F1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1650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4789"/>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35FB"/>
    <w:rsid w:val="004E69E5"/>
    <w:rsid w:val="004E6D33"/>
    <w:rsid w:val="004F00F2"/>
    <w:rsid w:val="004F78C3"/>
    <w:rsid w:val="00500A18"/>
    <w:rsid w:val="00504377"/>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0E6A"/>
    <w:rsid w:val="00602C7A"/>
    <w:rsid w:val="006034DE"/>
    <w:rsid w:val="00605997"/>
    <w:rsid w:val="00621548"/>
    <w:rsid w:val="00623F1A"/>
    <w:rsid w:val="006252AF"/>
    <w:rsid w:val="00625450"/>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3448"/>
    <w:rsid w:val="006D5F8C"/>
    <w:rsid w:val="006E3585"/>
    <w:rsid w:val="006E7AA6"/>
    <w:rsid w:val="006F09D1"/>
    <w:rsid w:val="006F0A20"/>
    <w:rsid w:val="006F2B30"/>
    <w:rsid w:val="006F37E8"/>
    <w:rsid w:val="007153D7"/>
    <w:rsid w:val="0071706E"/>
    <w:rsid w:val="00731C9B"/>
    <w:rsid w:val="007339BE"/>
    <w:rsid w:val="00736D38"/>
    <w:rsid w:val="00745A30"/>
    <w:rsid w:val="00750464"/>
    <w:rsid w:val="00753C76"/>
    <w:rsid w:val="00755384"/>
    <w:rsid w:val="0076197C"/>
    <w:rsid w:val="007665BA"/>
    <w:rsid w:val="00767DEA"/>
    <w:rsid w:val="00777615"/>
    <w:rsid w:val="00781288"/>
    <w:rsid w:val="00784A26"/>
    <w:rsid w:val="007920FF"/>
    <w:rsid w:val="007949A2"/>
    <w:rsid w:val="00794AC7"/>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1BFA"/>
    <w:rsid w:val="00852FF6"/>
    <w:rsid w:val="00855F70"/>
    <w:rsid w:val="008622BD"/>
    <w:rsid w:val="00863793"/>
    <w:rsid w:val="00871A22"/>
    <w:rsid w:val="0088101E"/>
    <w:rsid w:val="00881464"/>
    <w:rsid w:val="00884E7F"/>
    <w:rsid w:val="00885322"/>
    <w:rsid w:val="0088686C"/>
    <w:rsid w:val="0088702A"/>
    <w:rsid w:val="00891C71"/>
    <w:rsid w:val="00894925"/>
    <w:rsid w:val="0089513A"/>
    <w:rsid w:val="008A13DE"/>
    <w:rsid w:val="008A15BC"/>
    <w:rsid w:val="008A4104"/>
    <w:rsid w:val="008A649D"/>
    <w:rsid w:val="008A7373"/>
    <w:rsid w:val="008A7909"/>
    <w:rsid w:val="008B6B72"/>
    <w:rsid w:val="008C0051"/>
    <w:rsid w:val="008C0F31"/>
    <w:rsid w:val="008C312A"/>
    <w:rsid w:val="008C4D5E"/>
    <w:rsid w:val="008C69A2"/>
    <w:rsid w:val="008D4D16"/>
    <w:rsid w:val="008D4F7A"/>
    <w:rsid w:val="008D5EE9"/>
    <w:rsid w:val="008D7654"/>
    <w:rsid w:val="008E2FEF"/>
    <w:rsid w:val="008E44E1"/>
    <w:rsid w:val="008E598F"/>
    <w:rsid w:val="008E69E2"/>
    <w:rsid w:val="008F45B2"/>
    <w:rsid w:val="009065D9"/>
    <w:rsid w:val="00906B72"/>
    <w:rsid w:val="00907807"/>
    <w:rsid w:val="0091599B"/>
    <w:rsid w:val="00915FCC"/>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24A"/>
    <w:rsid w:val="009A5672"/>
    <w:rsid w:val="009A6F07"/>
    <w:rsid w:val="009A759F"/>
    <w:rsid w:val="009B031F"/>
    <w:rsid w:val="009B0B26"/>
    <w:rsid w:val="009B1C7D"/>
    <w:rsid w:val="009C3B12"/>
    <w:rsid w:val="009C4B84"/>
    <w:rsid w:val="009D067B"/>
    <w:rsid w:val="009D1B8F"/>
    <w:rsid w:val="009D3B9B"/>
    <w:rsid w:val="009E241C"/>
    <w:rsid w:val="009E24B3"/>
    <w:rsid w:val="009F1861"/>
    <w:rsid w:val="00A10913"/>
    <w:rsid w:val="00A21948"/>
    <w:rsid w:val="00A23F5B"/>
    <w:rsid w:val="00A304F4"/>
    <w:rsid w:val="00A42C27"/>
    <w:rsid w:val="00A444BA"/>
    <w:rsid w:val="00A45594"/>
    <w:rsid w:val="00A51F48"/>
    <w:rsid w:val="00A564D6"/>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3BB2"/>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5760"/>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3438"/>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01CD"/>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0AB"/>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3DF4"/>
    <w:rsid w:val="00F44E88"/>
    <w:rsid w:val="00F50291"/>
    <w:rsid w:val="00F576ED"/>
    <w:rsid w:val="00F64297"/>
    <w:rsid w:val="00F65815"/>
    <w:rsid w:val="00F6687F"/>
    <w:rsid w:val="00F66961"/>
    <w:rsid w:val="00F71F14"/>
    <w:rsid w:val="00F73DF3"/>
    <w:rsid w:val="00F77821"/>
    <w:rsid w:val="00F820D8"/>
    <w:rsid w:val="00F8248C"/>
    <w:rsid w:val="00F8345D"/>
    <w:rsid w:val="00F9176B"/>
    <w:rsid w:val="00F94B06"/>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126171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256548">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7545823">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48935">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848620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13</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8</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25</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20</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12</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27</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28</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29</b:RefOrder>
  </b:Source>
</b:Sources>
</file>

<file path=customXml/itemProps1.xml><?xml version="1.0" encoding="utf-8"?>
<ds:datastoreItem xmlns:ds="http://schemas.openxmlformats.org/officeDocument/2006/customXml" ds:itemID="{3AF161FA-8A3C-4243-A881-9EBD8250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31</Pages>
  <Words>10993</Words>
  <Characters>58048</Characters>
  <Application>Microsoft Office Word</Application>
  <DocSecurity>0</DocSecurity>
  <Lines>806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24</cp:revision>
  <dcterms:created xsi:type="dcterms:W3CDTF">2019-07-31T11:09:00Z</dcterms:created>
  <dcterms:modified xsi:type="dcterms:W3CDTF">2019-08-02T11:09:00Z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