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1709119"/>
    <w:bookmarkEnd w:id="0"/>
    <w:p w14:paraId="4C4203C0" w14:textId="357AE428" w:rsidR="00C2692F" w:rsidRDefault="005A6D19" w:rsidP="005A6D19">
      <w:pPr>
        <w:pStyle w:val="Text"/>
        <w:ind w:firstLine="0"/>
        <w:rPr>
          <w:sz w:val="2"/>
          <w:szCs w:val="18"/>
        </w:rPr>
      </w:pPr>
      <w:r>
        <w:rPr>
          <w:sz w:val="2"/>
          <w:szCs w:val="18"/>
        </w:rPr>
        <w:fldChar w:fldCharType="begin"/>
      </w:r>
      <w:r>
        <w:rPr>
          <w:sz w:val="2"/>
          <w:szCs w:val="18"/>
        </w:rPr>
        <w:instrText xml:space="preserve"> MACROBUTTON MTEditEquationSection2 </w:instrText>
      </w:r>
      <w:r w:rsidRPr="005A6D19">
        <w:rPr>
          <w:rStyle w:val="MTEquationSection"/>
        </w:rPr>
        <w:instrText>Equation Chapter 1 Section 1</w:instrText>
      </w:r>
      <w:r>
        <w:rPr>
          <w:sz w:val="2"/>
          <w:szCs w:val="18"/>
        </w:rPr>
        <w:fldChar w:fldCharType="begin"/>
      </w:r>
      <w:r>
        <w:rPr>
          <w:sz w:val="2"/>
          <w:szCs w:val="18"/>
        </w:rPr>
        <w:instrText xml:space="preserve"> SEQ MTEqn \r \h \* MERGEFORMAT </w:instrText>
      </w:r>
      <w:r>
        <w:rPr>
          <w:sz w:val="2"/>
          <w:szCs w:val="18"/>
        </w:rPr>
        <w:fldChar w:fldCharType="end"/>
      </w:r>
      <w:r>
        <w:rPr>
          <w:sz w:val="2"/>
          <w:szCs w:val="18"/>
        </w:rPr>
        <w:fldChar w:fldCharType="begin"/>
      </w:r>
      <w:r>
        <w:rPr>
          <w:sz w:val="2"/>
          <w:szCs w:val="18"/>
        </w:rPr>
        <w:instrText xml:space="preserve"> SEQ MTSec \r 1 \h \* MERGEFORMAT </w:instrText>
      </w:r>
      <w:r>
        <w:rPr>
          <w:sz w:val="2"/>
          <w:szCs w:val="18"/>
        </w:rPr>
        <w:fldChar w:fldCharType="end"/>
      </w:r>
      <w:r>
        <w:rPr>
          <w:sz w:val="2"/>
          <w:szCs w:val="18"/>
        </w:rPr>
        <w:fldChar w:fldCharType="begin"/>
      </w:r>
      <w:r>
        <w:rPr>
          <w:sz w:val="2"/>
          <w:szCs w:val="18"/>
        </w:rPr>
        <w:instrText xml:space="preserve"> SEQ MTChap \r 1 \h \* MERGEFORMAT </w:instrText>
      </w:r>
      <w:r>
        <w:rPr>
          <w:sz w:val="2"/>
          <w:szCs w:val="18"/>
        </w:rPr>
        <w:fldChar w:fldCharType="end"/>
      </w:r>
      <w:r>
        <w:rPr>
          <w:sz w:val="2"/>
          <w:szCs w:val="18"/>
        </w:rPr>
        <w:fldChar w:fldCharType="end"/>
      </w:r>
      <w:r w:rsidR="00C2692F">
        <w:rPr>
          <w:sz w:val="2"/>
          <w:szCs w:val="18"/>
        </w:rPr>
        <w:footnoteReference w:customMarkFollows="1" w:id="1"/>
        <w:sym w:font="Symbol" w:char="F020"/>
      </w:r>
    </w:p>
    <w:p w14:paraId="1B96C08F" w14:textId="584F7943" w:rsidR="00C2692F" w:rsidRDefault="0064309C" w:rsidP="00C2692F">
      <w:pPr>
        <w:pStyle w:val="Title"/>
        <w:framePr w:wrap="notBeside"/>
      </w:pPr>
      <w:r>
        <w:t>Results on Active Damping Control of a Thin-</w:t>
      </w:r>
      <w:r w:rsidR="00DC3371">
        <w:t>W</w:t>
      </w:r>
      <w:r>
        <w:t xml:space="preserve">alled Rotating Cylinder </w:t>
      </w:r>
      <w:r w:rsidR="00756B4A">
        <w:t>with</w:t>
      </w:r>
      <w:r>
        <w:t xml:space="preserve"> Piezo</w:t>
      </w:r>
      <w:r w:rsidR="00231264">
        <w:t>electric</w:t>
      </w:r>
      <w:r>
        <w:t xml:space="preserve"> </w:t>
      </w:r>
      <w:r w:rsidR="00231264">
        <w:t xml:space="preserve">Patch </w:t>
      </w:r>
      <w:r>
        <w:t>Actuation and Sensing</w:t>
      </w:r>
      <w:r w:rsidR="00C2692F">
        <w:t>*</w:t>
      </w:r>
    </w:p>
    <w:p w14:paraId="0165DF55" w14:textId="77777777" w:rsidR="00C2692F" w:rsidRDefault="0064309C" w:rsidP="00C2692F">
      <w:pPr>
        <w:pStyle w:val="Authors"/>
        <w:framePr w:wrap="notBeside" w:x="1614"/>
      </w:pPr>
      <w:proofErr w:type="spellStart"/>
      <w:r>
        <w:t>Ziv</w:t>
      </w:r>
      <w:proofErr w:type="spellEnd"/>
      <w:r>
        <w:t xml:space="preserve"> Brand and Matthew O.</w:t>
      </w:r>
      <w:r w:rsidR="003D1E14">
        <w:t>T. Cole</w:t>
      </w:r>
    </w:p>
    <w:p w14:paraId="3C3567E4" w14:textId="7107B244" w:rsidR="00C2692F" w:rsidRDefault="00C2692F" w:rsidP="00C2692F">
      <w:pPr>
        <w:pStyle w:val="Abstract"/>
        <w:spacing w:before="0"/>
      </w:pPr>
      <w:r>
        <w:rPr>
          <w:i/>
          <w:iCs/>
        </w:rPr>
        <w:t>Abstract</w:t>
      </w:r>
      <w:r>
        <w:t xml:space="preserve">—This </w:t>
      </w:r>
      <w:r w:rsidR="00E21DB5">
        <w:t xml:space="preserve">paper </w:t>
      </w:r>
      <w:r w:rsidR="00993117">
        <w:t>describes research on</w:t>
      </w:r>
      <w:r w:rsidR="00DF6894">
        <w:t xml:space="preserve"> the</w:t>
      </w:r>
      <w:r w:rsidR="00FA082C">
        <w:t xml:space="preserve"> </w:t>
      </w:r>
      <w:r w:rsidR="00E21DB5">
        <w:t xml:space="preserve">active control of </w:t>
      </w:r>
      <w:r w:rsidR="00FA082C">
        <w:t>vibration in</w:t>
      </w:r>
      <w:r w:rsidR="00427C92">
        <w:t xml:space="preserve"> </w:t>
      </w:r>
      <w:r w:rsidR="00E21DB5">
        <w:t xml:space="preserve">thin-walled </w:t>
      </w:r>
      <w:r w:rsidR="00FA082C">
        <w:t xml:space="preserve">cylindrical </w:t>
      </w:r>
      <w:r w:rsidR="00E21DB5">
        <w:t>structure</w:t>
      </w:r>
      <w:r w:rsidR="00E62F8B">
        <w:t>s</w:t>
      </w:r>
      <w:r w:rsidR="00FA082C">
        <w:t xml:space="preserve"> under rotation</w:t>
      </w:r>
      <w:r w:rsidR="00E21DB5">
        <w:t xml:space="preserve">. </w:t>
      </w:r>
      <w:r w:rsidR="00E90B15">
        <w:t>Enhanced d</w:t>
      </w:r>
      <w:r w:rsidR="00E21DB5">
        <w:t xml:space="preserve">amping of </w:t>
      </w:r>
      <w:r w:rsidR="00427C92">
        <w:t>flexural</w:t>
      </w:r>
      <w:r w:rsidR="00E21DB5">
        <w:t xml:space="preserve"> </w:t>
      </w:r>
      <w:r w:rsidR="00427C92">
        <w:t>vibration</w:t>
      </w:r>
      <w:r w:rsidR="00E21DB5">
        <w:t xml:space="preserve"> may be achieved </w:t>
      </w:r>
      <w:r w:rsidR="00BD0563">
        <w:t>through</w:t>
      </w:r>
      <w:r w:rsidR="00E21DB5">
        <w:t xml:space="preserve"> feedback control of </w:t>
      </w:r>
      <w:r w:rsidR="00FA082C">
        <w:t xml:space="preserve">embedded </w:t>
      </w:r>
      <w:r w:rsidR="00514765">
        <w:t xml:space="preserve">piezoelectric </w:t>
      </w:r>
      <w:r w:rsidR="00E21DB5">
        <w:t xml:space="preserve">patch actuators. </w:t>
      </w:r>
      <w:r w:rsidR="00FA082C">
        <w:t xml:space="preserve">To assess </w:t>
      </w:r>
      <w:r w:rsidR="00A72587">
        <w:t xml:space="preserve">the interaction of wall vibration with </w:t>
      </w:r>
      <w:r w:rsidR="00A72587" w:rsidRPr="001C5CC5">
        <w:t>actuator</w:t>
      </w:r>
      <w:r w:rsidR="00A72587">
        <w:t xml:space="preserve"> and </w:t>
      </w:r>
      <w:r w:rsidR="00A72587" w:rsidRPr="001C5CC5">
        <w:t>sensor</w:t>
      </w:r>
      <w:r w:rsidR="00A72587">
        <w:t xml:space="preserve"> operation, a theoretical model of a rotating annulus is considered.</w:t>
      </w:r>
      <w:r w:rsidR="00E21DB5">
        <w:t xml:space="preserve"> </w:t>
      </w:r>
      <w:r w:rsidR="00A72587">
        <w:t xml:space="preserve">This model </w:t>
      </w:r>
      <w:r w:rsidR="005820E1">
        <w:t>describes</w:t>
      </w:r>
      <w:r w:rsidR="00A72587">
        <w:t xml:space="preserve"> the multi-mode travelling wave </w:t>
      </w:r>
      <w:r w:rsidR="005820E1">
        <w:t>behavior</w:t>
      </w:r>
      <w:r w:rsidR="00A72587">
        <w:t xml:space="preserve"> f</w:t>
      </w:r>
      <w:r w:rsidR="005820E1">
        <w:t>or</w:t>
      </w:r>
      <w:r w:rsidR="00A72587">
        <w:t xml:space="preserve"> </w:t>
      </w:r>
      <w:r w:rsidR="005820E1">
        <w:t>circumferential</w:t>
      </w:r>
      <w:r w:rsidR="00A72587">
        <w:t xml:space="preserve"> vibration. </w:t>
      </w:r>
      <w:r w:rsidR="00E21DB5">
        <w:t xml:space="preserve">It is </w:t>
      </w:r>
      <w:r w:rsidR="00B36285">
        <w:t>seen</w:t>
      </w:r>
      <w:r w:rsidR="00E21DB5">
        <w:t xml:space="preserve"> that, due to rotational symmetry, </w:t>
      </w:r>
      <w:r w:rsidR="008D0DD8">
        <w:t xml:space="preserve">use of only </w:t>
      </w:r>
      <w:r w:rsidR="00E21DB5">
        <w:t>a single actuator</w:t>
      </w:r>
      <w:r w:rsidR="008D0DD8">
        <w:t xml:space="preserve"> </w:t>
      </w:r>
      <w:r w:rsidR="00E21DB5">
        <w:t xml:space="preserve">will lead to </w:t>
      </w:r>
      <w:r w:rsidR="00AB3F0D">
        <w:t>one of each pair of degenerate modes being uncontrollable in the non-rotating case</w:t>
      </w:r>
      <w:r>
        <w:t xml:space="preserve">. </w:t>
      </w:r>
      <w:r w:rsidR="00AB3F0D">
        <w:t xml:space="preserve">However, as rotational speed increases, </w:t>
      </w:r>
      <w:r w:rsidR="005329B8">
        <w:t xml:space="preserve">full </w:t>
      </w:r>
      <w:r w:rsidR="00AB3F0D">
        <w:t>controllability is recovered</w:t>
      </w:r>
      <w:r>
        <w:t>.</w:t>
      </w:r>
      <w:r w:rsidR="00AB3F0D">
        <w:t xml:space="preserve"> This is due to the transition</w:t>
      </w:r>
      <w:r w:rsidR="005329B8">
        <w:t xml:space="preserve"> under rotation</w:t>
      </w:r>
      <w:r w:rsidR="00AB3F0D">
        <w:t xml:space="preserve"> from standing mode to travelling wave characteristic</w:t>
      </w:r>
      <w:r w:rsidR="007F0C18">
        <w:t>s</w:t>
      </w:r>
      <w:r w:rsidR="00AB3F0D">
        <w:t xml:space="preserve"> f</w:t>
      </w:r>
      <w:r w:rsidR="005329B8">
        <w:t>or</w:t>
      </w:r>
      <w:r w:rsidR="00AB3F0D">
        <w:t xml:space="preserve"> the vibration. Experiments </w:t>
      </w:r>
      <w:r w:rsidR="00701D51">
        <w:t>were</w:t>
      </w:r>
      <w:r w:rsidR="00AB3F0D">
        <w:t xml:space="preserve"> conducted on a short thin-walled </w:t>
      </w:r>
      <w:r w:rsidR="005329B8">
        <w:t xml:space="preserve">steel </w:t>
      </w:r>
      <w:r w:rsidR="00AB3F0D">
        <w:t xml:space="preserve">cylinder </w:t>
      </w:r>
      <w:r w:rsidR="005329B8">
        <w:t>(diameter 224 mm)</w:t>
      </w:r>
      <w:r w:rsidR="00AB3F0D">
        <w:t xml:space="preserve">. A </w:t>
      </w:r>
      <w:r w:rsidR="00BB0DDD">
        <w:t>col</w:t>
      </w:r>
      <w:r w:rsidR="00DE08FA">
        <w:t>l</w:t>
      </w:r>
      <w:r w:rsidR="00BB0DDD">
        <w:t xml:space="preserve">ocated </w:t>
      </w:r>
      <w:r w:rsidR="00AB3F0D">
        <w:t xml:space="preserve">actuator/sensor </w:t>
      </w:r>
      <w:r w:rsidR="005329B8">
        <w:t>(</w:t>
      </w:r>
      <w:r w:rsidR="00514765">
        <w:t>piezoelectric p</w:t>
      </w:r>
      <w:r w:rsidR="00AB3F0D">
        <w:t>atch</w:t>
      </w:r>
      <w:r w:rsidR="005329B8">
        <w:t>)</w:t>
      </w:r>
      <w:r w:rsidR="00AB3F0D">
        <w:t xml:space="preserve"> pair </w:t>
      </w:r>
      <w:r w:rsidR="00701D51">
        <w:t>was</w:t>
      </w:r>
      <w:r w:rsidR="00AB3F0D">
        <w:t xml:space="preserve"> applied with a control law </w:t>
      </w:r>
      <w:r w:rsidR="00DE08FA">
        <w:rPr>
          <w:rFonts w:cs="Angsana New"/>
          <w:szCs w:val="22"/>
          <w:lang w:val="en-GB" w:bidi="th-TH"/>
        </w:rPr>
        <w:t xml:space="preserve">based on resonant filters </w:t>
      </w:r>
      <w:r w:rsidR="00DF6894">
        <w:t>to</w:t>
      </w:r>
      <w:r w:rsidR="00427C92">
        <w:t xml:space="preserve"> achieve enhanced damping</w:t>
      </w:r>
      <w:r w:rsidR="00AB3F0D">
        <w:t xml:space="preserve"> </w:t>
      </w:r>
      <w:r w:rsidR="00427C92">
        <w:t xml:space="preserve">of </w:t>
      </w:r>
      <w:r w:rsidR="00AB3F0D">
        <w:t xml:space="preserve">circumferential vibration modes up to </w:t>
      </w:r>
      <w:r w:rsidR="009A1262">
        <w:t>third</w:t>
      </w:r>
      <w:r w:rsidR="00AB3F0D">
        <w:t xml:space="preserve"> order</w:t>
      </w:r>
      <w:r w:rsidR="005329B8">
        <w:t xml:space="preserve"> (natural frequencies</w:t>
      </w:r>
      <w:r w:rsidR="006F6449">
        <w:t>:</w:t>
      </w:r>
      <w:r w:rsidR="005329B8">
        <w:t xml:space="preserve"> 161, 443, 846 Hz)</w:t>
      </w:r>
      <w:r w:rsidR="00AB3F0D">
        <w:t xml:space="preserve">. A second actuator/sensor pair </w:t>
      </w:r>
      <w:r w:rsidR="00701D51">
        <w:t>was</w:t>
      </w:r>
      <w:r w:rsidR="00AB3F0D">
        <w:t xml:space="preserve"> used to assess controllability and</w:t>
      </w:r>
      <w:r w:rsidR="005329B8">
        <w:t xml:space="preserve"> the</w:t>
      </w:r>
      <w:r w:rsidR="00AB3F0D">
        <w:t xml:space="preserve"> effectiveness</w:t>
      </w:r>
      <w:r w:rsidR="005329B8">
        <w:t xml:space="preserve"> of the active damping</w:t>
      </w:r>
      <w:r w:rsidR="00E932CB">
        <w:t xml:space="preserve"> control loop</w:t>
      </w:r>
      <w:r w:rsidR="00AB3F0D">
        <w:t>.</w:t>
      </w:r>
      <w:r w:rsidR="005329B8">
        <w:t xml:space="preserve"> The results confirm the suitability of the theoretical model</w:t>
      </w:r>
      <w:r w:rsidR="008D0DD8">
        <w:t>s</w:t>
      </w:r>
      <w:r w:rsidR="005329B8">
        <w:t xml:space="preserve"> and qualitative predictions of </w:t>
      </w:r>
      <w:r w:rsidR="00DF6894">
        <w:t xml:space="preserve">the </w:t>
      </w:r>
      <w:r w:rsidR="00FA082C">
        <w:t xml:space="preserve">speed-dependent </w:t>
      </w:r>
      <w:r w:rsidR="00DF6894">
        <w:t>control influence</w:t>
      </w:r>
      <w:r w:rsidR="005329B8">
        <w:t xml:space="preserve"> </w:t>
      </w:r>
      <w:r w:rsidR="00BD0563">
        <w:t>for</w:t>
      </w:r>
      <w:r w:rsidR="00DF6894">
        <w:t xml:space="preserve"> the actuator/sensor pairs</w:t>
      </w:r>
      <w:r w:rsidR="005329B8">
        <w:t xml:space="preserve">. </w:t>
      </w:r>
    </w:p>
    <w:p w14:paraId="67DF6F84" w14:textId="77777777" w:rsidR="00C2692F" w:rsidRDefault="00C2692F" w:rsidP="00C2692F">
      <w:pPr>
        <w:pStyle w:val="Heading1"/>
        <w:spacing w:before="120" w:after="120"/>
      </w:pPr>
      <w:r>
        <w:t>I</w:t>
      </w:r>
      <w:r>
        <w:rPr>
          <w:sz w:val="16"/>
          <w:szCs w:val="16"/>
        </w:rPr>
        <w:t>NTRODUCTION</w:t>
      </w:r>
    </w:p>
    <w:p w14:paraId="01C61085" w14:textId="4D3375D3" w:rsidR="0044617F" w:rsidRDefault="0044617F" w:rsidP="00C2692F">
      <w:pPr>
        <w:pStyle w:val="BodyText"/>
      </w:pPr>
      <w:r>
        <w:t xml:space="preserve">Thin-walled cylindrical and ring-like structures form vital components in a wide range of engineering </w:t>
      </w:r>
      <w:r w:rsidR="00131D9E">
        <w:t>systems</w:t>
      </w:r>
      <w:r w:rsidR="00907BED">
        <w:t>.</w:t>
      </w:r>
      <w:r>
        <w:t xml:space="preserve"> </w:t>
      </w:r>
      <w:r w:rsidR="00BB0DDD">
        <w:t>The vibration behavior of</w:t>
      </w:r>
      <w:r>
        <w:t xml:space="preserve"> </w:t>
      </w:r>
      <w:r w:rsidR="00907BED">
        <w:t xml:space="preserve">a </w:t>
      </w:r>
      <w:r>
        <w:t xml:space="preserve">thin-walled cylinder under rotation is pertinent to </w:t>
      </w:r>
      <w:r w:rsidR="00131D9E">
        <w:t xml:space="preserve">the </w:t>
      </w:r>
      <w:r w:rsidR="00907BED">
        <w:t xml:space="preserve">design and operation of </w:t>
      </w:r>
      <w:r>
        <w:t>rotor-bearing system</w:t>
      </w:r>
      <w:r w:rsidR="00907BED">
        <w:t>s</w:t>
      </w:r>
      <w:r>
        <w:t>, wheel and tire systems, gear</w:t>
      </w:r>
      <w:r w:rsidR="00907BED">
        <w:t xml:space="preserve"> transmissions</w:t>
      </w:r>
      <w:r>
        <w:t xml:space="preserve"> and </w:t>
      </w:r>
      <w:r w:rsidR="00FE27B0">
        <w:t>some types of</w:t>
      </w:r>
      <w:r>
        <w:t xml:space="preserve"> machining processes</w:t>
      </w:r>
      <w:r w:rsidR="00BC78CB">
        <w:t>, among other applications</w:t>
      </w:r>
      <w:r w:rsidR="00BB0DDD">
        <w:t xml:space="preserve">. </w:t>
      </w:r>
    </w:p>
    <w:p w14:paraId="26747192" w14:textId="2165307E" w:rsidR="00907BED" w:rsidRDefault="0044617F" w:rsidP="00C2692F">
      <w:pPr>
        <w:pStyle w:val="BodyText"/>
      </w:pPr>
      <w:r>
        <w:t>The</w:t>
      </w:r>
      <w:r w:rsidR="00BB0DDD">
        <w:t xml:space="preserve"> vibrational dynamics </w:t>
      </w:r>
      <w:r>
        <w:t xml:space="preserve">of cylindrical and conical elements </w:t>
      </w:r>
      <w:r w:rsidR="00BB0DDD">
        <w:t xml:space="preserve">can be described </w:t>
      </w:r>
      <w:r>
        <w:t>analytically using</w:t>
      </w:r>
      <w:r w:rsidR="00BB0DDD">
        <w:t xml:space="preserve"> shell theories. </w:t>
      </w:r>
      <w:r>
        <w:t xml:space="preserve">Research </w:t>
      </w:r>
      <w:r w:rsidR="00724975">
        <w:t>on this topic</w:t>
      </w:r>
      <w:r w:rsidR="00BB0DDD">
        <w:t xml:space="preserve"> </w:t>
      </w:r>
      <w:r w:rsidR="00724975">
        <w:t xml:space="preserve">dates back to </w:t>
      </w:r>
      <w:r w:rsidR="00BB0DDD">
        <w:t xml:space="preserve">the work of </w:t>
      </w:r>
      <w:r w:rsidR="00C70786">
        <w:t>Rayleigh</w:t>
      </w:r>
      <w:r w:rsidR="00724975">
        <w:t xml:space="preserve"> </w:t>
      </w:r>
      <w:r w:rsidR="00907BED">
        <w:t>[</w:t>
      </w:r>
      <w:r w:rsidR="00606FEE">
        <w:t>1</w:t>
      </w:r>
      <w:r w:rsidR="00907BED">
        <w:t xml:space="preserve">] </w:t>
      </w:r>
      <w:r w:rsidR="00724975">
        <w:t>and</w:t>
      </w:r>
      <w:r w:rsidR="00907BED">
        <w:t xml:space="preserve"> subsequently</w:t>
      </w:r>
      <w:r w:rsidR="00724975">
        <w:t xml:space="preserve"> </w:t>
      </w:r>
      <w:r w:rsidR="00BB0DDD">
        <w:t>Love</w:t>
      </w:r>
      <w:r w:rsidR="00907BED">
        <w:t xml:space="preserve"> [</w:t>
      </w:r>
      <w:r w:rsidR="00606FEE">
        <w:t>2</w:t>
      </w:r>
      <w:r w:rsidR="00907BED">
        <w:t>]. However</w:t>
      </w:r>
      <w:r w:rsidR="00BB0DDD">
        <w:t xml:space="preserve">, </w:t>
      </w:r>
      <w:r w:rsidR="00907BED">
        <w:t>i</w:t>
      </w:r>
      <w:r w:rsidR="00BB0DDD">
        <w:t>t is only recently that</w:t>
      </w:r>
      <w:r w:rsidR="00724975">
        <w:t xml:space="preserve"> shell theor</w:t>
      </w:r>
      <w:r w:rsidR="007F0C18">
        <w:t>ies</w:t>
      </w:r>
      <w:r w:rsidR="00724975">
        <w:t xml:space="preserve"> </w:t>
      </w:r>
      <w:r>
        <w:t>h</w:t>
      </w:r>
      <w:r w:rsidR="00724975">
        <w:t>a</w:t>
      </w:r>
      <w:r w:rsidR="007F0C18">
        <w:t>ve</w:t>
      </w:r>
      <w:r w:rsidR="00724975">
        <w:t xml:space="preserve"> been applied </w:t>
      </w:r>
      <w:r w:rsidR="007F0C18">
        <w:t xml:space="preserve">analytically </w:t>
      </w:r>
      <w:r w:rsidR="00724975">
        <w:t xml:space="preserve">to </w:t>
      </w:r>
      <w:r w:rsidR="00BB0DDD">
        <w:t>cases with general boundary conditions</w:t>
      </w:r>
      <w:r w:rsidR="00907BED">
        <w:t xml:space="preserve"> [</w:t>
      </w:r>
      <w:r w:rsidR="00606FEE">
        <w:t>3,4</w:t>
      </w:r>
      <w:r w:rsidR="00907BED">
        <w:t>]</w:t>
      </w:r>
      <w:r w:rsidR="00BB0DDD">
        <w:t>.</w:t>
      </w:r>
      <w:r>
        <w:t xml:space="preserve"> </w:t>
      </w:r>
      <w:r w:rsidR="00BB0DDD">
        <w:t xml:space="preserve"> </w:t>
      </w:r>
      <w:r w:rsidR="00B26558">
        <w:t>With the inclusion of</w:t>
      </w:r>
      <w:r w:rsidR="00724975">
        <w:t xml:space="preserve"> rotation</w:t>
      </w:r>
      <w:r w:rsidR="00B26558">
        <w:t xml:space="preserve"> effects,</w:t>
      </w:r>
      <w:r w:rsidR="00724975">
        <w:t xml:space="preserve"> </w:t>
      </w:r>
      <w:r w:rsidR="00B26558">
        <w:t xml:space="preserve">free vibration behavior </w:t>
      </w:r>
      <w:r w:rsidR="00E932CB">
        <w:t xml:space="preserve">is shown to </w:t>
      </w:r>
      <w:r w:rsidR="00B26558">
        <w:t xml:space="preserve">involve travelling waves that propagate around the circumference of the </w:t>
      </w:r>
      <w:r w:rsidR="00D20F59">
        <w:t>structure</w:t>
      </w:r>
      <w:r w:rsidR="007F0C18">
        <w:t xml:space="preserve"> [</w:t>
      </w:r>
      <w:r w:rsidR="00606FEE">
        <w:t>5</w:t>
      </w:r>
      <w:r w:rsidR="00B816F7">
        <w:t>,6</w:t>
      </w:r>
      <w:r w:rsidR="007F0C18">
        <w:t>]</w:t>
      </w:r>
      <w:r w:rsidR="00B26558">
        <w:t>. Although the wavelength of circumferential waves is fixed by symmetry, the natural frequencies (and wave speed) vary significantly with rotational speed due to Coriolis forces and the hoop stress induced by centripetal acceleration.</w:t>
      </w:r>
    </w:p>
    <w:p w14:paraId="5C35AACF" w14:textId="7B6DED22" w:rsidR="00907BED" w:rsidRDefault="00724975" w:rsidP="00C2692F">
      <w:pPr>
        <w:pStyle w:val="BodyText"/>
      </w:pPr>
      <w:r>
        <w:t xml:space="preserve">Experimental </w:t>
      </w:r>
      <w:r w:rsidR="00FE27B0">
        <w:t>validation</w:t>
      </w:r>
      <w:r>
        <w:t xml:space="preserve"> </w:t>
      </w:r>
      <w:r w:rsidR="007F0C18">
        <w:t xml:space="preserve">of this behavior </w:t>
      </w:r>
      <w:r w:rsidR="0044617F">
        <w:t>f</w:t>
      </w:r>
      <w:r w:rsidR="007F0C18">
        <w:t xml:space="preserve">or </w:t>
      </w:r>
      <w:r w:rsidR="0044617F">
        <w:t>a</w:t>
      </w:r>
      <w:r w:rsidR="009E7864">
        <w:t xml:space="preserve"> thin</w:t>
      </w:r>
      <w:r w:rsidR="0044617F">
        <w:t xml:space="preserve"> rotating ring</w:t>
      </w:r>
      <w:r w:rsidR="00B26558">
        <w:t xml:space="preserve"> </w:t>
      </w:r>
      <w:r w:rsidR="00196FAF">
        <w:sym w:font="Symbol" w:char="F02D"/>
      </w:r>
      <w:r w:rsidR="00196FAF">
        <w:t xml:space="preserve"> </w:t>
      </w:r>
      <w:r w:rsidR="00FE27B0">
        <w:t xml:space="preserve">a model of which </w:t>
      </w:r>
      <w:r>
        <w:t xml:space="preserve">is </w:t>
      </w:r>
      <w:r w:rsidR="00131D9E">
        <w:t xml:space="preserve">adapted for the case of </w:t>
      </w:r>
      <w:r w:rsidR="00B816F7">
        <w:t xml:space="preserve">piezo-electric </w:t>
      </w:r>
      <w:r w:rsidR="00131D9E">
        <w:t>patch actuation</w:t>
      </w:r>
      <w:r w:rsidR="00C91B56">
        <w:t xml:space="preserve"> and sensing</w:t>
      </w:r>
      <w:r w:rsidR="00131D9E">
        <w:t xml:space="preserve"> </w:t>
      </w:r>
      <w:r>
        <w:t>in this paper</w:t>
      </w:r>
      <w:r w:rsidR="00196FAF">
        <w:t xml:space="preserve"> </w:t>
      </w:r>
      <w:r w:rsidR="00196FAF">
        <w:sym w:font="Symbol" w:char="F02D"/>
      </w:r>
      <w:r>
        <w:t xml:space="preserve"> was </w:t>
      </w:r>
      <w:r w:rsidR="00131D9E">
        <w:t xml:space="preserve">first </w:t>
      </w:r>
      <w:r w:rsidR="0044617F">
        <w:t>reported</w:t>
      </w:r>
      <w:r>
        <w:t xml:space="preserve"> b</w:t>
      </w:r>
      <w:r w:rsidR="0044617F">
        <w:t>y</w:t>
      </w:r>
      <w:r>
        <w:t xml:space="preserve"> Endo et al.</w:t>
      </w:r>
      <w:r w:rsidR="00BC78CB">
        <w:t xml:space="preserve"> [</w:t>
      </w:r>
      <w:r w:rsidR="00B816F7">
        <w:t>7</w:t>
      </w:r>
      <w:r w:rsidR="00BC78CB">
        <w:t>]</w:t>
      </w:r>
      <w:r w:rsidR="00F53F37">
        <w:t>.</w:t>
      </w:r>
      <w:r w:rsidR="007F0C18">
        <w:t xml:space="preserve"> </w:t>
      </w:r>
      <w:r w:rsidR="00756B4A">
        <w:t>In r</w:t>
      </w:r>
      <w:r w:rsidR="007F0C18">
        <w:t>ecent work</w:t>
      </w:r>
      <w:r w:rsidR="00756B4A">
        <w:t>,</w:t>
      </w:r>
      <w:r w:rsidR="007F0C18">
        <w:t xml:space="preserve"> similar models</w:t>
      </w:r>
      <w:r w:rsidR="00756B4A">
        <w:t xml:space="preserve"> have been </w:t>
      </w:r>
      <w:r w:rsidR="00FE27B0">
        <w:t>considered,</w:t>
      </w:r>
      <w:r w:rsidR="007F0C18">
        <w:t xml:space="preserve"> </w:t>
      </w:r>
      <w:r w:rsidR="00FE27B0">
        <w:t>and experimentally validated, for</w:t>
      </w:r>
      <w:r w:rsidR="00756B4A">
        <w:t xml:space="preserve"> the case of</w:t>
      </w:r>
      <w:r w:rsidR="007F0C18">
        <w:t xml:space="preserve"> a thin-walled rotor supported by active magnetic bearings [</w:t>
      </w:r>
      <w:r w:rsidR="00B816F7">
        <w:t>8</w:t>
      </w:r>
      <w:r w:rsidR="007F0C18">
        <w:t>].</w:t>
      </w:r>
    </w:p>
    <w:p w14:paraId="4C16D4A4" w14:textId="77777777" w:rsidR="004E2D3E" w:rsidRDefault="009E7864" w:rsidP="00131D9E">
      <w:pPr>
        <w:pStyle w:val="BodyText"/>
      </w:pPr>
      <w:r>
        <w:t>In principle, a</w:t>
      </w:r>
      <w:r w:rsidR="00907BED">
        <w:t xml:space="preserve">ctive damping </w:t>
      </w:r>
      <w:r>
        <w:t xml:space="preserve">techniques </w:t>
      </w:r>
      <w:r w:rsidR="00907BED">
        <w:t xml:space="preserve">may be </w:t>
      </w:r>
      <w:r>
        <w:t>applied</w:t>
      </w:r>
      <w:r w:rsidR="00F44E97">
        <w:t xml:space="preserve"> </w:t>
      </w:r>
      <w:r w:rsidR="00907BED">
        <w:t xml:space="preserve">to </w:t>
      </w:r>
      <w:r w:rsidR="00131D9E">
        <w:t>suppress resonance</w:t>
      </w:r>
      <w:r w:rsidR="00907BED">
        <w:t xml:space="preserve"> and thereby reduce stress under </w:t>
      </w:r>
      <w:r w:rsidR="00F44E97">
        <w:t xml:space="preserve">conditions of </w:t>
      </w:r>
      <w:r w:rsidR="00C21901">
        <w:t>external</w:t>
      </w:r>
      <w:r w:rsidR="00907BED">
        <w:t xml:space="preserve"> forcing. A further motivation is that, in certain systems, </w:t>
      </w:r>
      <w:r w:rsidR="00D20F59">
        <w:t xml:space="preserve">external </w:t>
      </w:r>
      <w:r w:rsidR="00907BED">
        <w:t>mechanical interactions can destabilize the lightly-damped vibration modes of the structure</w:t>
      </w:r>
      <w:r>
        <w:t>. This can occur with</w:t>
      </w:r>
      <w:r w:rsidR="00907BED">
        <w:t xml:space="preserve"> </w:t>
      </w:r>
      <w:r>
        <w:t>thin-walled rotor AMB system due to non-col</w:t>
      </w:r>
      <w:r w:rsidR="00DE08FA">
        <w:t>l</w:t>
      </w:r>
      <w:r>
        <w:t>ocation effects</w:t>
      </w:r>
      <w:r w:rsidR="006B582A">
        <w:t xml:space="preserve"> [</w:t>
      </w:r>
      <w:r w:rsidR="00B816F7">
        <w:t>8</w:t>
      </w:r>
      <w:r w:rsidR="006B582A">
        <w:t>]</w:t>
      </w:r>
      <w:r>
        <w:t xml:space="preserve">. </w:t>
      </w:r>
      <w:r w:rsidR="005129A5">
        <w:t>Other cases include p</w:t>
      </w:r>
      <w:r>
        <w:t>arametric instability in ring gears of planetary gear system</w:t>
      </w:r>
      <w:r w:rsidR="005129A5">
        <w:t xml:space="preserve"> [</w:t>
      </w:r>
      <w:r w:rsidR="00B816F7">
        <w:t>9</w:t>
      </w:r>
      <w:r w:rsidR="005129A5">
        <w:t>], non-linear foundation stiffness effects [</w:t>
      </w:r>
      <w:r w:rsidR="00B816F7">
        <w:t>10</w:t>
      </w:r>
      <w:r w:rsidR="005129A5">
        <w:t>] and chatter in turning of thin-walled tubes [</w:t>
      </w:r>
      <w:r w:rsidR="00606FEE">
        <w:t>1</w:t>
      </w:r>
      <w:r w:rsidR="00B816F7">
        <w:t>1</w:t>
      </w:r>
      <w:r w:rsidR="005129A5">
        <w:t>].</w:t>
      </w:r>
      <w:r w:rsidR="001E60E5">
        <w:t xml:space="preserve"> </w:t>
      </w:r>
    </w:p>
    <w:p w14:paraId="11E69D98" w14:textId="183A18D9" w:rsidR="005129A5" w:rsidRPr="004E2D3E" w:rsidRDefault="004E2D3E" w:rsidP="00131D9E">
      <w:pPr>
        <w:pStyle w:val="BodyText"/>
      </w:pPr>
      <w:r>
        <w:t>Although p</w:t>
      </w:r>
      <w:r w:rsidR="001E60E5">
        <w:t xml:space="preserve">iezo-based active vibration control </w:t>
      </w:r>
      <w:r>
        <w:t>has been</w:t>
      </w:r>
      <w:r w:rsidR="001E60E5">
        <w:t xml:space="preserve"> applied to thin walled cylinder</w:t>
      </w:r>
      <w:r>
        <w:t>s in previous studies</w:t>
      </w:r>
      <w:r w:rsidR="001E60E5">
        <w:t xml:space="preserve"> </w:t>
      </w:r>
      <w:r>
        <w:t>(e.g.</w:t>
      </w:r>
      <w:r w:rsidR="001E60E5">
        <w:t xml:space="preserve"> [1</w:t>
      </w:r>
      <w:r>
        <w:t>2</w:t>
      </w:r>
      <w:r w:rsidR="001E60E5">
        <w:t>]</w:t>
      </w:r>
      <w:r>
        <w:t>)</w:t>
      </w:r>
      <w:r w:rsidR="001E60E5">
        <w:t>, only the non-rotating case</w:t>
      </w:r>
      <w:r>
        <w:t xml:space="preserve"> has been considered</w:t>
      </w:r>
      <w:r w:rsidR="001E60E5">
        <w:t>.</w:t>
      </w:r>
      <w:r>
        <w:t xml:space="preserve"> The paper [13] </w:t>
      </w:r>
      <w:r w:rsidR="00196FAF">
        <w:t>examines</w:t>
      </w:r>
      <w:r>
        <w:t xml:space="preserve"> a rotating conical shell </w:t>
      </w:r>
      <w:r w:rsidR="00196FAF">
        <w:t>with</w:t>
      </w:r>
      <w:r w:rsidRPr="004E2D3E">
        <w:t xml:space="preserve"> active constrained layer damping</w:t>
      </w:r>
      <w:r w:rsidR="00196FAF">
        <w:t xml:space="preserve">, but </w:t>
      </w:r>
      <w:r w:rsidR="00414606">
        <w:t>with</w:t>
      </w:r>
      <w:r w:rsidR="00196FAF">
        <w:t xml:space="preserve"> </w:t>
      </w:r>
      <w:r w:rsidR="00196FAF">
        <w:t xml:space="preserve">numerical </w:t>
      </w:r>
      <w:r w:rsidR="00196FAF">
        <w:t>simulation only</w:t>
      </w:r>
      <w:r w:rsidRPr="004E2D3E">
        <w:t>.</w:t>
      </w:r>
    </w:p>
    <w:p w14:paraId="6D89059D" w14:textId="65F80B66" w:rsidR="004E2D3E" w:rsidRDefault="004E2D3E" w:rsidP="00C2692F">
      <w:pPr>
        <w:pStyle w:val="BodyText"/>
      </w:pPr>
      <w:r>
        <w:t xml:space="preserve">For a rotating cylinder, effects from rotation should be accounted for in the </w:t>
      </w:r>
      <w:r w:rsidR="001D05AF">
        <w:t>control system design</w:t>
      </w:r>
      <w:r w:rsidR="00131D9E">
        <w:t xml:space="preserve"> in order to en</w:t>
      </w:r>
      <w:r w:rsidR="00414606">
        <w:t>sure</w:t>
      </w:r>
      <w:r w:rsidR="00131D9E">
        <w:t xml:space="preserve"> the effectiveness of the actuator and sensor configuration</w:t>
      </w:r>
      <w:r w:rsidR="00620FFD">
        <w:t>,</w:t>
      </w:r>
      <w:r w:rsidR="00131D9E">
        <w:t xml:space="preserve"> </w:t>
      </w:r>
      <w:r w:rsidR="00620FFD">
        <w:t>and of</w:t>
      </w:r>
      <w:r w:rsidR="00E932CB">
        <w:t xml:space="preserve"> </w:t>
      </w:r>
      <w:r w:rsidR="00131D9E">
        <w:t xml:space="preserve">the feedback control algorithm. Furthermore, without </w:t>
      </w:r>
      <w:r w:rsidR="00D15B70">
        <w:t xml:space="preserve">appropriate </w:t>
      </w:r>
      <w:r w:rsidR="00131D9E">
        <w:t xml:space="preserve">treatment, poor controllability and/or a loss of stability </w:t>
      </w:r>
      <w:r w:rsidR="00196FAF">
        <w:t>may</w:t>
      </w:r>
      <w:r w:rsidR="00131D9E">
        <w:t xml:space="preserve"> be prone to occur.</w:t>
      </w:r>
      <w:r w:rsidR="00E932CB">
        <w:t xml:space="preserve"> </w:t>
      </w:r>
    </w:p>
    <w:p w14:paraId="57389441" w14:textId="32DA7DB8" w:rsidR="00724975" w:rsidRDefault="00C21901" w:rsidP="00C2692F">
      <w:pPr>
        <w:pStyle w:val="BodyText"/>
      </w:pPr>
      <w:r>
        <w:t xml:space="preserve">This paper </w:t>
      </w:r>
      <w:r w:rsidR="00135527">
        <w:t>reports</w:t>
      </w:r>
      <w:r w:rsidR="00B778B9">
        <w:t xml:space="preserve"> </w:t>
      </w:r>
      <w:r w:rsidR="00135527">
        <w:t>on</w:t>
      </w:r>
      <w:r>
        <w:t xml:space="preserve"> fundamental issues </w:t>
      </w:r>
      <w:r w:rsidR="004E2D3E">
        <w:t xml:space="preserve">related to controllability </w:t>
      </w:r>
      <w:r w:rsidR="00B778B9">
        <w:t>of rotating cylindrical structures</w:t>
      </w:r>
      <w:r w:rsidR="004E2D3E">
        <w:t xml:space="preserve"> with piezo-based control.</w:t>
      </w:r>
      <w:r w:rsidR="00B10ECE">
        <w:t xml:space="preserve"> New e</w:t>
      </w:r>
      <w:r>
        <w:t xml:space="preserve">xperimental results </w:t>
      </w:r>
      <w:r w:rsidR="004E2D3E">
        <w:t xml:space="preserve">are presented </w:t>
      </w:r>
      <w:r>
        <w:t xml:space="preserve">that </w:t>
      </w:r>
      <w:r w:rsidR="00620FFD">
        <w:t>demonstrate</w:t>
      </w:r>
      <w:r>
        <w:t xml:space="preserve"> </w:t>
      </w:r>
      <w:r w:rsidR="00620FFD">
        <w:t xml:space="preserve">the </w:t>
      </w:r>
      <w:r w:rsidR="004E2D3E">
        <w:t xml:space="preserve">effect of rotation on the </w:t>
      </w:r>
      <w:r>
        <w:t xml:space="preserve">achievable damping </w:t>
      </w:r>
      <w:r w:rsidR="00B778B9">
        <w:t>with feedback control</w:t>
      </w:r>
      <w:r>
        <w:t xml:space="preserve">. </w:t>
      </w:r>
    </w:p>
    <w:p w14:paraId="07AC5634" w14:textId="3C398A67" w:rsidR="00C7264B" w:rsidRDefault="00C7264B" w:rsidP="00C7264B">
      <w:pPr>
        <w:pStyle w:val="Heading1"/>
      </w:pPr>
      <w:r>
        <w:t xml:space="preserve">Dynamic </w:t>
      </w:r>
      <w:r w:rsidR="002A3DB1">
        <w:t>Behavior of a Thin-</w:t>
      </w:r>
      <w:r w:rsidR="00F40A52">
        <w:t>Walled Cylinder</w:t>
      </w:r>
      <w:r w:rsidR="002A3DB1">
        <w:t xml:space="preserve"> Under Rotation</w:t>
      </w:r>
    </w:p>
    <w:p w14:paraId="7973CA73" w14:textId="6137233F" w:rsidR="00C7264B" w:rsidRDefault="00C7264B" w:rsidP="00C7264B">
      <w:pPr>
        <w:pStyle w:val="Heading2"/>
        <w:keepLines/>
        <w:numPr>
          <w:ilvl w:val="1"/>
          <w:numId w:val="0"/>
        </w:numPr>
        <w:tabs>
          <w:tab w:val="num" w:pos="360"/>
        </w:tabs>
        <w:autoSpaceDE/>
        <w:autoSpaceDN/>
        <w:ind w:left="288" w:hanging="288"/>
      </w:pPr>
      <w:r>
        <w:t>A.</w:t>
      </w:r>
      <w:r>
        <w:tab/>
      </w:r>
      <w:r w:rsidR="005820E1">
        <w:t>Two-dimensional</w:t>
      </w:r>
      <w:r w:rsidR="002A3DB1">
        <w:t xml:space="preserve"> </w:t>
      </w:r>
      <w:r w:rsidR="00C9760E">
        <w:t>model</w:t>
      </w:r>
    </w:p>
    <w:p w14:paraId="6A2A9B81" w14:textId="1E2902BF" w:rsidR="00C7264B" w:rsidRDefault="00C7264B" w:rsidP="002360EA">
      <w:pPr>
        <w:pStyle w:val="BodyText"/>
        <w:rPr>
          <w:color w:val="000000" w:themeColor="text1"/>
          <w:szCs w:val="22"/>
        </w:rPr>
      </w:pPr>
      <w:r>
        <w:t xml:space="preserve">To understand the interaction of </w:t>
      </w:r>
      <w:r w:rsidR="002A3DB1">
        <w:t xml:space="preserve">a </w:t>
      </w:r>
      <w:r>
        <w:t>vibratin</w:t>
      </w:r>
      <w:r w:rsidR="002A3DB1">
        <w:t>g</w:t>
      </w:r>
      <w:r>
        <w:t xml:space="preserve"> </w:t>
      </w:r>
      <w:r w:rsidR="00A72587">
        <w:t>thin-walled cylinder</w:t>
      </w:r>
      <w:r w:rsidR="00756B4A">
        <w:t>/ring</w:t>
      </w:r>
      <w:r w:rsidR="00C24B7D">
        <w:t xml:space="preserve"> </w:t>
      </w:r>
      <w:r>
        <w:t xml:space="preserve">with </w:t>
      </w:r>
      <w:r w:rsidRPr="001C5CC5">
        <w:t xml:space="preserve">piezoelectric </w:t>
      </w:r>
      <w:r w:rsidR="00C24B7D">
        <w:t xml:space="preserve">patch </w:t>
      </w:r>
      <w:r w:rsidRPr="001C5CC5">
        <w:t>actuator</w:t>
      </w:r>
      <w:r>
        <w:t xml:space="preserve"> and </w:t>
      </w:r>
      <w:r w:rsidRPr="001C5CC5">
        <w:t>sensor</w:t>
      </w:r>
      <w:r>
        <w:t xml:space="preserve"> operation, a mathematical </w:t>
      </w:r>
      <w:r w:rsidRPr="004142CA">
        <w:rPr>
          <w:rFonts w:asciiTheme="majorBidi" w:hAnsiTheme="majorBidi" w:cstheme="majorBidi"/>
        </w:rPr>
        <w:t xml:space="preserve">model </w:t>
      </w:r>
      <w:r w:rsidR="00756B4A" w:rsidRPr="004142CA">
        <w:rPr>
          <w:rFonts w:asciiTheme="majorBidi" w:hAnsiTheme="majorBidi" w:cstheme="majorBidi"/>
        </w:rPr>
        <w:t>may</w:t>
      </w:r>
      <w:r w:rsidR="00A72587" w:rsidRPr="004142CA">
        <w:rPr>
          <w:rFonts w:asciiTheme="majorBidi" w:hAnsiTheme="majorBidi" w:cstheme="majorBidi"/>
        </w:rPr>
        <w:t xml:space="preserve"> be</w:t>
      </w:r>
      <w:r w:rsidRPr="004142CA">
        <w:rPr>
          <w:rFonts w:asciiTheme="majorBidi" w:hAnsiTheme="majorBidi" w:cstheme="majorBidi"/>
        </w:rPr>
        <w:t xml:space="preserve"> </w:t>
      </w:r>
      <w:r w:rsidR="00DF6894" w:rsidRPr="004142CA">
        <w:rPr>
          <w:rFonts w:asciiTheme="majorBidi" w:hAnsiTheme="majorBidi" w:cstheme="majorBidi"/>
        </w:rPr>
        <w:t>derived</w:t>
      </w:r>
      <w:r w:rsidRPr="004142CA">
        <w:rPr>
          <w:rFonts w:asciiTheme="majorBidi" w:hAnsiTheme="majorBidi" w:cstheme="majorBidi"/>
        </w:rPr>
        <w:t xml:space="preserve"> based on established shell-theory</w:t>
      </w:r>
      <w:r w:rsidR="00C24B7D" w:rsidRPr="004142CA">
        <w:rPr>
          <w:rFonts w:asciiTheme="majorBidi" w:hAnsiTheme="majorBidi" w:cstheme="majorBidi"/>
        </w:rPr>
        <w:t xml:space="preserve"> </w:t>
      </w:r>
      <w:r w:rsidRPr="004142CA">
        <w:rPr>
          <w:rFonts w:asciiTheme="majorBidi" w:hAnsiTheme="majorBidi" w:cstheme="majorBidi"/>
        </w:rPr>
        <w:t>[2]</w:t>
      </w:r>
      <w:r w:rsidR="00C24B7D" w:rsidRPr="004142CA">
        <w:rPr>
          <w:rFonts w:asciiTheme="majorBidi" w:hAnsiTheme="majorBidi" w:cstheme="majorBidi"/>
        </w:rPr>
        <w:t>.</w:t>
      </w:r>
      <w:r w:rsidRPr="004142CA">
        <w:rPr>
          <w:rFonts w:asciiTheme="majorBidi" w:hAnsiTheme="majorBidi" w:cstheme="majorBidi"/>
        </w:rPr>
        <w:t xml:space="preserve"> </w:t>
      </w:r>
      <w:r w:rsidR="00C24B7D" w:rsidRPr="004142CA">
        <w:rPr>
          <w:rFonts w:asciiTheme="majorBidi" w:hAnsiTheme="majorBidi" w:cstheme="majorBidi"/>
        </w:rPr>
        <w:t xml:space="preserve">A </w:t>
      </w:r>
      <w:r w:rsidRPr="004142CA">
        <w:rPr>
          <w:rFonts w:asciiTheme="majorBidi" w:hAnsiTheme="majorBidi" w:cstheme="majorBidi"/>
        </w:rPr>
        <w:t>modifi</w:t>
      </w:r>
      <w:r w:rsidR="00C24B7D" w:rsidRPr="004142CA">
        <w:rPr>
          <w:rFonts w:asciiTheme="majorBidi" w:hAnsiTheme="majorBidi" w:cstheme="majorBidi"/>
        </w:rPr>
        <w:t>ed formulation</w:t>
      </w:r>
      <w:r w:rsidRPr="004142CA">
        <w:rPr>
          <w:rFonts w:asciiTheme="majorBidi" w:hAnsiTheme="majorBidi" w:cstheme="majorBidi"/>
        </w:rPr>
        <w:t xml:space="preserve"> </w:t>
      </w:r>
      <w:r w:rsidR="002A3DB1" w:rsidRPr="004142CA">
        <w:rPr>
          <w:rFonts w:asciiTheme="majorBidi" w:hAnsiTheme="majorBidi" w:cstheme="majorBidi"/>
        </w:rPr>
        <w:t xml:space="preserve">(see [5] or [6]) </w:t>
      </w:r>
      <w:r w:rsidRPr="004142CA">
        <w:rPr>
          <w:rFonts w:asciiTheme="majorBidi" w:hAnsiTheme="majorBidi" w:cstheme="majorBidi"/>
        </w:rPr>
        <w:t>that account</w:t>
      </w:r>
      <w:r w:rsidR="002A3DB1" w:rsidRPr="004142CA">
        <w:rPr>
          <w:rFonts w:asciiTheme="majorBidi" w:hAnsiTheme="majorBidi" w:cstheme="majorBidi"/>
        </w:rPr>
        <w:t>s</w:t>
      </w:r>
      <w:r w:rsidRPr="004142CA">
        <w:rPr>
          <w:rFonts w:asciiTheme="majorBidi" w:hAnsiTheme="majorBidi" w:cstheme="majorBidi"/>
        </w:rPr>
        <w:t xml:space="preserve"> f</w:t>
      </w:r>
      <w:r w:rsidR="002A3DB1" w:rsidRPr="004142CA">
        <w:rPr>
          <w:rFonts w:asciiTheme="majorBidi" w:hAnsiTheme="majorBidi" w:cstheme="majorBidi"/>
        </w:rPr>
        <w:t>or a constant</w:t>
      </w:r>
      <w:r w:rsidRPr="004142CA">
        <w:rPr>
          <w:rFonts w:asciiTheme="majorBidi" w:hAnsiTheme="majorBidi" w:cstheme="majorBidi"/>
        </w:rPr>
        <w:t xml:space="preserve"> rotational </w:t>
      </w:r>
      <w:r w:rsidR="002A3DB1" w:rsidRPr="004142CA">
        <w:rPr>
          <w:rFonts w:asciiTheme="majorBidi" w:hAnsiTheme="majorBidi" w:cstheme="majorBidi"/>
        </w:rPr>
        <w:t xml:space="preserve">speed </w:t>
      </w:r>
      <m:oMath>
        <m:r>
          <m:rPr>
            <m:sty m:val="p"/>
          </m:rPr>
          <w:rPr>
            <w:rFonts w:ascii="Cambria Math" w:hAnsi="Cambria Math" w:cstheme="majorBidi"/>
          </w:rPr>
          <m:t>Ω</m:t>
        </m:r>
      </m:oMath>
      <w:r w:rsidRPr="004142CA">
        <w:rPr>
          <w:rFonts w:asciiTheme="majorBidi" w:hAnsiTheme="majorBidi" w:cstheme="majorBidi"/>
        </w:rPr>
        <w:t xml:space="preserve"> </w:t>
      </w:r>
      <w:r w:rsidR="00C43F66" w:rsidRPr="004142CA">
        <w:rPr>
          <w:rFonts w:asciiTheme="majorBidi" w:hAnsiTheme="majorBidi" w:cstheme="majorBidi"/>
        </w:rPr>
        <w:t xml:space="preserve"> is applied </w:t>
      </w:r>
      <w:r w:rsidR="00756B4A" w:rsidRPr="004142CA">
        <w:rPr>
          <w:rFonts w:asciiTheme="majorBidi" w:hAnsiTheme="majorBidi" w:cstheme="majorBidi"/>
        </w:rPr>
        <w:t xml:space="preserve">here </w:t>
      </w:r>
      <w:r w:rsidR="002A3DB1" w:rsidRPr="004142CA">
        <w:rPr>
          <w:rFonts w:asciiTheme="majorBidi" w:hAnsiTheme="majorBidi" w:cstheme="majorBidi"/>
        </w:rPr>
        <w:t>based on</w:t>
      </w:r>
      <w:r w:rsidR="00C43F66" w:rsidRPr="004142CA">
        <w:rPr>
          <w:rFonts w:asciiTheme="majorBidi" w:hAnsiTheme="majorBidi" w:cstheme="majorBidi"/>
        </w:rPr>
        <w:t xml:space="preserve"> the geometry shown in </w:t>
      </w:r>
      <w:r w:rsidRPr="004142CA">
        <w:rPr>
          <w:rFonts w:asciiTheme="majorBidi" w:hAnsiTheme="majorBidi" w:cstheme="majorBidi"/>
          <w:color w:val="000000" w:themeColor="text1"/>
        </w:rPr>
        <w:t>Fig. 1</w:t>
      </w:r>
      <w:r w:rsidR="00C43F66" w:rsidRPr="004142CA">
        <w:rPr>
          <w:rFonts w:asciiTheme="majorBidi" w:hAnsiTheme="majorBidi" w:cstheme="majorBidi"/>
          <w:color w:val="000000" w:themeColor="text1"/>
        </w:rPr>
        <w:t>. The rotating frame coordinate</w:t>
      </w:r>
      <w:r w:rsidRPr="004142CA">
        <w:rPr>
          <w:rFonts w:asciiTheme="majorBidi" w:hAnsiTheme="majorBidi" w:cstheme="majorBidi"/>
          <w:color w:val="000000" w:themeColor="text1"/>
        </w:rPr>
        <w:t xml:space="preserve"> </w:t>
      </w:r>
      <m:oMath>
        <m:r>
          <w:rPr>
            <w:rFonts w:ascii="Cambria Math" w:hAnsi="Cambria Math" w:cstheme="majorBidi"/>
            <w:color w:val="000000" w:themeColor="text1"/>
          </w:rPr>
          <m:t>θ</m:t>
        </m:r>
      </m:oMath>
      <w:r w:rsidRPr="004142CA">
        <w:rPr>
          <w:rFonts w:asciiTheme="majorBidi" w:eastAsiaTheme="minorEastAsia" w:hAnsiTheme="majorBidi" w:cstheme="majorBidi"/>
          <w:color w:val="000000" w:themeColor="text1"/>
        </w:rPr>
        <w:t xml:space="preserve"> is the angular position relative to a datum fixed on the </w:t>
      </w:r>
      <w:r w:rsidR="00C43F66" w:rsidRPr="004142CA">
        <w:rPr>
          <w:rFonts w:asciiTheme="majorBidi" w:eastAsiaTheme="minorEastAsia" w:hAnsiTheme="majorBidi" w:cstheme="majorBidi"/>
          <w:color w:val="000000" w:themeColor="text1"/>
        </w:rPr>
        <w:t>cylinder</w:t>
      </w:r>
      <w:r w:rsidRPr="004142CA">
        <w:rPr>
          <w:rFonts w:asciiTheme="majorBidi" w:eastAsiaTheme="minorEastAsia" w:hAnsiTheme="majorBidi" w:cstheme="majorBidi"/>
          <w:color w:val="000000" w:themeColor="text1"/>
        </w:rPr>
        <w:t xml:space="preserve">. </w:t>
      </w:r>
      <w:r w:rsidRPr="004142CA">
        <w:rPr>
          <w:rFonts w:asciiTheme="majorBidi" w:hAnsiTheme="majorBidi" w:cstheme="majorBidi"/>
          <w:color w:val="000000" w:themeColor="text1"/>
        </w:rPr>
        <w:t>Consider</w:t>
      </w:r>
      <w:r w:rsidR="00C43F66" w:rsidRPr="004142CA">
        <w:rPr>
          <w:rFonts w:asciiTheme="majorBidi" w:hAnsiTheme="majorBidi" w:cstheme="majorBidi"/>
          <w:color w:val="000000" w:themeColor="text1"/>
        </w:rPr>
        <w:t>ing</w:t>
      </w:r>
      <w:r w:rsidRPr="004142CA">
        <w:rPr>
          <w:rFonts w:asciiTheme="majorBidi" w:hAnsiTheme="majorBidi" w:cstheme="majorBidi"/>
          <w:color w:val="000000" w:themeColor="text1"/>
        </w:rPr>
        <w:t xml:space="preserve"> bending and extension in the plane of rotation (i.e. neglecting twisting) and defin</w:t>
      </w:r>
      <w:r w:rsidR="002A3DB1" w:rsidRPr="004142CA">
        <w:rPr>
          <w:rFonts w:asciiTheme="majorBidi" w:hAnsiTheme="majorBidi" w:cstheme="majorBidi"/>
          <w:color w:val="000000" w:themeColor="text1"/>
        </w:rPr>
        <w:t>ing</w:t>
      </w:r>
      <w:r w:rsidRPr="004142CA">
        <w:rPr>
          <w:rFonts w:asciiTheme="majorBidi" w:hAnsiTheme="majorBidi" w:cstheme="majorBidi"/>
          <w:color w:val="000000" w:themeColor="text1"/>
        </w:rPr>
        <w:t xml:space="preserve"> the displacement of the neutral plane along the local </w:t>
      </w:r>
      <m:oMath>
        <m:r>
          <w:rPr>
            <w:rFonts w:ascii="Cambria Math" w:hAnsi="Cambria Math" w:cstheme="majorBidi"/>
            <w:color w:val="000000" w:themeColor="text1"/>
          </w:rPr>
          <m:t>(x,y)</m:t>
        </m:r>
      </m:oMath>
      <w:r w:rsidRPr="004142CA">
        <w:rPr>
          <w:rFonts w:asciiTheme="majorBidi" w:eastAsiaTheme="minorEastAsia" w:hAnsiTheme="majorBidi" w:cstheme="majorBidi"/>
          <w:color w:val="000000" w:themeColor="text1"/>
        </w:rPr>
        <w:t xml:space="preserve"> axis directions</w:t>
      </w:r>
      <w:r w:rsidRPr="004142CA">
        <w:rPr>
          <w:rFonts w:asciiTheme="majorBidi" w:hAnsiTheme="majorBidi" w:cstheme="majorBidi"/>
          <w:color w:val="000000" w:themeColor="text1"/>
        </w:rPr>
        <w:t xml:space="preserve"> as </w:t>
      </w:r>
      <m:oMath>
        <m:r>
          <w:rPr>
            <w:rFonts w:ascii="Cambria Math" w:hAnsi="Cambria Math" w:cstheme="majorBidi"/>
            <w:color w:val="000000" w:themeColor="text1"/>
          </w:rPr>
          <m:t>(u,v)</m:t>
        </m:r>
      </m:oMath>
      <w:r w:rsidRPr="004142CA">
        <w:rPr>
          <w:rFonts w:asciiTheme="majorBidi" w:eastAsiaTheme="minorEastAsia" w:hAnsiTheme="majorBidi" w:cstheme="majorBidi"/>
          <w:color w:val="000000" w:themeColor="text1"/>
        </w:rPr>
        <w:t>.</w:t>
      </w:r>
      <w:r w:rsidRPr="004142CA">
        <w:rPr>
          <w:rFonts w:asciiTheme="majorBidi" w:hAnsiTheme="majorBidi" w:cstheme="majorBidi"/>
          <w:color w:val="000000" w:themeColor="text1"/>
        </w:rPr>
        <w:t xml:space="preserve"> So, </w:t>
      </w:r>
      <m:oMath>
        <m:r>
          <w:rPr>
            <w:rFonts w:ascii="Cambria Math" w:hAnsi="Cambria Math" w:cstheme="majorBidi"/>
            <w:color w:val="000000" w:themeColor="text1"/>
          </w:rPr>
          <m:t>u(t,θ)</m:t>
        </m:r>
      </m:oMath>
      <w:r w:rsidRPr="004142CA">
        <w:rPr>
          <w:rFonts w:asciiTheme="majorBidi" w:eastAsiaTheme="minorEastAsia" w:hAnsiTheme="majorBidi" w:cstheme="majorBidi"/>
          <w:color w:val="000000" w:themeColor="text1"/>
        </w:rPr>
        <w:t xml:space="preserve"> and </w:t>
      </w:r>
      <m:oMath>
        <m:r>
          <w:rPr>
            <w:rFonts w:ascii="Cambria Math" w:eastAsiaTheme="minorEastAsia" w:hAnsi="Cambria Math" w:cstheme="majorBidi"/>
            <w:color w:val="000000" w:themeColor="text1"/>
          </w:rPr>
          <m:t>v</m:t>
        </m:r>
        <m:r>
          <w:rPr>
            <w:rFonts w:ascii="Cambria Math" w:hAnsi="Cambria Math" w:cstheme="majorBidi"/>
            <w:color w:val="000000" w:themeColor="text1"/>
          </w:rPr>
          <m:t>(t,θ)</m:t>
        </m:r>
      </m:oMath>
      <w:r w:rsidRPr="004142CA">
        <w:rPr>
          <w:rFonts w:asciiTheme="majorBidi" w:eastAsiaTheme="minorEastAsia" w:hAnsiTheme="majorBidi" w:cstheme="majorBidi"/>
          <w:color w:val="000000" w:themeColor="text1"/>
        </w:rPr>
        <w:t xml:space="preserve"> </w:t>
      </w:r>
      <w:r w:rsidR="00F47098" w:rsidRPr="004142CA">
        <w:rPr>
          <w:rFonts w:asciiTheme="majorBidi" w:eastAsiaTheme="minorEastAsia" w:hAnsiTheme="majorBidi" w:cstheme="majorBidi"/>
          <w:color w:val="000000" w:themeColor="text1"/>
        </w:rPr>
        <w:lastRenderedPageBreak/>
        <w:t>are</w:t>
      </w:r>
      <w:r w:rsidRPr="004142CA">
        <w:rPr>
          <w:rFonts w:asciiTheme="majorBidi" w:eastAsiaTheme="minorEastAsia" w:hAnsiTheme="majorBidi" w:cstheme="majorBidi"/>
          <w:color w:val="000000" w:themeColor="text1"/>
        </w:rPr>
        <w:t xml:space="preserve"> the deflection in the </w:t>
      </w:r>
      <w:r w:rsidR="00F47098" w:rsidRPr="004142CA">
        <w:rPr>
          <w:rFonts w:asciiTheme="majorBidi" w:eastAsiaTheme="minorEastAsia" w:hAnsiTheme="majorBidi" w:cstheme="majorBidi"/>
          <w:color w:val="000000" w:themeColor="text1"/>
        </w:rPr>
        <w:t xml:space="preserve">radial and </w:t>
      </w:r>
      <w:r w:rsidRPr="004142CA">
        <w:rPr>
          <w:rFonts w:asciiTheme="majorBidi" w:eastAsiaTheme="minorEastAsia" w:hAnsiTheme="majorBidi" w:cstheme="majorBidi"/>
          <w:color w:val="000000" w:themeColor="text1"/>
        </w:rPr>
        <w:t>tangential direction</w:t>
      </w:r>
      <w:r w:rsidR="00F47098" w:rsidRPr="004142CA">
        <w:rPr>
          <w:rFonts w:asciiTheme="majorBidi" w:eastAsiaTheme="minorEastAsia" w:hAnsiTheme="majorBidi" w:cstheme="majorBidi"/>
          <w:color w:val="000000" w:themeColor="text1"/>
        </w:rPr>
        <w:t>s respectively</w:t>
      </w:r>
      <w:r w:rsidRPr="004142CA">
        <w:rPr>
          <w:rFonts w:asciiTheme="majorBidi" w:eastAsiaTheme="minorEastAsia" w:hAnsiTheme="majorBidi" w:cstheme="majorBidi"/>
          <w:color w:val="000000" w:themeColor="text1"/>
        </w:rPr>
        <w:t>.</w:t>
      </w:r>
      <w:r>
        <w:rPr>
          <w:rFonts w:eastAsiaTheme="minorEastAsia"/>
          <w:color w:val="000000" w:themeColor="text1"/>
          <w:szCs w:val="22"/>
        </w:rPr>
        <w:t xml:space="preserve"> </w:t>
      </w:r>
      <w:r>
        <w:rPr>
          <w:color w:val="000000" w:themeColor="text1"/>
          <w:szCs w:val="22"/>
        </w:rPr>
        <w:t>Then, first order approximation theory [</w:t>
      </w:r>
      <w:r w:rsidR="00C24B7D">
        <w:rPr>
          <w:color w:val="000000" w:themeColor="text1"/>
          <w:szCs w:val="22"/>
        </w:rPr>
        <w:t>2</w:t>
      </w:r>
      <w:r>
        <w:rPr>
          <w:color w:val="000000" w:themeColor="text1"/>
          <w:szCs w:val="22"/>
        </w:rPr>
        <w:t>] gives the circumferential strain as</w:t>
      </w:r>
    </w:p>
    <w:p w14:paraId="7F9C9C45" w14:textId="25C999EA" w:rsidR="00C7264B" w:rsidRDefault="00C7264B" w:rsidP="00B778B9">
      <w:pPr>
        <w:pStyle w:val="equation0"/>
        <w:tabs>
          <w:tab w:val="clear" w:pos="5040"/>
          <w:tab w:val="right" w:pos="4860"/>
        </w:tabs>
        <w:spacing w:before="0" w:after="120"/>
        <w:jc w:val="right"/>
      </w:pPr>
      <w:r>
        <w:t></w:t>
      </w:r>
      <m:oMath>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ε</m:t>
                  </m:r>
                </m:e>
                <m:sub>
                  <m:r>
                    <w:rPr>
                      <w:rFonts w:ascii="Cambria Math"/>
                    </w:rPr>
                    <m:t>θ</m:t>
                  </m:r>
                </m:sub>
              </m:sSub>
            </m:e>
            <m:e>
              <m:r>
                <w:rPr>
                  <w:rFonts w:ascii="Cambria Math"/>
                </w:rPr>
                <m:t>=</m:t>
              </m:r>
            </m:e>
            <m:e>
              <m:f>
                <m:fPr>
                  <m:ctrlPr>
                    <w:rPr>
                      <w:rFonts w:ascii="Cambria Math" w:hAnsi="Cambria Math"/>
                      <w:i/>
                    </w:rPr>
                  </m:ctrlPr>
                </m:fPr>
                <m:num>
                  <m:r>
                    <w:rPr>
                      <w:rFonts w:ascii="Cambria Math"/>
                    </w:rPr>
                    <m:t>1</m:t>
                  </m:r>
                </m:num>
                <m:den>
                  <m:r>
                    <w:rPr>
                      <w:rFonts w:ascii="Cambria Math"/>
                    </w:rPr>
                    <m:t>R</m:t>
                  </m:r>
                </m:den>
              </m:f>
              <m:d>
                <m:dPr>
                  <m:ctrlPr>
                    <w:rPr>
                      <w:rFonts w:ascii="Cambria Math" w:hAnsi="Cambria Math"/>
                      <w:i/>
                    </w:rPr>
                  </m:ctrlPr>
                </m:dPr>
                <m:e>
                  <m:f>
                    <m:fPr>
                      <m:ctrlPr>
                        <w:rPr>
                          <w:rFonts w:ascii="Cambria Math" w:hAnsi="Cambria Math"/>
                          <w:i/>
                        </w:rPr>
                      </m:ctrlPr>
                    </m:fPr>
                    <m:num>
                      <m:r>
                        <w:rPr>
                          <w:rFonts w:ascii="Cambria Math"/>
                        </w:rPr>
                        <m:t>∂v</m:t>
                      </m:r>
                    </m:num>
                    <m:den>
                      <m:r>
                        <w:rPr>
                          <w:rFonts w:ascii="Cambria Math"/>
                        </w:rPr>
                        <m:t>∂θ</m:t>
                      </m:r>
                    </m:den>
                  </m:f>
                  <m:r>
                    <w:rPr>
                      <w:rFonts w:ascii="Cambria Math"/>
                    </w:rPr>
                    <m:t>-</m:t>
                  </m:r>
                  <m:r>
                    <w:rPr>
                      <w:rFonts w:ascii="Cambria Math"/>
                    </w:rPr>
                    <m:t>u</m:t>
                  </m:r>
                </m:e>
              </m:d>
              <m:r>
                <w:rPr>
                  <w:rFonts w:ascii="Cambria Math"/>
                </w:rPr>
                <m:t>-</m:t>
              </m:r>
              <m:f>
                <m:fPr>
                  <m:ctrlPr>
                    <w:rPr>
                      <w:rFonts w:ascii="Cambria Math" w:hAnsi="Cambria Math"/>
                      <w:i/>
                    </w:rPr>
                  </m:ctrlPr>
                </m:fPr>
                <m:num>
                  <m:r>
                    <w:rPr>
                      <w:rFonts w:ascii="Cambria Math"/>
                    </w:rPr>
                    <m:t>x</m:t>
                  </m:r>
                </m:num>
                <m:den>
                  <m:sSup>
                    <m:sSupPr>
                      <m:ctrlPr>
                        <w:rPr>
                          <w:rFonts w:ascii="Cambria Math" w:hAnsi="Cambria Math"/>
                          <w:i/>
                        </w:rPr>
                      </m:ctrlPr>
                    </m:sSupPr>
                    <m:e>
                      <m:r>
                        <w:rPr>
                          <w:rFonts w:ascii="Cambria Math"/>
                        </w:rPr>
                        <m:t>R</m:t>
                      </m:r>
                    </m:e>
                    <m:sup>
                      <m:r>
                        <w:rPr>
                          <w:rFonts w:ascii="Cambria Math"/>
                        </w:rPr>
                        <m:t>2</m:t>
                      </m:r>
                    </m:sup>
                  </m:sSup>
                </m:den>
              </m:f>
              <m:d>
                <m:dPr>
                  <m:ctrlPr>
                    <w:rPr>
                      <w:rFonts w:ascii="Cambria Math" w:hAnsi="Cambria Math"/>
                      <w:i/>
                    </w:rPr>
                  </m:ctrlPr>
                </m:dPr>
                <m:e>
                  <m:f>
                    <m:fPr>
                      <m:ctrlPr>
                        <w:rPr>
                          <w:rFonts w:ascii="Cambria Math" w:hAnsi="Cambria Math"/>
                          <w:i/>
                        </w:rPr>
                      </m:ctrlPr>
                    </m:fPr>
                    <m:num>
                      <m:r>
                        <w:rPr>
                          <w:rFonts w:ascii="Cambria Math"/>
                        </w:rPr>
                        <m:t>∂v</m:t>
                      </m:r>
                    </m:num>
                    <m:den>
                      <m:r>
                        <w:rPr>
                          <w:rFonts w:ascii="Cambria Math"/>
                        </w:rPr>
                        <m:t>∂θ</m:t>
                      </m:r>
                    </m:den>
                  </m:f>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m:t>
                          </m:r>
                        </m:e>
                        <m:sup>
                          <m:r>
                            <w:rPr>
                              <w:rFonts w:ascii="Cambria Math"/>
                            </w:rPr>
                            <m:t>2</m:t>
                          </m:r>
                        </m:sup>
                      </m:sSup>
                      <m:r>
                        <w:rPr>
                          <w:rFonts w:ascii="Cambria Math"/>
                        </w:rPr>
                        <m:t>u</m:t>
                      </m:r>
                    </m:num>
                    <m:den>
                      <m:r>
                        <w:rPr>
                          <w:rFonts w:ascii="Cambria Math"/>
                        </w:rPr>
                        <m:t>∂</m:t>
                      </m:r>
                      <m:sSup>
                        <m:sSupPr>
                          <m:ctrlPr>
                            <w:rPr>
                              <w:rFonts w:ascii="Cambria Math" w:hAnsi="Cambria Math"/>
                              <w:i/>
                            </w:rPr>
                          </m:ctrlPr>
                        </m:sSupPr>
                        <m:e>
                          <m:r>
                            <w:rPr>
                              <w:rFonts w:ascii="Cambria Math"/>
                            </w:rPr>
                            <m:t>θ</m:t>
                          </m:r>
                        </m:e>
                        <m:sup>
                          <m:r>
                            <w:rPr>
                              <w:rFonts w:ascii="Cambria Math"/>
                            </w:rPr>
                            <m:t>2</m:t>
                          </m:r>
                        </m:sup>
                      </m:sSup>
                    </m:den>
                  </m:f>
                </m:e>
              </m:d>
            </m:e>
          </m:mr>
        </m:m>
        <m:r>
          <w:rPr>
            <w:rFonts w:ascii="Cambria Math"/>
          </w:rPr>
          <m:t>.</m:t>
        </m:r>
      </m:oMath>
      <w:r w:rsidR="002A3DB1">
        <w:t></w:t>
      </w:r>
      <w:r>
        <w:t></w:t>
      </w:r>
      <w:r>
        <w:t></w:t>
      </w:r>
      <w:r>
        <w:t></w:t>
      </w:r>
      <w:r>
        <w:t></w:t>
      </w:r>
      <w:r>
        <w:t></w:t>
      </w:r>
      <w:r>
        <w:t></w:t>
      </w:r>
      <w:r>
        <w:t></w:t>
      </w:r>
      <w:r>
        <w:t></w:t>
      </w:r>
      <w:r>
        <w:t></w:t>
      </w:r>
      <w:r>
        <w:t></w:t>
      </w:r>
      <w:r>
        <w:t></w:t>
      </w:r>
      <w:r>
        <w:t></w:t>
      </w:r>
      <w:r>
        <w:t></w:t>
      </w:r>
      <w:r>
        <w:t></w:t>
      </w:r>
      <w:r>
        <w:t></w:t>
      </w:r>
      <w:r>
        <w:t></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Pr>
          <w:noProof/>
        </w:rPr>
        <w:fldChar w:fldCharType="begin"/>
      </w:r>
      <w:r>
        <w:rPr>
          <w:noProof/>
        </w:rPr>
        <w:instrText xml:space="preserve"> SEQ MTEqn \c \* Arabic \* MERGEFORMAT </w:instrText>
      </w:r>
      <w:r>
        <w:rPr>
          <w:noProof/>
        </w:rPr>
        <w:fldChar w:fldCharType="separate"/>
      </w:r>
      <w:r w:rsidR="00B13144">
        <w:rPr>
          <w:rFonts w:hint="eastAsia"/>
          <w:noProof/>
        </w:rPr>
        <w:instrText>1</w:instrText>
      </w:r>
      <w:r>
        <w:rPr>
          <w:noProof/>
        </w:rPr>
        <w:fldChar w:fldCharType="end"/>
      </w:r>
      <w:r>
        <w:instrText>)</w:instrText>
      </w:r>
      <w:r>
        <w:fldChar w:fldCharType="end"/>
      </w:r>
    </w:p>
    <w:p w14:paraId="1E05E6BF" w14:textId="5200F02C" w:rsidR="00C7264B" w:rsidRDefault="00C7264B" w:rsidP="00B778B9">
      <w:pPr>
        <w:spacing w:after="120"/>
        <w:rPr>
          <w:color w:val="000000" w:themeColor="text1"/>
          <w:szCs w:val="22"/>
          <w:shd w:val="clear" w:color="auto" w:fill="FFFFFF"/>
        </w:rPr>
      </w:pPr>
      <w:r>
        <w:rPr>
          <w:color w:val="000000" w:themeColor="text1"/>
          <w:szCs w:val="22"/>
          <w:shd w:val="clear" w:color="auto" w:fill="FFFFFF"/>
        </w:rPr>
        <w:t>The stress</w:t>
      </w:r>
      <w:r w:rsidR="004815F5">
        <w:rPr>
          <w:color w:val="000000" w:themeColor="text1"/>
          <w:szCs w:val="22"/>
          <w:shd w:val="clear" w:color="auto" w:fill="FFFFFF"/>
        </w:rPr>
        <w:t>-</w:t>
      </w:r>
      <w:bookmarkStart w:id="1" w:name="_GoBack"/>
      <w:bookmarkEnd w:id="1"/>
      <w:r>
        <w:rPr>
          <w:color w:val="000000" w:themeColor="text1"/>
          <w:szCs w:val="22"/>
          <w:shd w:val="clear" w:color="auto" w:fill="FFFFFF"/>
        </w:rPr>
        <w:t>strain relation can be expressed</w:t>
      </w:r>
    </w:p>
    <w:p w14:paraId="6371E295" w14:textId="12A7421F" w:rsidR="00C7264B" w:rsidRPr="002A3DB1" w:rsidRDefault="00DC3371" w:rsidP="00B778B9">
      <w:pPr>
        <w:pStyle w:val="equation0"/>
        <w:tabs>
          <w:tab w:val="clear" w:pos="5040"/>
          <w:tab w:val="right" w:pos="4860"/>
        </w:tabs>
        <w:spacing w:before="0" w:after="120"/>
        <w:jc w:val="right"/>
        <w:rPr>
          <w:rFonts w:ascii="Times New Roman" w:eastAsia="Times New Roman" w:hAnsi="Times New Roman" w:cs="Times New Roman"/>
          <w:color w:val="000000" w:themeColor="text1"/>
          <w:shd w:val="clear" w:color="auto" w:fill="FFFFFF"/>
        </w:rPr>
      </w:pPr>
      <m:oMath>
        <m:sSub>
          <m:sSubPr>
            <m:ctrlPr>
              <w:rPr>
                <w:rFonts w:ascii="Cambria Math" w:eastAsia="Times New Roman" w:hAnsi="Times New Roman" w:cs="Times New Roman"/>
                <w:i/>
                <w:color w:val="000000" w:themeColor="text1"/>
                <w:shd w:val="clear" w:color="auto" w:fill="FFFFFF"/>
              </w:rPr>
            </m:ctrlPr>
          </m:sSubPr>
          <m:e>
            <m:r>
              <w:rPr>
                <w:rFonts w:ascii="Cambria Math" w:eastAsia="Times New Roman" w:hAnsi="Times New Roman" w:cs="Times New Roman"/>
                <w:color w:val="000000" w:themeColor="text1"/>
                <w:shd w:val="clear" w:color="auto" w:fill="FFFFFF"/>
              </w:rPr>
              <m:t>σ</m:t>
            </m:r>
          </m:e>
          <m:sub>
            <m:r>
              <w:rPr>
                <w:rFonts w:ascii="Cambria Math" w:eastAsia="Times New Roman" w:hAnsi="Times New Roman" w:cs="Times New Roman"/>
                <w:color w:val="000000" w:themeColor="text1"/>
                <w:shd w:val="clear" w:color="auto" w:fill="FFFFFF"/>
              </w:rPr>
              <m:t>θ</m:t>
            </m:r>
          </m:sub>
        </m:sSub>
        <m:r>
          <w:rPr>
            <w:rFonts w:ascii="Cambria Math" w:eastAsia="Times New Roman" w:hAnsi="Times New Roman" w:cs="Times New Roman"/>
            <w:color w:val="000000" w:themeColor="text1"/>
            <w:shd w:val="clear" w:color="auto" w:fill="FFFFFF"/>
          </w:rPr>
          <m:t>=</m:t>
        </m:r>
        <m:sSub>
          <m:sSubPr>
            <m:ctrlPr>
              <w:rPr>
                <w:rFonts w:ascii="Cambria Math" w:eastAsia="Times New Roman" w:hAnsi="Times New Roman" w:cs="Times New Roman"/>
                <w:i/>
                <w:color w:val="000000" w:themeColor="text1"/>
                <w:shd w:val="clear" w:color="auto" w:fill="FFFFFF"/>
              </w:rPr>
            </m:ctrlPr>
          </m:sSubPr>
          <m:e>
            <m:r>
              <w:rPr>
                <w:rFonts w:ascii="Cambria Math" w:eastAsia="Times New Roman" w:hAnsi="Times New Roman" w:cs="Times New Roman"/>
                <w:color w:val="000000" w:themeColor="text1"/>
                <w:shd w:val="clear" w:color="auto" w:fill="FFFFFF"/>
              </w:rPr>
              <m:t>σ</m:t>
            </m:r>
          </m:e>
          <m:sub>
            <m:r>
              <w:rPr>
                <w:rFonts w:ascii="Cambria Math" w:eastAsia="Times New Roman" w:hAnsi="Times New Roman" w:cs="Times New Roman"/>
                <w:color w:val="000000" w:themeColor="text1"/>
                <w:shd w:val="clear" w:color="auto" w:fill="FFFFFF"/>
              </w:rPr>
              <m:t>0</m:t>
            </m:r>
          </m:sub>
        </m:sSub>
        <m:r>
          <w:rPr>
            <w:rFonts w:ascii="Cambria Math" w:eastAsia="Times New Roman" w:hAnsi="Times New Roman" w:cs="Times New Roman"/>
            <w:color w:val="000000" w:themeColor="text1"/>
            <w:shd w:val="clear" w:color="auto" w:fill="FFFFFF"/>
          </w:rPr>
          <m:t>+E</m:t>
        </m:r>
        <m:sSub>
          <m:sSubPr>
            <m:ctrlPr>
              <w:rPr>
                <w:rFonts w:ascii="Cambria Math" w:eastAsia="Times New Roman" w:hAnsi="Cambria Math" w:cs="Times New Roman"/>
                <w:i/>
                <w:color w:val="000000" w:themeColor="text1"/>
                <w:shd w:val="clear" w:color="auto" w:fill="FFFFFF"/>
              </w:rPr>
            </m:ctrlPr>
          </m:sSubPr>
          <m:e>
            <m:r>
              <w:rPr>
                <w:rFonts w:ascii="Cambria Math" w:eastAsia="Times New Roman" w:hAnsi="Cambria Math" w:cs="Times New Roman"/>
                <w:color w:val="000000" w:themeColor="text1"/>
                <w:shd w:val="clear" w:color="auto" w:fill="FFFFFF"/>
              </w:rPr>
              <m:t>ε</m:t>
            </m:r>
          </m:e>
          <m:sub>
            <m:r>
              <w:rPr>
                <w:rFonts w:ascii="Cambria Math" w:eastAsia="Times New Roman" w:hAnsi="Times New Roman" w:cs="Times New Roman"/>
                <w:color w:val="000000" w:themeColor="text1"/>
                <w:shd w:val="clear" w:color="auto" w:fill="FFFFFF"/>
              </w:rPr>
              <m:t>θ</m:t>
            </m:r>
            <m:ctrlPr>
              <w:rPr>
                <w:rFonts w:ascii="Cambria Math" w:eastAsia="Times New Roman" w:hAnsi="Times New Roman" w:cs="Times New Roman"/>
                <w:i/>
                <w:color w:val="000000" w:themeColor="text1"/>
                <w:shd w:val="clear" w:color="auto" w:fill="FFFFFF"/>
              </w:rPr>
            </m:ctrlPr>
          </m:sub>
        </m:sSub>
        <m:r>
          <w:rPr>
            <w:rFonts w:ascii="Cambria Math" w:eastAsia="Times New Roman" w:hAnsi="Times New Roman" w:cs="Times New Roman"/>
            <w:color w:val="000000" w:themeColor="text1"/>
            <w:shd w:val="clear" w:color="auto" w:fill="FFFFFF"/>
          </w:rPr>
          <m:t>+C</m:t>
        </m:r>
        <m:sSub>
          <m:sSubPr>
            <m:ctrlPr>
              <w:rPr>
                <w:rFonts w:ascii="Cambria Math" w:eastAsia="Times New Roman" w:hAnsi="Cambria Math" w:cs="Times New Roman"/>
                <w:i/>
                <w:color w:val="000000" w:themeColor="text1"/>
                <w:shd w:val="clear" w:color="auto" w:fill="FFFFFF"/>
              </w:rPr>
            </m:ctrlPr>
          </m:sSubPr>
          <m:e>
            <m:acc>
              <m:accPr>
                <m:chr m:val="̇"/>
                <m:ctrlPr>
                  <w:rPr>
                    <w:rFonts w:ascii="Cambria Math" w:eastAsia="Times New Roman" w:hAnsi="Cambria Math" w:cs="Times New Roman"/>
                    <w:i/>
                    <w:color w:val="000000" w:themeColor="text1"/>
                    <w:shd w:val="clear" w:color="auto" w:fill="FFFFFF"/>
                  </w:rPr>
                </m:ctrlPr>
              </m:accPr>
              <m:e>
                <m:r>
                  <w:rPr>
                    <w:rFonts w:ascii="Cambria Math" w:eastAsia="Times New Roman" w:hAnsi="Cambria Math" w:cs="Times New Roman"/>
                    <w:color w:val="000000" w:themeColor="text1"/>
                    <w:shd w:val="clear" w:color="auto" w:fill="FFFFFF"/>
                  </w:rPr>
                  <m:t>ε</m:t>
                </m:r>
              </m:e>
            </m:acc>
            <m:ctrlPr>
              <w:rPr>
                <w:rFonts w:ascii="Cambria Math" w:eastAsia="Times New Roman" w:hAnsi="Times New Roman" w:cs="Times New Roman"/>
                <w:i/>
                <w:color w:val="000000" w:themeColor="text1"/>
                <w:shd w:val="clear" w:color="auto" w:fill="FFFFFF"/>
              </w:rPr>
            </m:ctrlPr>
          </m:e>
          <m:sub>
            <m:r>
              <w:rPr>
                <w:rFonts w:ascii="Cambria Math" w:eastAsia="Times New Roman" w:hAnsi="Times New Roman" w:cs="Times New Roman"/>
                <w:color w:val="000000" w:themeColor="text1"/>
                <w:shd w:val="clear" w:color="auto" w:fill="FFFFFF"/>
              </w:rPr>
              <m:t>θ</m:t>
            </m:r>
            <m:ctrlPr>
              <w:rPr>
                <w:rFonts w:ascii="Cambria Math" w:eastAsia="Times New Roman" w:hAnsi="Times New Roman" w:cs="Times New Roman"/>
                <w:i/>
                <w:color w:val="000000" w:themeColor="text1"/>
                <w:shd w:val="clear" w:color="auto" w:fill="FFFFFF"/>
              </w:rPr>
            </m:ctrlPr>
          </m:sub>
        </m:sSub>
        <m:r>
          <w:rPr>
            <w:rFonts w:ascii="Cambria Math" w:eastAsia="Times New Roman" w:hAnsi="Times New Roman" w:cs="Times New Roman"/>
            <w:color w:val="000000" w:themeColor="text1"/>
            <w:shd w:val="clear" w:color="auto" w:fill="FFFFFF"/>
          </w:rPr>
          <m:t>,</m:t>
        </m:r>
      </m:oMath>
      <w:r w:rsidR="00C7264B" w:rsidRPr="002A3DB1">
        <w:rPr>
          <w:rFonts w:ascii="Times New Roman" w:eastAsia="Times New Roman" w:hAnsi="Times New Roman" w:cs="Times New Roman"/>
          <w:color w:val="000000" w:themeColor="text1"/>
          <w:shd w:val="clear" w:color="auto" w:fill="FFFFFF"/>
        </w:rPr>
        <w:t xml:space="preserve">                         </w:t>
      </w:r>
      <w:r w:rsidR="00C7264B" w:rsidRPr="002A3DB1">
        <w:rPr>
          <w:rFonts w:ascii="Times New Roman" w:eastAsia="Times New Roman" w:hAnsi="Times New Roman" w:cs="Times New Roman"/>
          <w:color w:val="000000" w:themeColor="text1"/>
          <w:shd w:val="clear" w:color="auto" w:fill="FFFFFF"/>
        </w:rPr>
        <w:fldChar w:fldCharType="begin"/>
      </w:r>
      <w:r w:rsidR="00C7264B" w:rsidRPr="002A3DB1">
        <w:rPr>
          <w:rFonts w:ascii="Times New Roman" w:eastAsia="Times New Roman" w:hAnsi="Times New Roman" w:cs="Times New Roman"/>
          <w:color w:val="000000" w:themeColor="text1"/>
          <w:shd w:val="clear" w:color="auto" w:fill="FFFFFF"/>
        </w:rPr>
        <w:instrText xml:space="preserve"> MACROBUTTON MTPlaceRef \* MERGEFORMAT </w:instrText>
      </w:r>
      <w:r w:rsidR="00C7264B" w:rsidRPr="002A3DB1">
        <w:rPr>
          <w:rFonts w:ascii="Times New Roman" w:eastAsia="Times New Roman" w:hAnsi="Times New Roman" w:cs="Times New Roman"/>
          <w:color w:val="000000" w:themeColor="text1"/>
          <w:shd w:val="clear" w:color="auto" w:fill="FFFFFF"/>
        </w:rPr>
        <w:fldChar w:fldCharType="begin"/>
      </w:r>
      <w:r w:rsidR="00C7264B" w:rsidRPr="002A3DB1">
        <w:rPr>
          <w:rFonts w:ascii="Times New Roman" w:eastAsia="Times New Roman" w:hAnsi="Times New Roman" w:cs="Times New Roman"/>
          <w:color w:val="000000" w:themeColor="text1"/>
          <w:shd w:val="clear" w:color="auto" w:fill="FFFFFF"/>
        </w:rPr>
        <w:instrText xml:space="preserve"> SEQ MTEqn \h \* MERGEFORMAT </w:instrText>
      </w:r>
      <w:r w:rsidR="00C7264B" w:rsidRPr="002A3DB1">
        <w:rPr>
          <w:rFonts w:ascii="Times New Roman" w:eastAsia="Times New Roman" w:hAnsi="Times New Roman" w:cs="Times New Roman"/>
          <w:color w:val="000000" w:themeColor="text1"/>
          <w:shd w:val="clear" w:color="auto" w:fill="FFFFFF"/>
        </w:rPr>
        <w:fldChar w:fldCharType="end"/>
      </w:r>
      <w:r w:rsidR="00C7264B" w:rsidRPr="002A3DB1">
        <w:rPr>
          <w:rFonts w:ascii="Times New Roman" w:eastAsia="Times New Roman" w:hAnsi="Times New Roman" w:cs="Times New Roman"/>
          <w:color w:val="000000" w:themeColor="text1"/>
          <w:shd w:val="clear" w:color="auto" w:fill="FFFFFF"/>
        </w:rPr>
        <w:instrText>(</w:instrText>
      </w:r>
      <w:r w:rsidR="00C7264B" w:rsidRPr="002A3DB1">
        <w:rPr>
          <w:rFonts w:ascii="Times New Roman" w:eastAsia="Times New Roman" w:hAnsi="Times New Roman" w:cs="Times New Roman"/>
          <w:color w:val="000000" w:themeColor="text1"/>
          <w:shd w:val="clear" w:color="auto" w:fill="FFFFFF"/>
        </w:rPr>
        <w:fldChar w:fldCharType="begin"/>
      </w:r>
      <w:r w:rsidR="00C7264B" w:rsidRPr="002A3DB1">
        <w:rPr>
          <w:rFonts w:ascii="Times New Roman" w:eastAsia="Times New Roman" w:hAnsi="Times New Roman" w:cs="Times New Roman"/>
          <w:color w:val="000000" w:themeColor="text1"/>
          <w:shd w:val="clear" w:color="auto" w:fill="FFFFFF"/>
        </w:rPr>
        <w:instrText xml:space="preserve"> SEQ MTEqn \c \* Arabic \* MERGEFORMAT </w:instrText>
      </w:r>
      <w:r w:rsidR="00C7264B" w:rsidRPr="002A3DB1">
        <w:rPr>
          <w:rFonts w:ascii="Times New Roman" w:eastAsia="Times New Roman" w:hAnsi="Times New Roman" w:cs="Times New Roman"/>
          <w:color w:val="000000" w:themeColor="text1"/>
          <w:shd w:val="clear" w:color="auto" w:fill="FFFFFF"/>
        </w:rPr>
        <w:fldChar w:fldCharType="separate"/>
      </w:r>
      <w:r w:rsidR="00B13144">
        <w:rPr>
          <w:rFonts w:ascii="Times New Roman" w:eastAsia="Times New Roman" w:hAnsi="Times New Roman" w:cs="Times New Roman"/>
          <w:noProof/>
          <w:color w:val="000000" w:themeColor="text1"/>
          <w:shd w:val="clear" w:color="auto" w:fill="FFFFFF"/>
        </w:rPr>
        <w:instrText>2</w:instrText>
      </w:r>
      <w:r w:rsidR="00C7264B" w:rsidRPr="002A3DB1">
        <w:rPr>
          <w:rFonts w:ascii="Times New Roman" w:eastAsia="Times New Roman" w:hAnsi="Times New Roman" w:cs="Times New Roman"/>
          <w:color w:val="000000" w:themeColor="text1"/>
          <w:shd w:val="clear" w:color="auto" w:fill="FFFFFF"/>
        </w:rPr>
        <w:fldChar w:fldCharType="end"/>
      </w:r>
      <w:r w:rsidR="00C7264B" w:rsidRPr="002A3DB1">
        <w:rPr>
          <w:rFonts w:ascii="Times New Roman" w:eastAsia="Times New Roman" w:hAnsi="Times New Roman" w:cs="Times New Roman"/>
          <w:color w:val="000000" w:themeColor="text1"/>
          <w:shd w:val="clear" w:color="auto" w:fill="FFFFFF"/>
        </w:rPr>
        <w:instrText>)</w:instrText>
      </w:r>
      <w:r w:rsidR="00C7264B" w:rsidRPr="002A3DB1">
        <w:rPr>
          <w:rFonts w:ascii="Times New Roman" w:eastAsia="Times New Roman" w:hAnsi="Times New Roman" w:cs="Times New Roman"/>
          <w:color w:val="000000" w:themeColor="text1"/>
          <w:shd w:val="clear" w:color="auto" w:fill="FFFFFF"/>
        </w:rPr>
        <w:fldChar w:fldCharType="end"/>
      </w:r>
    </w:p>
    <w:p w14:paraId="19F2AC8C" w14:textId="55120952" w:rsidR="00C24B7D" w:rsidRDefault="00C7264B" w:rsidP="00B778B9">
      <w:pPr>
        <w:spacing w:after="120"/>
        <w:jc w:val="both"/>
        <w:rPr>
          <w:rFonts w:eastAsiaTheme="minorEastAsia"/>
          <w:color w:val="000000" w:themeColor="text1"/>
          <w:szCs w:val="22"/>
        </w:rPr>
      </w:pPr>
      <w:r>
        <w:rPr>
          <w:rFonts w:eastAsiaTheme="minorEastAsia"/>
          <w:color w:val="000000" w:themeColor="text1"/>
          <w:szCs w:val="22"/>
        </w:rPr>
        <w:t>where</w:t>
      </w:r>
      <w:r w:rsidR="00C92ADC">
        <w:rPr>
          <w:rFonts w:eastAsiaTheme="minorEastAsia"/>
          <w:color w:val="000000" w:themeColor="text1"/>
        </w:rPr>
        <w:t xml:space="preserve"> </w:t>
      </w:r>
      <m:oMath>
        <m:r>
          <w:rPr>
            <w:rFonts w:ascii="Cambria Math" w:eastAsiaTheme="minorEastAsia" w:hAnsi="Cambria Math"/>
            <w:color w:val="000000" w:themeColor="text1"/>
            <w:szCs w:val="22"/>
          </w:rPr>
          <m:t>E</m:t>
        </m:r>
      </m:oMath>
      <w:r>
        <w:rPr>
          <w:rFonts w:eastAsiaTheme="minorEastAsia"/>
          <w:color w:val="000000" w:themeColor="text1"/>
          <w:szCs w:val="22"/>
        </w:rPr>
        <w:t xml:space="preserve"> is Young’s modulus and </w:t>
      </w:r>
      <m:oMath>
        <m:r>
          <w:rPr>
            <w:rFonts w:ascii="Cambria Math" w:eastAsiaTheme="minorEastAsia" w:hAnsi="Cambria Math"/>
            <w:color w:val="000000" w:themeColor="text1"/>
            <w:szCs w:val="22"/>
          </w:rPr>
          <m:t>C</m:t>
        </m:r>
      </m:oMath>
      <w:r>
        <w:rPr>
          <w:rFonts w:eastAsiaTheme="minorEastAsia"/>
          <w:color w:val="000000" w:themeColor="text1"/>
          <w:szCs w:val="22"/>
        </w:rPr>
        <w:t xml:space="preserve"> is </w:t>
      </w:r>
      <w:r w:rsidR="00FE27B0">
        <w:rPr>
          <w:color w:val="000000" w:themeColor="text1"/>
          <w:szCs w:val="22"/>
          <w:shd w:val="clear" w:color="auto" w:fill="FFFFFF"/>
        </w:rPr>
        <w:t>a</w:t>
      </w:r>
      <w:r>
        <w:rPr>
          <w:color w:val="000000" w:themeColor="text1"/>
          <w:szCs w:val="22"/>
          <w:shd w:val="clear" w:color="auto" w:fill="FFFFFF"/>
        </w:rPr>
        <w:t xml:space="preserve"> visco</w:t>
      </w:r>
      <w:r w:rsidR="00FE27B0">
        <w:rPr>
          <w:color w:val="000000" w:themeColor="text1"/>
          <w:szCs w:val="22"/>
          <w:shd w:val="clear" w:color="auto" w:fill="FFFFFF"/>
        </w:rPr>
        <w:t>u</w:t>
      </w:r>
      <w:r>
        <w:rPr>
          <w:color w:val="000000" w:themeColor="text1"/>
          <w:szCs w:val="22"/>
          <w:shd w:val="clear" w:color="auto" w:fill="FFFFFF"/>
        </w:rPr>
        <w:t>s</w:t>
      </w:r>
      <w:r w:rsidR="00FE27B0">
        <w:rPr>
          <w:color w:val="000000" w:themeColor="text1"/>
          <w:szCs w:val="22"/>
          <w:shd w:val="clear" w:color="auto" w:fill="FFFFFF"/>
        </w:rPr>
        <w:t xml:space="preserve"> damping</w:t>
      </w:r>
      <w:r>
        <w:rPr>
          <w:color w:val="000000" w:themeColor="text1"/>
          <w:szCs w:val="22"/>
          <w:shd w:val="clear" w:color="auto" w:fill="FFFFFF"/>
        </w:rPr>
        <w:t xml:space="preserve"> coefficient. The constant component of the hoop stress due to rotation is given by </w:t>
      </w:r>
      <m:oMath>
        <m:sSub>
          <m:sSubPr>
            <m:ctrlPr>
              <w:rPr>
                <w:rFonts w:ascii="Cambria Math" w:hAnsi="Cambria Math"/>
                <w:i/>
                <w:color w:val="000000" w:themeColor="text1"/>
                <w:sz w:val="22"/>
                <w:szCs w:val="22"/>
                <w:shd w:val="clear" w:color="auto" w:fill="FFFFFF"/>
                <w:lang w:bidi="th-TH"/>
              </w:rPr>
            </m:ctrlPr>
          </m:sSubPr>
          <m:e>
            <m:r>
              <w:rPr>
                <w:rFonts w:ascii="Cambria Math" w:hAnsi="Cambria Math"/>
                <w:color w:val="000000" w:themeColor="text1"/>
                <w:szCs w:val="22"/>
                <w:shd w:val="clear" w:color="auto" w:fill="FFFFFF"/>
              </w:rPr>
              <m:t>σ</m:t>
            </m:r>
          </m:e>
          <m:sub>
            <m:r>
              <w:rPr>
                <w:rFonts w:ascii="Cambria Math" w:hAnsi="Cambria Math"/>
                <w:color w:val="000000" w:themeColor="text1"/>
                <w:szCs w:val="22"/>
                <w:shd w:val="clear" w:color="auto" w:fill="FFFFFF"/>
              </w:rPr>
              <m:t>0</m:t>
            </m:r>
          </m:sub>
        </m:sSub>
        <m:r>
          <w:rPr>
            <w:rFonts w:ascii="Cambria Math" w:eastAsiaTheme="minorEastAsia" w:hAnsi="Cambria Math"/>
            <w:color w:val="000000" w:themeColor="text1"/>
            <w:szCs w:val="22"/>
          </w:rPr>
          <m:t>=ρ</m:t>
        </m:r>
        <m:sSup>
          <m:sSupPr>
            <m:ctrlPr>
              <w:rPr>
                <w:rFonts w:ascii="Cambria Math" w:eastAsiaTheme="minorEastAsia" w:hAnsi="Cambria Math"/>
                <w:i/>
                <w:color w:val="000000" w:themeColor="text1"/>
                <w:sz w:val="22"/>
                <w:szCs w:val="22"/>
                <w:lang w:bidi="th-TH"/>
              </w:rPr>
            </m:ctrlPr>
          </m:sSupPr>
          <m:e>
            <m:r>
              <w:rPr>
                <w:rFonts w:ascii="Cambria Math" w:eastAsiaTheme="minorEastAsia" w:hAnsi="Cambria Math"/>
                <w:color w:val="000000" w:themeColor="text1"/>
                <w:szCs w:val="22"/>
              </w:rPr>
              <m:t>R</m:t>
            </m:r>
          </m:e>
          <m:sup>
            <m:r>
              <w:rPr>
                <w:rFonts w:ascii="Cambria Math" w:eastAsiaTheme="minorEastAsia" w:hAnsi="Cambria Math"/>
                <w:color w:val="000000" w:themeColor="text1"/>
                <w:szCs w:val="22"/>
              </w:rPr>
              <m:t>2</m:t>
            </m:r>
          </m:sup>
        </m:sSup>
        <m:sSup>
          <m:sSupPr>
            <m:ctrlPr>
              <w:rPr>
                <w:rFonts w:ascii="Cambria Math" w:eastAsiaTheme="minorEastAsia" w:hAnsi="Cambria Math"/>
                <w:i/>
                <w:color w:val="000000" w:themeColor="text1"/>
                <w:sz w:val="22"/>
                <w:szCs w:val="22"/>
                <w:lang w:bidi="th-TH"/>
              </w:rPr>
            </m:ctrlPr>
          </m:sSupPr>
          <m:e>
            <m:r>
              <m:rPr>
                <m:sty m:val="p"/>
              </m:rPr>
              <w:rPr>
                <w:rFonts w:ascii="Cambria Math" w:eastAsiaTheme="minorEastAsia" w:hAnsi="Cambria Math"/>
                <w:color w:val="000000" w:themeColor="text1"/>
                <w:szCs w:val="22"/>
              </w:rPr>
              <m:t>Ω</m:t>
            </m:r>
            <m:ctrlPr>
              <w:rPr>
                <w:rFonts w:ascii="Cambria Math" w:eastAsiaTheme="minorEastAsia" w:hAnsi="Cambria Math"/>
                <w:color w:val="000000" w:themeColor="text1"/>
                <w:sz w:val="22"/>
                <w:szCs w:val="22"/>
                <w:lang w:bidi="th-TH"/>
              </w:rPr>
            </m:ctrlPr>
          </m:e>
          <m:sup>
            <m:r>
              <w:rPr>
                <w:rFonts w:ascii="Cambria Math" w:eastAsiaTheme="minorEastAsia" w:hAnsi="Cambria Math"/>
                <w:color w:val="000000" w:themeColor="text1"/>
                <w:szCs w:val="22"/>
              </w:rPr>
              <m:t>2</m:t>
            </m:r>
          </m:sup>
        </m:sSup>
      </m:oMath>
      <w:r>
        <w:rPr>
          <w:rFonts w:eastAsiaTheme="minorEastAsia"/>
          <w:color w:val="000000" w:themeColor="text1"/>
          <w:szCs w:val="22"/>
        </w:rPr>
        <w:t xml:space="preserve"> . </w:t>
      </w:r>
    </w:p>
    <w:p w14:paraId="63773C37" w14:textId="6F82817A" w:rsidR="00CD5C23" w:rsidRDefault="00C7264B" w:rsidP="00C66761">
      <w:pPr>
        <w:spacing w:after="120"/>
        <w:ind w:firstLine="202"/>
        <w:jc w:val="both"/>
        <w:rPr>
          <w:color w:val="000000" w:themeColor="text1"/>
          <w:szCs w:val="22"/>
        </w:rPr>
      </w:pPr>
      <w:r w:rsidRPr="000C37B1">
        <w:rPr>
          <w:color w:val="000000" w:themeColor="text1"/>
          <w:szCs w:val="22"/>
        </w:rPr>
        <w:t xml:space="preserve">For constant rotational speed, the equations of motion for a differential element </w:t>
      </w:r>
      <w:r w:rsidR="00A02825">
        <w:rPr>
          <w:color w:val="000000" w:themeColor="text1"/>
          <w:szCs w:val="22"/>
        </w:rPr>
        <w:t xml:space="preserve">(neglecting rotational inertia) </w:t>
      </w:r>
      <w:r w:rsidRPr="000C37B1">
        <w:rPr>
          <w:color w:val="000000" w:themeColor="text1"/>
          <w:szCs w:val="22"/>
        </w:rPr>
        <w:t>are</w:t>
      </w:r>
      <w:r w:rsidR="00756B4A">
        <w:rPr>
          <w:color w:val="000000" w:themeColor="text1"/>
          <w:szCs w:val="22"/>
        </w:rPr>
        <w:t xml:space="preserve"> [</w:t>
      </w:r>
      <w:r w:rsidR="00CD5C23">
        <w:rPr>
          <w:color w:val="000000" w:themeColor="text1"/>
          <w:szCs w:val="22"/>
        </w:rPr>
        <w:t>5,6</w:t>
      </w:r>
      <w:r w:rsidR="00756B4A">
        <w:rPr>
          <w:color w:val="000000" w:themeColor="text1"/>
          <w:szCs w:val="22"/>
        </w:rPr>
        <w:t>]</w:t>
      </w:r>
    </w:p>
    <w:p w14:paraId="0AFC5F9A" w14:textId="254A7F3D" w:rsidR="001D08AB" w:rsidRPr="001D08AB" w:rsidRDefault="00D16258" w:rsidP="00615979">
      <w:pPr>
        <w:pStyle w:val="MTDisplayEquation"/>
      </w:pPr>
      <w:r>
        <w:tab/>
      </w:r>
      <w:r w:rsidR="00615979" w:rsidRPr="00615979">
        <w:rPr>
          <w:position w:val="-80"/>
        </w:rPr>
        <w:object w:dxaOrig="4880" w:dyaOrig="1719" w14:anchorId="685BFC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5pt;height:81pt" o:ole="">
            <v:imagedata r:id="rId8" o:title=""/>
          </v:shape>
          <o:OLEObject Type="Embed" ProgID="Equation.DSMT4" ShapeID="_x0000_i1025" DrawAspect="Content" ObjectID="_1619688052" r:id="rId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08AB">
        <w:rPr>
          <w:noProof/>
        </w:rPr>
        <w:fldChar w:fldCharType="begin"/>
      </w:r>
      <w:r w:rsidR="001D08AB">
        <w:rPr>
          <w:noProof/>
        </w:rPr>
        <w:instrText xml:space="preserve"> SEQ MTEqn \c \* Arabic \* MERGEFORMAT </w:instrText>
      </w:r>
      <w:r w:rsidR="001D08AB">
        <w:rPr>
          <w:noProof/>
        </w:rPr>
        <w:fldChar w:fldCharType="separate"/>
      </w:r>
      <w:r w:rsidR="00B13144">
        <w:rPr>
          <w:noProof/>
        </w:rPr>
        <w:instrText>3</w:instrText>
      </w:r>
      <w:r w:rsidR="001D08AB">
        <w:rPr>
          <w:noProof/>
        </w:rPr>
        <w:fldChar w:fldCharType="end"/>
      </w:r>
      <w:r>
        <w:instrText>)</w:instrText>
      </w:r>
      <w:r>
        <w:fldChar w:fldCharType="end"/>
      </w:r>
    </w:p>
    <w:p w14:paraId="37161637" w14:textId="7580C615" w:rsidR="00CD5C23" w:rsidRDefault="001E60E5" w:rsidP="00CD5C23">
      <w:pPr>
        <w:spacing w:after="120"/>
        <w:jc w:val="both"/>
        <w:rPr>
          <w:rFonts w:eastAsiaTheme="minorEastAsia"/>
        </w:rPr>
      </w:pPr>
      <w:r>
        <w:rPr>
          <w:rFonts w:eastAsiaTheme="minorEastAsia"/>
          <w:color w:val="000000" w:themeColor="text1"/>
          <w:szCs w:val="22"/>
        </w:rPr>
        <w:t>w</w:t>
      </w:r>
      <w:r w:rsidR="00C7264B" w:rsidRPr="000C37B1">
        <w:rPr>
          <w:rFonts w:eastAsiaTheme="minorEastAsia"/>
          <w:color w:val="000000" w:themeColor="text1"/>
          <w:szCs w:val="22"/>
        </w:rPr>
        <w:t>here</w:t>
      </w:r>
      <w:r>
        <w:rPr>
          <w:rFonts w:eastAsiaTheme="minorEastAsia"/>
          <w:color w:val="000000" w:themeColor="text1"/>
          <w:szCs w:val="22"/>
        </w:rPr>
        <w:t xml:space="preserve"> </w:t>
      </w: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z</m:t>
            </m:r>
          </m:sub>
        </m:sSub>
      </m:oMath>
      <w:r>
        <w:rPr>
          <w:rFonts w:eastAsiaTheme="minorEastAsia"/>
          <w:color w:val="000000" w:themeColor="text1"/>
        </w:rPr>
        <w:t xml:space="preserve"> is the curvature of the neutral plane about the </w:t>
      </w:r>
      <w:r w:rsidR="00414606">
        <w:rPr>
          <w:rFonts w:eastAsiaTheme="minorEastAsia"/>
          <w:color w:val="000000" w:themeColor="text1"/>
        </w:rPr>
        <w:t>z-</w:t>
      </w:r>
      <w:r>
        <w:rPr>
          <w:rFonts w:eastAsiaTheme="minorEastAsia"/>
          <w:color w:val="000000" w:themeColor="text1"/>
        </w:rPr>
        <w:t>axis,</w:t>
      </w:r>
      <w:r w:rsidR="00CB31AF">
        <w:rPr>
          <w:rFonts w:eastAsiaTheme="minorEastAsia"/>
          <w:color w:val="000000" w:themeColor="text1"/>
          <w:szCs w:val="22"/>
        </w:rPr>
        <w:t xml:space="preserve"> </w:t>
      </w:r>
      <m:oMath>
        <m:sSub>
          <m:sSubPr>
            <m:ctrlPr>
              <w:rPr>
                <w:rFonts w:ascii="Cambria Math" w:hAnsi="Cambria Math"/>
                <w:i/>
                <w:color w:val="000000" w:themeColor="text1"/>
                <w:szCs w:val="22"/>
              </w:rPr>
            </m:ctrlPr>
          </m:sSubPr>
          <m:e>
            <m:r>
              <w:rPr>
                <w:rFonts w:ascii="Cambria Math" w:hAnsi="Cambria Math"/>
                <w:color w:val="000000" w:themeColor="text1"/>
                <w:szCs w:val="22"/>
              </w:rPr>
              <m:t>M</m:t>
            </m:r>
          </m:e>
          <m:sub>
            <m:r>
              <w:rPr>
                <w:rFonts w:ascii="Cambria Math" w:hAnsi="Cambria Math"/>
                <w:color w:val="000000" w:themeColor="text1"/>
                <w:szCs w:val="22"/>
              </w:rPr>
              <m:t>z</m:t>
            </m:r>
          </m:sub>
        </m:sSub>
      </m:oMath>
      <w:r w:rsidR="00CB31AF" w:rsidRPr="000C37B1">
        <w:rPr>
          <w:rFonts w:eastAsiaTheme="minorEastAsia"/>
          <w:color w:val="000000" w:themeColor="text1"/>
          <w:szCs w:val="22"/>
        </w:rPr>
        <w:t xml:space="preserve"> </w:t>
      </w:r>
      <w:r w:rsidR="00CB31AF">
        <w:rPr>
          <w:rFonts w:eastAsiaTheme="minorEastAsia"/>
          <w:color w:val="000000" w:themeColor="text1"/>
          <w:szCs w:val="22"/>
        </w:rPr>
        <w:t xml:space="preserve">is the internal bending moment and </w:t>
      </w:r>
      <m:oMath>
        <m:sSub>
          <m:sSubPr>
            <m:ctrlPr>
              <w:rPr>
                <w:rFonts w:ascii="Cambria Math" w:hAnsi="Cambria Math"/>
                <w:i/>
                <w:color w:val="000000" w:themeColor="text1"/>
                <w:szCs w:val="22"/>
              </w:rPr>
            </m:ctrlPr>
          </m:sSubPr>
          <m:e>
            <m:r>
              <w:rPr>
                <w:rFonts w:ascii="Cambria Math" w:hAnsi="Cambria Math"/>
                <w:color w:val="000000" w:themeColor="text1"/>
                <w:szCs w:val="22"/>
              </w:rPr>
              <m:t>M</m:t>
            </m:r>
          </m:e>
          <m:sub>
            <m:r>
              <w:rPr>
                <w:rFonts w:ascii="Cambria Math" w:hAnsi="Cambria Math"/>
                <w:color w:val="000000" w:themeColor="text1"/>
                <w:szCs w:val="22"/>
              </w:rPr>
              <m:t>ext</m:t>
            </m:r>
          </m:sub>
        </m:sSub>
      </m:oMath>
      <w:r w:rsidR="00C7264B" w:rsidRPr="000C37B1">
        <w:rPr>
          <w:rFonts w:eastAsiaTheme="minorEastAsia"/>
          <w:color w:val="000000" w:themeColor="text1"/>
          <w:szCs w:val="22"/>
        </w:rPr>
        <w:t xml:space="preserve"> is </w:t>
      </w:r>
      <w:r w:rsidR="00414606">
        <w:rPr>
          <w:rFonts w:eastAsiaTheme="minorEastAsia"/>
          <w:color w:val="000000" w:themeColor="text1"/>
          <w:szCs w:val="22"/>
        </w:rPr>
        <w:t xml:space="preserve">the </w:t>
      </w:r>
      <w:r w:rsidR="00C7264B" w:rsidRPr="000C37B1">
        <w:rPr>
          <w:rFonts w:eastAsiaTheme="minorEastAsia"/>
          <w:color w:val="000000" w:themeColor="text1"/>
          <w:szCs w:val="22"/>
        </w:rPr>
        <w:t>external moment (per unit length) due to actuat</w:t>
      </w:r>
      <w:r w:rsidR="00A02825">
        <w:rPr>
          <w:rFonts w:eastAsiaTheme="minorEastAsia"/>
          <w:color w:val="000000" w:themeColor="text1"/>
          <w:szCs w:val="22"/>
        </w:rPr>
        <w:t>ion</w:t>
      </w:r>
      <w:r w:rsidR="00414606">
        <w:rPr>
          <w:rFonts w:eastAsiaTheme="minorEastAsia"/>
          <w:color w:val="000000" w:themeColor="text1"/>
          <w:szCs w:val="22"/>
        </w:rPr>
        <w:t>.</w:t>
      </w:r>
      <w:r w:rsidR="00C7264B" w:rsidRPr="000C37B1">
        <w:rPr>
          <w:rFonts w:eastAsiaTheme="minorEastAsia"/>
          <w:color w:val="000000" w:themeColor="text1"/>
          <w:szCs w:val="22"/>
        </w:rPr>
        <w:t xml:space="preserve"> Applying the </w:t>
      </w:r>
      <w:r w:rsidR="00C22F2C">
        <w:rPr>
          <w:rFonts w:eastAsiaTheme="minorEastAsia"/>
        </w:rPr>
        <w:t>approximation</w:t>
      </w:r>
      <w:r w:rsidR="00C7264B" w:rsidRPr="00592B00">
        <w:rPr>
          <w:rFonts w:eastAsiaTheme="minorEastAsia"/>
        </w:rPr>
        <w:t xml:space="preserve"> </w:t>
      </w:r>
      <m:oMath>
        <m:r>
          <w:rPr>
            <w:rFonts w:ascii="Cambria Math" w:eastAsiaTheme="minorEastAsia" w:hAnsi="Cambria Math"/>
            <w:color w:val="000000" w:themeColor="text1"/>
          </w:rPr>
          <m:t>R</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x</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κ</m:t>
            </m:r>
          </m:e>
          <m:sub>
            <m:r>
              <w:rPr>
                <w:rFonts w:ascii="Cambria Math" w:eastAsiaTheme="minorEastAsia" w:hAnsi="Cambria Math"/>
                <w:color w:val="000000" w:themeColor="text1"/>
              </w:rPr>
              <m:t>z</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F</m:t>
            </m:r>
          </m:e>
          <m:sub>
            <m:r>
              <w:rPr>
                <w:rFonts w:ascii="Cambria Math" w:eastAsiaTheme="minorEastAsia" w:hAnsi="Cambria Math"/>
                <w:color w:val="000000" w:themeColor="text1"/>
              </w:rPr>
              <m:t>x</m:t>
            </m:r>
          </m:sub>
        </m:sSub>
      </m:oMath>
      <w:r w:rsidR="00C22F2C">
        <w:rPr>
          <w:rFonts w:eastAsiaTheme="minorEastAsia"/>
          <w:color w:val="000000" w:themeColor="text1"/>
        </w:rPr>
        <w:t xml:space="preserve"> and using </w:t>
      </w:r>
      <w:r w:rsidR="00C7264B" w:rsidRPr="00804E8F">
        <w:rPr>
          <w:rFonts w:eastAsiaTheme="minorEastAsia"/>
        </w:rPr>
        <w:t xml:space="preserve">the third equation to eliminate </w:t>
      </w:r>
      <m:oMath>
        <m:sSub>
          <m:sSubPr>
            <m:ctrlPr>
              <w:rPr>
                <w:rFonts w:ascii="Cambria Math" w:hAnsi="Cambria Math"/>
                <w:i/>
                <w:color w:val="000000" w:themeColor="text1"/>
                <w:szCs w:val="22"/>
              </w:rPr>
            </m:ctrlPr>
          </m:sSubPr>
          <m:e>
            <m:r>
              <w:rPr>
                <w:rFonts w:ascii="Cambria Math" w:hAnsi="Cambria Math"/>
                <w:color w:val="000000" w:themeColor="text1"/>
                <w:szCs w:val="22"/>
              </w:rPr>
              <m:t>F</m:t>
            </m:r>
          </m:e>
          <m:sub>
            <m:r>
              <w:rPr>
                <w:rFonts w:ascii="Cambria Math" w:hAnsi="Cambria Math"/>
                <w:color w:val="000000" w:themeColor="text1"/>
                <w:szCs w:val="22"/>
              </w:rPr>
              <m:t>x</m:t>
            </m:r>
          </m:sub>
        </m:sSub>
      </m:oMath>
      <w:r w:rsidR="00C7264B">
        <w:rPr>
          <w:rFonts w:eastAsiaTheme="minorEastAsia"/>
        </w:rPr>
        <w:t xml:space="preserve"> </w:t>
      </w:r>
      <w:r w:rsidR="00C7264B" w:rsidRPr="00804E8F">
        <w:rPr>
          <w:rFonts w:eastAsiaTheme="minorEastAsia"/>
        </w:rPr>
        <w:t xml:space="preserve">from </w:t>
      </w:r>
      <w:r w:rsidR="00414606">
        <w:rPr>
          <w:rFonts w:eastAsiaTheme="minorEastAsia"/>
        </w:rPr>
        <w:t xml:space="preserve">the </w:t>
      </w:r>
      <w:r w:rsidR="00C7264B" w:rsidRPr="00804E8F">
        <w:rPr>
          <w:rFonts w:eastAsiaTheme="minorEastAsia"/>
        </w:rPr>
        <w:t>first two gives</w:t>
      </w:r>
    </w:p>
    <w:p w14:paraId="7943C2AE" w14:textId="00A7C59D" w:rsidR="00D16258" w:rsidRPr="00CD5C23" w:rsidRDefault="00D16258" w:rsidP="00CB31AF">
      <w:pPr>
        <w:pStyle w:val="MTDisplayEquation"/>
        <w:tabs>
          <w:tab w:val="clear" w:pos="2480"/>
          <w:tab w:val="center" w:pos="2410"/>
        </w:tabs>
      </w:pPr>
      <w:r>
        <w:tab/>
      </w:r>
      <w:r w:rsidR="00CB31AF" w:rsidRPr="00D16258">
        <w:rPr>
          <w:position w:val="-48"/>
        </w:rPr>
        <w:object w:dxaOrig="4459" w:dyaOrig="1040" w14:anchorId="10004578">
          <v:shape id="_x0000_i1026" type="#_x0000_t75" style="width:233.25pt;height:54pt" o:ole="">
            <v:imagedata r:id="rId10" o:title=""/>
          </v:shape>
          <o:OLEObject Type="Embed" ProgID="Equation.DSMT4" ShapeID="_x0000_i1026" DrawAspect="Content" ObjectID="_1619688053" r:id="rId1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08AB">
        <w:rPr>
          <w:noProof/>
        </w:rPr>
        <w:fldChar w:fldCharType="begin"/>
      </w:r>
      <w:r w:rsidR="001D08AB">
        <w:rPr>
          <w:noProof/>
        </w:rPr>
        <w:instrText xml:space="preserve"> SEQ MTEqn \c \* Arabic \* MERGEFORMAT </w:instrText>
      </w:r>
      <w:r w:rsidR="001D08AB">
        <w:rPr>
          <w:noProof/>
        </w:rPr>
        <w:fldChar w:fldCharType="separate"/>
      </w:r>
      <w:r w:rsidR="00B13144">
        <w:rPr>
          <w:noProof/>
        </w:rPr>
        <w:instrText>4</w:instrText>
      </w:r>
      <w:r w:rsidR="001D08AB">
        <w:rPr>
          <w:noProof/>
        </w:rPr>
        <w:fldChar w:fldCharType="end"/>
      </w:r>
      <w:r>
        <w:instrText>)</w:instrText>
      </w:r>
      <w:r>
        <w:fldChar w:fldCharType="end"/>
      </w:r>
    </w:p>
    <w:p w14:paraId="10DAB288" w14:textId="0BAC0714" w:rsidR="00B816F7" w:rsidRDefault="00C22F2C" w:rsidP="00E777CB">
      <w:pPr>
        <w:spacing w:after="120"/>
        <w:jc w:val="both"/>
        <w:rPr>
          <w:rFonts w:eastAsia="SimSun"/>
          <w:spacing w:val="-1"/>
        </w:rPr>
      </w:pPr>
      <w:r w:rsidRPr="00C22F2C">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r>
          <w:rPr>
            <w:rFonts w:ascii="Cambria Math" w:eastAsiaTheme="minorEastAsia" w:hAnsi="Cambria Math"/>
          </w:rPr>
          <m:t>-ρ</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sSup>
          <m:sSupPr>
            <m:ctrlPr>
              <w:rPr>
                <w:rFonts w:ascii="Cambria Math" w:eastAsiaTheme="minorEastAsia" w:hAnsi="Cambria Math"/>
                <w:i/>
              </w:rPr>
            </m:ctrlPr>
          </m:sSupPr>
          <m:e>
            <m:r>
              <m:rPr>
                <m:sty m:val="p"/>
              </m:rP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oMath>
      <w:r w:rsidRPr="00C22F2C">
        <w:rPr>
          <w:rFonts w:eastAsiaTheme="minorEastAsia"/>
        </w:rPr>
        <w:t>. A</w:t>
      </w:r>
      <w:r w:rsidR="00C7264B" w:rsidRPr="00C22F2C">
        <w:rPr>
          <w:rFonts w:eastAsiaTheme="minorEastAsia"/>
        </w:rPr>
        <w:t xml:space="preserve">pplying </w:t>
      </w:r>
      <w:r w:rsidRPr="00C22F2C">
        <w:rPr>
          <w:rFonts w:eastAsiaTheme="minorEastAsia"/>
        </w:rPr>
        <w:t xml:space="preserve">the standard </w:t>
      </w:r>
      <w:r w:rsidR="00C7264B" w:rsidRPr="00C22F2C">
        <w:rPr>
          <w:rFonts w:eastAsiaTheme="minorEastAsia"/>
        </w:rPr>
        <w:t>inextensibility relation</w:t>
      </w:r>
      <w:r w:rsidR="00C7264B" w:rsidRPr="00C22F2C">
        <w:rPr>
          <w:color w:val="000000" w:themeColor="text1"/>
        </w:rPr>
        <w:t xml:space="preserve"> </w:t>
      </w:r>
      <m:oMath>
        <m:r>
          <w:rPr>
            <w:rFonts w:ascii="Cambria Math" w:eastAsiaTheme="minorEastAsia" w:hAnsi="Cambria Math"/>
            <w:color w:val="000000" w:themeColor="text1"/>
          </w:rPr>
          <m:t>u=</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∂v</m:t>
            </m:r>
          </m:num>
          <m:den>
            <m:r>
              <w:rPr>
                <w:rFonts w:ascii="Cambria Math" w:eastAsiaTheme="minorEastAsia" w:hAnsi="Cambria Math"/>
                <w:color w:val="000000" w:themeColor="text1"/>
              </w:rPr>
              <m:t>∂θ</m:t>
            </m:r>
          </m:den>
        </m:f>
      </m:oMath>
      <w:r w:rsidR="00A02825">
        <w:rPr>
          <w:color w:val="000000" w:themeColor="text1"/>
        </w:rPr>
        <w:t xml:space="preserve">, eliminating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y</m:t>
            </m:r>
          </m:sub>
        </m:sSub>
      </m:oMath>
      <w:r w:rsidR="00C7264B" w:rsidRPr="00C22F2C">
        <w:rPr>
          <w:rFonts w:eastAsiaTheme="minorEastAsia"/>
          <w:color w:val="000000" w:themeColor="text1"/>
        </w:rPr>
        <w:t xml:space="preserve"> </w:t>
      </w:r>
      <w:r w:rsidRPr="00C22F2C">
        <w:rPr>
          <w:rFonts w:eastAsiaTheme="minorEastAsia"/>
        </w:rPr>
        <w:t xml:space="preserve">and </w:t>
      </w:r>
      <w:r w:rsidR="00A02825">
        <w:rPr>
          <w:rFonts w:eastAsiaTheme="minorEastAsia"/>
        </w:rPr>
        <w:t>s</w:t>
      </w:r>
      <w:r>
        <w:rPr>
          <w:rFonts w:eastAsiaTheme="minorEastAsia"/>
          <w:color w:val="000000" w:themeColor="text1"/>
          <w:szCs w:val="22"/>
        </w:rPr>
        <w:t>ubstituting</w:t>
      </w:r>
      <w:r w:rsidR="00C9760E">
        <w:rPr>
          <w:rFonts w:eastAsiaTheme="minorEastAsia"/>
          <w:color w:val="000000" w:themeColor="text1"/>
          <w:szCs w:val="22"/>
        </w:rPr>
        <w:t xml:space="preserve"> for </w:t>
      </w:r>
      <m:oMath>
        <m:sSub>
          <m:sSubPr>
            <m:ctrlPr>
              <w:rPr>
                <w:rFonts w:ascii="Cambria Math" w:eastAsiaTheme="minorEastAsia" w:hAnsi="Cambria Math"/>
                <w:i/>
                <w:color w:val="000000" w:themeColor="text1"/>
                <w:szCs w:val="22"/>
              </w:rPr>
            </m:ctrlPr>
          </m:sSubPr>
          <m:e>
            <m:r>
              <w:rPr>
                <w:rFonts w:ascii="Cambria Math" w:eastAsiaTheme="minorEastAsia" w:hAnsi="Cambria Math"/>
                <w:color w:val="000000" w:themeColor="text1"/>
                <w:szCs w:val="22"/>
              </w:rPr>
              <m:t>M</m:t>
            </m:r>
          </m:e>
          <m:sub>
            <m:r>
              <w:rPr>
                <w:rFonts w:ascii="Cambria Math" w:eastAsiaTheme="minorEastAsia" w:hAnsi="Cambria Math"/>
                <w:color w:val="000000" w:themeColor="text1"/>
                <w:szCs w:val="22"/>
              </w:rPr>
              <m:t>z</m:t>
            </m:r>
          </m:sub>
        </m:sSub>
      </m:oMath>
      <w:r w:rsidR="00C9760E">
        <w:rPr>
          <w:rFonts w:eastAsiaTheme="minorEastAsia"/>
          <w:color w:val="000000" w:themeColor="text1"/>
          <w:szCs w:val="22"/>
        </w:rPr>
        <w:t xml:space="preserve"> </w:t>
      </w:r>
      <w:r w:rsidR="00CB31AF">
        <w:rPr>
          <w:rFonts w:eastAsiaTheme="minorEastAsia"/>
          <w:color w:val="000000" w:themeColor="text1"/>
          <w:szCs w:val="22"/>
        </w:rPr>
        <w:t>based on (1) and</w:t>
      </w:r>
      <w:r w:rsidR="00C9760E">
        <w:rPr>
          <w:rFonts w:eastAsiaTheme="minorEastAsia"/>
          <w:color w:val="000000" w:themeColor="text1"/>
          <w:szCs w:val="22"/>
        </w:rPr>
        <w:t xml:space="preserve"> </w:t>
      </w:r>
      <w:r w:rsidR="00CB31AF">
        <w:rPr>
          <w:rFonts w:eastAsiaTheme="minorEastAsia"/>
          <w:color w:val="000000" w:themeColor="text1"/>
          <w:szCs w:val="22"/>
        </w:rPr>
        <w:t>(2)</w:t>
      </w:r>
      <w:r w:rsidR="00E777CB">
        <w:rPr>
          <w:rFonts w:eastAsiaTheme="minorEastAsia"/>
          <w:iCs/>
          <w:color w:val="000000" w:themeColor="text1"/>
          <w:szCs w:val="22"/>
        </w:rPr>
        <w:t xml:space="preserve"> </w:t>
      </w:r>
      <w:r w:rsidR="00C9760E">
        <w:rPr>
          <w:rFonts w:eastAsiaTheme="minorEastAsia"/>
          <w:color w:val="000000" w:themeColor="text1"/>
          <w:szCs w:val="22"/>
        </w:rPr>
        <w:t>gives</w:t>
      </w:r>
      <w:r w:rsidR="00C7264B" w:rsidRPr="008E445E">
        <w:rPr>
          <w:rFonts w:eastAsia="SimSun"/>
          <w:spacing w:val="-1"/>
        </w:rPr>
        <w:t xml:space="preserve"> the final governing equation as</w:t>
      </w:r>
    </w:p>
    <w:p w14:paraId="4F46D22F" w14:textId="50DE3D02" w:rsidR="00D16258" w:rsidRDefault="00D16258" w:rsidP="00D16258">
      <w:pPr>
        <w:pStyle w:val="MTDisplayEquation"/>
      </w:pPr>
      <w:r>
        <w:tab/>
      </w:r>
      <w:r w:rsidR="00F00CAA" w:rsidRPr="00D16258">
        <w:rPr>
          <w:position w:val="-78"/>
        </w:rPr>
        <w:object w:dxaOrig="4239" w:dyaOrig="1640" w14:anchorId="75CCD437">
          <v:shape id="_x0000_i1027" type="#_x0000_t75" style="width:218.25pt;height:84pt" o:ole="">
            <v:imagedata r:id="rId12" o:title=""/>
          </v:shape>
          <o:OLEObject Type="Embed" ProgID="Equation.DSMT4" ShapeID="_x0000_i1027" DrawAspect="Content" ObjectID="_1619688054" r:id="rId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08AB">
        <w:rPr>
          <w:noProof/>
        </w:rPr>
        <w:fldChar w:fldCharType="begin"/>
      </w:r>
      <w:r w:rsidR="001D08AB">
        <w:rPr>
          <w:noProof/>
        </w:rPr>
        <w:instrText xml:space="preserve"> SEQ MTEqn \c \* Arabic \* MERGEFORMAT </w:instrText>
      </w:r>
      <w:r w:rsidR="001D08AB">
        <w:rPr>
          <w:noProof/>
        </w:rPr>
        <w:fldChar w:fldCharType="separate"/>
      </w:r>
      <w:r w:rsidR="00B13144">
        <w:rPr>
          <w:noProof/>
        </w:rPr>
        <w:instrText>5</w:instrText>
      </w:r>
      <w:r w:rsidR="001D08AB">
        <w:rPr>
          <w:noProof/>
        </w:rPr>
        <w:fldChar w:fldCharType="end"/>
      </w:r>
      <w:r>
        <w:instrText>)</w:instrText>
      </w:r>
      <w:r>
        <w:fldChar w:fldCharType="end"/>
      </w:r>
    </w:p>
    <w:p w14:paraId="2DC6DCDF" w14:textId="77777777" w:rsidR="00056D97" w:rsidRPr="00CB31AF" w:rsidRDefault="00056D97" w:rsidP="00056D97">
      <w:pPr>
        <w:pStyle w:val="BodyText"/>
        <w:ind w:firstLine="0"/>
        <w:jc w:val="center"/>
        <w:rPr>
          <w:sz w:val="6"/>
          <w:szCs w:val="6"/>
          <w:lang w:bidi="he-IL"/>
        </w:rPr>
      </w:pPr>
    </w:p>
    <w:p w14:paraId="2D9AE334" w14:textId="4114278F" w:rsidR="00056D97" w:rsidRDefault="00056D97" w:rsidP="00056D97">
      <w:pPr>
        <w:pStyle w:val="BodyText"/>
        <w:ind w:firstLine="0"/>
        <w:jc w:val="center"/>
        <w:rPr>
          <w:lang w:bidi="he-IL"/>
        </w:rPr>
      </w:pPr>
      <w:r>
        <w:rPr>
          <w:noProof/>
          <w:lang w:bidi="he-IL"/>
        </w:rPr>
        <w:drawing>
          <wp:inline distT="0" distB="0" distL="0" distR="0" wp14:anchorId="03AFEF17" wp14:editId="200B4DFF">
            <wp:extent cx="1944806" cy="1883392"/>
            <wp:effectExtent l="0" t="0" r="0" b="317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5945" cy="1884495"/>
                    </a:xfrm>
                    <a:prstGeom prst="rect">
                      <a:avLst/>
                    </a:prstGeom>
                    <a:noFill/>
                    <a:ln>
                      <a:noFill/>
                    </a:ln>
                  </pic:spPr>
                </pic:pic>
              </a:graphicData>
            </a:graphic>
          </wp:inline>
        </w:drawing>
      </w:r>
    </w:p>
    <w:p w14:paraId="2A0B0447" w14:textId="77777777" w:rsidR="00056D97" w:rsidRDefault="00056D97" w:rsidP="00056D97">
      <w:pPr>
        <w:pStyle w:val="figurecaption"/>
        <w:rPr>
          <w:lang w:bidi="he-IL"/>
        </w:rPr>
      </w:pPr>
      <w:r w:rsidRPr="00C936DF">
        <w:t xml:space="preserve">Coordinate frames </w:t>
      </w:r>
      <w:r>
        <w:t>for describing vibration of an annular ring.</w:t>
      </w:r>
    </w:p>
    <w:p w14:paraId="0119C0F8" w14:textId="77777777" w:rsidR="00C7264B" w:rsidRDefault="00C7264B" w:rsidP="00C7264B">
      <w:pPr>
        <w:pStyle w:val="Heading2"/>
        <w:keepLines/>
        <w:numPr>
          <w:ilvl w:val="1"/>
          <w:numId w:val="0"/>
        </w:numPr>
        <w:tabs>
          <w:tab w:val="num" w:pos="360"/>
        </w:tabs>
        <w:autoSpaceDE/>
        <w:autoSpaceDN/>
        <w:ind w:left="288" w:hanging="288"/>
      </w:pPr>
      <w:r>
        <w:t>B.</w:t>
      </w:r>
      <w:r>
        <w:tab/>
        <w:t>Discrete model</w:t>
      </w:r>
    </w:p>
    <w:p w14:paraId="0561608F" w14:textId="7DD6D3B4" w:rsidR="00C7264B" w:rsidRDefault="00C9760E" w:rsidP="00D16258">
      <w:pPr>
        <w:pStyle w:val="BodyText"/>
        <w:ind w:firstLine="289"/>
      </w:pPr>
      <w:r>
        <w:t xml:space="preserve">To obtain a discrete model based on a finite number of modes, the </w:t>
      </w:r>
      <w:r w:rsidR="00514765">
        <w:t xml:space="preserve">displacements can be expressed </w:t>
      </w:r>
      <w:r w:rsidR="00DE08FA">
        <w:t>as</w:t>
      </w:r>
      <w:r w:rsidR="00514765">
        <w:t xml:space="preserve"> a summation of modes</w:t>
      </w:r>
      <w:r w:rsidR="001E60E5">
        <w:t xml:space="preserve"> [8]</w:t>
      </w:r>
      <w:r w:rsidR="00514765">
        <w:t>:</w:t>
      </w:r>
      <w:r w:rsidR="00C7264B">
        <w:tab/>
      </w:r>
    </w:p>
    <w:p w14:paraId="0ADDDBAB" w14:textId="2EAFCBCB" w:rsidR="00D16258" w:rsidRDefault="00D16258" w:rsidP="00D16258">
      <w:pPr>
        <w:pStyle w:val="MTDisplayEquation"/>
      </w:pPr>
      <w:r>
        <w:tab/>
      </w:r>
      <w:r w:rsidR="00615979" w:rsidRPr="00615979">
        <w:rPr>
          <w:position w:val="-28"/>
        </w:rPr>
        <w:object w:dxaOrig="3300" w:dyaOrig="660" w14:anchorId="619AC9BC">
          <v:shape id="_x0000_i1028" type="#_x0000_t75" style="width:165pt;height:33pt" o:ole="">
            <v:imagedata r:id="rId15" o:title=""/>
          </v:shape>
          <o:OLEObject Type="Embed" ProgID="Equation.DSMT4" ShapeID="_x0000_i1028" DrawAspect="Content" ObjectID="_1619688055" r:id="rId1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342053"/>
      <w:r>
        <w:instrText>(</w:instrText>
      </w:r>
      <w:r w:rsidR="001D08AB">
        <w:rPr>
          <w:noProof/>
        </w:rPr>
        <w:fldChar w:fldCharType="begin"/>
      </w:r>
      <w:r w:rsidR="001D08AB">
        <w:rPr>
          <w:noProof/>
        </w:rPr>
        <w:instrText xml:space="preserve"> SEQ MTEqn \c \* Arabic \* MERGEFORMAT </w:instrText>
      </w:r>
      <w:r w:rsidR="001D08AB">
        <w:rPr>
          <w:noProof/>
        </w:rPr>
        <w:fldChar w:fldCharType="separate"/>
      </w:r>
      <w:r w:rsidR="00B13144">
        <w:rPr>
          <w:noProof/>
        </w:rPr>
        <w:instrText>6</w:instrText>
      </w:r>
      <w:r w:rsidR="001D08AB">
        <w:rPr>
          <w:noProof/>
        </w:rPr>
        <w:fldChar w:fldCharType="end"/>
      </w:r>
      <w:r>
        <w:instrText>)</w:instrText>
      </w:r>
      <w:bookmarkEnd w:id="2"/>
      <w:r>
        <w:fldChar w:fldCharType="end"/>
      </w:r>
    </w:p>
    <w:p w14:paraId="03537143" w14:textId="49DA8DB0" w:rsidR="00D16258" w:rsidRPr="00D16258" w:rsidRDefault="00D16258" w:rsidP="00D16258">
      <w:pPr>
        <w:pStyle w:val="MTDisplayEquation"/>
      </w:pPr>
      <w:r>
        <w:tab/>
      </w:r>
      <w:r w:rsidR="00615979" w:rsidRPr="00615979">
        <w:rPr>
          <w:position w:val="-28"/>
        </w:rPr>
        <w:object w:dxaOrig="3500" w:dyaOrig="660" w14:anchorId="596D5A17">
          <v:shape id="_x0000_i1029" type="#_x0000_t75" style="width:175.5pt;height:33pt" o:ole="">
            <v:imagedata r:id="rId17" o:title=""/>
          </v:shape>
          <o:OLEObject Type="Embed" ProgID="Equation.DSMT4" ShapeID="_x0000_i1029" DrawAspect="Content" ObjectID="_1619688056"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356894"/>
      <w:r>
        <w:instrText>(</w:instrText>
      </w:r>
      <w:r w:rsidR="001D08AB">
        <w:rPr>
          <w:noProof/>
        </w:rPr>
        <w:fldChar w:fldCharType="begin"/>
      </w:r>
      <w:r w:rsidR="001D08AB">
        <w:rPr>
          <w:noProof/>
        </w:rPr>
        <w:instrText xml:space="preserve"> SEQ MTEqn \c \* Arabic \* MERGEFORMAT </w:instrText>
      </w:r>
      <w:r w:rsidR="001D08AB">
        <w:rPr>
          <w:noProof/>
        </w:rPr>
        <w:fldChar w:fldCharType="separate"/>
      </w:r>
      <w:r w:rsidR="00B13144">
        <w:rPr>
          <w:noProof/>
        </w:rPr>
        <w:instrText>7</w:instrText>
      </w:r>
      <w:r w:rsidR="001D08AB">
        <w:rPr>
          <w:noProof/>
        </w:rPr>
        <w:fldChar w:fldCharType="end"/>
      </w:r>
      <w:r>
        <w:instrText>)</w:instrText>
      </w:r>
      <w:bookmarkEnd w:id="3"/>
      <w:r>
        <w:fldChar w:fldCharType="end"/>
      </w:r>
    </w:p>
    <w:p w14:paraId="69F51C67" w14:textId="35849EA5" w:rsidR="00CD5C23" w:rsidRDefault="00514765" w:rsidP="00D16258">
      <w:pPr>
        <w:pStyle w:val="MTDisplayEquation"/>
        <w:spacing w:after="120"/>
        <w:jc w:val="both"/>
      </w:pPr>
      <w:r>
        <w:t>where</w:t>
      </w:r>
      <w:r w:rsidR="000331D0">
        <w:t xml:space="preserve"> </w:t>
      </w:r>
      <m:oMath>
        <m:sSub>
          <m:sSubPr>
            <m:ctrlPr>
              <w:rPr>
                <w:rFonts w:ascii="Cambria Math" w:hAnsi="Cambria Math"/>
                <w:i/>
              </w:rPr>
            </m:ctrlPr>
          </m:sSubPr>
          <m:e>
            <m:r>
              <w:rPr>
                <w:rFonts w:ascii="Cambria Math"/>
              </w:rPr>
              <m:t>P</m:t>
            </m:r>
          </m:e>
          <m:sub>
            <m:r>
              <w:rPr>
                <w:rFonts w:ascii="Cambria Math"/>
              </w:rPr>
              <m:t>m</m:t>
            </m:r>
          </m:sub>
        </m:sSub>
        <m:d>
          <m:dPr>
            <m:ctrlPr>
              <w:rPr>
                <w:rFonts w:ascii="Cambria Math" w:hAnsi="Cambria Math"/>
                <w:i/>
              </w:rPr>
            </m:ctrlPr>
          </m:dPr>
          <m:e>
            <m:r>
              <w:rPr>
                <w:rFonts w:ascii="Cambria Math"/>
              </w:rPr>
              <m:t>t</m:t>
            </m:r>
          </m:e>
        </m:d>
      </m:oMath>
      <w:r w:rsidR="000331D0">
        <w:t xml:space="preserve"> and </w:t>
      </w:r>
      <m:oMath>
        <m:sSub>
          <m:sSubPr>
            <m:ctrlPr>
              <w:rPr>
                <w:rFonts w:ascii="Cambria Math" w:hAnsi="Cambria Math"/>
                <w:i/>
              </w:rPr>
            </m:ctrlPr>
          </m:sSubPr>
          <m:e>
            <m:r>
              <w:rPr>
                <w:rFonts w:ascii="Cambria Math"/>
              </w:rPr>
              <m:t>Q</m:t>
            </m:r>
          </m:e>
          <m:sub>
            <m:r>
              <w:rPr>
                <w:rFonts w:ascii="Cambria Math"/>
              </w:rPr>
              <m:t>m</m:t>
            </m:r>
          </m:sub>
        </m:sSub>
        <m:d>
          <m:dPr>
            <m:ctrlPr>
              <w:rPr>
                <w:rFonts w:ascii="Cambria Math" w:hAnsi="Cambria Math"/>
                <w:i/>
              </w:rPr>
            </m:ctrlPr>
          </m:dPr>
          <m:e>
            <m:r>
              <w:rPr>
                <w:rFonts w:ascii="Cambria Math"/>
              </w:rPr>
              <m:t>t</m:t>
            </m:r>
          </m:e>
        </m:d>
      </m:oMath>
      <w:r w:rsidR="000331D0">
        <w:t xml:space="preserve"> are </w:t>
      </w:r>
      <w:r w:rsidR="001E60E5">
        <w:t>rotating</w:t>
      </w:r>
      <w:r w:rsidR="000331D0">
        <w:t xml:space="preserve"> frame modal displacement variables</w:t>
      </w:r>
      <w:r w:rsidR="001E60E5">
        <w:t xml:space="preserve"> and</w:t>
      </w:r>
      <w:r>
        <w:t xml:space="preserve"> </w:t>
      </w:r>
      <m:oMath>
        <m:func>
          <m:funcPr>
            <m:ctrlPr>
              <w:rPr>
                <w:rFonts w:ascii="Cambria Math" w:hAnsi="Cambria Math"/>
                <w:i/>
              </w:rPr>
            </m:ctrlPr>
          </m:funcPr>
          <m:fName>
            <m:r>
              <m:rPr>
                <m:sty m:val="p"/>
              </m:rPr>
              <w:rPr>
                <w:rFonts w:ascii="Cambria Math"/>
              </w:rPr>
              <m:t>sin</m:t>
            </m:r>
          </m:fName>
          <m:e>
            <m:r>
              <w:rPr>
                <w:rFonts w:ascii="Cambria Math"/>
              </w:rPr>
              <m:t>mθ</m:t>
            </m:r>
          </m:e>
        </m:func>
      </m:oMath>
      <w:r>
        <w:t xml:space="preserve"> and </w:t>
      </w:r>
      <m:oMath>
        <m:func>
          <m:funcPr>
            <m:ctrlPr>
              <w:rPr>
                <w:rFonts w:ascii="Cambria Math" w:hAnsi="Cambria Math"/>
                <w:i/>
              </w:rPr>
            </m:ctrlPr>
          </m:funcPr>
          <m:fName>
            <m:r>
              <m:rPr>
                <m:sty m:val="p"/>
              </m:rPr>
              <w:rPr>
                <w:rFonts w:ascii="Cambria Math"/>
              </w:rPr>
              <m:t>cos</m:t>
            </m:r>
          </m:fName>
          <m:e>
            <m:r>
              <w:rPr>
                <w:rFonts w:ascii="Cambria Math"/>
              </w:rPr>
              <m:t>mθ</m:t>
            </m:r>
          </m:e>
        </m:func>
      </m:oMath>
      <w:r>
        <w:t xml:space="preserve"> are the mode shapes for free vibration</w:t>
      </w:r>
      <w:r w:rsidR="003E734A">
        <w:t>, which</w:t>
      </w:r>
      <w:r>
        <w:t xml:space="preserve"> </w:t>
      </w:r>
      <w:r w:rsidR="00066B55">
        <w:t>hav</w:t>
      </w:r>
      <w:r w:rsidR="003E734A">
        <w:t>e</w:t>
      </w:r>
      <w:r>
        <w:t xml:space="preserve"> integer wavenumber </w:t>
      </w:r>
      <m:oMath>
        <m:r>
          <w:rPr>
            <w:rFonts w:ascii="Cambria Math" w:hAnsi="Cambria Math"/>
          </w:rPr>
          <m:t>m</m:t>
        </m:r>
      </m:oMath>
      <w:r>
        <w:t xml:space="preserve">. </w:t>
      </w:r>
      <w:r w:rsidR="00C7264B" w:rsidRPr="00E27DDC">
        <w:t>Substituting for</w:t>
      </w:r>
      <w:r w:rsidR="00C7264B">
        <w:t xml:space="preserve"> </w:t>
      </w:r>
      <m:oMath>
        <m:r>
          <w:rPr>
            <w:rFonts w:ascii="Cambria Math" w:hAnsi="Cambria Math"/>
          </w:rPr>
          <m:t>v</m:t>
        </m:r>
        <m:d>
          <m:dPr>
            <m:ctrlPr>
              <w:rPr>
                <w:rFonts w:ascii="Cambria Math" w:hAnsi="Cambria Math"/>
                <w:i/>
              </w:rPr>
            </m:ctrlPr>
          </m:dPr>
          <m:e>
            <m:r>
              <w:rPr>
                <w:rFonts w:ascii="Cambria Math" w:hAnsi="Cambria Math"/>
              </w:rPr>
              <m:t>t,θ</m:t>
            </m:r>
          </m:e>
        </m:d>
      </m:oMath>
      <w:r w:rsidR="00C7264B">
        <w:t xml:space="preserve"> </w:t>
      </w:r>
      <w:r w:rsidR="00C22F2C">
        <w:t>then m</w:t>
      </w:r>
      <w:r w:rsidR="00C7264B" w:rsidRPr="008B0711">
        <w:t xml:space="preserve">ultiplying by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mθ</m:t>
            </m:r>
          </m:e>
        </m:func>
      </m:oMath>
      <w:r w:rsidR="00C7264B">
        <w:t xml:space="preserve"> </w:t>
      </w:r>
      <w:r w:rsidR="00C7264B" w:rsidRPr="008B0711">
        <w:t>and integrating over</w:t>
      </w:r>
      <w:r w:rsidR="00C7264B">
        <w:t xml:space="preserve"> </w:t>
      </w:r>
      <m:oMath>
        <m:r>
          <w:rPr>
            <w:rFonts w:ascii="Cambria Math" w:hAnsi="Cambria Math"/>
          </w:rPr>
          <m:t>θ=(0, 2π)</m:t>
        </m:r>
      </m:oMath>
      <w:r w:rsidR="00C7264B">
        <w:t xml:space="preserve"> </w:t>
      </w:r>
      <w:r w:rsidR="00C7264B" w:rsidRPr="008B0711">
        <w:t>gives</w:t>
      </w:r>
    </w:p>
    <w:p w14:paraId="1898126E" w14:textId="32575A70" w:rsidR="003C53EB" w:rsidRDefault="003C53EB" w:rsidP="003C53EB">
      <w:pPr>
        <w:pStyle w:val="MTDisplayEquation"/>
        <w:rPr>
          <w:rFonts w:eastAsia="SimSun"/>
        </w:rPr>
      </w:pPr>
      <w:r>
        <w:rPr>
          <w:rFonts w:eastAsia="SimSun"/>
        </w:rPr>
        <w:tab/>
      </w:r>
      <w:r w:rsidR="00F00CAA" w:rsidRPr="00615979">
        <w:rPr>
          <w:rFonts w:eastAsia="SimSun"/>
          <w:position w:val="-96"/>
        </w:rPr>
        <w:object w:dxaOrig="3700" w:dyaOrig="1719" w14:anchorId="2F8C1C77">
          <v:shape id="_x0000_i1030" type="#_x0000_t75" style="width:184.5pt;height:86.25pt" o:ole="">
            <v:imagedata r:id="rId19" o:title=""/>
          </v:shape>
          <o:OLEObject Type="Embed" ProgID="Equation.DSMT4" ShapeID="_x0000_i1030" DrawAspect="Content" ObjectID="_1619688057" r:id="rId20"/>
        </w:object>
      </w:r>
      <w:r>
        <w:rPr>
          <w:rFonts w:eastAsia="SimSun"/>
        </w:rPr>
        <w:tab/>
      </w:r>
      <w:r>
        <w:rPr>
          <w:rFonts w:eastAsia="SimSun"/>
        </w:rPr>
        <w:fldChar w:fldCharType="begin"/>
      </w:r>
      <w:r>
        <w:rPr>
          <w:rFonts w:eastAsia="SimSun"/>
        </w:rPr>
        <w:instrText xml:space="preserve"> MACROBUTTON MTPlaceRef \* MERGEFORMAT </w:instrText>
      </w:r>
      <w:r>
        <w:rPr>
          <w:rFonts w:eastAsia="SimSun"/>
        </w:rPr>
        <w:fldChar w:fldCharType="begin"/>
      </w:r>
      <w:r>
        <w:rPr>
          <w:rFonts w:eastAsia="SimSun"/>
        </w:rPr>
        <w:instrText xml:space="preserve"> SEQ MTEqn \h \* MERGEFORMAT </w:instrText>
      </w:r>
      <w:r>
        <w:rPr>
          <w:rFonts w:eastAsia="SimSun"/>
        </w:rPr>
        <w:fldChar w:fldCharType="end"/>
      </w:r>
      <w:bookmarkStart w:id="4" w:name="ZEqnNum274304"/>
      <w:r>
        <w:rPr>
          <w:rFonts w:eastAsia="SimSun"/>
        </w:rPr>
        <w:instrText>(</w:instrText>
      </w:r>
      <w:r>
        <w:rPr>
          <w:rFonts w:eastAsia="SimSun"/>
        </w:rPr>
        <w:fldChar w:fldCharType="begin"/>
      </w:r>
      <w:r>
        <w:rPr>
          <w:rFonts w:eastAsia="SimSun"/>
        </w:rPr>
        <w:instrText xml:space="preserve"> SEQ MTEqn \c \* Arabic \* MERGEFORMAT </w:instrText>
      </w:r>
      <w:r>
        <w:rPr>
          <w:rFonts w:eastAsia="SimSun"/>
        </w:rPr>
        <w:fldChar w:fldCharType="separate"/>
      </w:r>
      <w:r w:rsidR="00B13144">
        <w:rPr>
          <w:rFonts w:eastAsia="SimSun"/>
          <w:noProof/>
        </w:rPr>
        <w:instrText>8</w:instrText>
      </w:r>
      <w:r>
        <w:rPr>
          <w:rFonts w:eastAsia="SimSun"/>
        </w:rPr>
        <w:fldChar w:fldCharType="end"/>
      </w:r>
      <w:r>
        <w:rPr>
          <w:rFonts w:eastAsia="SimSun"/>
        </w:rPr>
        <w:instrText>)</w:instrText>
      </w:r>
      <w:bookmarkEnd w:id="4"/>
      <w:r>
        <w:rPr>
          <w:rFonts w:eastAsia="SimSun"/>
        </w:rPr>
        <w:fldChar w:fldCharType="end"/>
      </w:r>
    </w:p>
    <w:p w14:paraId="73B5DC26" w14:textId="22156432" w:rsidR="00C7264B" w:rsidRDefault="00C22F2C" w:rsidP="005A0095">
      <w:pPr>
        <w:spacing w:after="120"/>
      </w:pPr>
      <w:r>
        <w:rPr>
          <w:rFonts w:eastAsia="SimSun"/>
        </w:rPr>
        <w:t>Similarly, m</w:t>
      </w:r>
      <w:r w:rsidR="00C7264B" w:rsidRPr="007D1933">
        <w:rPr>
          <w:rFonts w:eastAsia="SimSun"/>
        </w:rPr>
        <w:t>ultiplying by</w:t>
      </w:r>
      <w:r w:rsidR="00C7264B">
        <w:rPr>
          <w:rFonts w:eastAsia="SimSun"/>
        </w:rPr>
        <w:t xml:space="preserve"> </w:t>
      </w:r>
      <m:oMath>
        <m:func>
          <m:funcPr>
            <m:ctrlPr>
              <w:rPr>
                <w:rFonts w:ascii="Cambria Math" w:hAnsi="Cambria Math"/>
                <w:i/>
                <w:color w:val="000000" w:themeColor="text1"/>
                <w:szCs w:val="22"/>
              </w:rPr>
            </m:ctrlPr>
          </m:funcPr>
          <m:fName>
            <m:r>
              <m:rPr>
                <m:sty m:val="p"/>
              </m:rPr>
              <w:rPr>
                <w:rFonts w:ascii="Cambria Math" w:hAnsi="Cambria Math"/>
                <w:color w:val="000000" w:themeColor="text1"/>
                <w:szCs w:val="22"/>
              </w:rPr>
              <m:t>cos</m:t>
            </m:r>
          </m:fName>
          <m:e>
            <m:r>
              <w:rPr>
                <w:rFonts w:ascii="Cambria Math" w:hAnsi="Cambria Math"/>
                <w:color w:val="000000" w:themeColor="text1"/>
                <w:szCs w:val="22"/>
              </w:rPr>
              <m:t>mθ</m:t>
            </m:r>
          </m:e>
        </m:func>
      </m:oMath>
      <w:r w:rsidR="00C7264B" w:rsidRPr="007D1933">
        <w:rPr>
          <w:rFonts w:eastAsiaTheme="minorEastAsia"/>
          <w:color w:val="000000" w:themeColor="text1"/>
          <w:szCs w:val="22"/>
        </w:rPr>
        <w:t xml:space="preserve"> </w:t>
      </w:r>
      <w:r w:rsidR="00C7264B" w:rsidRPr="000C37B1">
        <w:rPr>
          <w:rFonts w:eastAsiaTheme="minorEastAsia"/>
          <w:color w:val="000000" w:themeColor="text1"/>
          <w:szCs w:val="22"/>
        </w:rPr>
        <w:t>and integrating gives</w:t>
      </w:r>
    </w:p>
    <w:p w14:paraId="21CF94F3" w14:textId="0E5E259F" w:rsidR="005A0095" w:rsidRPr="00CD5C23" w:rsidRDefault="005A0095" w:rsidP="005A0095">
      <w:pPr>
        <w:pStyle w:val="MTDisplayEquation"/>
      </w:pPr>
      <w:r>
        <w:tab/>
      </w:r>
      <w:r w:rsidR="00F00CAA" w:rsidRPr="00615979">
        <w:rPr>
          <w:position w:val="-96"/>
        </w:rPr>
        <w:object w:dxaOrig="3640" w:dyaOrig="1719" w14:anchorId="0C775A30">
          <v:shape id="_x0000_i1031" type="#_x0000_t75" style="width:182.25pt;height:86.25pt" o:ole="">
            <v:imagedata r:id="rId21" o:title=""/>
          </v:shape>
          <o:OLEObject Type="Embed" ProgID="Equation.DSMT4" ShapeID="_x0000_i1031" DrawAspect="Content" ObjectID="_1619688058" r:id="rId2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823673"/>
      <w:r>
        <w:instrText>(</w:instrText>
      </w:r>
      <w:r w:rsidR="001D08AB">
        <w:rPr>
          <w:noProof/>
        </w:rPr>
        <w:fldChar w:fldCharType="begin"/>
      </w:r>
      <w:r w:rsidR="001D08AB">
        <w:rPr>
          <w:noProof/>
        </w:rPr>
        <w:instrText xml:space="preserve"> SEQ MTEqn \c \* Arabic \* MERGEFORMAT </w:instrText>
      </w:r>
      <w:r w:rsidR="001D08AB">
        <w:rPr>
          <w:noProof/>
        </w:rPr>
        <w:fldChar w:fldCharType="separate"/>
      </w:r>
      <w:r w:rsidR="00B13144">
        <w:rPr>
          <w:noProof/>
        </w:rPr>
        <w:instrText>9</w:instrText>
      </w:r>
      <w:r w:rsidR="001D08AB">
        <w:rPr>
          <w:noProof/>
        </w:rPr>
        <w:fldChar w:fldCharType="end"/>
      </w:r>
      <w:r>
        <w:instrText>)</w:instrText>
      </w:r>
      <w:bookmarkEnd w:id="5"/>
      <w:r>
        <w:fldChar w:fldCharType="end"/>
      </w:r>
    </w:p>
    <w:p w14:paraId="419B01F8" w14:textId="77777777" w:rsidR="00C7264B" w:rsidRDefault="00C7264B" w:rsidP="00C7264B">
      <w:pPr>
        <w:pStyle w:val="Heading2"/>
        <w:keepLines/>
        <w:numPr>
          <w:ilvl w:val="1"/>
          <w:numId w:val="0"/>
        </w:numPr>
        <w:tabs>
          <w:tab w:val="num" w:pos="360"/>
        </w:tabs>
        <w:autoSpaceDE/>
        <w:autoSpaceDN/>
        <w:ind w:left="288" w:hanging="288"/>
      </w:pPr>
      <w:r>
        <w:t>C.</w:t>
      </w:r>
      <w:r>
        <w:tab/>
      </w:r>
      <w:r w:rsidRPr="008C2AC0">
        <w:t>Sensor/actuator modelling</w:t>
      </w:r>
    </w:p>
    <w:p w14:paraId="72A75D55" w14:textId="6499FC98" w:rsidR="00C7264B" w:rsidRDefault="00C7264B" w:rsidP="00C7264B">
      <w:pPr>
        <w:pStyle w:val="BodyText"/>
        <w:rPr>
          <w:rFonts w:eastAsiaTheme="minorEastAsia"/>
          <w:color w:val="000000" w:themeColor="text1"/>
          <w:szCs w:val="22"/>
        </w:rPr>
      </w:pPr>
      <w:r w:rsidRPr="008C2AC0">
        <w:t>Suppose a piezo</w:t>
      </w:r>
      <w:r w:rsidR="006500EB">
        <w:t>electric</w:t>
      </w:r>
      <w:r w:rsidRPr="008C2AC0">
        <w:t xml:space="preserve"> patch </w:t>
      </w:r>
      <w:r w:rsidR="00514765">
        <w:t xml:space="preserve">actuator </w:t>
      </w:r>
      <w:r w:rsidRPr="008C2AC0">
        <w:t>is positioned at</w:t>
      </w:r>
      <w:r>
        <w:t xml:space="preserve"> </w:t>
      </w:r>
      <m:oMath>
        <m:r>
          <w:rPr>
            <w:rFonts w:ascii="Cambria Math" w:hAnsi="Cambria Math"/>
            <w:color w:val="000000" w:themeColor="text1"/>
            <w:szCs w:val="22"/>
          </w:rPr>
          <m:t>θ=</m:t>
        </m:r>
        <m:sSubSup>
          <m:sSubSupPr>
            <m:ctrlPr>
              <w:rPr>
                <w:rFonts w:ascii="Cambria Math" w:eastAsiaTheme="minorEastAsia" w:hAnsi="Cambria Math"/>
                <w:i/>
                <w:color w:val="000000" w:themeColor="text1"/>
                <w:szCs w:val="22"/>
              </w:rPr>
            </m:ctrlPr>
          </m:sSubSupPr>
          <m:e>
            <m:r>
              <w:rPr>
                <w:rFonts w:ascii="Cambria Math" w:hAnsi="Cambria Math"/>
                <w:color w:val="000000" w:themeColor="text1"/>
                <w:szCs w:val="22"/>
              </w:rPr>
              <m:t>θ</m:t>
            </m:r>
            <m:ctrlPr>
              <w:rPr>
                <w:rFonts w:ascii="Cambria Math" w:hAnsi="Cambria Math"/>
                <w:i/>
                <w:color w:val="000000" w:themeColor="text1"/>
                <w:szCs w:val="22"/>
              </w:rPr>
            </m:ctrlPr>
          </m:e>
          <m:sub>
            <m:r>
              <w:rPr>
                <w:rFonts w:ascii="Cambria Math" w:hAnsi="Cambria Math"/>
                <w:color w:val="000000" w:themeColor="text1"/>
                <w:szCs w:val="22"/>
              </w:rPr>
              <m:t>n</m:t>
            </m:r>
            <m:ctrlPr>
              <w:rPr>
                <w:rFonts w:ascii="Cambria Math" w:hAnsi="Cambria Math"/>
                <w:i/>
                <w:color w:val="000000" w:themeColor="text1"/>
                <w:szCs w:val="22"/>
              </w:rPr>
            </m:ctrlPr>
          </m:sub>
          <m:sup>
            <m:r>
              <w:rPr>
                <w:rFonts w:ascii="Cambria Math" w:eastAsiaTheme="minorEastAsia" w:hAnsi="Cambria Math"/>
                <w:color w:val="000000" w:themeColor="text1"/>
                <w:szCs w:val="22"/>
              </w:rPr>
              <m:t>A</m:t>
            </m:r>
          </m:sup>
        </m:sSubSup>
      </m:oMath>
      <w:r>
        <w:rPr>
          <w:color w:val="000000" w:themeColor="text1"/>
          <w:szCs w:val="22"/>
        </w:rPr>
        <w:t xml:space="preserve"> </w:t>
      </w:r>
      <w:r w:rsidRPr="000C37B1">
        <w:rPr>
          <w:rFonts w:eastAsiaTheme="minorEastAsia"/>
          <w:color w:val="000000" w:themeColor="text1"/>
          <w:szCs w:val="22"/>
        </w:rPr>
        <w:t>and has length</w:t>
      </w:r>
      <w:r>
        <w:rPr>
          <w:rFonts w:eastAsiaTheme="minorEastAsia"/>
          <w:color w:val="000000" w:themeColor="text1"/>
          <w:szCs w:val="22"/>
        </w:rPr>
        <w:t xml:space="preserve"> </w:t>
      </w:r>
      <m:oMath>
        <m:r>
          <w:rPr>
            <w:rFonts w:ascii="Cambria Math" w:eastAsiaTheme="minorEastAsia" w:hAnsi="Cambria Math"/>
            <w:color w:val="000000" w:themeColor="text1"/>
            <w:szCs w:val="22"/>
          </w:rPr>
          <m:t>l=2R</m:t>
        </m:r>
        <m:r>
          <m:rPr>
            <m:sty m:val="p"/>
          </m:rPr>
          <w:rPr>
            <w:rFonts w:ascii="Cambria Math" w:eastAsiaTheme="minorEastAsia" w:hAnsi="Cambria Math"/>
            <w:color w:val="000000" w:themeColor="text1"/>
            <w:szCs w:val="22"/>
          </w:rPr>
          <m:t>Δ</m:t>
        </m:r>
        <m:r>
          <w:rPr>
            <w:rFonts w:ascii="Cambria Math" w:eastAsiaTheme="minorEastAsia" w:hAnsi="Cambria Math"/>
            <w:color w:val="000000" w:themeColor="text1"/>
            <w:szCs w:val="22"/>
          </w:rPr>
          <m:t>θ</m:t>
        </m:r>
      </m:oMath>
      <w:r>
        <w:rPr>
          <w:rFonts w:eastAsiaTheme="minorEastAsia"/>
          <w:color w:val="000000" w:themeColor="text1"/>
          <w:szCs w:val="22"/>
        </w:rPr>
        <w:t xml:space="preserve">, </w:t>
      </w:r>
      <w:r w:rsidRPr="001B605F">
        <w:t>a</w:t>
      </w:r>
      <w:r w:rsidR="00942AAA">
        <w:t>s</w:t>
      </w:r>
      <w:r w:rsidRPr="001B605F">
        <w:t xml:space="preserve"> shown in</w:t>
      </w:r>
      <w:r>
        <w:t xml:space="preserve"> </w:t>
      </w:r>
      <w:r w:rsidRPr="005B520E">
        <w:t>Fig.</w:t>
      </w:r>
      <w:r>
        <w:t xml:space="preserve"> </w:t>
      </w:r>
      <w:r w:rsidR="00BD765F">
        <w:t>2</w:t>
      </w:r>
      <w:r w:rsidR="00C9760E">
        <w:t>.</w:t>
      </w:r>
      <w:r>
        <w:t xml:space="preserve"> </w:t>
      </w:r>
      <w:r w:rsidR="00C9760E">
        <w:t>T</w:t>
      </w:r>
      <w:r w:rsidRPr="000C37B1">
        <w:rPr>
          <w:rFonts w:eastAsiaTheme="minorEastAsia"/>
          <w:color w:val="000000" w:themeColor="text1"/>
          <w:szCs w:val="22"/>
        </w:rPr>
        <w:t>he effect of the patch with excitation voltage</w:t>
      </w:r>
      <w:r>
        <w:rPr>
          <w:rFonts w:eastAsiaTheme="minorEastAsia"/>
          <w:color w:val="000000" w:themeColor="text1"/>
          <w:szCs w:val="22"/>
        </w:rPr>
        <w:t xml:space="preserve"> </w:t>
      </w:r>
      <m:oMath>
        <m:sSub>
          <m:sSubPr>
            <m:ctrlPr>
              <w:rPr>
                <w:rFonts w:ascii="Cambria Math" w:eastAsiaTheme="minorEastAsia" w:hAnsi="Cambria Math"/>
                <w:i/>
                <w:color w:val="000000" w:themeColor="text1"/>
                <w:szCs w:val="22"/>
              </w:rPr>
            </m:ctrlPr>
          </m:sSubPr>
          <m:e>
            <m:r>
              <w:rPr>
                <w:rFonts w:ascii="Cambria Math" w:eastAsiaTheme="minorEastAsia" w:hAnsi="Cambria Math"/>
                <w:color w:val="000000" w:themeColor="text1"/>
                <w:szCs w:val="22"/>
              </w:rPr>
              <m:t>u</m:t>
            </m:r>
          </m:e>
          <m:sub>
            <m:r>
              <w:rPr>
                <w:rFonts w:ascii="Cambria Math" w:eastAsiaTheme="minorEastAsia" w:hAnsi="Cambria Math"/>
                <w:color w:val="000000" w:themeColor="text1"/>
                <w:szCs w:val="22"/>
              </w:rPr>
              <m:t>n</m:t>
            </m:r>
          </m:sub>
        </m:sSub>
        <m:r>
          <w:rPr>
            <w:rFonts w:ascii="Cambria Math" w:eastAsiaTheme="minorEastAsia" w:hAnsi="Cambria Math"/>
            <w:color w:val="000000" w:themeColor="text1"/>
            <w:szCs w:val="22"/>
          </w:rPr>
          <m:t>(t)</m:t>
        </m:r>
      </m:oMath>
      <w:r>
        <w:rPr>
          <w:rFonts w:eastAsiaTheme="minorEastAsia"/>
          <w:color w:val="000000" w:themeColor="text1"/>
          <w:szCs w:val="22"/>
        </w:rPr>
        <w:t xml:space="preserve"> </w:t>
      </w:r>
      <w:r w:rsidRPr="000C37B1">
        <w:rPr>
          <w:rFonts w:eastAsiaTheme="minorEastAsia"/>
          <w:color w:val="000000" w:themeColor="text1"/>
          <w:szCs w:val="22"/>
        </w:rPr>
        <w:t>can be modelled by a uniform moment distribution</w:t>
      </w:r>
      <w:r w:rsidR="006500EB">
        <w:rPr>
          <w:rFonts w:eastAsiaTheme="minorEastAsia"/>
          <w:color w:val="000000" w:themeColor="text1"/>
          <w:szCs w:val="22"/>
        </w:rPr>
        <w:t xml:space="preserve"> over </w:t>
      </w:r>
      <w:r w:rsidR="00514765">
        <w:rPr>
          <w:rFonts w:eastAsiaTheme="minorEastAsia"/>
          <w:color w:val="000000" w:themeColor="text1"/>
          <w:szCs w:val="22"/>
        </w:rPr>
        <w:t>the</w:t>
      </w:r>
      <w:r w:rsidR="006500EB">
        <w:rPr>
          <w:rFonts w:eastAsiaTheme="minorEastAsia"/>
          <w:color w:val="000000" w:themeColor="text1"/>
          <w:szCs w:val="22"/>
        </w:rPr>
        <w:t xml:space="preserve"> length </w:t>
      </w:r>
      <w:r w:rsidR="00514765">
        <w:rPr>
          <w:rFonts w:eastAsiaTheme="minorEastAsia"/>
          <w:color w:val="000000" w:themeColor="text1"/>
          <w:szCs w:val="22"/>
        </w:rPr>
        <w:t>of the patch</w:t>
      </w:r>
      <w:r w:rsidRPr="000C37B1">
        <w:rPr>
          <w:rFonts w:eastAsiaTheme="minorEastAsia"/>
          <w:color w:val="000000" w:themeColor="text1"/>
          <w:szCs w:val="22"/>
        </w:rPr>
        <w:t>:</w:t>
      </w:r>
    </w:p>
    <w:p w14:paraId="7AA6EAEA" w14:textId="49C9115C" w:rsidR="004627BE" w:rsidRPr="004627BE" w:rsidRDefault="004627BE" w:rsidP="004627BE">
      <w:pPr>
        <w:pStyle w:val="MTDisplayEquation"/>
      </w:pPr>
      <w:r>
        <w:tab/>
      </w:r>
      <w:r w:rsidR="00615979" w:rsidRPr="00615979">
        <w:rPr>
          <w:position w:val="-28"/>
        </w:rPr>
        <w:object w:dxaOrig="3879" w:dyaOrig="660" w14:anchorId="3B0C19EF">
          <v:shape id="_x0000_i1032" type="#_x0000_t75" style="width:194.25pt;height:33pt" o:ole="">
            <v:imagedata r:id="rId23" o:title=""/>
          </v:shape>
          <o:OLEObject Type="Embed" ProgID="Equation.DSMT4" ShapeID="_x0000_i1032" DrawAspect="Content" ObjectID="_1619688059" r:id="rId2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320437"/>
      <w:r>
        <w:instrText>(</w:instrText>
      </w:r>
      <w:r w:rsidR="001D08AB">
        <w:rPr>
          <w:noProof/>
        </w:rPr>
        <w:fldChar w:fldCharType="begin"/>
      </w:r>
      <w:r w:rsidR="001D08AB">
        <w:rPr>
          <w:noProof/>
        </w:rPr>
        <w:instrText xml:space="preserve"> SEQ MTEqn \c \* Arabic \* MERGEFORMAT </w:instrText>
      </w:r>
      <w:r w:rsidR="001D08AB">
        <w:rPr>
          <w:noProof/>
        </w:rPr>
        <w:fldChar w:fldCharType="separate"/>
      </w:r>
      <w:r w:rsidR="00B13144">
        <w:rPr>
          <w:noProof/>
        </w:rPr>
        <w:instrText>10</w:instrText>
      </w:r>
      <w:r w:rsidR="001D08AB">
        <w:rPr>
          <w:noProof/>
        </w:rPr>
        <w:fldChar w:fldCharType="end"/>
      </w:r>
      <w:r>
        <w:instrText>)</w:instrText>
      </w:r>
      <w:bookmarkEnd w:id="6"/>
      <w:r>
        <w:fldChar w:fldCharType="end"/>
      </w:r>
    </w:p>
    <w:p w14:paraId="19E6C0C6" w14:textId="2E4F4F46" w:rsidR="00422D43" w:rsidRDefault="00F76553" w:rsidP="004627BE">
      <w:pPr>
        <w:pStyle w:val="MTDisplayEquation"/>
        <w:spacing w:after="120"/>
        <w:jc w:val="both"/>
      </w:pPr>
      <w:r>
        <w:t>w</w:t>
      </w:r>
      <w:r w:rsidR="00942AAA">
        <w:t xml:space="preserve">here </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sidR="00942AAA">
        <w:t xml:space="preserve"> is the electro-mechanical coupling </w:t>
      </w:r>
      <w:r>
        <w:t>coefficient</w:t>
      </w:r>
      <w:r w:rsidR="00514765">
        <w:t xml:space="preserve"> that also accounts for finite width of the patch.</w:t>
      </w:r>
      <w:r w:rsidR="00942AAA">
        <w:t xml:space="preserve"> </w:t>
      </w:r>
      <w:r w:rsidR="00C9760E">
        <w:t xml:space="preserve">Substituting </w:t>
      </w:r>
      <w:r w:rsidR="004627BE">
        <w:rPr>
          <w:iCs/>
        </w:rPr>
        <w:fldChar w:fldCharType="begin"/>
      </w:r>
      <w:r w:rsidR="004627BE">
        <w:rPr>
          <w:iCs/>
        </w:rPr>
        <w:instrText xml:space="preserve"> GOTOBUTTON ZEqnNum320437  \* MERGEFORMAT </w:instrText>
      </w:r>
      <w:r w:rsidR="004627BE">
        <w:rPr>
          <w:iCs/>
        </w:rPr>
        <w:fldChar w:fldCharType="begin"/>
      </w:r>
      <w:r w:rsidR="004627BE">
        <w:rPr>
          <w:iCs/>
        </w:rPr>
        <w:instrText xml:space="preserve"> REF ZEqnNum320437 \* Charformat \! \* MERGEFORMAT </w:instrText>
      </w:r>
      <w:r w:rsidR="004627BE">
        <w:rPr>
          <w:iCs/>
        </w:rPr>
        <w:fldChar w:fldCharType="separate"/>
      </w:r>
      <w:r w:rsidR="00B13144" w:rsidRPr="00B13144">
        <w:rPr>
          <w:iCs/>
        </w:rPr>
        <w:instrText>(10)</w:instrText>
      </w:r>
      <w:r w:rsidR="004627BE">
        <w:rPr>
          <w:iCs/>
        </w:rPr>
        <w:fldChar w:fldCharType="end"/>
      </w:r>
      <w:r w:rsidR="004627BE">
        <w:rPr>
          <w:iCs/>
        </w:rPr>
        <w:fldChar w:fldCharType="end"/>
      </w:r>
      <w:r>
        <w:t xml:space="preserve"> </w:t>
      </w:r>
      <w:r w:rsidR="00C9760E">
        <w:t xml:space="preserve">in </w:t>
      </w:r>
      <w:r w:rsidR="004627BE">
        <w:t xml:space="preserve"> </w:t>
      </w:r>
      <w:r w:rsidR="004627BE">
        <w:rPr>
          <w:iCs/>
        </w:rPr>
        <w:fldChar w:fldCharType="begin"/>
      </w:r>
      <w:r w:rsidR="004627BE">
        <w:rPr>
          <w:iCs/>
        </w:rPr>
        <w:instrText xml:space="preserve"> GOTOBUTTON ZEqnNum274304  \* MERGEFORMAT </w:instrText>
      </w:r>
      <w:r w:rsidR="004627BE">
        <w:rPr>
          <w:iCs/>
        </w:rPr>
        <w:fldChar w:fldCharType="begin"/>
      </w:r>
      <w:r w:rsidR="004627BE">
        <w:rPr>
          <w:iCs/>
        </w:rPr>
        <w:instrText xml:space="preserve"> REF ZEqnNum274304 \* Charformat \! \* MERGEFORMAT </w:instrText>
      </w:r>
      <w:r w:rsidR="004627BE">
        <w:rPr>
          <w:iCs/>
        </w:rPr>
        <w:fldChar w:fldCharType="separate"/>
      </w:r>
      <w:r w:rsidR="00B13144" w:rsidRPr="00B13144">
        <w:rPr>
          <w:iCs/>
        </w:rPr>
        <w:instrText>(8)</w:instrText>
      </w:r>
      <w:r w:rsidR="004627BE">
        <w:rPr>
          <w:iCs/>
        </w:rPr>
        <w:fldChar w:fldCharType="end"/>
      </w:r>
      <w:r w:rsidR="004627BE">
        <w:rPr>
          <w:iCs/>
        </w:rPr>
        <w:fldChar w:fldCharType="end"/>
      </w:r>
      <w:r w:rsidR="00C7264B">
        <w:t xml:space="preserve"> and </w:t>
      </w:r>
      <w:r w:rsidR="004627BE">
        <w:rPr>
          <w:iCs/>
        </w:rPr>
        <w:fldChar w:fldCharType="begin"/>
      </w:r>
      <w:r w:rsidR="004627BE">
        <w:rPr>
          <w:iCs/>
        </w:rPr>
        <w:instrText xml:space="preserve"> GOTOBUTTON ZEqnNum823673  \* MERGEFORMAT </w:instrText>
      </w:r>
      <w:r w:rsidR="004627BE">
        <w:rPr>
          <w:iCs/>
        </w:rPr>
        <w:fldChar w:fldCharType="begin"/>
      </w:r>
      <w:r w:rsidR="004627BE">
        <w:rPr>
          <w:iCs/>
        </w:rPr>
        <w:instrText xml:space="preserve"> REF ZEqnNum823673 \* Charformat \! \* MERGEFORMAT </w:instrText>
      </w:r>
      <w:r w:rsidR="004627BE">
        <w:rPr>
          <w:iCs/>
        </w:rPr>
        <w:fldChar w:fldCharType="separate"/>
      </w:r>
      <w:r w:rsidR="00B13144" w:rsidRPr="00B13144">
        <w:rPr>
          <w:iCs/>
        </w:rPr>
        <w:instrText>(9)</w:instrText>
      </w:r>
      <w:r w:rsidR="004627BE">
        <w:rPr>
          <w:iCs/>
        </w:rPr>
        <w:fldChar w:fldCharType="end"/>
      </w:r>
      <w:r w:rsidR="004627BE">
        <w:rPr>
          <w:iCs/>
        </w:rPr>
        <w:fldChar w:fldCharType="end"/>
      </w:r>
      <w:r w:rsidR="00C7264B">
        <w:rPr>
          <w:iCs/>
        </w:rPr>
        <w:t xml:space="preserve"> </w:t>
      </w:r>
      <w:r w:rsidR="00C9760E">
        <w:t>gives</w:t>
      </w:r>
    </w:p>
    <w:p w14:paraId="78E15FA8" w14:textId="41823E26" w:rsidR="004627BE" w:rsidRPr="004627BE" w:rsidRDefault="004627BE" w:rsidP="00BD765F">
      <w:pPr>
        <w:pStyle w:val="MTDisplayEquation"/>
        <w:tabs>
          <w:tab w:val="clear" w:pos="4940"/>
        </w:tabs>
        <w:spacing w:after="120"/>
      </w:pPr>
      <w:r>
        <w:tab/>
      </w:r>
      <w:r w:rsidR="0099009C" w:rsidRPr="004627BE">
        <w:rPr>
          <w:position w:val="-38"/>
        </w:rPr>
        <w:object w:dxaOrig="4020" w:dyaOrig="840" w14:anchorId="5433054E">
          <v:shape id="_x0000_i1033" type="#_x0000_t75" style="width:224.25pt;height:47.25pt" o:ole="">
            <v:imagedata r:id="rId25" o:title=""/>
          </v:shape>
          <o:OLEObject Type="Embed" ProgID="Equation.DSMT4" ShapeID="_x0000_i1033" DrawAspect="Content" ObjectID="_1619688060" r:id="rId26"/>
        </w:objec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08AB">
        <w:rPr>
          <w:noProof/>
        </w:rPr>
        <w:fldChar w:fldCharType="begin"/>
      </w:r>
      <w:r w:rsidR="001D08AB">
        <w:rPr>
          <w:noProof/>
        </w:rPr>
        <w:instrText xml:space="preserve"> SEQ MTEqn \c \* Arabic \* MERGEFORMAT </w:instrText>
      </w:r>
      <w:r w:rsidR="001D08AB">
        <w:rPr>
          <w:noProof/>
        </w:rPr>
        <w:fldChar w:fldCharType="separate"/>
      </w:r>
      <w:r w:rsidR="00B13144">
        <w:rPr>
          <w:noProof/>
        </w:rPr>
        <w:instrText>11</w:instrText>
      </w:r>
      <w:r w:rsidR="001D08AB">
        <w:rPr>
          <w:noProof/>
        </w:rPr>
        <w:fldChar w:fldCharType="end"/>
      </w:r>
      <w:r>
        <w:instrText>)</w:instrText>
      </w:r>
      <w:r>
        <w:fldChar w:fldCharType="end"/>
      </w:r>
    </w:p>
    <w:p w14:paraId="6B6E035C" w14:textId="1CDCF390" w:rsidR="007F2AAC" w:rsidRDefault="004627BE" w:rsidP="00DC3371">
      <w:pPr>
        <w:pStyle w:val="MTDisplayEquation"/>
        <w:tabs>
          <w:tab w:val="clear" w:pos="4940"/>
          <w:tab w:val="right" w:pos="4914"/>
        </w:tabs>
        <w:rPr>
          <w:rtl/>
        </w:rPr>
      </w:pPr>
      <w:r>
        <w:rPr>
          <w:rFonts w:eastAsia="SimSun"/>
        </w:rPr>
        <w:tab/>
      </w:r>
      <w:r w:rsidR="0099009C" w:rsidRPr="004627BE">
        <w:rPr>
          <w:rFonts w:eastAsia="SimSun"/>
          <w:position w:val="-38"/>
        </w:rPr>
        <w:object w:dxaOrig="4060" w:dyaOrig="840" w14:anchorId="098CA462">
          <v:shape id="_x0000_i1034" type="#_x0000_t75" style="width:226.5pt;height:46.5pt" o:ole="">
            <v:imagedata r:id="rId27" o:title=""/>
          </v:shape>
          <o:OLEObject Type="Embed" ProgID="Equation.DSMT4" ShapeID="_x0000_i1034" DrawAspect="Content" ObjectID="_1619688061" r:id="rId28"/>
        </w:object>
      </w:r>
      <w:r>
        <w:rPr>
          <w:rFonts w:eastAsia="SimSun"/>
        </w:rPr>
        <w:fldChar w:fldCharType="begin"/>
      </w:r>
      <w:r>
        <w:rPr>
          <w:rFonts w:eastAsia="SimSun"/>
        </w:rPr>
        <w:instrText xml:space="preserve"> MACROBUTTON MTPlaceRef \* MERGEFORMAT </w:instrText>
      </w:r>
      <w:r>
        <w:rPr>
          <w:rFonts w:eastAsia="SimSun"/>
        </w:rPr>
        <w:fldChar w:fldCharType="begin"/>
      </w:r>
      <w:r>
        <w:rPr>
          <w:rFonts w:eastAsia="SimSun"/>
        </w:rPr>
        <w:instrText xml:space="preserve"> SEQ MTEqn \h \* MERGEFORMAT </w:instrText>
      </w:r>
      <w:r>
        <w:rPr>
          <w:rFonts w:eastAsia="SimSun"/>
        </w:rPr>
        <w:fldChar w:fldCharType="end"/>
      </w:r>
      <w:r>
        <w:rPr>
          <w:rFonts w:eastAsia="SimSun"/>
        </w:rPr>
        <w:instrText>(</w:instrText>
      </w:r>
      <w:r>
        <w:rPr>
          <w:rFonts w:eastAsia="SimSun"/>
        </w:rPr>
        <w:fldChar w:fldCharType="begin"/>
      </w:r>
      <w:r>
        <w:rPr>
          <w:rFonts w:eastAsia="SimSun"/>
        </w:rPr>
        <w:instrText xml:space="preserve"> SEQ MTEqn \c \* Arabic \* MERGEFORMAT </w:instrText>
      </w:r>
      <w:r>
        <w:rPr>
          <w:rFonts w:eastAsia="SimSun"/>
        </w:rPr>
        <w:fldChar w:fldCharType="separate"/>
      </w:r>
      <w:r w:rsidR="00B13144">
        <w:rPr>
          <w:rFonts w:eastAsia="SimSun"/>
          <w:noProof/>
        </w:rPr>
        <w:instrText>12</w:instrText>
      </w:r>
      <w:r>
        <w:rPr>
          <w:rFonts w:eastAsia="SimSun"/>
        </w:rPr>
        <w:fldChar w:fldCharType="end"/>
      </w:r>
      <w:r>
        <w:rPr>
          <w:rFonts w:eastAsia="SimSun"/>
        </w:rPr>
        <w:instrText>)</w:instrText>
      </w:r>
      <w:r>
        <w:rPr>
          <w:rFonts w:eastAsia="SimSun"/>
        </w:rPr>
        <w:fldChar w:fldCharType="end"/>
      </w:r>
      <w:r w:rsidR="00C7264B">
        <w:tab/>
      </w:r>
    </w:p>
    <w:p w14:paraId="721BF5C4" w14:textId="506C8D34" w:rsidR="00C9760E" w:rsidRDefault="006500EB" w:rsidP="0099009C">
      <w:pPr>
        <w:pStyle w:val="BodyText"/>
        <w:spacing w:after="0"/>
        <w:ind w:firstLine="0"/>
        <w:rPr>
          <w:szCs w:val="22"/>
        </w:rPr>
      </w:pPr>
      <w:r>
        <w:rPr>
          <w:szCs w:val="22"/>
        </w:rPr>
        <w:t>w</w:t>
      </w:r>
      <w:r w:rsidR="00C9760E">
        <w:rPr>
          <w:szCs w:val="22"/>
        </w:rPr>
        <w:t xml:space="preserve">here </w:t>
      </w:r>
    </w:p>
    <w:p w14:paraId="4A70E635" w14:textId="188A25B8" w:rsidR="004627BE" w:rsidRDefault="0099009C" w:rsidP="0099009C">
      <w:pPr>
        <w:pStyle w:val="BodyText"/>
        <w:spacing w:after="0"/>
        <w:ind w:firstLine="0"/>
        <w:jc w:val="center"/>
        <w:rPr>
          <w:szCs w:val="22"/>
        </w:rPr>
      </w:pPr>
      <w:r w:rsidRPr="0099009C">
        <w:rPr>
          <w:position w:val="-36"/>
          <w:szCs w:val="22"/>
        </w:rPr>
        <w:object w:dxaOrig="2400" w:dyaOrig="820" w14:anchorId="25F25250">
          <v:shape id="_x0000_i1035" type="#_x0000_t75" style="width:120pt;height:40.5pt" o:ole="">
            <v:imagedata r:id="rId29" o:title=""/>
          </v:shape>
          <o:OLEObject Type="Embed" ProgID="Equation.DSMT4" ShapeID="_x0000_i1035" DrawAspect="Content" ObjectID="_1619688062" r:id="rId30"/>
        </w:object>
      </w:r>
      <w:r w:rsidR="00C66761">
        <w:rPr>
          <w:szCs w:val="22"/>
        </w:rPr>
        <w:t>.</w:t>
      </w:r>
    </w:p>
    <w:p w14:paraId="21451885" w14:textId="2D4098C3" w:rsidR="0065453A" w:rsidRDefault="0065453A" w:rsidP="0065453A">
      <w:pPr>
        <w:pStyle w:val="BodyText"/>
        <w:ind w:firstLine="0"/>
        <w:rPr>
          <w:szCs w:val="22"/>
        </w:rPr>
      </w:pPr>
      <w:r>
        <w:rPr>
          <w:szCs w:val="22"/>
        </w:rPr>
        <w:lastRenderedPageBreak/>
        <w:t xml:space="preserve">Suppose </w:t>
      </w:r>
      <w:r w:rsidR="00F76553">
        <w:rPr>
          <w:szCs w:val="22"/>
        </w:rPr>
        <w:t>that a</w:t>
      </w:r>
      <w:r w:rsidR="007D3B19">
        <w:rPr>
          <w:szCs w:val="22"/>
        </w:rPr>
        <w:t xml:space="preserve"> </w:t>
      </w:r>
      <w:r>
        <w:rPr>
          <w:szCs w:val="22"/>
        </w:rPr>
        <w:t>(small) piezo</w:t>
      </w:r>
      <w:r w:rsidR="006500EB">
        <w:rPr>
          <w:szCs w:val="22"/>
        </w:rPr>
        <w:t>electric</w:t>
      </w:r>
      <w:r>
        <w:rPr>
          <w:szCs w:val="22"/>
        </w:rPr>
        <w:t xml:space="preserve"> patch</w:t>
      </w:r>
      <w:r w:rsidR="006500EB">
        <w:rPr>
          <w:szCs w:val="22"/>
        </w:rPr>
        <w:t xml:space="preserve"> transducer</w:t>
      </w:r>
      <w:r>
        <w:rPr>
          <w:szCs w:val="22"/>
        </w:rPr>
        <w:t xml:space="preserve"> </w:t>
      </w:r>
      <w:r w:rsidR="007D3B19">
        <w:rPr>
          <w:szCs w:val="22"/>
        </w:rPr>
        <w:t xml:space="preserve">is </w:t>
      </w:r>
      <w:r w:rsidR="00066B55">
        <w:rPr>
          <w:szCs w:val="22"/>
        </w:rPr>
        <w:t xml:space="preserve">also </w:t>
      </w:r>
      <w:r w:rsidR="007D3B19">
        <w:rPr>
          <w:szCs w:val="22"/>
        </w:rPr>
        <w:t xml:space="preserve">used </w:t>
      </w:r>
      <w:r>
        <w:rPr>
          <w:szCs w:val="22"/>
        </w:rPr>
        <w:t xml:space="preserve">to measure strain on </w:t>
      </w:r>
      <w:r w:rsidR="00C9760E">
        <w:rPr>
          <w:szCs w:val="22"/>
        </w:rPr>
        <w:t xml:space="preserve">the </w:t>
      </w:r>
      <w:r>
        <w:rPr>
          <w:szCs w:val="22"/>
        </w:rPr>
        <w:t xml:space="preserve">surface of </w:t>
      </w:r>
      <w:r w:rsidR="00F76553">
        <w:rPr>
          <w:szCs w:val="22"/>
        </w:rPr>
        <w:t xml:space="preserve">the </w:t>
      </w:r>
      <w:r>
        <w:rPr>
          <w:szCs w:val="22"/>
        </w:rPr>
        <w:t>rotor</w:t>
      </w:r>
      <w:r w:rsidR="007D3B19">
        <w:rPr>
          <w:szCs w:val="22"/>
        </w:rPr>
        <w:t>, as given by</w:t>
      </w:r>
    </w:p>
    <w:p w14:paraId="4FF7528C" w14:textId="13990EBB" w:rsidR="00936862" w:rsidRDefault="00936862" w:rsidP="00936862">
      <w:pPr>
        <w:pStyle w:val="MTDisplayEquation"/>
      </w:pPr>
      <w:r>
        <w:tab/>
      </w:r>
      <w:r w:rsidR="0099009C" w:rsidRPr="0099009C">
        <w:rPr>
          <w:position w:val="-28"/>
        </w:rPr>
        <w:object w:dxaOrig="2299" w:dyaOrig="660" w14:anchorId="74C8A427">
          <v:shape id="_x0000_i1036" type="#_x0000_t75" style="width:115.5pt;height:33pt" o:ole="">
            <v:imagedata r:id="rId31" o:title=""/>
          </v:shape>
          <o:OLEObject Type="Embed" ProgID="Equation.DSMT4" ShapeID="_x0000_i1036" DrawAspect="Content" ObjectID="_1619688063" r:id="rId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08AB">
        <w:rPr>
          <w:noProof/>
        </w:rPr>
        <w:fldChar w:fldCharType="begin"/>
      </w:r>
      <w:r w:rsidR="001D08AB">
        <w:rPr>
          <w:noProof/>
        </w:rPr>
        <w:instrText xml:space="preserve"> SEQ MTEqn \c \* Arabic \* MERGEFORMAT </w:instrText>
      </w:r>
      <w:r w:rsidR="001D08AB">
        <w:rPr>
          <w:noProof/>
        </w:rPr>
        <w:fldChar w:fldCharType="separate"/>
      </w:r>
      <w:r w:rsidR="00B13144">
        <w:rPr>
          <w:noProof/>
        </w:rPr>
        <w:instrText>13</w:instrText>
      </w:r>
      <w:r w:rsidR="001D08AB">
        <w:rPr>
          <w:noProof/>
        </w:rPr>
        <w:fldChar w:fldCharType="end"/>
      </w:r>
      <w:r>
        <w:instrText>)</w:instrText>
      </w:r>
      <w:r>
        <w:fldChar w:fldCharType="end"/>
      </w:r>
    </w:p>
    <w:p w14:paraId="49E67465" w14:textId="0F2BB80D" w:rsidR="0065453A" w:rsidRDefault="0065453A" w:rsidP="00942AAA">
      <w:pPr>
        <w:pStyle w:val="BodyText"/>
        <w:ind w:firstLine="0"/>
        <w:rPr>
          <w:rFonts w:eastAsiaTheme="minorEastAsia"/>
          <w:szCs w:val="22"/>
        </w:rPr>
      </w:pPr>
      <w:r>
        <w:t xml:space="preserve">where </w:t>
      </w:r>
      <m:oMath>
        <m:r>
          <w:rPr>
            <w:rFonts w:ascii="Cambria Math" w:eastAsiaTheme="minorEastAsia" w:hAnsi="Cambria Math"/>
            <w:szCs w:val="22"/>
          </w:rPr>
          <m:t>d</m:t>
        </m:r>
      </m:oMath>
      <w:r>
        <w:rPr>
          <w:rFonts w:eastAsiaTheme="minorEastAsia"/>
          <w:szCs w:val="22"/>
        </w:rPr>
        <w:t xml:space="preserve"> is </w:t>
      </w:r>
      <w:r w:rsidR="00620FFD">
        <w:rPr>
          <w:rFonts w:eastAsiaTheme="minorEastAsia"/>
          <w:szCs w:val="22"/>
        </w:rPr>
        <w:t xml:space="preserve">wall </w:t>
      </w:r>
      <w:r w:rsidRPr="004067DD">
        <w:rPr>
          <w:rFonts w:eastAsiaTheme="minorEastAsia"/>
          <w:szCs w:val="22"/>
        </w:rPr>
        <w:t>thickness</w:t>
      </w:r>
      <w:r>
        <w:rPr>
          <w:rFonts w:eastAsiaTheme="minorEastAsia"/>
          <w:szCs w:val="22"/>
        </w:rPr>
        <w:t>.</w:t>
      </w:r>
      <w:r w:rsidR="00942AAA">
        <w:rPr>
          <w:rFonts w:eastAsiaTheme="minorEastAsia"/>
          <w:szCs w:val="22"/>
        </w:rPr>
        <w:t xml:space="preserve"> </w:t>
      </w:r>
      <w:r w:rsidR="00620FFD">
        <w:rPr>
          <w:rFonts w:eastAsiaTheme="minorEastAsia"/>
          <w:szCs w:val="22"/>
        </w:rPr>
        <w:t>T</w:t>
      </w:r>
      <w:r w:rsidR="00942AAA">
        <w:rPr>
          <w:rFonts w:eastAsiaTheme="minorEastAsia"/>
          <w:szCs w:val="22"/>
        </w:rPr>
        <w:t xml:space="preserve">he sensor </w:t>
      </w:r>
      <w:r>
        <w:rPr>
          <w:rFonts w:eastAsiaTheme="minorEastAsia"/>
          <w:szCs w:val="22"/>
        </w:rPr>
        <w:t xml:space="preserve">output </w:t>
      </w:r>
      <w:r w:rsidR="007D3B19">
        <w:rPr>
          <w:rFonts w:eastAsiaTheme="minorEastAsia"/>
          <w:szCs w:val="22"/>
        </w:rPr>
        <w:t>may be expressed</w:t>
      </w:r>
    </w:p>
    <w:p w14:paraId="1C16D6E8" w14:textId="4BA29700" w:rsidR="00936862" w:rsidRDefault="00936862" w:rsidP="0099009C">
      <w:pPr>
        <w:pStyle w:val="MTDisplayEquation"/>
        <w:tabs>
          <w:tab w:val="clear" w:pos="2480"/>
          <w:tab w:val="center" w:pos="2268"/>
        </w:tabs>
      </w:pPr>
      <w:r>
        <w:tab/>
      </w:r>
      <w:r w:rsidR="0099009C" w:rsidRPr="00936862">
        <w:rPr>
          <w:position w:val="-22"/>
        </w:rPr>
        <w:object w:dxaOrig="4280" w:dyaOrig="520" w14:anchorId="3D4770CC">
          <v:shape id="_x0000_i1037" type="#_x0000_t75" style="width:225pt;height:27.75pt" o:ole="">
            <v:imagedata r:id="rId33" o:title=""/>
          </v:shape>
          <o:OLEObject Type="Embed" ProgID="Equation.DSMT4" ShapeID="_x0000_i1037" DrawAspect="Content" ObjectID="_1619688064" r:id="rId3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08AB">
        <w:rPr>
          <w:noProof/>
        </w:rPr>
        <w:fldChar w:fldCharType="begin"/>
      </w:r>
      <w:r w:rsidR="001D08AB">
        <w:rPr>
          <w:noProof/>
        </w:rPr>
        <w:instrText xml:space="preserve"> SEQ MTEqn \c \* Arabic \* MERGEFORMAT </w:instrText>
      </w:r>
      <w:r w:rsidR="001D08AB">
        <w:rPr>
          <w:noProof/>
        </w:rPr>
        <w:fldChar w:fldCharType="separate"/>
      </w:r>
      <w:r w:rsidR="00B13144">
        <w:rPr>
          <w:noProof/>
        </w:rPr>
        <w:instrText>14</w:instrText>
      </w:r>
      <w:r w:rsidR="001D08AB">
        <w:rPr>
          <w:noProof/>
        </w:rPr>
        <w:fldChar w:fldCharType="end"/>
      </w:r>
      <w:r>
        <w:instrText>)</w:instrText>
      </w:r>
      <w:r>
        <w:fldChar w:fldCharType="end"/>
      </w:r>
    </w:p>
    <w:p w14:paraId="52D2A15C" w14:textId="264199FB" w:rsidR="0065453A" w:rsidRDefault="00F76553" w:rsidP="00F76553">
      <w:pPr>
        <w:pStyle w:val="MTDisplayEquation"/>
        <w:jc w:val="both"/>
      </w:pPr>
      <w:r>
        <w:t>w</w:t>
      </w:r>
      <w:r w:rsidR="0065453A">
        <w:t>here</w:t>
      </w:r>
      <w:r>
        <w:t xml:space="preserve"> </w:t>
      </w:r>
      <m:oMath>
        <m:sSub>
          <m:sSubPr>
            <m:ctrlPr>
              <w:rPr>
                <w:rFonts w:ascii="Cambria Math" w:hAnsi="Cambria Math"/>
                <w:i/>
              </w:rPr>
            </m:ctrlPr>
          </m:sSubPr>
          <m:e>
            <m:r>
              <w:rPr>
                <w:rFonts w:ascii="Cambria Math" w:hAnsi="Cambria Math"/>
              </w:rPr>
              <m:t>K</m:t>
            </m:r>
          </m:e>
          <m:sub>
            <m:r>
              <w:rPr>
                <w:rFonts w:ascii="Cambria Math" w:hAnsi="Cambria Math"/>
              </w:rPr>
              <m:t>M</m:t>
            </m:r>
          </m:sub>
        </m:sSub>
      </m:oMath>
      <w:r>
        <w:t xml:space="preserve"> is the electro-mechanical coupling coefficient. Note that the mass and stiffness contribution from the patches is considered negligible in this model.</w:t>
      </w:r>
    </w:p>
    <w:p w14:paraId="4A3A1120" w14:textId="77777777" w:rsidR="00DC3371" w:rsidRPr="00DC3371" w:rsidRDefault="00DC3371" w:rsidP="00DC3371"/>
    <w:p w14:paraId="4A29566F" w14:textId="77777777" w:rsidR="006F4291" w:rsidRDefault="006F4291" w:rsidP="006F4291">
      <w:pPr>
        <w:pStyle w:val="Heading1"/>
      </w:pPr>
      <w:r>
        <w:tab/>
        <w:t>Preliminary Analyses</w:t>
      </w:r>
    </w:p>
    <w:p w14:paraId="2EE5C7E0" w14:textId="77777777" w:rsidR="006F4291" w:rsidRDefault="006F4291" w:rsidP="006F4291">
      <w:pPr>
        <w:pStyle w:val="Heading2"/>
      </w:pPr>
      <w:r>
        <w:t>State space model</w:t>
      </w:r>
    </w:p>
    <w:p w14:paraId="4031B743" w14:textId="14FEEB0A" w:rsidR="006F4291" w:rsidRDefault="006F4291" w:rsidP="006F4291">
      <w:pPr>
        <w:pStyle w:val="BodyText"/>
      </w:pPr>
      <w:r>
        <w:t xml:space="preserve">To analyze the control implications from rotation effects, we first consider a single collocated actuator/sensor pair. In this case, without loss of generality, the angular positions can be taken as </w:t>
      </w:r>
      <m:oMath>
        <m:sSubSup>
          <m:sSubSupPr>
            <m:ctrlPr>
              <w:rPr>
                <w:rFonts w:ascii="Cambria Math" w:hAnsi="Cambria Math"/>
                <w:i/>
              </w:rPr>
            </m:ctrlPr>
          </m:sSubSupPr>
          <m:e>
            <m:r>
              <w:rPr>
                <w:rFonts w:ascii="Cambria Math" w:hAnsi="Cambria Math"/>
              </w:rPr>
              <m:t>θ</m:t>
            </m:r>
          </m:e>
          <m:sub>
            <m:r>
              <w:rPr>
                <w:rFonts w:ascii="Cambria Math" w:hAnsi="Cambria Math"/>
              </w:rPr>
              <m:t>1</m:t>
            </m:r>
          </m:sub>
          <m:sup>
            <m:r>
              <w:rPr>
                <w:rFonts w:ascii="Cambria Math" w:hAnsi="Cambria Math"/>
              </w:rPr>
              <m:t>A</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1</m:t>
            </m:r>
          </m:sub>
          <m:sup>
            <m:r>
              <w:rPr>
                <w:rFonts w:ascii="Cambria Math" w:hAnsi="Cambria Math"/>
              </w:rPr>
              <m:t>S</m:t>
            </m:r>
          </m:sup>
        </m:sSubSup>
        <m:r>
          <w:rPr>
            <w:rFonts w:ascii="Cambria Math" w:hAnsi="Cambria Math"/>
          </w:rPr>
          <m:t>=0</m:t>
        </m:r>
      </m:oMath>
      <w:r>
        <w:t xml:space="preserve">. </w:t>
      </w:r>
    </w:p>
    <w:p w14:paraId="4E506BD7" w14:textId="094FCE82" w:rsidR="006F4291" w:rsidRDefault="006F4291" w:rsidP="006F4291">
      <w:pPr>
        <w:pStyle w:val="BodyText"/>
      </w:pPr>
      <w:r>
        <w:t xml:space="preserve">A state space model may be defined </w:t>
      </w:r>
      <w:r w:rsidR="003E734A">
        <w:t>based on</w:t>
      </w:r>
      <w:r>
        <w:t xml:space="preserve"> states</w:t>
      </w:r>
      <w:r w:rsidRPr="00104604">
        <w:t xml:space="preserve"> </w:t>
      </w:r>
    </w:p>
    <w:p w14:paraId="7C4D0034" w14:textId="626A0474" w:rsidR="00936862" w:rsidRDefault="00936862" w:rsidP="00936862">
      <w:pPr>
        <w:pStyle w:val="MTDisplayEquation"/>
      </w:pPr>
      <w:r>
        <w:tab/>
      </w:r>
      <w:r w:rsidR="0099009C" w:rsidRPr="0099009C">
        <w:rPr>
          <w:position w:val="-14"/>
        </w:rPr>
        <w:object w:dxaOrig="2560" w:dyaOrig="440" w14:anchorId="72CD2438">
          <v:shape id="_x0000_i1038" type="#_x0000_t75" style="width:128.25pt;height:21.75pt" o:ole="">
            <v:imagedata r:id="rId35" o:title=""/>
          </v:shape>
          <o:OLEObject Type="Embed" ProgID="Equation.DSMT4" ShapeID="_x0000_i1038" DrawAspect="Content" ObjectID="_1619688065" r:id="rId36"/>
        </w:object>
      </w:r>
      <w:r w:rsidR="00C66761">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08AB">
        <w:rPr>
          <w:noProof/>
        </w:rPr>
        <w:fldChar w:fldCharType="begin"/>
      </w:r>
      <w:r w:rsidR="001D08AB">
        <w:rPr>
          <w:noProof/>
        </w:rPr>
        <w:instrText xml:space="preserve"> SEQ MTEqn \c \* Arabic \* MERGEFORMAT </w:instrText>
      </w:r>
      <w:r w:rsidR="001D08AB">
        <w:rPr>
          <w:noProof/>
        </w:rPr>
        <w:fldChar w:fldCharType="separate"/>
      </w:r>
      <w:r w:rsidR="00B13144">
        <w:rPr>
          <w:noProof/>
        </w:rPr>
        <w:instrText>15</w:instrText>
      </w:r>
      <w:r w:rsidR="001D08AB">
        <w:rPr>
          <w:noProof/>
        </w:rPr>
        <w:fldChar w:fldCharType="end"/>
      </w:r>
      <w:r>
        <w:instrText>)</w:instrText>
      </w:r>
      <w:r>
        <w:fldChar w:fldCharType="end"/>
      </w:r>
    </w:p>
    <w:p w14:paraId="5F022583" w14:textId="5C61AD5E" w:rsidR="006F4291" w:rsidRDefault="006F4291" w:rsidP="006F4291">
      <w:pPr>
        <w:pStyle w:val="BodyText"/>
        <w:ind w:firstLine="0"/>
      </w:pPr>
      <w:r w:rsidRPr="00104604">
        <w:t xml:space="preserve">Then the state evolution equations </w:t>
      </w:r>
      <w:r w:rsidR="003E734A">
        <w:t xml:space="preserve">for each mode-pair </w:t>
      </w:r>
      <w:r w:rsidRPr="00104604">
        <w:t>are</w:t>
      </w:r>
    </w:p>
    <w:p w14:paraId="59BE73D4" w14:textId="15B17A76" w:rsidR="00936862" w:rsidRDefault="00936862" w:rsidP="00936862">
      <w:pPr>
        <w:pStyle w:val="MTDisplayEquation"/>
      </w:pPr>
      <w:r>
        <w:tab/>
      </w:r>
      <w:r w:rsidR="0099009C" w:rsidRPr="00936862">
        <w:rPr>
          <w:position w:val="-10"/>
        </w:rPr>
        <w:object w:dxaOrig="1560" w:dyaOrig="300" w14:anchorId="320C68BB">
          <v:shape id="_x0000_i1039" type="#_x0000_t75" style="width:83.25pt;height:15pt" o:ole="">
            <v:imagedata r:id="rId37" o:title=""/>
          </v:shape>
          <o:OLEObject Type="Embed" ProgID="Equation.DSMT4" ShapeID="_x0000_i1039" DrawAspect="Content" ObjectID="_1619688066" r:id="rId3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243513"/>
      <w:r>
        <w:instrText>(</w:instrText>
      </w:r>
      <w:r w:rsidR="001D08AB">
        <w:rPr>
          <w:noProof/>
        </w:rPr>
        <w:fldChar w:fldCharType="begin"/>
      </w:r>
      <w:r w:rsidR="001D08AB">
        <w:rPr>
          <w:noProof/>
        </w:rPr>
        <w:instrText xml:space="preserve"> SEQ MTEqn \c \* Arabic \* MERGEFORMAT </w:instrText>
      </w:r>
      <w:r w:rsidR="001D08AB">
        <w:rPr>
          <w:noProof/>
        </w:rPr>
        <w:fldChar w:fldCharType="separate"/>
      </w:r>
      <w:r w:rsidR="00B13144">
        <w:rPr>
          <w:noProof/>
        </w:rPr>
        <w:instrText>16</w:instrText>
      </w:r>
      <w:r w:rsidR="001D08AB">
        <w:rPr>
          <w:noProof/>
        </w:rPr>
        <w:fldChar w:fldCharType="end"/>
      </w:r>
      <w:r>
        <w:instrText>)</w:instrText>
      </w:r>
      <w:bookmarkEnd w:id="7"/>
      <w:r>
        <w:fldChar w:fldCharType="end"/>
      </w:r>
    </w:p>
    <w:p w14:paraId="1331725B" w14:textId="77777777" w:rsidR="006F4291" w:rsidRDefault="006F4291" w:rsidP="006F4291">
      <w:pPr>
        <w:pStyle w:val="MTDisplayEquation"/>
      </w:pPr>
      <w:r>
        <w:t>where</w:t>
      </w:r>
    </w:p>
    <w:p w14:paraId="1D5F7445" w14:textId="1E643D80" w:rsidR="00936862" w:rsidRPr="00936862" w:rsidRDefault="0099009C" w:rsidP="00936862">
      <w:pPr>
        <w:jc w:val="center"/>
      </w:pPr>
      <w:r w:rsidRPr="0099009C">
        <w:rPr>
          <w:position w:val="-62"/>
        </w:rPr>
        <w:object w:dxaOrig="4140" w:dyaOrig="1340" w14:anchorId="30D4278B">
          <v:shape id="_x0000_i1040" type="#_x0000_t75" style="width:207.75pt;height:66.75pt" o:ole="">
            <v:imagedata r:id="rId39" o:title=""/>
          </v:shape>
          <o:OLEObject Type="Embed" ProgID="Equation.DSMT4" ShapeID="_x0000_i1040" DrawAspect="Content" ObjectID="_1619688067" r:id="rId40"/>
        </w:object>
      </w:r>
    </w:p>
    <w:p w14:paraId="4D17B840" w14:textId="1EE8D40F" w:rsidR="00936862" w:rsidRDefault="0099009C" w:rsidP="0099009C">
      <w:pPr>
        <w:pStyle w:val="MTDisplayEquation"/>
        <w:jc w:val="center"/>
        <w:rPr>
          <w:rFonts w:eastAsia="Times New Roman"/>
        </w:rPr>
      </w:pPr>
      <w:r w:rsidRPr="0099009C">
        <w:rPr>
          <w:rFonts w:eastAsia="Times New Roman"/>
          <w:position w:val="-62"/>
        </w:rPr>
        <w:object w:dxaOrig="2340" w:dyaOrig="1340" w14:anchorId="6E33A0FB">
          <v:shape id="_x0000_i1041" type="#_x0000_t75" style="width:117pt;height:66.75pt" o:ole="">
            <v:imagedata r:id="rId41" o:title=""/>
          </v:shape>
          <o:OLEObject Type="Embed" ProgID="Equation.DSMT4" ShapeID="_x0000_i1041" DrawAspect="Content" ObjectID="_1619688068" r:id="rId42"/>
        </w:object>
      </w:r>
    </w:p>
    <w:p w14:paraId="0138EDFE" w14:textId="76C1C321" w:rsidR="006F4291" w:rsidRDefault="006F4291" w:rsidP="006F4291">
      <w:pPr>
        <w:pStyle w:val="BodyText"/>
        <w:ind w:firstLine="0"/>
      </w:pPr>
      <w:r>
        <w:t xml:space="preserve">and </w:t>
      </w:r>
      <w:r w:rsidRPr="00A82075">
        <w:t xml:space="preserve">the </w:t>
      </w:r>
      <w:r w:rsidR="00066B55">
        <w:t>constant</w:t>
      </w:r>
      <w:r w:rsidRPr="00A82075">
        <w:t xml:space="preserve"> coefficients are</w:t>
      </w:r>
    </w:p>
    <w:p w14:paraId="7061FB72" w14:textId="7D35F46F" w:rsidR="00E108BD" w:rsidRDefault="0099009C" w:rsidP="00E108BD">
      <w:pPr>
        <w:pStyle w:val="BodyText"/>
        <w:ind w:firstLine="0"/>
        <w:jc w:val="center"/>
      </w:pPr>
      <w:r w:rsidRPr="0099009C">
        <w:rPr>
          <w:position w:val="-26"/>
        </w:rPr>
        <w:object w:dxaOrig="3820" w:dyaOrig="780" w14:anchorId="79F826DE">
          <v:shape id="_x0000_i1042" type="#_x0000_t75" style="width:192pt;height:38.25pt" o:ole="">
            <v:imagedata r:id="rId43" o:title=""/>
          </v:shape>
          <o:OLEObject Type="Embed" ProgID="Equation.DSMT4" ShapeID="_x0000_i1042" DrawAspect="Content" ObjectID="_1619688069" r:id="rId44"/>
        </w:object>
      </w:r>
    </w:p>
    <w:p w14:paraId="36EBDFBE" w14:textId="51D7E016" w:rsidR="00936862" w:rsidRDefault="0099009C" w:rsidP="00936862">
      <w:pPr>
        <w:pStyle w:val="BodyText"/>
        <w:ind w:firstLine="0"/>
        <w:jc w:val="center"/>
      </w:pPr>
      <w:r w:rsidRPr="0099009C">
        <w:rPr>
          <w:position w:val="-28"/>
        </w:rPr>
        <w:object w:dxaOrig="4440" w:dyaOrig="740" w14:anchorId="11F33AAB">
          <v:shape id="_x0000_i1043" type="#_x0000_t75" style="width:222pt;height:36.75pt" o:ole="">
            <v:imagedata r:id="rId45" o:title=""/>
          </v:shape>
          <o:OLEObject Type="Embed" ProgID="Equation.DSMT4" ShapeID="_x0000_i1043" DrawAspect="Content" ObjectID="_1619688070" r:id="rId46"/>
        </w:object>
      </w:r>
      <w:r w:rsidR="00C66761">
        <w:t>.</w:t>
      </w:r>
    </w:p>
    <w:p w14:paraId="6374D90C" w14:textId="542576A8" w:rsidR="00DC3371" w:rsidRDefault="006F4291" w:rsidP="007A675B">
      <w:pPr>
        <w:pStyle w:val="BodyText"/>
        <w:ind w:firstLine="0"/>
      </w:pPr>
      <w:r>
        <w:t xml:space="preserve">The solution for wall vibration is given by </w:t>
      </w:r>
      <w:r w:rsidR="00936862">
        <w:rPr>
          <w:iCs/>
        </w:rPr>
        <w:fldChar w:fldCharType="begin"/>
      </w:r>
      <w:r w:rsidR="00936862">
        <w:rPr>
          <w:iCs/>
        </w:rPr>
        <w:instrText xml:space="preserve"> GOTOBUTTON ZEqnNum342053  \* MERGEFORMAT </w:instrText>
      </w:r>
      <w:r w:rsidR="00936862">
        <w:rPr>
          <w:iCs/>
        </w:rPr>
        <w:fldChar w:fldCharType="begin"/>
      </w:r>
      <w:r w:rsidR="00936862">
        <w:rPr>
          <w:iCs/>
        </w:rPr>
        <w:instrText xml:space="preserve"> REF ZEqnNum342053 \* Charformat \! \* MERGEFORMAT </w:instrText>
      </w:r>
      <w:r w:rsidR="00936862">
        <w:rPr>
          <w:iCs/>
        </w:rPr>
        <w:fldChar w:fldCharType="separate"/>
      </w:r>
      <w:r w:rsidR="00B13144" w:rsidRPr="00B13144">
        <w:rPr>
          <w:iCs/>
        </w:rPr>
        <w:instrText>(6)</w:instrText>
      </w:r>
      <w:r w:rsidR="00936862">
        <w:rPr>
          <w:iCs/>
        </w:rPr>
        <w:fldChar w:fldCharType="end"/>
      </w:r>
      <w:r w:rsidR="00936862">
        <w:rPr>
          <w:iCs/>
        </w:rPr>
        <w:fldChar w:fldCharType="end"/>
      </w:r>
      <w:r>
        <w:rPr>
          <w:iCs/>
        </w:rPr>
        <w:t xml:space="preserve"> and </w:t>
      </w:r>
      <w:r w:rsidR="00936862">
        <w:fldChar w:fldCharType="begin"/>
      </w:r>
      <w:r w:rsidR="00936862">
        <w:instrText xml:space="preserve"> GOTOBUTTON ZEqnNum356894  \* MERGEFORMAT </w:instrText>
      </w:r>
      <w:fldSimple w:instr=" REF ZEqnNum356894 \* Charformat \! \* MERGEFORMAT ">
        <w:r w:rsidR="00B13144">
          <w:instrText>(7)</w:instrText>
        </w:r>
      </w:fldSimple>
      <w:r w:rsidR="00936862">
        <w:fldChar w:fldCharType="end"/>
      </w:r>
      <w:r>
        <w:t xml:space="preserve"> where </w:t>
      </w:r>
      <m:oMath>
        <m:sSub>
          <m:sSubPr>
            <m:ctrlPr>
              <w:rPr>
                <w:rFonts w:ascii="Cambria Math" w:hAnsi="Cambria Math"/>
                <w:i/>
              </w:rPr>
            </m:ctrlPr>
          </m:sSubPr>
          <m:e>
            <m:r>
              <w:rPr>
                <w:rFonts w:ascii="Cambria Math"/>
              </w:rPr>
              <m:t>P</m:t>
            </m:r>
          </m:e>
          <m:sub>
            <m:r>
              <w:rPr>
                <w:rFonts w:ascii="Cambria Math"/>
              </w:rPr>
              <m:t>m</m:t>
            </m:r>
          </m:sub>
        </m:sSub>
        <m:d>
          <m:dPr>
            <m:ctrlPr>
              <w:rPr>
                <w:rFonts w:ascii="Cambria Math" w:hAnsi="Cambria Math"/>
                <w:i/>
              </w:rPr>
            </m:ctrlPr>
          </m:dPr>
          <m:e>
            <m:r>
              <w:rPr>
                <w:rFonts w:ascii="Cambria Math"/>
              </w:rPr>
              <m:t>t</m:t>
            </m:r>
          </m:e>
        </m:d>
      </m:oMath>
      <w:r>
        <w:t xml:space="preserve"> and </w:t>
      </w:r>
      <m:oMath>
        <m:sSub>
          <m:sSubPr>
            <m:ctrlPr>
              <w:rPr>
                <w:rFonts w:ascii="Cambria Math" w:hAnsi="Cambria Math"/>
                <w:i/>
              </w:rPr>
            </m:ctrlPr>
          </m:sSubPr>
          <m:e>
            <m:r>
              <w:rPr>
                <w:rFonts w:ascii="Cambria Math"/>
              </w:rPr>
              <m:t>Q</m:t>
            </m:r>
          </m:e>
          <m:sub>
            <m:r>
              <w:rPr>
                <w:rFonts w:ascii="Cambria Math"/>
              </w:rPr>
              <m:t>m</m:t>
            </m:r>
          </m:sub>
        </m:sSub>
        <m:d>
          <m:dPr>
            <m:ctrlPr>
              <w:rPr>
                <w:rFonts w:ascii="Cambria Math" w:hAnsi="Cambria Math"/>
                <w:i/>
              </w:rPr>
            </m:ctrlPr>
          </m:dPr>
          <m:e>
            <m:r>
              <w:rPr>
                <w:rFonts w:ascii="Cambria Math"/>
              </w:rPr>
              <m:t>t</m:t>
            </m:r>
          </m:e>
        </m:d>
      </m:oMath>
      <w:r>
        <w:t xml:space="preserve"> satisfy</w:t>
      </w:r>
      <w:r w:rsidR="00936862">
        <w:t xml:space="preserve"> </w:t>
      </w:r>
      <w:r w:rsidR="00936862">
        <w:rPr>
          <w:iCs/>
        </w:rPr>
        <w:fldChar w:fldCharType="begin"/>
      </w:r>
      <w:r w:rsidR="00936862">
        <w:rPr>
          <w:iCs/>
        </w:rPr>
        <w:instrText xml:space="preserve"> GOTOBUTTON ZEqnNum243513  \* MERGEFORMAT </w:instrText>
      </w:r>
      <w:r w:rsidR="00936862">
        <w:rPr>
          <w:iCs/>
        </w:rPr>
        <w:fldChar w:fldCharType="begin"/>
      </w:r>
      <w:r w:rsidR="00936862">
        <w:rPr>
          <w:iCs/>
        </w:rPr>
        <w:instrText xml:space="preserve"> REF ZEqnNum243513 \* Charformat \! \* MERGEFORMAT </w:instrText>
      </w:r>
      <w:r w:rsidR="00936862">
        <w:rPr>
          <w:iCs/>
        </w:rPr>
        <w:fldChar w:fldCharType="separate"/>
      </w:r>
      <w:r w:rsidR="00B13144" w:rsidRPr="00B13144">
        <w:rPr>
          <w:iCs/>
        </w:rPr>
        <w:instrText>(16)</w:instrText>
      </w:r>
      <w:r w:rsidR="00936862">
        <w:rPr>
          <w:iCs/>
        </w:rPr>
        <w:fldChar w:fldCharType="end"/>
      </w:r>
      <w:r w:rsidR="00936862">
        <w:rPr>
          <w:iCs/>
        </w:rPr>
        <w:fldChar w:fldCharType="end"/>
      </w:r>
      <w:r>
        <w:rPr>
          <w:iCs/>
        </w:rPr>
        <w:t>.</w:t>
      </w:r>
    </w:p>
    <w:p w14:paraId="2E58029B" w14:textId="77777777" w:rsidR="00DC3371" w:rsidRDefault="00DC3371" w:rsidP="007A675B">
      <w:pPr>
        <w:pStyle w:val="BodyText"/>
        <w:ind w:firstLine="0"/>
      </w:pPr>
    </w:p>
    <w:p w14:paraId="791BBD85" w14:textId="290DCA7E" w:rsidR="0065453A" w:rsidRDefault="00CE246D" w:rsidP="0065453A">
      <w:pPr>
        <w:pStyle w:val="Heading2"/>
      </w:pPr>
      <w:r>
        <w:t xml:space="preserve">Zero-speed </w:t>
      </w:r>
      <w:r w:rsidR="001A2932">
        <w:t>behavior</w:t>
      </w:r>
    </w:p>
    <w:p w14:paraId="5456607F" w14:textId="6AEDAB04" w:rsidR="001D08AB" w:rsidRDefault="0008754F" w:rsidP="00E0167E">
      <w:pPr>
        <w:pStyle w:val="BodyText"/>
        <w:ind w:firstLine="202"/>
      </w:pPr>
      <w:r>
        <w:t>Without rotation (</w:t>
      </w:r>
      <m:oMath>
        <m:r>
          <m:rPr>
            <m:sty m:val="p"/>
          </m:rPr>
          <w:rPr>
            <w:rFonts w:ascii="Cambria Math" w:hAnsi="Cambria Math"/>
          </w:rPr>
          <m:t>Ω</m:t>
        </m:r>
        <m:r>
          <w:rPr>
            <w:rFonts w:ascii="Cambria Math" w:hAnsi="Cambria Math"/>
          </w:rPr>
          <m:t>=0</m:t>
        </m:r>
      </m:oMath>
      <w:r>
        <w:t xml:space="preserve">) the modal coordinates </w:t>
      </w:r>
      <m:oMath>
        <m:sSub>
          <m:sSubPr>
            <m:ctrlPr>
              <w:rPr>
                <w:rFonts w:ascii="Cambria Math" w:hAnsi="Cambria Math"/>
                <w:i/>
              </w:rPr>
            </m:ctrlPr>
          </m:sSubPr>
          <m:e>
            <m:r>
              <w:rPr>
                <w:rFonts w:ascii="Cambria Math"/>
              </w:rPr>
              <m:t>P</m:t>
            </m:r>
          </m:e>
          <m:sub>
            <m:r>
              <w:rPr>
                <w:rFonts w:ascii="Cambria Math"/>
              </w:rPr>
              <m:t>m</m:t>
            </m:r>
          </m:sub>
        </m:sSub>
        <m:d>
          <m:dPr>
            <m:ctrlPr>
              <w:rPr>
                <w:rFonts w:ascii="Cambria Math" w:hAnsi="Cambria Math"/>
                <w:i/>
              </w:rPr>
            </m:ctrlPr>
          </m:dPr>
          <m:e>
            <m:r>
              <w:rPr>
                <w:rFonts w:ascii="Cambria Math"/>
              </w:rPr>
              <m:t>t</m:t>
            </m:r>
          </m:e>
        </m:d>
      </m:oMath>
      <w:r>
        <w:t xml:space="preserve"> and </w:t>
      </w:r>
      <m:oMath>
        <m:sSub>
          <m:sSubPr>
            <m:ctrlPr>
              <w:rPr>
                <w:rFonts w:ascii="Cambria Math" w:hAnsi="Cambria Math"/>
                <w:i/>
              </w:rPr>
            </m:ctrlPr>
          </m:sSubPr>
          <m:e>
            <m:r>
              <w:rPr>
                <w:rFonts w:ascii="Cambria Math"/>
              </w:rPr>
              <m:t>Q</m:t>
            </m:r>
          </m:e>
          <m:sub>
            <m:r>
              <w:rPr>
                <w:rFonts w:ascii="Cambria Math"/>
              </w:rPr>
              <m:t>m</m:t>
            </m:r>
          </m:sub>
        </m:sSub>
        <m:d>
          <m:dPr>
            <m:ctrlPr>
              <w:rPr>
                <w:rFonts w:ascii="Cambria Math" w:hAnsi="Cambria Math"/>
                <w:i/>
              </w:rPr>
            </m:ctrlPr>
          </m:dPr>
          <m:e>
            <m:r>
              <w:rPr>
                <w:rFonts w:ascii="Cambria Math"/>
              </w:rPr>
              <m:t>t</m:t>
            </m:r>
          </m:e>
        </m:d>
      </m:oMath>
      <w:r>
        <w:t xml:space="preserve"> are </w:t>
      </w:r>
      <w:r w:rsidR="00823E1C">
        <w:t xml:space="preserve">dynamically </w:t>
      </w:r>
      <w:r w:rsidR="00CE246D">
        <w:t>independent</w:t>
      </w:r>
      <w:r w:rsidR="00823E1C">
        <w:t xml:space="preserve"> as the </w:t>
      </w:r>
      <w:r w:rsidR="001A2932">
        <w:t xml:space="preserve">cross-coupling terms in </w:t>
      </w:r>
      <m:oMath>
        <m:sSub>
          <m:sSubPr>
            <m:ctrlPr>
              <w:rPr>
                <w:rFonts w:ascii="Cambria Math" w:hAnsi="Cambria Math"/>
                <w:i/>
              </w:rPr>
            </m:ctrlPr>
          </m:sSubPr>
          <m:e>
            <m:r>
              <w:rPr>
                <w:rFonts w:ascii="Cambria Math"/>
              </w:rPr>
              <m:t>A</m:t>
            </m:r>
          </m:e>
          <m:sub>
            <m:r>
              <w:rPr>
                <w:rFonts w:ascii="Cambria Math"/>
              </w:rPr>
              <m:t>m</m:t>
            </m:r>
          </m:sub>
        </m:sSub>
      </m:oMath>
      <w:r w:rsidR="001A2932">
        <w:t xml:space="preserve"> due to Coriolis effects </w:t>
      </w:r>
      <w:r w:rsidR="00F82E96">
        <w:t>(</w:t>
      </w:r>
      <m:oMath>
        <m:r>
          <w:rPr>
            <w:rFonts w:ascii="Cambria Math" w:hAnsi="Cambria Math"/>
          </w:rPr>
          <m:t>±</m:t>
        </m:r>
        <m:r>
          <w:rPr>
            <w:rFonts w:ascii="Cambria Math"/>
          </w:rPr>
          <m:t>Ω</m:t>
        </m:r>
        <m:sSub>
          <m:sSubPr>
            <m:ctrlPr>
              <w:rPr>
                <w:rFonts w:ascii="Cambria Math" w:hAnsi="Cambria Math"/>
                <w:i/>
              </w:rPr>
            </m:ctrlPr>
          </m:sSubPr>
          <m:e>
            <m:r>
              <w:rPr>
                <w:rFonts w:ascii="Cambria Math"/>
              </w:rPr>
              <m:t>g</m:t>
            </m:r>
          </m:e>
          <m:sub>
            <m:r>
              <w:rPr>
                <w:rFonts w:ascii="Cambria Math"/>
              </w:rPr>
              <m:t>m</m:t>
            </m:r>
          </m:sub>
        </m:sSub>
      </m:oMath>
      <w:r w:rsidR="00F82E96">
        <w:t>)</w:t>
      </w:r>
      <w:r w:rsidR="001A2932">
        <w:t xml:space="preserve"> becomes zero</w:t>
      </w:r>
      <w:r w:rsidR="00FB0CA2">
        <w:t>. Consequently, for each circumferential wavenumber</w:t>
      </w:r>
      <w:r>
        <w:t xml:space="preserve"> </w:t>
      </w:r>
      <m:oMath>
        <m:r>
          <w:rPr>
            <w:rFonts w:ascii="Cambria Math" w:hAnsi="Cambria Math"/>
          </w:rPr>
          <m:t>m</m:t>
        </m:r>
      </m:oMath>
      <w:r w:rsidR="00F82E96">
        <w:t>,</w:t>
      </w:r>
      <w:r w:rsidR="00FB0CA2">
        <w:t xml:space="preserve"> there </w:t>
      </w:r>
      <w:r w:rsidR="00F82E96">
        <w:t>exists</w:t>
      </w:r>
      <w:r w:rsidR="00FB0CA2">
        <w:t xml:space="preserve"> a pair of </w:t>
      </w:r>
      <w:r>
        <w:t xml:space="preserve">degenerate modes </w:t>
      </w:r>
      <w:r w:rsidR="00F06596">
        <w:t xml:space="preserve">for free vibration </w:t>
      </w:r>
      <w:r w:rsidR="00FB0CA2">
        <w:t xml:space="preserve">having equal natural frequency </w:t>
      </w:r>
      <m:oMath>
        <m:sSub>
          <m:sSubPr>
            <m:ctrlPr>
              <w:rPr>
                <w:rFonts w:ascii="Cambria Math" w:hAnsi="Cambria Math"/>
                <w:i/>
              </w:rPr>
            </m:ctrlPr>
          </m:sSubPr>
          <m:e>
            <m:r>
              <w:rPr>
                <w:rFonts w:ascii="Cambria Math" w:hAnsi="Cambria Math"/>
              </w:rPr>
              <m:t>ω</m:t>
            </m:r>
          </m:e>
          <m:sub>
            <m:r>
              <w:rPr>
                <w:rFonts w:ascii="Cambria Math" w:hAnsi="Cambria Math"/>
              </w:rPr>
              <m:t>m</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k</m:t>
                </m:r>
              </m:e>
              <m:sub>
                <m:r>
                  <w:rPr>
                    <w:rFonts w:ascii="Cambria Math" w:hAnsi="Cambria Math"/>
                  </w:rPr>
                  <m:t>m</m:t>
                </m:r>
              </m:sub>
            </m:sSub>
          </m:e>
        </m:rad>
      </m:oMath>
      <w:r w:rsidR="00FB0CA2">
        <w:t xml:space="preserve">. These modes involve standing waves with mode shapes </w:t>
      </w:r>
      <w:r w:rsidR="001A2932">
        <w:t>differing by</w:t>
      </w:r>
      <w:r w:rsidR="00FB0CA2">
        <w:t xml:space="preserve"> a </w:t>
      </w:r>
      <w:r w:rsidR="00514765">
        <w:t>rotation</w:t>
      </w:r>
      <w:r w:rsidR="00F879D5">
        <w:t xml:space="preserve"> </w:t>
      </w:r>
      <w:r w:rsidR="001A2932">
        <w:t xml:space="preserve">of one </w:t>
      </w:r>
      <w:r w:rsidR="00FB0CA2">
        <w:t xml:space="preserve">quarter of a wavelength, as shown in Fig. </w:t>
      </w:r>
      <w:r w:rsidR="007705CF">
        <w:t>3</w:t>
      </w:r>
      <w:r w:rsidR="00FB0CA2">
        <w:t xml:space="preserve"> for </w:t>
      </w:r>
      <m:oMath>
        <m:r>
          <w:rPr>
            <w:rFonts w:ascii="Cambria Math" w:hAnsi="Cambria Math"/>
          </w:rPr>
          <m:t>m=1,…,4</m:t>
        </m:r>
      </m:oMath>
      <w:r w:rsidR="00FB0CA2">
        <w:t xml:space="preserve">. </w:t>
      </w:r>
    </w:p>
    <w:p w14:paraId="6FFB0C93" w14:textId="77777777" w:rsidR="00DC3371" w:rsidRDefault="00DC3371" w:rsidP="00DC3371">
      <w:pPr>
        <w:pStyle w:val="BodyText"/>
        <w:ind w:firstLine="202"/>
      </w:pPr>
      <w:r>
        <w:t xml:space="preserve">The modes with </w:t>
      </w:r>
      <m:oMath>
        <m:r>
          <w:rPr>
            <w:rFonts w:ascii="Cambria Math" w:hAnsi="Cambria Math"/>
          </w:rPr>
          <m:t>m=1</m:t>
        </m:r>
      </m:oMath>
      <w:r>
        <w:t xml:space="preserve"> correspond to rigid body translation. These do not couple with strain-based actuation or sensing. For the flexural modes </w:t>
      </w:r>
      <m:oMath>
        <m:d>
          <m:dPr>
            <m:ctrlPr>
              <w:rPr>
                <w:rFonts w:ascii="Cambria Math" w:hAnsi="Cambria Math"/>
                <w:i/>
              </w:rPr>
            </m:ctrlPr>
          </m:dPr>
          <m:e>
            <m:r>
              <w:rPr>
                <w:rFonts w:ascii="Cambria Math" w:hAnsi="Cambria Math"/>
              </w:rPr>
              <m:t>m&gt;1</m:t>
            </m:r>
          </m:e>
        </m:d>
      </m:oMath>
      <w:r>
        <w:t xml:space="preserve"> only one of each pair of degenerate modes will couple with a single ac</w:t>
      </w:r>
      <w:proofErr w:type="spellStart"/>
      <w:r>
        <w:t>tuator</w:t>
      </w:r>
      <w:proofErr w:type="spellEnd"/>
      <w:r>
        <w:t xml:space="preserve">. Fig. 3 indicates which of each pair of modes can be excited/controlled by an actuator at location 1.  </w:t>
      </w:r>
    </w:p>
    <w:p w14:paraId="0D1E5E23" w14:textId="77777777" w:rsidR="00DC3371" w:rsidRDefault="00DC3371" w:rsidP="00DC3371">
      <w:pPr>
        <w:pStyle w:val="BodyText"/>
      </w:pPr>
      <w:r>
        <w:t xml:space="preserve">To achieve control influence on both degenerate modes, an additional collocated actuator/sensor pair may be introduced. Here we consider a test case, later replicated in the experimental work, where angular positions </w:t>
      </w:r>
      <m:oMath>
        <m:sSubSup>
          <m:sSubSupPr>
            <m:ctrlPr>
              <w:rPr>
                <w:rFonts w:ascii="Cambria Math" w:hAnsi="Cambria Math"/>
                <w:i/>
              </w:rPr>
            </m:ctrlPr>
          </m:sSubSupPr>
          <m:e>
            <m:r>
              <w:rPr>
                <w:rFonts w:ascii="Cambria Math" w:hAnsi="Cambria Math"/>
              </w:rPr>
              <m:t>θ</m:t>
            </m:r>
          </m:e>
          <m:sub>
            <m:r>
              <w:rPr>
                <w:rFonts w:ascii="Cambria Math" w:hAnsi="Cambria Math"/>
              </w:rPr>
              <m:t>1</m:t>
            </m:r>
          </m:sub>
          <m:sup>
            <m:r>
              <w:rPr>
                <w:rFonts w:ascii="Cambria Math" w:hAnsi="Cambria Math"/>
              </w:rPr>
              <m:t>A</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1</m:t>
            </m:r>
          </m:sub>
          <m:sup>
            <m:r>
              <w:rPr>
                <w:rFonts w:ascii="Cambria Math" w:hAnsi="Cambria Math"/>
              </w:rPr>
              <m:t>S</m:t>
            </m:r>
          </m:sup>
        </m:sSubSup>
        <m:r>
          <w:rPr>
            <w:rFonts w:ascii="Cambria Math" w:hAnsi="Cambria Math"/>
          </w:rPr>
          <m:t>=0</m:t>
        </m:r>
      </m:oMath>
      <w:r>
        <w:t xml:space="preserve"> and </w:t>
      </w:r>
      <m:oMath>
        <m:sSubSup>
          <m:sSubSupPr>
            <m:ctrlPr>
              <w:rPr>
                <w:rFonts w:ascii="Cambria Math" w:hAnsi="Cambria Math"/>
                <w:i/>
              </w:rPr>
            </m:ctrlPr>
          </m:sSubSupPr>
          <m:e>
            <m:r>
              <w:rPr>
                <w:rFonts w:ascii="Cambria Math" w:hAnsi="Cambria Math"/>
              </w:rPr>
              <m:t>θ</m:t>
            </m:r>
          </m:e>
          <m:sub>
            <m:r>
              <w:rPr>
                <w:rFonts w:ascii="Cambria Math" w:hAnsi="Cambria Math"/>
              </w:rPr>
              <m:t>2</m:t>
            </m:r>
          </m:sub>
          <m:sup>
            <m:r>
              <w:rPr>
                <w:rFonts w:ascii="Cambria Math" w:hAnsi="Cambria Math"/>
              </w:rPr>
              <m:t>A</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2</m:t>
            </m:r>
          </m:sub>
          <m:sup>
            <m:r>
              <w:rPr>
                <w:rFonts w:ascii="Cambria Math" w:hAnsi="Cambria Math"/>
              </w:rPr>
              <m:t>S</m:t>
            </m:r>
          </m:sup>
        </m:sSubSup>
        <m:r>
          <w:rPr>
            <w:rFonts w:ascii="Cambria Math" w:hAnsi="Cambria Math"/>
          </w:rPr>
          <m:t>=45°</m:t>
        </m:r>
      </m:oMath>
      <w:r>
        <w:t xml:space="preserve"> are adopted.</w:t>
      </w:r>
    </w:p>
    <w:p w14:paraId="3AC6997C" w14:textId="77777777" w:rsidR="00DC3371" w:rsidRDefault="00DC3371" w:rsidP="00E0167E">
      <w:pPr>
        <w:pStyle w:val="BodyText"/>
        <w:ind w:firstLine="202"/>
      </w:pPr>
    </w:p>
    <w:p w14:paraId="64B4576A" w14:textId="14642C94" w:rsidR="0099009C" w:rsidRDefault="007F2AAC" w:rsidP="007F2AAC">
      <w:pPr>
        <w:ind w:left="284"/>
        <w:jc w:val="center"/>
      </w:pPr>
      <w:r w:rsidRPr="007F2AAC">
        <w:rPr>
          <w:noProof/>
          <w:lang w:bidi="he-IL"/>
        </w:rPr>
        <w:drawing>
          <wp:inline distT="0" distB="0" distL="0" distR="0" wp14:anchorId="620EDC0A" wp14:editId="6F1C6743">
            <wp:extent cx="2701925" cy="2169795"/>
            <wp:effectExtent l="0" t="0" r="0" b="1905"/>
            <wp:docPr id="3" name="Picture 1027"/>
            <wp:cNvGraphicFramePr/>
            <a:graphic xmlns:a="http://schemas.openxmlformats.org/drawingml/2006/main">
              <a:graphicData uri="http://schemas.openxmlformats.org/drawingml/2006/picture">
                <pic:pic xmlns:pic="http://schemas.openxmlformats.org/drawingml/2006/picture">
                  <pic:nvPicPr>
                    <pic:cNvPr id="2" name="Picture 1027"/>
                    <pic:cNvPicPr/>
                  </pic:nvPicPr>
                  <pic:blipFill rotWithShape="1">
                    <a:blip r:embed="rId47">
                      <a:extLst>
                        <a:ext uri="{28A0092B-C50C-407E-A947-70E740481C1C}">
                          <a14:useLocalDpi xmlns:a14="http://schemas.microsoft.com/office/drawing/2010/main" val="0"/>
                        </a:ext>
                      </a:extLst>
                    </a:blip>
                    <a:srcRect l="6074" r="30630" b="8882"/>
                    <a:stretch/>
                  </pic:blipFill>
                  <pic:spPr bwMode="auto">
                    <a:xfrm>
                      <a:off x="0" y="0"/>
                      <a:ext cx="2701925" cy="2169795"/>
                    </a:xfrm>
                    <a:prstGeom prst="rect">
                      <a:avLst/>
                    </a:prstGeom>
                    <a:noFill/>
                    <a:ln>
                      <a:noFill/>
                    </a:ln>
                    <a:extLst>
                      <a:ext uri="{53640926-AAD7-44D8-BBD7-CCE9431645EC}">
                        <a14:shadowObscured xmlns:a14="http://schemas.microsoft.com/office/drawing/2010/main"/>
                      </a:ext>
                    </a:extLst>
                  </pic:spPr>
                </pic:pic>
              </a:graphicData>
            </a:graphic>
          </wp:inline>
        </w:drawing>
      </w:r>
    </w:p>
    <w:p w14:paraId="758A75EA" w14:textId="252D5FA1" w:rsidR="0099009C" w:rsidRPr="00DC3371" w:rsidRDefault="0099009C" w:rsidP="0099009C">
      <w:pPr>
        <w:pStyle w:val="figurecaption"/>
        <w:spacing w:after="0"/>
      </w:pPr>
      <w:bookmarkStart w:id="8" w:name="_Ref530639434"/>
      <w:r w:rsidRPr="000C37B1">
        <w:rPr>
          <w:color w:val="000000" w:themeColor="text1"/>
          <w:szCs w:val="22"/>
        </w:rPr>
        <w:t>Piezo patch locations</w:t>
      </w:r>
      <w:r>
        <w:rPr>
          <w:color w:val="000000" w:themeColor="text1"/>
          <w:szCs w:val="22"/>
        </w:rPr>
        <w:t xml:space="preserve"> (shown non-collocated for generality)</w:t>
      </w:r>
      <w:bookmarkEnd w:id="8"/>
    </w:p>
    <w:p w14:paraId="58BA5C6F" w14:textId="77777777" w:rsidR="00DC3371" w:rsidRPr="008C2AC0" w:rsidRDefault="00DC3371" w:rsidP="00DC3371">
      <w:pPr>
        <w:pStyle w:val="figurecaption"/>
        <w:numPr>
          <w:ilvl w:val="0"/>
          <w:numId w:val="0"/>
        </w:numPr>
        <w:spacing w:after="0"/>
        <w:jc w:val="left"/>
      </w:pPr>
    </w:p>
    <w:p w14:paraId="5BDA8E3D" w14:textId="77777777" w:rsidR="0099009C" w:rsidRDefault="0099009C" w:rsidP="0099009C">
      <w:pPr>
        <w:ind w:left="-425"/>
        <w:jc w:val="center"/>
        <w:rPr>
          <w:rFonts w:eastAsia="SimSun"/>
        </w:rPr>
      </w:pPr>
      <w:r w:rsidRPr="00F47098">
        <w:rPr>
          <w:rFonts w:eastAsia="SimSun"/>
          <w:noProof/>
          <w:lang w:bidi="he-IL"/>
        </w:rPr>
        <w:drawing>
          <wp:inline distT="0" distB="0" distL="0" distR="0" wp14:anchorId="27A570A2" wp14:editId="24D3A604">
            <wp:extent cx="2841510" cy="2905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8">
                      <a:extLst>
                        <a:ext uri="{28A0092B-C50C-407E-A947-70E740481C1C}">
                          <a14:useLocalDpi xmlns:a14="http://schemas.microsoft.com/office/drawing/2010/main" val="0"/>
                        </a:ext>
                      </a:extLst>
                    </a:blip>
                    <a:srcRect l="12733" t="5941" r="7909" b="3630"/>
                    <a:stretch/>
                  </pic:blipFill>
                  <pic:spPr bwMode="auto">
                    <a:xfrm>
                      <a:off x="0" y="0"/>
                      <a:ext cx="2849401" cy="2913192"/>
                    </a:xfrm>
                    <a:prstGeom prst="rect">
                      <a:avLst/>
                    </a:prstGeom>
                    <a:noFill/>
                    <a:ln>
                      <a:noFill/>
                    </a:ln>
                    <a:extLst>
                      <a:ext uri="{53640926-AAD7-44D8-BBD7-CCE9431645EC}">
                        <a14:shadowObscured xmlns:a14="http://schemas.microsoft.com/office/drawing/2010/main"/>
                      </a:ext>
                    </a:extLst>
                  </pic:spPr>
                </pic:pic>
              </a:graphicData>
            </a:graphic>
          </wp:inline>
        </w:drawing>
      </w:r>
    </w:p>
    <w:p w14:paraId="6A8F9A4A" w14:textId="77777777" w:rsidR="0099009C" w:rsidRPr="00104604" w:rsidRDefault="0099009C" w:rsidP="0099009C">
      <w:pPr>
        <w:pStyle w:val="figurecaption"/>
      </w:pPr>
      <w:r>
        <w:rPr>
          <w:color w:val="000000" w:themeColor="text1"/>
          <w:szCs w:val="22"/>
        </w:rPr>
        <w:t xml:space="preserve">Mode shapes for each pair of degenerate modes with wave number </w:t>
      </w:r>
      <m:oMath>
        <m:r>
          <w:rPr>
            <w:rFonts w:ascii="Cambria Math" w:hAnsi="Cambria Math"/>
            <w:color w:val="000000" w:themeColor="text1"/>
            <w:szCs w:val="22"/>
          </w:rPr>
          <m:t>m=1,…,4</m:t>
        </m:r>
      </m:oMath>
      <w:r>
        <w:rPr>
          <w:color w:val="000000" w:themeColor="text1"/>
          <w:szCs w:val="22"/>
        </w:rPr>
        <w:t>. Indications of controllability for actuator location 1 are shown based on standing mode (zero-speed) assumptions.</w:t>
      </w:r>
    </w:p>
    <w:p w14:paraId="425DD391" w14:textId="4EA4EF20" w:rsidR="00BD0563" w:rsidRDefault="00443762" w:rsidP="00D16258">
      <w:pPr>
        <w:pStyle w:val="figurecaption"/>
        <w:numPr>
          <w:ilvl w:val="0"/>
          <w:numId w:val="0"/>
        </w:numPr>
        <w:spacing w:before="0" w:after="120"/>
        <w:ind w:firstLine="202"/>
        <w:jc w:val="both"/>
        <w:rPr>
          <w:noProof w:val="0"/>
          <w:spacing w:val="-1"/>
          <w:sz w:val="20"/>
          <w:szCs w:val="20"/>
        </w:rPr>
      </w:pPr>
      <w:r>
        <w:rPr>
          <w:noProof w:val="0"/>
          <w:spacing w:val="-1"/>
          <w:sz w:val="20"/>
          <w:szCs w:val="20"/>
        </w:rPr>
        <w:lastRenderedPageBreak/>
        <w:t>According to the m</w:t>
      </w:r>
      <w:r w:rsidR="00BD0563">
        <w:rPr>
          <w:noProof w:val="0"/>
          <w:spacing w:val="-1"/>
          <w:sz w:val="20"/>
          <w:szCs w:val="20"/>
        </w:rPr>
        <w:t>o</w:t>
      </w:r>
      <w:r>
        <w:rPr>
          <w:noProof w:val="0"/>
          <w:spacing w:val="-1"/>
          <w:sz w:val="20"/>
          <w:szCs w:val="20"/>
        </w:rPr>
        <w:t xml:space="preserve">de shapes shown in Fig. </w:t>
      </w:r>
      <w:r w:rsidR="007705CF">
        <w:rPr>
          <w:noProof w:val="0"/>
          <w:spacing w:val="-1"/>
          <w:sz w:val="20"/>
          <w:szCs w:val="20"/>
        </w:rPr>
        <w:t>3</w:t>
      </w:r>
      <w:r>
        <w:rPr>
          <w:noProof w:val="0"/>
          <w:spacing w:val="-1"/>
          <w:sz w:val="20"/>
          <w:szCs w:val="20"/>
        </w:rPr>
        <w:t>,</w:t>
      </w:r>
      <w:r w:rsidR="00734086">
        <w:rPr>
          <w:noProof w:val="0"/>
          <w:spacing w:val="-1"/>
          <w:sz w:val="20"/>
          <w:szCs w:val="20"/>
        </w:rPr>
        <w:t xml:space="preserve"> the addition of</w:t>
      </w:r>
      <w:r>
        <w:rPr>
          <w:noProof w:val="0"/>
          <w:spacing w:val="-1"/>
          <w:sz w:val="20"/>
          <w:szCs w:val="20"/>
        </w:rPr>
        <w:t xml:space="preserve"> </w:t>
      </w:r>
      <w:r w:rsidR="00734086">
        <w:rPr>
          <w:noProof w:val="0"/>
          <w:spacing w:val="-1"/>
          <w:sz w:val="20"/>
          <w:szCs w:val="20"/>
        </w:rPr>
        <w:t xml:space="preserve">an </w:t>
      </w:r>
      <w:r>
        <w:rPr>
          <w:noProof w:val="0"/>
          <w:spacing w:val="-1"/>
          <w:sz w:val="20"/>
          <w:szCs w:val="20"/>
        </w:rPr>
        <w:t xml:space="preserve">actuator </w:t>
      </w:r>
      <w:r w:rsidR="00734086">
        <w:rPr>
          <w:noProof w:val="0"/>
          <w:spacing w:val="-1"/>
          <w:sz w:val="20"/>
          <w:szCs w:val="20"/>
        </w:rPr>
        <w:t xml:space="preserve">at location </w:t>
      </w:r>
      <w:r>
        <w:rPr>
          <w:noProof w:val="0"/>
          <w:spacing w:val="-1"/>
          <w:sz w:val="20"/>
          <w:szCs w:val="20"/>
        </w:rPr>
        <w:t xml:space="preserve">2 will provide </w:t>
      </w:r>
      <w:r w:rsidR="00734086">
        <w:rPr>
          <w:noProof w:val="0"/>
          <w:spacing w:val="-1"/>
          <w:sz w:val="20"/>
          <w:szCs w:val="20"/>
        </w:rPr>
        <w:t>optimal</w:t>
      </w:r>
      <w:r>
        <w:rPr>
          <w:noProof w:val="0"/>
          <w:spacing w:val="-1"/>
          <w:sz w:val="20"/>
          <w:szCs w:val="20"/>
        </w:rPr>
        <w:t xml:space="preserve"> coupling with </w:t>
      </w:r>
      <w:r w:rsidR="00734086">
        <w:rPr>
          <w:noProof w:val="0"/>
          <w:spacing w:val="-1"/>
          <w:sz w:val="20"/>
          <w:szCs w:val="20"/>
        </w:rPr>
        <w:t xml:space="preserve">both </w:t>
      </w:r>
      <m:oMath>
        <m:r>
          <w:rPr>
            <w:rFonts w:ascii="Cambria Math" w:hAnsi="Cambria Math"/>
            <w:noProof w:val="0"/>
            <w:spacing w:val="-1"/>
            <w:sz w:val="20"/>
            <w:szCs w:val="20"/>
          </w:rPr>
          <m:t>m=2</m:t>
        </m:r>
      </m:oMath>
      <w:r>
        <w:rPr>
          <w:noProof w:val="0"/>
          <w:spacing w:val="-1"/>
          <w:sz w:val="20"/>
          <w:szCs w:val="20"/>
        </w:rPr>
        <w:t xml:space="preserve"> mode</w:t>
      </w:r>
      <w:r w:rsidR="00734086">
        <w:rPr>
          <w:noProof w:val="0"/>
          <w:spacing w:val="-1"/>
          <w:sz w:val="20"/>
          <w:szCs w:val="20"/>
        </w:rPr>
        <w:t>s</w:t>
      </w:r>
      <w:r>
        <w:rPr>
          <w:noProof w:val="0"/>
          <w:spacing w:val="-1"/>
          <w:sz w:val="20"/>
          <w:szCs w:val="20"/>
        </w:rPr>
        <w:t xml:space="preserve"> as the bending </w:t>
      </w:r>
      <w:r w:rsidR="00734086">
        <w:rPr>
          <w:noProof w:val="0"/>
          <w:spacing w:val="-1"/>
          <w:sz w:val="20"/>
          <w:szCs w:val="20"/>
        </w:rPr>
        <w:t xml:space="preserve">of </w:t>
      </w:r>
      <w:r w:rsidR="00F879D5">
        <w:rPr>
          <w:noProof w:val="0"/>
          <w:spacing w:val="-1"/>
          <w:sz w:val="20"/>
          <w:szCs w:val="20"/>
        </w:rPr>
        <w:t>each</w:t>
      </w:r>
      <w:r w:rsidR="00734086">
        <w:rPr>
          <w:noProof w:val="0"/>
          <w:spacing w:val="-1"/>
          <w:sz w:val="20"/>
          <w:szCs w:val="20"/>
        </w:rPr>
        <w:t xml:space="preserve"> mode </w:t>
      </w:r>
      <w:r>
        <w:rPr>
          <w:noProof w:val="0"/>
          <w:spacing w:val="-1"/>
          <w:sz w:val="20"/>
          <w:szCs w:val="20"/>
        </w:rPr>
        <w:t>is maximum at locations 1 and 2</w:t>
      </w:r>
      <w:r w:rsidR="00F879D5">
        <w:rPr>
          <w:noProof w:val="0"/>
          <w:spacing w:val="-1"/>
          <w:sz w:val="20"/>
          <w:szCs w:val="20"/>
        </w:rPr>
        <w:t xml:space="preserve"> respectively</w:t>
      </w:r>
      <w:r w:rsidR="00D16258">
        <w:rPr>
          <w:noProof w:val="0"/>
          <w:spacing w:val="-1"/>
          <w:sz w:val="20"/>
          <w:szCs w:val="20"/>
        </w:rPr>
        <w:t>. C</w:t>
      </w:r>
      <w:r>
        <w:rPr>
          <w:noProof w:val="0"/>
          <w:spacing w:val="-1"/>
          <w:sz w:val="20"/>
          <w:szCs w:val="20"/>
        </w:rPr>
        <w:t xml:space="preserve">oupling is also achieved for </w:t>
      </w:r>
      <w:r w:rsidR="00734086">
        <w:rPr>
          <w:noProof w:val="0"/>
          <w:spacing w:val="-1"/>
          <w:sz w:val="20"/>
          <w:szCs w:val="20"/>
        </w:rPr>
        <w:t xml:space="preserve">the </w:t>
      </w:r>
      <w:r>
        <w:rPr>
          <w:noProof w:val="0"/>
          <w:spacing w:val="-1"/>
          <w:sz w:val="20"/>
          <w:szCs w:val="20"/>
        </w:rPr>
        <w:t>modes</w:t>
      </w:r>
      <w:r w:rsidR="00734086">
        <w:rPr>
          <w:noProof w:val="0"/>
          <w:spacing w:val="-1"/>
          <w:sz w:val="20"/>
          <w:szCs w:val="20"/>
        </w:rPr>
        <w:t xml:space="preserve"> with</w:t>
      </w:r>
      <w:r>
        <w:rPr>
          <w:noProof w:val="0"/>
          <w:spacing w:val="-1"/>
          <w:sz w:val="20"/>
          <w:szCs w:val="20"/>
        </w:rPr>
        <w:t xml:space="preserve"> </w:t>
      </w:r>
      <m:oMath>
        <m:r>
          <w:rPr>
            <w:rFonts w:ascii="Cambria Math" w:hAnsi="Cambria Math"/>
            <w:noProof w:val="0"/>
            <w:spacing w:val="-1"/>
            <w:sz w:val="20"/>
            <w:szCs w:val="20"/>
          </w:rPr>
          <m:t>m=3</m:t>
        </m:r>
      </m:oMath>
      <w:r>
        <w:rPr>
          <w:noProof w:val="0"/>
          <w:spacing w:val="-1"/>
          <w:sz w:val="20"/>
          <w:szCs w:val="20"/>
        </w:rPr>
        <w:t xml:space="preserve">. However, for </w:t>
      </w:r>
      <w:r w:rsidR="00734086">
        <w:rPr>
          <w:noProof w:val="0"/>
          <w:spacing w:val="-1"/>
          <w:sz w:val="20"/>
          <w:szCs w:val="20"/>
        </w:rPr>
        <w:t xml:space="preserve">the </w:t>
      </w:r>
      <w:r>
        <w:rPr>
          <w:noProof w:val="0"/>
          <w:spacing w:val="-1"/>
          <w:sz w:val="20"/>
          <w:szCs w:val="20"/>
        </w:rPr>
        <w:t>modes</w:t>
      </w:r>
      <w:r w:rsidR="00734086">
        <w:rPr>
          <w:noProof w:val="0"/>
          <w:spacing w:val="-1"/>
          <w:sz w:val="20"/>
          <w:szCs w:val="20"/>
        </w:rPr>
        <w:t xml:space="preserve"> with</w:t>
      </w:r>
      <w:r>
        <w:rPr>
          <w:noProof w:val="0"/>
          <w:spacing w:val="-1"/>
          <w:sz w:val="20"/>
          <w:szCs w:val="20"/>
        </w:rPr>
        <w:t xml:space="preserve"> </w:t>
      </w:r>
      <m:oMath>
        <m:r>
          <w:rPr>
            <w:rFonts w:ascii="Cambria Math" w:hAnsi="Cambria Math"/>
            <w:noProof w:val="0"/>
            <w:spacing w:val="-1"/>
            <w:sz w:val="20"/>
            <w:szCs w:val="20"/>
          </w:rPr>
          <m:t>m=4</m:t>
        </m:r>
      </m:oMath>
      <w:r>
        <w:rPr>
          <w:noProof w:val="0"/>
          <w:spacing w:val="-1"/>
          <w:sz w:val="20"/>
          <w:szCs w:val="20"/>
        </w:rPr>
        <w:t>, the location of actuator 2 is</w:t>
      </w:r>
      <w:r w:rsidR="00BD0563">
        <w:rPr>
          <w:noProof w:val="0"/>
          <w:spacing w:val="-1"/>
          <w:sz w:val="20"/>
          <w:szCs w:val="20"/>
        </w:rPr>
        <w:t>,</w:t>
      </w:r>
      <w:r>
        <w:rPr>
          <w:noProof w:val="0"/>
          <w:spacing w:val="-1"/>
          <w:sz w:val="20"/>
          <w:szCs w:val="20"/>
        </w:rPr>
        <w:t xml:space="preserve"> </w:t>
      </w:r>
      <w:r w:rsidR="00BD0563">
        <w:rPr>
          <w:noProof w:val="0"/>
          <w:spacing w:val="-1"/>
          <w:sz w:val="20"/>
          <w:szCs w:val="20"/>
        </w:rPr>
        <w:t xml:space="preserve">in </w:t>
      </w:r>
      <w:r w:rsidR="00F879D5">
        <w:rPr>
          <w:noProof w:val="0"/>
          <w:spacing w:val="-1"/>
          <w:sz w:val="20"/>
          <w:szCs w:val="20"/>
        </w:rPr>
        <w:t>effect</w:t>
      </w:r>
      <w:r w:rsidR="00BD0563">
        <w:rPr>
          <w:noProof w:val="0"/>
          <w:spacing w:val="-1"/>
          <w:sz w:val="20"/>
          <w:szCs w:val="20"/>
        </w:rPr>
        <w:t>,</w:t>
      </w:r>
      <w:r w:rsidR="00F879D5">
        <w:rPr>
          <w:noProof w:val="0"/>
          <w:spacing w:val="-1"/>
          <w:sz w:val="20"/>
          <w:szCs w:val="20"/>
        </w:rPr>
        <w:t xml:space="preserve"> </w:t>
      </w:r>
      <w:r>
        <w:rPr>
          <w:noProof w:val="0"/>
          <w:spacing w:val="-1"/>
          <w:sz w:val="20"/>
          <w:szCs w:val="20"/>
        </w:rPr>
        <w:t xml:space="preserve">equivalent to </w:t>
      </w:r>
      <w:r w:rsidR="00BD0563">
        <w:rPr>
          <w:noProof w:val="0"/>
          <w:spacing w:val="-1"/>
          <w:sz w:val="20"/>
          <w:szCs w:val="20"/>
        </w:rPr>
        <w:t xml:space="preserve">that of </w:t>
      </w:r>
      <w:r>
        <w:rPr>
          <w:noProof w:val="0"/>
          <w:spacing w:val="-1"/>
          <w:sz w:val="20"/>
          <w:szCs w:val="20"/>
        </w:rPr>
        <w:t>actuator 1 and so controllability of both degenerate modes cannot be achieved</w:t>
      </w:r>
      <w:r w:rsidR="00734086">
        <w:rPr>
          <w:noProof w:val="0"/>
          <w:spacing w:val="-1"/>
          <w:sz w:val="20"/>
          <w:szCs w:val="20"/>
        </w:rPr>
        <w:t xml:space="preserve"> </w:t>
      </w:r>
      <w:r w:rsidR="00F879D5">
        <w:rPr>
          <w:noProof w:val="0"/>
          <w:spacing w:val="-1"/>
          <w:sz w:val="20"/>
          <w:szCs w:val="20"/>
        </w:rPr>
        <w:t>(</w:t>
      </w:r>
      <w:r w:rsidR="00734086">
        <w:rPr>
          <w:noProof w:val="0"/>
          <w:spacing w:val="-1"/>
          <w:sz w:val="20"/>
          <w:szCs w:val="20"/>
        </w:rPr>
        <w:t>in the non-rotating case</w:t>
      </w:r>
      <w:r w:rsidR="00F879D5">
        <w:rPr>
          <w:noProof w:val="0"/>
          <w:spacing w:val="-1"/>
          <w:sz w:val="20"/>
          <w:szCs w:val="20"/>
        </w:rPr>
        <w:t>)</w:t>
      </w:r>
      <w:r>
        <w:rPr>
          <w:noProof w:val="0"/>
          <w:spacing w:val="-1"/>
          <w:sz w:val="20"/>
          <w:szCs w:val="20"/>
        </w:rPr>
        <w:t>.</w:t>
      </w:r>
      <w:r w:rsidR="00734086">
        <w:rPr>
          <w:noProof w:val="0"/>
          <w:spacing w:val="-1"/>
          <w:sz w:val="20"/>
          <w:szCs w:val="20"/>
        </w:rPr>
        <w:t xml:space="preserve"> </w:t>
      </w:r>
    </w:p>
    <w:p w14:paraId="25B02108" w14:textId="0841E6A9" w:rsidR="0026451C" w:rsidRPr="0026451C" w:rsidRDefault="00734086" w:rsidP="00BD0563">
      <w:pPr>
        <w:pStyle w:val="figurecaption"/>
        <w:numPr>
          <w:ilvl w:val="0"/>
          <w:numId w:val="0"/>
        </w:numPr>
        <w:spacing w:before="0" w:after="120"/>
        <w:ind w:firstLine="202"/>
        <w:jc w:val="both"/>
        <w:rPr>
          <w:noProof w:val="0"/>
          <w:spacing w:val="-1"/>
          <w:sz w:val="20"/>
          <w:szCs w:val="20"/>
          <w:lang w:bidi="he-IL"/>
        </w:rPr>
      </w:pPr>
      <w:r>
        <w:rPr>
          <w:noProof w:val="0"/>
          <w:spacing w:val="-1"/>
          <w:sz w:val="20"/>
          <w:szCs w:val="20"/>
        </w:rPr>
        <w:t xml:space="preserve">Clearly, the angular separation of actuators is critical to the issue of controllability. </w:t>
      </w:r>
      <w:r w:rsidR="00AA608D">
        <w:rPr>
          <w:noProof w:val="0"/>
          <w:spacing w:val="-1"/>
          <w:sz w:val="20"/>
          <w:szCs w:val="20"/>
        </w:rPr>
        <w:t>For the case of two actuators, t</w:t>
      </w:r>
      <w:r>
        <w:rPr>
          <w:noProof w:val="0"/>
          <w:spacing w:val="-1"/>
          <w:sz w:val="20"/>
          <w:szCs w:val="20"/>
        </w:rPr>
        <w:t xml:space="preserve">he optimal (and worst) separation for excitation/control of </w:t>
      </w:r>
      <w:r w:rsidR="00C21901">
        <w:rPr>
          <w:noProof w:val="0"/>
          <w:spacing w:val="-1"/>
          <w:sz w:val="20"/>
          <w:szCs w:val="20"/>
        </w:rPr>
        <w:t>each</w:t>
      </w:r>
      <w:r>
        <w:rPr>
          <w:noProof w:val="0"/>
          <w:spacing w:val="-1"/>
          <w:sz w:val="20"/>
          <w:szCs w:val="20"/>
        </w:rPr>
        <w:t xml:space="preserve"> mode pair (</w:t>
      </w:r>
      <m:oMath>
        <m:r>
          <w:rPr>
            <w:rFonts w:ascii="Cambria Math" w:hAnsi="Cambria Math"/>
            <w:noProof w:val="0"/>
            <w:spacing w:val="-1"/>
            <w:sz w:val="20"/>
            <w:szCs w:val="20"/>
          </w:rPr>
          <m:t>m=2,..,4</m:t>
        </m:r>
      </m:oMath>
      <w:r>
        <w:rPr>
          <w:noProof w:val="0"/>
          <w:spacing w:val="-1"/>
          <w:sz w:val="20"/>
          <w:szCs w:val="20"/>
        </w:rPr>
        <w:t>) is indicated in Table I.</w:t>
      </w:r>
    </w:p>
    <w:p w14:paraId="23ED743B" w14:textId="26796245" w:rsidR="00C7264B" w:rsidRDefault="0065453A" w:rsidP="00C7264B">
      <w:pPr>
        <w:pStyle w:val="Heading2"/>
      </w:pPr>
      <w:r>
        <w:t xml:space="preserve">Rotational-speed-dependent </w:t>
      </w:r>
      <w:r w:rsidR="00CE246D">
        <w:t>c</w:t>
      </w:r>
      <w:r>
        <w:t>ontrollability</w:t>
      </w:r>
    </w:p>
    <w:p w14:paraId="500DDCA8" w14:textId="7FEE33A5" w:rsidR="00BE51BD" w:rsidRDefault="00443762" w:rsidP="00443762">
      <w:pPr>
        <w:spacing w:after="120"/>
        <w:ind w:firstLine="202"/>
        <w:jc w:val="both"/>
      </w:pPr>
      <w:r>
        <w:t>Under</w:t>
      </w:r>
      <w:r w:rsidR="0003135F">
        <w:t xml:space="preserve"> rotation</w:t>
      </w:r>
      <w:r w:rsidR="00F06596">
        <w:t xml:space="preserve"> (</w:t>
      </w:r>
      <m:oMath>
        <m:r>
          <m:rPr>
            <m:sty m:val="p"/>
          </m:rPr>
          <w:rPr>
            <w:rFonts w:ascii="Cambria Math" w:hAnsi="Cambria Math"/>
          </w:rPr>
          <m:t>Ω</m:t>
        </m:r>
        <m:r>
          <w:rPr>
            <w:rFonts w:ascii="Cambria Math" w:hAnsi="Cambria Math"/>
          </w:rPr>
          <m:t>≠0</m:t>
        </m:r>
      </m:oMath>
      <w:r w:rsidR="00F06596">
        <w:t>)</w:t>
      </w:r>
      <w:r w:rsidR="0003135F">
        <w:t xml:space="preserve">, cross-coupling </w:t>
      </w:r>
      <w:r w:rsidR="00F82E96">
        <w:t xml:space="preserve">of the state equations </w:t>
      </w:r>
      <w:r w:rsidR="00F06596">
        <w:t>is</w:t>
      </w:r>
      <w:r w:rsidR="0003135F">
        <w:t xml:space="preserve"> introduced </w:t>
      </w:r>
      <w:r w:rsidR="00F82E96">
        <w:t>via the</w:t>
      </w:r>
      <w:r w:rsidR="0003135F">
        <w:t xml:space="preserve"> Coriolis t</w:t>
      </w:r>
      <w:r w:rsidR="00F82E96">
        <w:t>erms</w:t>
      </w:r>
      <w:r w:rsidR="0003135F">
        <w:t xml:space="preserve">. </w:t>
      </w:r>
      <w:r w:rsidR="00F06596">
        <w:t xml:space="preserve">Furthermore, the free vibration modes change from standing wave motions to </w:t>
      </w:r>
      <w:r w:rsidR="00066B55">
        <w:t xml:space="preserve">forward and backward </w:t>
      </w:r>
      <w:r w:rsidR="00F06596">
        <w:t>travelling waves</w:t>
      </w:r>
      <w:r w:rsidR="00066B55">
        <w:t xml:space="preserve"> [5,6]</w:t>
      </w:r>
      <w:r w:rsidR="00F06596">
        <w:t>. In this case, deductions</w:t>
      </w:r>
      <w:r>
        <w:t xml:space="preserve"> o</w:t>
      </w:r>
      <w:r w:rsidR="008D0720">
        <w:t>n</w:t>
      </w:r>
      <w:r>
        <w:t xml:space="preserve"> controllability </w:t>
      </w:r>
      <w:r w:rsidR="008D0720">
        <w:t xml:space="preserve">cannot be made based solely </w:t>
      </w:r>
      <w:r w:rsidR="00F06596">
        <w:t xml:space="preserve">on mode shape properties, as for the zero-speed case. </w:t>
      </w:r>
      <w:r w:rsidR="00AA608D">
        <w:t>For</w:t>
      </w:r>
      <w:r w:rsidR="00F06596">
        <w:t xml:space="preserve"> </w:t>
      </w:r>
      <w:r w:rsidR="00AA608D">
        <w:t xml:space="preserve">a </w:t>
      </w:r>
      <w:r w:rsidR="00F06596">
        <w:t>general</w:t>
      </w:r>
      <w:r w:rsidR="00AA608D">
        <w:t xml:space="preserve"> case</w:t>
      </w:r>
      <w:r w:rsidR="00F06596">
        <w:t xml:space="preserve">, to assess </w:t>
      </w:r>
      <w:r w:rsidR="00066B55">
        <w:t>dynamic</w:t>
      </w:r>
      <w:r w:rsidR="0026451C">
        <w:t xml:space="preserve"> </w:t>
      </w:r>
      <w:r w:rsidR="00F06596">
        <w:t>coupling with actuators and sensors</w:t>
      </w:r>
      <w:r w:rsidR="00734086">
        <w:t>,</w:t>
      </w:r>
      <w:r w:rsidR="00F06596">
        <w:t xml:space="preserve"> a model-based </w:t>
      </w:r>
      <w:r w:rsidR="0026451C">
        <w:t xml:space="preserve">numerical </w:t>
      </w:r>
      <w:r w:rsidR="00F06596">
        <w:t xml:space="preserve">analysis is required. </w:t>
      </w:r>
    </w:p>
    <w:p w14:paraId="40F464FB" w14:textId="5BE3BDF6" w:rsidR="00F06596" w:rsidRDefault="00066B55" w:rsidP="002C64C5">
      <w:pPr>
        <w:ind w:firstLine="204"/>
        <w:jc w:val="both"/>
      </w:pPr>
      <w:r>
        <w:t>Nonetheless, f</w:t>
      </w:r>
      <w:r w:rsidR="00F06596">
        <w:t>or the case of a single actuator, an</w:t>
      </w:r>
      <w:r w:rsidR="00DF6894">
        <w:t xml:space="preserve"> analytical</w:t>
      </w:r>
      <w:r w:rsidR="00F06596">
        <w:t xml:space="preserve"> assessment of speed-dependent controllability </w:t>
      </w:r>
      <w:r w:rsidR="00C21901">
        <w:t>is possible</w:t>
      </w:r>
      <w:r w:rsidR="006B509F">
        <w:t>.</w:t>
      </w:r>
      <w:r w:rsidR="00F06596">
        <w:t xml:space="preserve"> </w:t>
      </w:r>
      <w:r w:rsidR="006B509F">
        <w:t>T</w:t>
      </w:r>
      <w:r w:rsidR="00F06596">
        <w:t xml:space="preserve">he </w:t>
      </w:r>
      <w:r w:rsidR="0026451C">
        <w:t xml:space="preserve">controllability </w:t>
      </w:r>
      <w:proofErr w:type="spellStart"/>
      <w:r w:rsidR="0026451C">
        <w:t>Gramian</w:t>
      </w:r>
      <w:proofErr w:type="spellEnd"/>
      <w:r w:rsidR="0026451C">
        <w:t xml:space="preserve"> for</w:t>
      </w:r>
      <w:r w:rsidR="00F879D5">
        <w:t xml:space="preserve"> a single mode pair </w:t>
      </w:r>
      <w:r w:rsidR="004142CA">
        <w:rPr>
          <w:iCs/>
        </w:rPr>
        <w:t>(16)</w:t>
      </w:r>
      <w:r w:rsidR="006B509F">
        <w:t xml:space="preserve"> is the symmetric solution </w:t>
      </w:r>
      <m:oMath>
        <m:r>
          <w:rPr>
            <w:rFonts w:ascii="Cambria Math" w:hAnsi="Cambria Math"/>
            <w:szCs w:val="22"/>
          </w:rPr>
          <m:t>X</m:t>
        </m:r>
      </m:oMath>
      <w:r w:rsidR="006B509F">
        <w:t xml:space="preserve"> to the </w:t>
      </w:r>
      <w:r w:rsidR="00F879D5">
        <w:t xml:space="preserve">following </w:t>
      </w:r>
      <w:r w:rsidR="006B509F">
        <w:t>Lyapunov equation</w:t>
      </w:r>
      <w:r w:rsidR="00F879D5">
        <w:t>:</w:t>
      </w:r>
    </w:p>
    <w:p w14:paraId="218FA3BC" w14:textId="18A78F2A" w:rsidR="001222B4" w:rsidRPr="001222B4" w:rsidRDefault="001222B4" w:rsidP="001222B4">
      <w:pPr>
        <w:pStyle w:val="MTDisplayEquation"/>
        <w:rPr>
          <w:rFonts w:eastAsia="Times New Roman"/>
        </w:rPr>
      </w:pPr>
      <w:r>
        <w:rPr>
          <w:rFonts w:eastAsia="Times New Roman"/>
        </w:rPr>
        <w:tab/>
      </w:r>
      <w:r w:rsidR="00F00CAA" w:rsidRPr="001222B4">
        <w:rPr>
          <w:rFonts w:eastAsia="Times New Roman"/>
          <w:position w:val="-10"/>
        </w:rPr>
        <w:object w:dxaOrig="2060" w:dyaOrig="340" w14:anchorId="106BAB5E">
          <v:shape id="_x0000_i1044" type="#_x0000_t75" style="width:102.75pt;height:17.25pt" o:ole="">
            <v:imagedata r:id="rId49" o:title=""/>
          </v:shape>
          <o:OLEObject Type="Embed" ProgID="Equation.DSMT4" ShapeID="_x0000_i1044" DrawAspect="Content" ObjectID="_1619688071" r:id="rId50"/>
        </w:object>
      </w:r>
      <w:r>
        <w:rPr>
          <w:rFonts w:eastAsia="Times New Roman"/>
        </w:rPr>
        <w:tab/>
      </w:r>
      <w:r>
        <w:rPr>
          <w:rFonts w:eastAsia="Times New Roman"/>
        </w:rPr>
        <w:fldChar w:fldCharType="begin"/>
      </w:r>
      <w:r>
        <w:rPr>
          <w:rFonts w:eastAsia="Times New Roman"/>
        </w:rPr>
        <w:instrText xml:space="preserve"> MACROBUTTON MTPlaceRef \* MERGEFORMAT </w:instrText>
      </w:r>
      <w:r>
        <w:rPr>
          <w:rFonts w:eastAsia="Times New Roman"/>
        </w:rPr>
        <w:fldChar w:fldCharType="begin"/>
      </w:r>
      <w:r>
        <w:rPr>
          <w:rFonts w:eastAsia="Times New Roman"/>
        </w:rPr>
        <w:instrText xml:space="preserve"> SEQ MTEqn \h \* MERGEFORMAT </w:instrText>
      </w:r>
      <w:r>
        <w:rPr>
          <w:rFonts w:eastAsia="Times New Roman"/>
        </w:rPr>
        <w:fldChar w:fldCharType="end"/>
      </w:r>
      <w:bookmarkStart w:id="9" w:name="ZEqnNum382435"/>
      <w:r>
        <w:rPr>
          <w:rFonts w:eastAsia="Times New Roman"/>
        </w:rPr>
        <w:instrText>(</w:instrText>
      </w:r>
      <w:r>
        <w:rPr>
          <w:rFonts w:eastAsia="Times New Roman"/>
        </w:rPr>
        <w:fldChar w:fldCharType="begin"/>
      </w:r>
      <w:r>
        <w:rPr>
          <w:rFonts w:eastAsia="Times New Roman"/>
        </w:rPr>
        <w:instrText xml:space="preserve"> SEQ MTEqn \c \* Arabic \* MERGEFORMAT </w:instrText>
      </w:r>
      <w:r>
        <w:rPr>
          <w:rFonts w:eastAsia="Times New Roman"/>
        </w:rPr>
        <w:fldChar w:fldCharType="separate"/>
      </w:r>
      <w:r w:rsidR="00B13144">
        <w:rPr>
          <w:rFonts w:eastAsia="Times New Roman"/>
          <w:noProof/>
        </w:rPr>
        <w:instrText>17</w:instrText>
      </w:r>
      <w:r>
        <w:rPr>
          <w:rFonts w:eastAsia="Times New Roman"/>
        </w:rPr>
        <w:fldChar w:fldCharType="end"/>
      </w:r>
      <w:r>
        <w:rPr>
          <w:rFonts w:eastAsia="Times New Roman"/>
        </w:rPr>
        <w:instrText>)</w:instrText>
      </w:r>
      <w:bookmarkEnd w:id="9"/>
      <w:r>
        <w:rPr>
          <w:rFonts w:eastAsia="Times New Roman"/>
        </w:rPr>
        <w:fldChar w:fldCharType="end"/>
      </w:r>
    </w:p>
    <w:p w14:paraId="0BA63F1F" w14:textId="34404FDD" w:rsidR="00B81C7A" w:rsidRDefault="008744C8" w:rsidP="00C21901">
      <w:pPr>
        <w:spacing w:after="120"/>
        <w:ind w:firstLine="202"/>
        <w:jc w:val="both"/>
      </w:pPr>
      <w:r>
        <w:t xml:space="preserve">In general, the </w:t>
      </w:r>
      <w:r w:rsidR="00066B55">
        <w:t xml:space="preserve">modal </w:t>
      </w:r>
      <w:r>
        <w:t xml:space="preserve">controllability </w:t>
      </w:r>
      <w:proofErr w:type="spellStart"/>
      <w:r>
        <w:t>Gramian</w:t>
      </w:r>
      <w:proofErr w:type="spellEnd"/>
      <w:r>
        <w:t xml:space="preserve"> </w:t>
      </w:r>
      <w:r w:rsidR="006B509F">
        <w:t>will</w:t>
      </w:r>
      <w:r>
        <w:t xml:space="preserve"> </w:t>
      </w:r>
      <w:r w:rsidR="00C21901">
        <w:t>have</w:t>
      </w:r>
      <w:r>
        <w:t xml:space="preserve"> four </w:t>
      </w:r>
      <w:r w:rsidR="00C21901">
        <w:t>d</w:t>
      </w:r>
      <w:r>
        <w:t>istinct</w:t>
      </w:r>
      <w:r w:rsidR="006B509F">
        <w:t xml:space="preserve"> Hankel</w:t>
      </w:r>
      <w:r>
        <w:t xml:space="preserve"> singular values. However, </w:t>
      </w:r>
      <w:r w:rsidR="006B509F">
        <w:t xml:space="preserve">two pairs of equal values </w:t>
      </w:r>
      <w:r w:rsidR="00C21901">
        <w:t>will be</w:t>
      </w:r>
      <w:r w:rsidR="006B509F">
        <w:t xml:space="preserve"> obtained </w:t>
      </w:r>
      <w:r w:rsidR="00066B55">
        <w:t>when</w:t>
      </w:r>
      <w:r w:rsidR="006B509F">
        <w:t xml:space="preserve"> first </w:t>
      </w:r>
      <w:r w:rsidR="00B81C7A">
        <w:t>balancing the position and velocity states via the similarity transformation</w:t>
      </w:r>
      <w:r w:rsidR="00443762">
        <w:t>:</w:t>
      </w:r>
    </w:p>
    <w:p w14:paraId="03A9AA70" w14:textId="77777777" w:rsidR="007A675B" w:rsidRDefault="00F00CAA" w:rsidP="007A675B">
      <w:pPr>
        <w:spacing w:after="120"/>
        <w:ind w:firstLine="202"/>
        <w:jc w:val="center"/>
      </w:pPr>
      <w:r w:rsidRPr="007A675B">
        <w:rPr>
          <w:position w:val="-10"/>
        </w:rPr>
        <w:object w:dxaOrig="2520" w:dyaOrig="340" w14:anchorId="1EFC3F5D">
          <v:shape id="_x0000_i1045" type="#_x0000_t75" style="width:126pt;height:17.25pt" o:ole="">
            <v:imagedata r:id="rId51" o:title=""/>
          </v:shape>
          <o:OLEObject Type="Embed" ProgID="Equation.DSMT4" ShapeID="_x0000_i1045" DrawAspect="Content" ObjectID="_1619688072" r:id="rId52"/>
        </w:object>
      </w:r>
    </w:p>
    <w:p w14:paraId="3D6957BB" w14:textId="77777777" w:rsidR="007A675B" w:rsidRDefault="00F00CAA" w:rsidP="007A675B">
      <w:pPr>
        <w:spacing w:after="120"/>
        <w:ind w:firstLine="202"/>
        <w:jc w:val="center"/>
      </w:pPr>
      <w:r w:rsidRPr="007A675B">
        <w:rPr>
          <w:position w:val="-30"/>
        </w:rPr>
        <w:object w:dxaOrig="1840" w:dyaOrig="680" w14:anchorId="0D577934">
          <v:shape id="_x0000_i1046" type="#_x0000_t75" style="width:92.25pt;height:33.75pt" o:ole="">
            <v:imagedata r:id="rId53" o:title=""/>
          </v:shape>
          <o:OLEObject Type="Embed" ProgID="Equation.DSMT4" ShapeID="_x0000_i1046" DrawAspect="Content" ObjectID="_1619688073" r:id="rId54"/>
        </w:object>
      </w:r>
    </w:p>
    <w:p w14:paraId="7ABC28B7" w14:textId="70B08CFA" w:rsidR="00B36285" w:rsidRDefault="006F4291" w:rsidP="00F82E96">
      <w:pPr>
        <w:spacing w:after="120"/>
        <w:rPr>
          <w:rFonts w:eastAsiaTheme="minorEastAsia"/>
          <w:szCs w:val="22"/>
        </w:rPr>
      </w:pPr>
      <w:r>
        <w:rPr>
          <w:rFonts w:eastAsiaTheme="minorEastAsia"/>
          <w:szCs w:val="22"/>
        </w:rPr>
        <w:t>T</w:t>
      </w:r>
      <w:r w:rsidR="00B81C7A">
        <w:rPr>
          <w:rFonts w:eastAsiaTheme="minorEastAsia"/>
          <w:szCs w:val="22"/>
        </w:rPr>
        <w:t>he solution to the</w:t>
      </w:r>
      <w:r w:rsidR="00B36285" w:rsidRPr="00AC55EA">
        <w:rPr>
          <w:rFonts w:eastAsiaTheme="minorEastAsia"/>
          <w:szCs w:val="22"/>
        </w:rPr>
        <w:t xml:space="preserve"> Lyapunov equation</w:t>
      </w:r>
    </w:p>
    <w:p w14:paraId="2B0E9BD9" w14:textId="04440406" w:rsidR="007A675B" w:rsidRPr="00AC55EA" w:rsidRDefault="007A675B" w:rsidP="007A675B">
      <w:pPr>
        <w:pStyle w:val="MTDisplayEquation"/>
      </w:pPr>
      <w:r>
        <w:tab/>
      </w:r>
      <w:r w:rsidR="002C64C5" w:rsidRPr="007A675B">
        <w:rPr>
          <w:position w:val="-10"/>
        </w:rPr>
        <w:object w:dxaOrig="2020" w:dyaOrig="340" w14:anchorId="72CA0DA9">
          <v:shape id="_x0000_i1047" type="#_x0000_t75" style="width:101.25pt;height:17.25pt" o:ole="">
            <v:imagedata r:id="rId55" o:title=""/>
          </v:shape>
          <o:OLEObject Type="Embed" ProgID="Equation.DSMT4" ShapeID="_x0000_i1047" DrawAspect="Content" ObjectID="_1619688074" r:id="rId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08AB">
        <w:rPr>
          <w:noProof/>
        </w:rPr>
        <w:fldChar w:fldCharType="begin"/>
      </w:r>
      <w:r w:rsidR="001D08AB">
        <w:rPr>
          <w:noProof/>
        </w:rPr>
        <w:instrText xml:space="preserve"> SEQ MTEqn \c \* Arabic \* MERGEFORMAT </w:instrText>
      </w:r>
      <w:r w:rsidR="001D08AB">
        <w:rPr>
          <w:noProof/>
        </w:rPr>
        <w:fldChar w:fldCharType="separate"/>
      </w:r>
      <w:r w:rsidR="00B13144">
        <w:rPr>
          <w:noProof/>
        </w:rPr>
        <w:instrText>18</w:instrText>
      </w:r>
      <w:r w:rsidR="001D08AB">
        <w:rPr>
          <w:noProof/>
        </w:rPr>
        <w:fldChar w:fldCharType="end"/>
      </w:r>
      <w:r>
        <w:instrText>)</w:instrText>
      </w:r>
      <w:r>
        <w:fldChar w:fldCharType="end"/>
      </w:r>
    </w:p>
    <w:p w14:paraId="18584CF1" w14:textId="68EAB9CA" w:rsidR="00B36285" w:rsidRDefault="00B36285" w:rsidP="00F82E96">
      <w:pPr>
        <w:spacing w:after="120"/>
        <w:rPr>
          <w:rFonts w:eastAsiaTheme="minorEastAsia"/>
          <w:szCs w:val="22"/>
        </w:rPr>
      </w:pPr>
      <w:r w:rsidRPr="00AC55EA">
        <w:rPr>
          <w:rFonts w:eastAsiaTheme="minorEastAsia"/>
          <w:szCs w:val="22"/>
        </w:rPr>
        <w:t xml:space="preserve">is </w:t>
      </w:r>
      <w:r w:rsidR="00B81C7A">
        <w:rPr>
          <w:rFonts w:eastAsiaTheme="minorEastAsia"/>
          <w:szCs w:val="22"/>
        </w:rPr>
        <w:t>the</w:t>
      </w:r>
      <w:r w:rsidR="006B509F">
        <w:rPr>
          <w:rFonts w:eastAsiaTheme="minorEastAsia"/>
          <w:szCs w:val="22"/>
        </w:rPr>
        <w:t>n given by</w:t>
      </w:r>
    </w:p>
    <w:p w14:paraId="562A5587" w14:textId="77777777" w:rsidR="007A675B" w:rsidRPr="00AC55EA" w:rsidRDefault="002C64C5" w:rsidP="007A675B">
      <w:pPr>
        <w:spacing w:after="120"/>
        <w:jc w:val="center"/>
        <w:rPr>
          <w:rFonts w:eastAsiaTheme="minorEastAsia"/>
          <w:szCs w:val="22"/>
        </w:rPr>
      </w:pPr>
      <w:r w:rsidRPr="002C64C5">
        <w:rPr>
          <w:rFonts w:eastAsiaTheme="minorEastAsia"/>
          <w:position w:val="-26"/>
          <w:szCs w:val="22"/>
        </w:rPr>
        <w:object w:dxaOrig="1520" w:dyaOrig="620" w14:anchorId="31200F35">
          <v:shape id="_x0000_i1048" type="#_x0000_t75" style="width:75.75pt;height:31.5pt" o:ole="">
            <v:imagedata r:id="rId57" o:title=""/>
          </v:shape>
          <o:OLEObject Type="Embed" ProgID="Equation.DSMT4" ShapeID="_x0000_i1048" DrawAspect="Content" ObjectID="_1619688075" r:id="rId58"/>
        </w:object>
      </w:r>
    </w:p>
    <w:p w14:paraId="3E0882A7" w14:textId="77777777" w:rsidR="00B36285" w:rsidRDefault="00B36285" w:rsidP="002C64C5">
      <w:pPr>
        <w:spacing w:after="120"/>
        <w:rPr>
          <w:rFonts w:eastAsiaTheme="minorEastAsia"/>
          <w:szCs w:val="22"/>
        </w:rPr>
      </w:pPr>
      <w:r w:rsidRPr="00AC55EA">
        <w:rPr>
          <w:rFonts w:eastAsiaTheme="minorEastAsia"/>
          <w:szCs w:val="22"/>
        </w:rPr>
        <w:t xml:space="preserve">where </w:t>
      </w:r>
    </w:p>
    <w:p w14:paraId="77EE88AC" w14:textId="61BC9557" w:rsidR="007A675B" w:rsidRPr="00AC55EA" w:rsidRDefault="002C64C5" w:rsidP="007A675B">
      <w:pPr>
        <w:spacing w:after="120"/>
        <w:jc w:val="center"/>
        <w:rPr>
          <w:rFonts w:eastAsiaTheme="minorEastAsia"/>
          <w:szCs w:val="22"/>
        </w:rPr>
      </w:pPr>
      <w:r w:rsidRPr="002C64C5">
        <w:rPr>
          <w:rFonts w:eastAsiaTheme="minorEastAsia"/>
          <w:position w:val="-44"/>
          <w:szCs w:val="22"/>
        </w:rPr>
        <w:object w:dxaOrig="3280" w:dyaOrig="980" w14:anchorId="14FE1E48">
          <v:shape id="_x0000_i1049" type="#_x0000_t75" style="width:163.5pt;height:48.75pt" o:ole="">
            <v:imagedata r:id="rId59" o:title=""/>
          </v:shape>
          <o:OLEObject Type="Embed" ProgID="Equation.DSMT4" ShapeID="_x0000_i1049" DrawAspect="Content" ObjectID="_1619688076" r:id="rId60"/>
        </w:object>
      </w:r>
      <w:r w:rsidR="00C66761">
        <w:rPr>
          <w:rFonts w:eastAsiaTheme="minorEastAsia"/>
          <w:szCs w:val="22"/>
        </w:rPr>
        <w:t>.</w:t>
      </w:r>
    </w:p>
    <w:p w14:paraId="74E7AEB1" w14:textId="331A756E" w:rsidR="00B81C7A" w:rsidRDefault="00E22B5A" w:rsidP="00E22B5A">
      <w:pPr>
        <w:spacing w:after="120"/>
        <w:jc w:val="both"/>
        <w:rPr>
          <w:rFonts w:eastAsiaTheme="minorEastAsia"/>
        </w:rPr>
      </w:pPr>
      <w:r>
        <w:rPr>
          <w:rFonts w:eastAsiaTheme="minorEastAsia"/>
        </w:rPr>
        <w:t xml:space="preserve">It </w:t>
      </w:r>
      <w:r w:rsidR="00AA608D">
        <w:rPr>
          <w:rFonts w:eastAsiaTheme="minorEastAsia"/>
        </w:rPr>
        <w:t>can be</w:t>
      </w:r>
      <w:r>
        <w:rPr>
          <w:rFonts w:eastAsiaTheme="minorEastAsia"/>
        </w:rPr>
        <w:t xml:space="preserve"> see</w:t>
      </w:r>
      <w:r w:rsidR="00AA608D">
        <w:rPr>
          <w:rFonts w:eastAsiaTheme="minorEastAsia"/>
        </w:rPr>
        <w:t>n</w:t>
      </w:r>
      <w:r>
        <w:rPr>
          <w:rFonts w:eastAsiaTheme="minorEastAsia"/>
        </w:rPr>
        <w:t xml:space="preserve"> that</w:t>
      </w:r>
      <w:r w:rsidR="00AA608D">
        <w:rPr>
          <w:rFonts w:eastAsiaTheme="minorEastAsia"/>
        </w:rPr>
        <w:t>,</w:t>
      </w:r>
      <w:r>
        <w:rPr>
          <w:rFonts w:eastAsiaTheme="minorEastAsia"/>
        </w:rPr>
        <w:t xml:space="preserve"> for </w:t>
      </w:r>
      <m:oMath>
        <m:r>
          <m:rPr>
            <m:sty m:val="p"/>
          </m:rPr>
          <w:rPr>
            <w:rFonts w:ascii="Cambria Math" w:eastAsiaTheme="minorEastAsia" w:hAnsi="Cambria Math"/>
          </w:rPr>
          <m:t>Ω</m:t>
        </m:r>
        <m:r>
          <w:rPr>
            <w:rFonts w:ascii="Cambria Math" w:eastAsiaTheme="minorEastAsia" w:hAnsi="Cambria Math"/>
          </w:rPr>
          <m:t>=0</m:t>
        </m:r>
      </m:oMath>
      <w:r>
        <w:rPr>
          <w:rFonts w:eastAsiaTheme="minorEastAsia"/>
        </w:rPr>
        <w:t xml:space="preserve">, two of the singular values of </w:t>
      </w:r>
      <m:oMath>
        <m:r>
          <w:rPr>
            <w:rFonts w:ascii="Cambria Math" w:eastAsiaTheme="minorEastAsia" w:hAnsi="Cambria Math"/>
          </w:rPr>
          <m:t>X</m:t>
        </m:r>
      </m:oMath>
      <w:r>
        <w:rPr>
          <w:rFonts w:eastAsiaTheme="minorEastAsia"/>
        </w:rPr>
        <w:t xml:space="preserve"> are zero and the other two are finite (</w:t>
      </w:r>
      <m:oMath>
        <m:r>
          <w:rPr>
            <w:rFonts w:ascii="Cambria Math" w:eastAsiaTheme="minorEastAsia" w:hAnsi="Cambria Math"/>
          </w:rPr>
          <m:t>0.5</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m</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m:t>
            </m:r>
          </m:sub>
        </m:sSub>
      </m:oMath>
      <w:r>
        <w:rPr>
          <w:rFonts w:eastAsiaTheme="minorEastAsia"/>
        </w:rPr>
        <w:t xml:space="preserve">). As rotational speed </w:t>
      </w:r>
      <w:r w:rsidR="00AA608D">
        <w:rPr>
          <w:rFonts w:eastAsiaTheme="minorEastAsia"/>
        </w:rPr>
        <w:t xml:space="preserve">is </w:t>
      </w:r>
      <w:r>
        <w:rPr>
          <w:rFonts w:eastAsiaTheme="minorEastAsia"/>
        </w:rPr>
        <w:t>increase</w:t>
      </w:r>
      <w:r w:rsidR="00AA608D">
        <w:rPr>
          <w:rFonts w:eastAsiaTheme="minorEastAsia"/>
        </w:rPr>
        <w:t>d</w:t>
      </w:r>
      <w:r>
        <w:rPr>
          <w:rFonts w:eastAsiaTheme="minorEastAsia"/>
        </w:rPr>
        <w:t>, the singular values converge</w:t>
      </w:r>
      <w:r w:rsidR="00636B2E">
        <w:rPr>
          <w:rFonts w:eastAsiaTheme="minorEastAsia"/>
        </w:rPr>
        <w:t xml:space="preserve"> to </w:t>
      </w:r>
      <w:r w:rsidR="00E62F8B">
        <w:rPr>
          <w:rFonts w:eastAsiaTheme="minorEastAsia"/>
        </w:rPr>
        <w:t>the same</w:t>
      </w:r>
      <w:r w:rsidR="00636B2E">
        <w:rPr>
          <w:rFonts w:eastAsiaTheme="minorEastAsia"/>
        </w:rPr>
        <w:t xml:space="preserve"> finite value</w:t>
      </w:r>
      <w:r>
        <w:rPr>
          <w:rFonts w:eastAsiaTheme="minorEastAsia"/>
        </w:rPr>
        <w:t xml:space="preserve">. The overall trend is shown in Fig. </w:t>
      </w:r>
      <w:r w:rsidR="007705CF">
        <w:rPr>
          <w:rFonts w:eastAsiaTheme="minorEastAsia"/>
        </w:rPr>
        <w:t>4</w:t>
      </w:r>
      <w:r>
        <w:rPr>
          <w:rFonts w:eastAsiaTheme="minorEastAsia"/>
        </w:rPr>
        <w:t xml:space="preserve">. </w:t>
      </w:r>
      <w:r w:rsidR="00636B2E">
        <w:rPr>
          <w:rFonts w:eastAsiaTheme="minorEastAsia"/>
        </w:rPr>
        <w:t>T</w:t>
      </w:r>
      <w:r>
        <w:rPr>
          <w:rFonts w:eastAsiaTheme="minorEastAsia"/>
        </w:rPr>
        <w:t xml:space="preserve">he transition </w:t>
      </w:r>
      <w:r w:rsidR="00066B55">
        <w:rPr>
          <w:rFonts w:eastAsiaTheme="minorEastAsia"/>
        </w:rPr>
        <w:t xml:space="preserve">with increasing speed </w:t>
      </w:r>
      <w:r>
        <w:rPr>
          <w:rFonts w:eastAsiaTheme="minorEastAsia"/>
        </w:rPr>
        <w:t xml:space="preserve">from standing to travelling wave character of the vibrational modes is accompanied by an increased actuation coupling </w:t>
      </w:r>
      <w:r w:rsidR="00066B55">
        <w:rPr>
          <w:rFonts w:eastAsiaTheme="minorEastAsia"/>
        </w:rPr>
        <w:t>for</w:t>
      </w:r>
      <w:r>
        <w:rPr>
          <w:rFonts w:eastAsiaTheme="minorEastAsia"/>
        </w:rPr>
        <w:t xml:space="preserve"> the</w:t>
      </w:r>
      <w:r w:rsidR="00AA608D">
        <w:rPr>
          <w:rFonts w:eastAsiaTheme="minorEastAsia"/>
        </w:rPr>
        <w:t xml:space="preserve"> mode that is </w:t>
      </w:r>
      <w:r>
        <w:rPr>
          <w:rFonts w:eastAsiaTheme="minorEastAsia"/>
        </w:rPr>
        <w:t>initially uncontrol</w:t>
      </w:r>
      <w:r w:rsidR="00AA608D">
        <w:rPr>
          <w:rFonts w:eastAsiaTheme="minorEastAsia"/>
        </w:rPr>
        <w:t>lable</w:t>
      </w:r>
      <w:r>
        <w:rPr>
          <w:rFonts w:eastAsiaTheme="minorEastAsia"/>
        </w:rPr>
        <w:t>.</w:t>
      </w:r>
    </w:p>
    <w:p w14:paraId="713C2DA7" w14:textId="263BE896" w:rsidR="00BE51BD" w:rsidRDefault="00F91C52" w:rsidP="00BE51BD">
      <w:pPr>
        <w:pStyle w:val="Heading2"/>
      </w:pPr>
      <w:r>
        <w:t>Numerical results</w:t>
      </w:r>
    </w:p>
    <w:p w14:paraId="281F7C31" w14:textId="4630B761" w:rsidR="00490F4E" w:rsidRDefault="00490F4E" w:rsidP="00F82E96">
      <w:pPr>
        <w:spacing w:after="120"/>
        <w:ind w:firstLine="202"/>
        <w:jc w:val="both"/>
        <w:rPr>
          <w:rFonts w:eastAsiaTheme="minorEastAsia"/>
          <w:szCs w:val="22"/>
        </w:rPr>
      </w:pPr>
      <w:r>
        <w:rPr>
          <w:rFonts w:eastAsiaTheme="minorEastAsia"/>
          <w:szCs w:val="22"/>
        </w:rPr>
        <w:t xml:space="preserve">A complete </w:t>
      </w:r>
      <w:r w:rsidR="00066B55">
        <w:rPr>
          <w:rFonts w:eastAsiaTheme="minorEastAsia"/>
          <w:szCs w:val="22"/>
        </w:rPr>
        <w:t xml:space="preserve">system </w:t>
      </w:r>
      <w:r>
        <w:rPr>
          <w:rFonts w:eastAsiaTheme="minorEastAsia"/>
          <w:szCs w:val="22"/>
        </w:rPr>
        <w:t>model</w:t>
      </w:r>
      <w:r w:rsidR="003E734A">
        <w:rPr>
          <w:rFonts w:eastAsiaTheme="minorEastAsia"/>
          <w:szCs w:val="22"/>
        </w:rPr>
        <w:t>,</w:t>
      </w:r>
      <w:r>
        <w:rPr>
          <w:rFonts w:eastAsiaTheme="minorEastAsia"/>
          <w:szCs w:val="22"/>
        </w:rPr>
        <w:t xml:space="preserve"> retaining a finite number of modes</w:t>
      </w:r>
      <w:r w:rsidR="003E734A">
        <w:rPr>
          <w:rFonts w:eastAsiaTheme="minorEastAsia"/>
          <w:szCs w:val="22"/>
        </w:rPr>
        <w:t>,</w:t>
      </w:r>
      <w:r>
        <w:rPr>
          <w:rFonts w:eastAsiaTheme="minorEastAsia"/>
          <w:szCs w:val="22"/>
        </w:rPr>
        <w:t xml:space="preserve"> can be constructed in the form</w:t>
      </w:r>
    </w:p>
    <w:p w14:paraId="334D9687" w14:textId="697B9281" w:rsidR="00490F4E" w:rsidRDefault="007A675B" w:rsidP="007A675B">
      <w:pPr>
        <w:pStyle w:val="MTDisplayEquation"/>
      </w:pPr>
      <w:r>
        <w:tab/>
      </w:r>
      <w:r w:rsidR="002C64C5" w:rsidRPr="002C64C5">
        <w:rPr>
          <w:position w:val="-56"/>
        </w:rPr>
        <w:object w:dxaOrig="2940" w:dyaOrig="1219" w14:anchorId="2CFA7B1A">
          <v:shape id="_x0000_i1050" type="#_x0000_t75" style="width:147pt;height:60.75pt" o:ole="">
            <v:imagedata r:id="rId61" o:title=""/>
          </v:shape>
          <o:OLEObject Type="Embed" ProgID="Equation.DSMT4" ShapeID="_x0000_i1050" DrawAspect="Content" ObjectID="_1619688077" r:id="rId6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08AB">
        <w:rPr>
          <w:noProof/>
        </w:rPr>
        <w:fldChar w:fldCharType="begin"/>
      </w:r>
      <w:r w:rsidR="001D08AB">
        <w:rPr>
          <w:noProof/>
        </w:rPr>
        <w:instrText xml:space="preserve"> SEQ MTEqn \c \* Arabic \* MERGEFORMAT </w:instrText>
      </w:r>
      <w:r w:rsidR="001D08AB">
        <w:rPr>
          <w:noProof/>
        </w:rPr>
        <w:fldChar w:fldCharType="separate"/>
      </w:r>
      <w:r w:rsidR="00B13144">
        <w:rPr>
          <w:noProof/>
        </w:rPr>
        <w:instrText>19</w:instrText>
      </w:r>
      <w:r w:rsidR="001D08AB">
        <w:rPr>
          <w:noProof/>
        </w:rPr>
        <w:fldChar w:fldCharType="end"/>
      </w:r>
      <w:r>
        <w:instrText>)</w:instrText>
      </w:r>
      <w:r>
        <w:fldChar w:fldCharType="end"/>
      </w:r>
      <w:r w:rsidR="00490F4E">
        <w:tab/>
      </w:r>
    </w:p>
    <w:p w14:paraId="431D438B" w14:textId="447F6A81" w:rsidR="007A675B" w:rsidRPr="007A675B" w:rsidRDefault="007A675B" w:rsidP="007A675B">
      <w:pPr>
        <w:pStyle w:val="MTDisplayEquation"/>
      </w:pPr>
      <w:r>
        <w:tab/>
      </w:r>
      <w:r w:rsidR="002C64C5" w:rsidRPr="002C64C5">
        <w:rPr>
          <w:position w:val="-14"/>
        </w:rPr>
        <w:object w:dxaOrig="2180" w:dyaOrig="360" w14:anchorId="402A3F73">
          <v:shape id="_x0000_i1051" type="#_x0000_t75" style="width:108.75pt;height:18pt" o:ole="">
            <v:imagedata r:id="rId63" o:title=""/>
          </v:shape>
          <o:OLEObject Type="Embed" ProgID="Equation.DSMT4" ShapeID="_x0000_i1051" DrawAspect="Content" ObjectID="_1619688078" r:id="rId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08AB">
        <w:rPr>
          <w:noProof/>
        </w:rPr>
        <w:fldChar w:fldCharType="begin"/>
      </w:r>
      <w:r w:rsidR="001D08AB">
        <w:rPr>
          <w:noProof/>
        </w:rPr>
        <w:instrText xml:space="preserve"> SEQ MTEqn \c \* Arabic \* MERGEFORMAT </w:instrText>
      </w:r>
      <w:r w:rsidR="001D08AB">
        <w:rPr>
          <w:noProof/>
        </w:rPr>
        <w:fldChar w:fldCharType="separate"/>
      </w:r>
      <w:r w:rsidR="00B13144">
        <w:rPr>
          <w:noProof/>
        </w:rPr>
        <w:instrText>20</w:instrText>
      </w:r>
      <w:r w:rsidR="001D08AB">
        <w:rPr>
          <w:noProof/>
        </w:rPr>
        <w:fldChar w:fldCharType="end"/>
      </w:r>
      <w:r>
        <w:instrText>)</w:instrText>
      </w:r>
      <w:r>
        <w:fldChar w:fldCharType="end"/>
      </w:r>
    </w:p>
    <w:p w14:paraId="0DC8FDE2" w14:textId="138AF2C6" w:rsidR="00C21901" w:rsidRDefault="002C64C5" w:rsidP="00C21901">
      <w:pPr>
        <w:spacing w:after="120"/>
        <w:jc w:val="both"/>
        <w:rPr>
          <w:rFonts w:eastAsiaTheme="minorEastAsia"/>
          <w:color w:val="000000" w:themeColor="text1"/>
          <w:szCs w:val="22"/>
        </w:rPr>
      </w:pPr>
      <w:r>
        <w:rPr>
          <w:rFonts w:eastAsiaTheme="minorEastAsia"/>
          <w:szCs w:val="22"/>
        </w:rPr>
        <w:t>w</w:t>
      </w:r>
      <w:r w:rsidR="00490F4E">
        <w:rPr>
          <w:rFonts w:eastAsiaTheme="minorEastAsia"/>
          <w:szCs w:val="22"/>
        </w:rPr>
        <w:t xml:space="preserve">here </w:t>
      </w:r>
      <m:oMath>
        <m:sSub>
          <m:sSubPr>
            <m:ctrlPr>
              <w:rPr>
                <w:rFonts w:ascii="Cambria Math" w:eastAsiaTheme="minorEastAsia" w:hAnsi="Cambria Math"/>
                <w:i/>
                <w:color w:val="000000" w:themeColor="text1"/>
                <w:szCs w:val="22"/>
              </w:rPr>
            </m:ctrlPr>
          </m:sSubPr>
          <m:e>
            <m:r>
              <w:rPr>
                <w:rFonts w:ascii="Cambria Math" w:eastAsiaTheme="minorEastAsia" w:hAnsi="Cambria Math"/>
                <w:color w:val="000000" w:themeColor="text1"/>
                <w:szCs w:val="22"/>
              </w:rPr>
              <m:t>A</m:t>
            </m:r>
          </m:e>
          <m:sub>
            <m:r>
              <w:rPr>
                <w:rFonts w:ascii="Cambria Math" w:eastAsiaTheme="minorEastAsia" w:hAnsi="Cambria Math"/>
                <w:color w:val="000000" w:themeColor="text1"/>
                <w:szCs w:val="22"/>
              </w:rPr>
              <m:t>m</m:t>
            </m:r>
          </m:sub>
        </m:sSub>
        <m:r>
          <w:rPr>
            <w:rFonts w:ascii="Cambria Math" w:eastAsiaTheme="minorEastAsia" w:hAnsi="Cambria Math"/>
            <w:color w:val="000000" w:themeColor="text1"/>
            <w:szCs w:val="22"/>
          </w:rPr>
          <m:t xml:space="preserve">, </m:t>
        </m:r>
        <m:sSub>
          <m:sSubPr>
            <m:ctrlPr>
              <w:rPr>
                <w:rFonts w:ascii="Cambria Math" w:eastAsiaTheme="minorEastAsia" w:hAnsi="Cambria Math"/>
                <w:i/>
                <w:color w:val="000000" w:themeColor="text1"/>
                <w:szCs w:val="22"/>
              </w:rPr>
            </m:ctrlPr>
          </m:sSubPr>
          <m:e>
            <m:r>
              <w:rPr>
                <w:rFonts w:ascii="Cambria Math" w:eastAsiaTheme="minorEastAsia" w:hAnsi="Cambria Math"/>
                <w:color w:val="000000" w:themeColor="text1"/>
                <w:szCs w:val="22"/>
              </w:rPr>
              <m:t>B</m:t>
            </m:r>
          </m:e>
          <m:sub>
            <m:r>
              <w:rPr>
                <w:rFonts w:ascii="Cambria Math" w:eastAsiaTheme="minorEastAsia" w:hAnsi="Cambria Math"/>
                <w:color w:val="000000" w:themeColor="text1"/>
                <w:szCs w:val="22"/>
              </w:rPr>
              <m:t>m</m:t>
            </m:r>
          </m:sub>
        </m:sSub>
        <m:r>
          <w:rPr>
            <w:rFonts w:ascii="Cambria Math" w:eastAsiaTheme="minorEastAsia" w:hAnsi="Cambria Math"/>
            <w:color w:val="000000" w:themeColor="text1"/>
            <w:szCs w:val="22"/>
          </w:rPr>
          <m:t xml:space="preserve">, </m:t>
        </m:r>
        <m:sSub>
          <m:sSubPr>
            <m:ctrlPr>
              <w:rPr>
                <w:rFonts w:ascii="Cambria Math" w:eastAsiaTheme="minorEastAsia" w:hAnsi="Cambria Math"/>
                <w:i/>
                <w:color w:val="000000" w:themeColor="text1"/>
                <w:szCs w:val="22"/>
              </w:rPr>
            </m:ctrlPr>
          </m:sSubPr>
          <m:e>
            <m:r>
              <w:rPr>
                <w:rFonts w:ascii="Cambria Math" w:eastAsiaTheme="minorEastAsia" w:hAnsi="Cambria Math"/>
                <w:color w:val="000000" w:themeColor="text1"/>
                <w:szCs w:val="22"/>
              </w:rPr>
              <m:t>C</m:t>
            </m:r>
          </m:e>
          <m:sub>
            <m:r>
              <w:rPr>
                <w:rFonts w:ascii="Cambria Math" w:eastAsiaTheme="minorEastAsia" w:hAnsi="Cambria Math"/>
                <w:color w:val="000000" w:themeColor="text1"/>
                <w:szCs w:val="22"/>
              </w:rPr>
              <m:t>m</m:t>
            </m:r>
          </m:sub>
        </m:sSub>
      </m:oMath>
      <w:r w:rsidR="00490F4E">
        <w:rPr>
          <w:rFonts w:eastAsiaTheme="minorEastAsia"/>
          <w:color w:val="000000" w:themeColor="text1"/>
          <w:szCs w:val="22"/>
        </w:rPr>
        <w:t xml:space="preserve"> are defined according to the preceding equations.</w:t>
      </w:r>
      <w:r w:rsidR="00B53A46">
        <w:rPr>
          <w:rFonts w:eastAsiaTheme="minorEastAsia"/>
          <w:color w:val="000000" w:themeColor="text1"/>
          <w:szCs w:val="22"/>
        </w:rPr>
        <w:t xml:space="preserve"> </w:t>
      </w:r>
    </w:p>
    <w:p w14:paraId="32C82759" w14:textId="3EAF8A89" w:rsidR="00A53F3A" w:rsidRDefault="00A53F3A" w:rsidP="00C21901">
      <w:pPr>
        <w:spacing w:after="120"/>
        <w:jc w:val="both"/>
        <w:rPr>
          <w:rFonts w:eastAsiaTheme="minorEastAsia"/>
          <w:color w:val="000000" w:themeColor="text1"/>
          <w:szCs w:val="22"/>
        </w:rPr>
      </w:pPr>
      <w:r>
        <w:rPr>
          <w:rFonts w:eastAsiaTheme="minorEastAsia"/>
          <w:color w:val="000000" w:themeColor="text1"/>
          <w:szCs w:val="22"/>
        </w:rPr>
        <w:t xml:space="preserve">The transfer function for this model </w:t>
      </w:r>
      <w:r w:rsidR="00997C32">
        <w:rPr>
          <w:rFonts w:eastAsiaTheme="minorEastAsia"/>
          <w:color w:val="000000" w:themeColor="text1"/>
          <w:szCs w:val="22"/>
        </w:rPr>
        <w:t xml:space="preserve">with a single collocated actuator/sensor pair </w:t>
      </w:r>
      <w:r>
        <w:rPr>
          <w:rFonts w:eastAsiaTheme="minorEastAsia"/>
          <w:color w:val="000000" w:themeColor="text1"/>
          <w:szCs w:val="22"/>
        </w:rPr>
        <w:t>(based on the experimental system properties detailed in Table II) i</w:t>
      </w:r>
      <w:r w:rsidR="00997C32">
        <w:rPr>
          <w:rFonts w:eastAsiaTheme="minorEastAsia"/>
          <w:color w:val="000000" w:themeColor="text1"/>
          <w:szCs w:val="22"/>
        </w:rPr>
        <w:t>s</w:t>
      </w:r>
      <w:r>
        <w:rPr>
          <w:rFonts w:eastAsiaTheme="minorEastAsia"/>
          <w:color w:val="000000" w:themeColor="text1"/>
          <w:szCs w:val="22"/>
        </w:rPr>
        <w:t xml:space="preserve"> shown </w:t>
      </w:r>
      <w:r w:rsidRPr="00814D0E">
        <w:rPr>
          <w:rFonts w:eastAsiaTheme="minorEastAsia"/>
          <w:color w:val="000000" w:themeColor="text1"/>
          <w:szCs w:val="22"/>
        </w:rPr>
        <w:t xml:space="preserve">in Fig. </w:t>
      </w:r>
      <w:r w:rsidR="007705CF">
        <w:rPr>
          <w:rFonts w:eastAsiaTheme="minorEastAsia"/>
          <w:color w:val="000000" w:themeColor="text1"/>
          <w:szCs w:val="22"/>
        </w:rPr>
        <w:t>5</w:t>
      </w:r>
      <w:r w:rsidRPr="00814D0E">
        <w:rPr>
          <w:rFonts w:eastAsiaTheme="minorEastAsia"/>
          <w:color w:val="000000" w:themeColor="text1"/>
          <w:szCs w:val="22"/>
        </w:rPr>
        <w:t xml:space="preserve">. </w:t>
      </w:r>
      <w:r w:rsidR="00997C32" w:rsidRPr="00814D0E">
        <w:rPr>
          <w:rFonts w:eastAsiaTheme="minorEastAsia"/>
          <w:color w:val="000000" w:themeColor="text1"/>
          <w:szCs w:val="22"/>
        </w:rPr>
        <w:t>T</w:t>
      </w:r>
      <w:r w:rsidRPr="00814D0E">
        <w:rPr>
          <w:rFonts w:eastAsiaTheme="minorEastAsia"/>
          <w:color w:val="000000" w:themeColor="text1"/>
          <w:szCs w:val="22"/>
        </w:rPr>
        <w:t>he</w:t>
      </w:r>
      <w:r>
        <w:rPr>
          <w:rFonts w:eastAsiaTheme="minorEastAsia"/>
          <w:color w:val="000000" w:themeColor="text1"/>
          <w:szCs w:val="22"/>
        </w:rPr>
        <w:t xml:space="preserve"> </w:t>
      </w:r>
      <w:r w:rsidR="00997C32">
        <w:rPr>
          <w:rFonts w:eastAsiaTheme="minorEastAsia"/>
          <w:color w:val="000000" w:themeColor="text1"/>
          <w:szCs w:val="22"/>
        </w:rPr>
        <w:t>splitting of natural frequencies due to rotation effects is evident for a rotational frequency of 15 Hz.</w:t>
      </w:r>
    </w:p>
    <w:p w14:paraId="26766C25" w14:textId="48173C65" w:rsidR="00490F4E" w:rsidRDefault="00B53A46" w:rsidP="00C21901">
      <w:pPr>
        <w:spacing w:after="120"/>
        <w:ind w:firstLine="202"/>
        <w:jc w:val="both"/>
        <w:rPr>
          <w:rFonts w:eastAsiaTheme="minorEastAsia"/>
          <w:color w:val="000000" w:themeColor="text1"/>
          <w:szCs w:val="22"/>
        </w:rPr>
      </w:pPr>
      <w:r>
        <w:rPr>
          <w:rFonts w:eastAsiaTheme="minorEastAsia"/>
          <w:color w:val="000000" w:themeColor="text1"/>
          <w:szCs w:val="22"/>
        </w:rPr>
        <w:t xml:space="preserve">For </w:t>
      </w:r>
      <w:r w:rsidR="00997C32">
        <w:rPr>
          <w:rFonts w:eastAsiaTheme="minorEastAsia"/>
          <w:color w:val="000000" w:themeColor="text1"/>
          <w:szCs w:val="22"/>
        </w:rPr>
        <w:t>a</w:t>
      </w:r>
      <w:r>
        <w:rPr>
          <w:rFonts w:eastAsiaTheme="minorEastAsia"/>
          <w:color w:val="000000" w:themeColor="text1"/>
          <w:szCs w:val="22"/>
        </w:rPr>
        <w:t xml:space="preserve"> case </w:t>
      </w:r>
      <w:r w:rsidR="00997C32">
        <w:rPr>
          <w:rFonts w:eastAsiaTheme="minorEastAsia"/>
          <w:color w:val="000000" w:themeColor="text1"/>
          <w:szCs w:val="22"/>
        </w:rPr>
        <w:t>with</w:t>
      </w:r>
      <w:r>
        <w:rPr>
          <w:rFonts w:eastAsiaTheme="minorEastAsia"/>
          <w:color w:val="000000" w:themeColor="text1"/>
          <w:szCs w:val="22"/>
        </w:rPr>
        <w:t xml:space="preserve"> two actuators</w:t>
      </w:r>
      <w:r w:rsidR="00C21901">
        <w:rPr>
          <w:rFonts w:eastAsiaTheme="minorEastAsia"/>
          <w:color w:val="000000" w:themeColor="text1"/>
          <w:szCs w:val="22"/>
        </w:rPr>
        <w:t xml:space="preserve"> </w:t>
      </w:r>
      <w:r w:rsidR="00997C32">
        <w:rPr>
          <w:rFonts w:eastAsiaTheme="minorEastAsia"/>
          <w:color w:val="000000" w:themeColor="text1"/>
          <w:szCs w:val="22"/>
        </w:rPr>
        <w:t>having</w:t>
      </w:r>
      <w:r w:rsidR="00C21901">
        <w:rPr>
          <w:rFonts w:eastAsiaTheme="minorEastAsia"/>
          <w:color w:val="000000" w:themeColor="text1"/>
          <w:szCs w:val="22"/>
        </w:rPr>
        <w:t xml:space="preserve"> angular separation </w:t>
      </w:r>
      <m:oMath>
        <m:r>
          <w:rPr>
            <w:rFonts w:ascii="Cambria Math" w:eastAsiaTheme="minorEastAsia" w:hAnsi="Cambria Math"/>
            <w:color w:val="000000" w:themeColor="text1"/>
            <w:szCs w:val="22"/>
          </w:rPr>
          <m:t>ϕ</m:t>
        </m:r>
      </m:oMath>
    </w:p>
    <w:p w14:paraId="048663F6" w14:textId="77777777" w:rsidR="007A675B" w:rsidRPr="00490F4E" w:rsidRDefault="00F00CAA" w:rsidP="007A675B">
      <w:pPr>
        <w:spacing w:after="120"/>
        <w:ind w:firstLine="202"/>
        <w:jc w:val="center"/>
        <w:rPr>
          <w:rFonts w:eastAsiaTheme="minorEastAsia"/>
          <w:color w:val="000000" w:themeColor="text1"/>
          <w:szCs w:val="22"/>
        </w:rPr>
      </w:pPr>
      <w:r w:rsidRPr="002C64C5">
        <w:rPr>
          <w:rFonts w:eastAsiaTheme="minorEastAsia"/>
          <w:color w:val="000000" w:themeColor="text1"/>
          <w:position w:val="-56"/>
          <w:szCs w:val="22"/>
        </w:rPr>
        <w:object w:dxaOrig="1840" w:dyaOrig="1219" w14:anchorId="77E469C0">
          <v:shape id="_x0000_i1052" type="#_x0000_t75" style="width:91.5pt;height:60.75pt" o:ole="">
            <v:imagedata r:id="rId65" o:title=""/>
          </v:shape>
          <o:OLEObject Type="Embed" ProgID="Equation.DSMT4" ShapeID="_x0000_i1052" DrawAspect="Content" ObjectID="_1619688079" r:id="rId66"/>
        </w:object>
      </w:r>
    </w:p>
    <w:p w14:paraId="2C6C7779" w14:textId="1B96A2F4" w:rsidR="004142CA" w:rsidRDefault="003642BB" w:rsidP="00CD7F5C">
      <w:pPr>
        <w:pStyle w:val="figurecaption"/>
        <w:numPr>
          <w:ilvl w:val="0"/>
          <w:numId w:val="0"/>
        </w:numPr>
        <w:spacing w:after="0"/>
        <w:jc w:val="both"/>
        <w:rPr>
          <w:noProof w:val="0"/>
          <w:color w:val="000000" w:themeColor="text1"/>
          <w:sz w:val="20"/>
          <w:szCs w:val="20"/>
        </w:rPr>
      </w:pPr>
      <w:r w:rsidRPr="003642BB">
        <w:rPr>
          <w:noProof w:val="0"/>
          <w:spacing w:val="-1"/>
          <w:sz w:val="20"/>
          <w:szCs w:val="20"/>
        </w:rPr>
        <w:t xml:space="preserve">Determination of the controllability </w:t>
      </w:r>
      <w:proofErr w:type="spellStart"/>
      <w:r w:rsidRPr="003642BB">
        <w:rPr>
          <w:noProof w:val="0"/>
          <w:spacing w:val="-1"/>
          <w:sz w:val="20"/>
          <w:szCs w:val="20"/>
        </w:rPr>
        <w:t>Gramians</w:t>
      </w:r>
      <w:proofErr w:type="spellEnd"/>
      <w:r w:rsidRPr="003642BB">
        <w:rPr>
          <w:noProof w:val="0"/>
          <w:spacing w:val="-1"/>
          <w:sz w:val="20"/>
          <w:szCs w:val="20"/>
        </w:rPr>
        <w:t xml:space="preserve"> for the test case with </w:t>
      </w:r>
      <m:oMath>
        <m:r>
          <w:rPr>
            <w:rFonts w:ascii="Cambria Math" w:eastAsiaTheme="minorEastAsia" w:hAnsi="Cambria Math"/>
            <w:color w:val="000000" w:themeColor="text1"/>
            <w:sz w:val="20"/>
            <w:szCs w:val="20"/>
          </w:rPr>
          <m:t>ϕ=45°</m:t>
        </m:r>
      </m:oMath>
      <w:r>
        <w:rPr>
          <w:noProof w:val="0"/>
          <w:color w:val="000000" w:themeColor="text1"/>
          <w:sz w:val="20"/>
          <w:szCs w:val="20"/>
        </w:rPr>
        <w:t xml:space="preserve"> gives the Hankel singular values shown in Fig. </w:t>
      </w:r>
      <w:r w:rsidR="007705CF">
        <w:rPr>
          <w:noProof w:val="0"/>
          <w:color w:val="000000" w:themeColor="text1"/>
          <w:sz w:val="20"/>
          <w:szCs w:val="20"/>
        </w:rPr>
        <w:t>6</w:t>
      </w:r>
      <w:r>
        <w:rPr>
          <w:noProof w:val="0"/>
          <w:color w:val="000000" w:themeColor="text1"/>
          <w:sz w:val="20"/>
          <w:szCs w:val="20"/>
        </w:rPr>
        <w:t xml:space="preserve">. A key observation here is that the </w:t>
      </w:r>
      <w:r w:rsidR="00231264">
        <w:rPr>
          <w:noProof w:val="0"/>
          <w:color w:val="000000" w:themeColor="text1"/>
          <w:sz w:val="20"/>
          <w:szCs w:val="20"/>
        </w:rPr>
        <w:t>two</w:t>
      </w:r>
      <w:r>
        <w:rPr>
          <w:noProof w:val="0"/>
          <w:color w:val="000000" w:themeColor="text1"/>
          <w:sz w:val="20"/>
          <w:szCs w:val="20"/>
        </w:rPr>
        <w:t xml:space="preserve"> actuator</w:t>
      </w:r>
      <w:r w:rsidR="00231264">
        <w:rPr>
          <w:noProof w:val="0"/>
          <w:color w:val="000000" w:themeColor="text1"/>
          <w:sz w:val="20"/>
          <w:szCs w:val="20"/>
        </w:rPr>
        <w:t>s</w:t>
      </w:r>
      <w:r>
        <w:rPr>
          <w:noProof w:val="0"/>
          <w:color w:val="000000" w:themeColor="text1"/>
          <w:sz w:val="20"/>
          <w:szCs w:val="20"/>
        </w:rPr>
        <w:t xml:space="preserve"> </w:t>
      </w:r>
      <w:r w:rsidR="00231264">
        <w:rPr>
          <w:noProof w:val="0"/>
          <w:color w:val="000000" w:themeColor="text1"/>
          <w:sz w:val="20"/>
          <w:szCs w:val="20"/>
        </w:rPr>
        <w:t>provide</w:t>
      </w:r>
      <w:r>
        <w:rPr>
          <w:noProof w:val="0"/>
          <w:color w:val="000000" w:themeColor="text1"/>
          <w:sz w:val="20"/>
          <w:szCs w:val="20"/>
        </w:rPr>
        <w:t xml:space="preserve"> full controllability of </w:t>
      </w:r>
      <w:r w:rsidR="003E734A">
        <w:rPr>
          <w:noProof w:val="0"/>
          <w:color w:val="000000" w:themeColor="text1"/>
          <w:sz w:val="20"/>
          <w:szCs w:val="20"/>
        </w:rPr>
        <w:t>the pair of</w:t>
      </w:r>
      <w:r>
        <w:rPr>
          <w:noProof w:val="0"/>
          <w:color w:val="000000" w:themeColor="text1"/>
          <w:sz w:val="20"/>
          <w:szCs w:val="20"/>
        </w:rPr>
        <w:t xml:space="preserve"> modes with </w:t>
      </w:r>
      <m:oMath>
        <m:r>
          <w:rPr>
            <w:rFonts w:ascii="Cambria Math" w:hAnsi="Cambria Math"/>
            <w:noProof w:val="0"/>
            <w:color w:val="000000" w:themeColor="text1"/>
            <w:sz w:val="20"/>
            <w:szCs w:val="20"/>
          </w:rPr>
          <m:t>m=2</m:t>
        </m:r>
      </m:oMath>
      <w:r>
        <w:rPr>
          <w:noProof w:val="0"/>
          <w:color w:val="000000" w:themeColor="text1"/>
          <w:sz w:val="20"/>
          <w:szCs w:val="20"/>
        </w:rPr>
        <w:t xml:space="preserve"> and</w:t>
      </w:r>
      <w:r w:rsidR="00AA608D">
        <w:rPr>
          <w:noProof w:val="0"/>
          <w:color w:val="000000" w:themeColor="text1"/>
          <w:sz w:val="20"/>
          <w:szCs w:val="20"/>
        </w:rPr>
        <w:t xml:space="preserve"> with</w:t>
      </w:r>
      <w:r>
        <w:rPr>
          <w:noProof w:val="0"/>
          <w:color w:val="000000" w:themeColor="text1"/>
          <w:sz w:val="20"/>
          <w:szCs w:val="20"/>
        </w:rPr>
        <w:t xml:space="preserve"> </w:t>
      </w:r>
      <m:oMath>
        <m:r>
          <w:rPr>
            <w:rFonts w:ascii="Cambria Math" w:hAnsi="Cambria Math"/>
            <w:noProof w:val="0"/>
            <w:color w:val="000000" w:themeColor="text1"/>
            <w:sz w:val="20"/>
            <w:szCs w:val="20"/>
          </w:rPr>
          <m:t>m=3</m:t>
        </m:r>
      </m:oMath>
      <w:r>
        <w:rPr>
          <w:noProof w:val="0"/>
          <w:color w:val="000000" w:themeColor="text1"/>
          <w:sz w:val="20"/>
          <w:szCs w:val="20"/>
        </w:rPr>
        <w:t xml:space="preserve">, even </w:t>
      </w:r>
      <w:r w:rsidR="00066B55">
        <w:rPr>
          <w:noProof w:val="0"/>
          <w:color w:val="000000" w:themeColor="text1"/>
          <w:sz w:val="20"/>
          <w:szCs w:val="20"/>
        </w:rPr>
        <w:t>for</w:t>
      </w:r>
      <w:r>
        <w:rPr>
          <w:noProof w:val="0"/>
          <w:color w:val="000000" w:themeColor="text1"/>
          <w:sz w:val="20"/>
          <w:szCs w:val="20"/>
        </w:rPr>
        <w:t xml:space="preserve"> zero</w:t>
      </w:r>
      <w:r w:rsidR="00066B55">
        <w:rPr>
          <w:noProof w:val="0"/>
          <w:color w:val="000000" w:themeColor="text1"/>
          <w:sz w:val="20"/>
          <w:szCs w:val="20"/>
        </w:rPr>
        <w:t xml:space="preserve"> rotational</w:t>
      </w:r>
      <w:r>
        <w:rPr>
          <w:noProof w:val="0"/>
          <w:color w:val="000000" w:themeColor="text1"/>
          <w:sz w:val="20"/>
          <w:szCs w:val="20"/>
        </w:rPr>
        <w:t xml:space="preserve"> speed. However, for the </w:t>
      </w:r>
      <m:oMath>
        <m:r>
          <w:rPr>
            <w:rFonts w:ascii="Cambria Math" w:hAnsi="Cambria Math"/>
            <w:noProof w:val="0"/>
            <w:color w:val="000000" w:themeColor="text1"/>
            <w:sz w:val="20"/>
            <w:szCs w:val="20"/>
          </w:rPr>
          <m:t>m=4</m:t>
        </m:r>
      </m:oMath>
      <w:r>
        <w:rPr>
          <w:noProof w:val="0"/>
          <w:color w:val="000000" w:themeColor="text1"/>
          <w:sz w:val="20"/>
          <w:szCs w:val="20"/>
        </w:rPr>
        <w:t xml:space="preserve"> pair, only one mode is controllable at zero speed (in accordance with Fig. </w:t>
      </w:r>
      <w:r w:rsidR="007705CF">
        <w:rPr>
          <w:noProof w:val="0"/>
          <w:color w:val="000000" w:themeColor="text1"/>
          <w:sz w:val="20"/>
          <w:szCs w:val="20"/>
        </w:rPr>
        <w:t>3</w:t>
      </w:r>
      <w:r>
        <w:rPr>
          <w:noProof w:val="0"/>
          <w:color w:val="000000" w:themeColor="text1"/>
          <w:sz w:val="20"/>
          <w:szCs w:val="20"/>
        </w:rPr>
        <w:t>). As the speed is increased, full controllability is achieved, and the overall situation becomes similar to the case with a single actuator only.</w:t>
      </w:r>
    </w:p>
    <w:p w14:paraId="18C1A652" w14:textId="77777777" w:rsidR="003658E7" w:rsidRPr="005B520E" w:rsidRDefault="003658E7" w:rsidP="003658E7">
      <w:pPr>
        <w:pStyle w:val="tablehead"/>
      </w:pPr>
      <w:r>
        <w:t>optimal angular separation</w:t>
      </w:r>
      <w:r w:rsidRPr="00A12391">
        <w:t xml:space="preserve"> of </w:t>
      </w:r>
      <w:r>
        <w:t xml:space="preserve">two </w:t>
      </w:r>
      <w:r w:rsidRPr="00A12391">
        <w:t>actuators</w:t>
      </w:r>
      <w:r>
        <w:t xml:space="preserve"> for excitation/control of degenerate modes at zero speed</w:t>
      </w:r>
    </w:p>
    <w:tbl>
      <w:tblPr>
        <w:tblW w:w="4012" w:type="dxa"/>
        <w:jc w:val="center"/>
        <w:tblBorders>
          <w:top w:val="single" w:sz="4" w:space="0" w:color="auto"/>
          <w:bottom w:val="single" w:sz="4" w:space="0" w:color="auto"/>
        </w:tblBorders>
        <w:tblLook w:val="0000" w:firstRow="0" w:lastRow="0" w:firstColumn="0" w:lastColumn="0" w:noHBand="0" w:noVBand="0"/>
      </w:tblPr>
      <w:tblGrid>
        <w:gridCol w:w="1058"/>
        <w:gridCol w:w="1624"/>
        <w:gridCol w:w="1330"/>
      </w:tblGrid>
      <w:tr w:rsidR="003658E7" w14:paraId="2E894BD2" w14:textId="77777777" w:rsidTr="007C7F42">
        <w:trPr>
          <w:cantSplit/>
          <w:trHeight w:val="217"/>
          <w:tblHeader/>
          <w:jc w:val="center"/>
        </w:trPr>
        <w:tc>
          <w:tcPr>
            <w:tcW w:w="1058" w:type="dxa"/>
            <w:tcBorders>
              <w:bottom w:val="single" w:sz="4" w:space="0" w:color="auto"/>
            </w:tcBorders>
            <w:vAlign w:val="center"/>
          </w:tcPr>
          <w:p w14:paraId="58164844" w14:textId="77777777" w:rsidR="003658E7" w:rsidRDefault="003658E7" w:rsidP="001F16BE">
            <w:pPr>
              <w:jc w:val="center"/>
              <w:rPr>
                <w:sz w:val="16"/>
                <w:szCs w:val="16"/>
              </w:rPr>
            </w:pPr>
            <w:r>
              <w:rPr>
                <w:sz w:val="16"/>
                <w:szCs w:val="16"/>
              </w:rPr>
              <w:t>Mode pair</w:t>
            </w:r>
          </w:p>
        </w:tc>
        <w:tc>
          <w:tcPr>
            <w:tcW w:w="0" w:type="auto"/>
            <w:tcBorders>
              <w:bottom w:val="single" w:sz="4" w:space="0" w:color="auto"/>
            </w:tcBorders>
            <w:vAlign w:val="center"/>
          </w:tcPr>
          <w:p w14:paraId="69DF468C" w14:textId="77777777" w:rsidR="003658E7" w:rsidRPr="00223030" w:rsidRDefault="003658E7" w:rsidP="001F16BE">
            <w:pPr>
              <w:pStyle w:val="tablecolsubhead"/>
              <w:rPr>
                <w:rFonts w:eastAsia="Times New Roman"/>
                <w:b w:val="0"/>
                <w:bCs w:val="0"/>
                <w:i w:val="0"/>
                <w:iCs w:val="0"/>
                <w:sz w:val="16"/>
                <w:szCs w:val="16"/>
              </w:rPr>
            </w:pPr>
            <w:r w:rsidRPr="00A12391">
              <w:rPr>
                <w:rFonts w:eastAsia="Times New Roman"/>
                <w:b w:val="0"/>
                <w:bCs w:val="0"/>
                <w:i w:val="0"/>
                <w:iCs w:val="0"/>
                <w:sz w:val="16"/>
                <w:szCs w:val="16"/>
              </w:rPr>
              <w:t xml:space="preserve">Best </w:t>
            </w:r>
            <w:r>
              <w:rPr>
                <w:rFonts w:eastAsia="Times New Roman"/>
                <w:b w:val="0"/>
                <w:bCs w:val="0"/>
                <w:i w:val="0"/>
                <w:iCs w:val="0"/>
                <w:sz w:val="16"/>
                <w:szCs w:val="16"/>
              </w:rPr>
              <w:t>[</w:t>
            </w:r>
            <w:r w:rsidRPr="00A12391">
              <w:rPr>
                <w:rFonts w:eastAsia="Times New Roman"/>
                <w:b w:val="0"/>
                <w:bCs w:val="0"/>
                <w:i w:val="0"/>
                <w:iCs w:val="0"/>
                <w:sz w:val="16"/>
                <w:szCs w:val="16"/>
              </w:rPr>
              <w:t>degrees</w:t>
            </w:r>
            <w:r>
              <w:rPr>
                <w:rFonts w:eastAsia="Times New Roman"/>
                <w:b w:val="0"/>
                <w:bCs w:val="0"/>
                <w:i w:val="0"/>
                <w:iCs w:val="0"/>
                <w:sz w:val="16"/>
                <w:szCs w:val="16"/>
              </w:rPr>
              <w:t>]</w:t>
            </w:r>
          </w:p>
        </w:tc>
        <w:tc>
          <w:tcPr>
            <w:tcW w:w="0" w:type="auto"/>
            <w:tcBorders>
              <w:bottom w:val="single" w:sz="4" w:space="0" w:color="auto"/>
            </w:tcBorders>
            <w:vAlign w:val="center"/>
          </w:tcPr>
          <w:p w14:paraId="35A24DA4" w14:textId="77777777" w:rsidR="003658E7" w:rsidRPr="00223030" w:rsidRDefault="003658E7" w:rsidP="001F16BE">
            <w:pPr>
              <w:pStyle w:val="tablecolsubhead"/>
              <w:rPr>
                <w:rFonts w:eastAsia="Times New Roman"/>
                <w:b w:val="0"/>
                <w:bCs w:val="0"/>
                <w:i w:val="0"/>
                <w:iCs w:val="0"/>
                <w:sz w:val="16"/>
                <w:szCs w:val="16"/>
              </w:rPr>
            </w:pPr>
            <w:r w:rsidRPr="00A12391">
              <w:rPr>
                <w:rFonts w:eastAsia="Times New Roman"/>
                <w:b w:val="0"/>
                <w:bCs w:val="0"/>
                <w:i w:val="0"/>
                <w:iCs w:val="0"/>
                <w:sz w:val="16"/>
                <w:szCs w:val="16"/>
              </w:rPr>
              <w:t>Worst [degrees]</w:t>
            </w:r>
          </w:p>
        </w:tc>
      </w:tr>
      <w:tr w:rsidR="003658E7" w14:paraId="408B510F" w14:textId="77777777" w:rsidTr="007C7F42">
        <w:trPr>
          <w:trHeight w:val="289"/>
          <w:jc w:val="center"/>
        </w:trPr>
        <w:tc>
          <w:tcPr>
            <w:tcW w:w="1058" w:type="dxa"/>
            <w:tcBorders>
              <w:top w:val="single" w:sz="4" w:space="0" w:color="auto"/>
            </w:tcBorders>
            <w:vAlign w:val="center"/>
          </w:tcPr>
          <w:p w14:paraId="642E7674" w14:textId="77777777" w:rsidR="003658E7" w:rsidRDefault="003658E7" w:rsidP="001F16BE">
            <w:pPr>
              <w:pStyle w:val="tablecopy"/>
              <w:jc w:val="center"/>
              <w:rPr>
                <w:sz w:val="8"/>
                <w:szCs w:val="8"/>
              </w:rPr>
            </w:pPr>
            <w:r w:rsidRPr="001119F5">
              <w:rPr>
                <w:i/>
                <w:iCs/>
              </w:rPr>
              <w:t>m</w:t>
            </w:r>
            <w:r>
              <w:t xml:space="preserve"> = </w:t>
            </w:r>
            <w:r w:rsidRPr="00A12391">
              <w:t>2</w:t>
            </w:r>
          </w:p>
        </w:tc>
        <w:tc>
          <w:tcPr>
            <w:tcW w:w="0" w:type="auto"/>
            <w:tcBorders>
              <w:top w:val="single" w:sz="4" w:space="0" w:color="auto"/>
            </w:tcBorders>
            <w:vAlign w:val="center"/>
          </w:tcPr>
          <w:p w14:paraId="65831EB3" w14:textId="77777777" w:rsidR="003658E7" w:rsidRPr="00FF0482" w:rsidRDefault="003658E7" w:rsidP="001F16BE">
            <w:pPr>
              <w:pStyle w:val="tablecopy"/>
              <w:jc w:val="center"/>
              <w:rPr>
                <w:sz w:val="14"/>
                <w:szCs w:val="14"/>
              </w:rPr>
            </w:pPr>
            <w:r w:rsidRPr="00FF0482">
              <w:rPr>
                <w:sz w:val="14"/>
                <w:szCs w:val="14"/>
              </w:rPr>
              <w:t>45, 135</w:t>
            </w:r>
          </w:p>
        </w:tc>
        <w:tc>
          <w:tcPr>
            <w:tcW w:w="0" w:type="auto"/>
            <w:tcBorders>
              <w:top w:val="single" w:sz="4" w:space="0" w:color="auto"/>
            </w:tcBorders>
            <w:vAlign w:val="center"/>
          </w:tcPr>
          <w:p w14:paraId="723D9BB5" w14:textId="77777777" w:rsidR="003658E7" w:rsidRPr="00FF0482" w:rsidRDefault="003658E7" w:rsidP="001F16BE">
            <w:pPr>
              <w:jc w:val="center"/>
              <w:rPr>
                <w:sz w:val="14"/>
                <w:szCs w:val="14"/>
              </w:rPr>
            </w:pPr>
            <w:r w:rsidRPr="00FF0482">
              <w:rPr>
                <w:sz w:val="14"/>
                <w:szCs w:val="14"/>
              </w:rPr>
              <w:t>0, 90, 180</w:t>
            </w:r>
          </w:p>
        </w:tc>
      </w:tr>
      <w:tr w:rsidR="003658E7" w14:paraId="683ECB7C" w14:textId="77777777" w:rsidTr="007C7F42">
        <w:trPr>
          <w:trHeight w:val="289"/>
          <w:jc w:val="center"/>
        </w:trPr>
        <w:tc>
          <w:tcPr>
            <w:tcW w:w="1058" w:type="dxa"/>
            <w:vAlign w:val="center"/>
          </w:tcPr>
          <w:p w14:paraId="3BB19247" w14:textId="77777777" w:rsidR="003658E7" w:rsidRDefault="003658E7" w:rsidP="001F16BE">
            <w:pPr>
              <w:pStyle w:val="tablecopy"/>
              <w:jc w:val="center"/>
            </w:pPr>
            <w:r w:rsidRPr="001119F5">
              <w:rPr>
                <w:i/>
                <w:iCs/>
              </w:rPr>
              <w:t>m</w:t>
            </w:r>
            <w:r>
              <w:t xml:space="preserve"> = 3</w:t>
            </w:r>
          </w:p>
        </w:tc>
        <w:tc>
          <w:tcPr>
            <w:tcW w:w="0" w:type="auto"/>
            <w:vAlign w:val="center"/>
          </w:tcPr>
          <w:p w14:paraId="264581DD" w14:textId="77777777" w:rsidR="003658E7" w:rsidRPr="00FF0482" w:rsidRDefault="003658E7" w:rsidP="001F16BE">
            <w:pPr>
              <w:pStyle w:val="tablecopy"/>
              <w:jc w:val="center"/>
              <w:rPr>
                <w:sz w:val="14"/>
                <w:szCs w:val="14"/>
              </w:rPr>
            </w:pPr>
            <w:r w:rsidRPr="00FF0482">
              <w:rPr>
                <w:sz w:val="14"/>
                <w:szCs w:val="14"/>
              </w:rPr>
              <w:t>30, 90, 150</w:t>
            </w:r>
          </w:p>
        </w:tc>
        <w:tc>
          <w:tcPr>
            <w:tcW w:w="0" w:type="auto"/>
            <w:vAlign w:val="center"/>
          </w:tcPr>
          <w:p w14:paraId="5393CD7B" w14:textId="77777777" w:rsidR="003658E7" w:rsidRPr="00FF0482" w:rsidRDefault="003658E7" w:rsidP="001F16BE">
            <w:pPr>
              <w:jc w:val="center"/>
              <w:rPr>
                <w:sz w:val="14"/>
                <w:szCs w:val="14"/>
              </w:rPr>
            </w:pPr>
            <w:r w:rsidRPr="00FF0482">
              <w:rPr>
                <w:sz w:val="14"/>
                <w:szCs w:val="14"/>
              </w:rPr>
              <w:t>0, 60, 120, 180</w:t>
            </w:r>
          </w:p>
        </w:tc>
      </w:tr>
      <w:tr w:rsidR="003658E7" w14:paraId="70BD1B2C" w14:textId="77777777" w:rsidTr="00FF0482">
        <w:trPr>
          <w:trHeight w:val="63"/>
          <w:jc w:val="center"/>
        </w:trPr>
        <w:tc>
          <w:tcPr>
            <w:tcW w:w="1058" w:type="dxa"/>
            <w:vAlign w:val="center"/>
          </w:tcPr>
          <w:p w14:paraId="4C115227" w14:textId="77777777" w:rsidR="003658E7" w:rsidRDefault="003658E7" w:rsidP="001F16BE">
            <w:pPr>
              <w:pStyle w:val="tablecopy"/>
              <w:jc w:val="center"/>
            </w:pPr>
            <w:r w:rsidRPr="001119F5">
              <w:rPr>
                <w:i/>
                <w:iCs/>
              </w:rPr>
              <w:t>m</w:t>
            </w:r>
            <w:r>
              <w:t xml:space="preserve"> = 4</w:t>
            </w:r>
          </w:p>
        </w:tc>
        <w:tc>
          <w:tcPr>
            <w:tcW w:w="0" w:type="auto"/>
            <w:vAlign w:val="center"/>
          </w:tcPr>
          <w:p w14:paraId="4F89708B" w14:textId="77777777" w:rsidR="003658E7" w:rsidRPr="00FF0482" w:rsidRDefault="003658E7" w:rsidP="001F16BE">
            <w:pPr>
              <w:pStyle w:val="tablecopy"/>
              <w:jc w:val="center"/>
              <w:rPr>
                <w:sz w:val="14"/>
                <w:szCs w:val="14"/>
              </w:rPr>
            </w:pPr>
            <w:r w:rsidRPr="00FF0482">
              <w:rPr>
                <w:sz w:val="14"/>
                <w:szCs w:val="14"/>
              </w:rPr>
              <w:t>22.5, 67.5, 112.5, 157.5</w:t>
            </w:r>
          </w:p>
        </w:tc>
        <w:tc>
          <w:tcPr>
            <w:tcW w:w="0" w:type="auto"/>
            <w:vAlign w:val="center"/>
          </w:tcPr>
          <w:p w14:paraId="66AF5E2F" w14:textId="77777777" w:rsidR="003658E7" w:rsidRPr="00FF0482" w:rsidRDefault="003658E7" w:rsidP="001F16BE">
            <w:pPr>
              <w:jc w:val="center"/>
              <w:rPr>
                <w:sz w:val="14"/>
                <w:szCs w:val="14"/>
              </w:rPr>
            </w:pPr>
            <w:r w:rsidRPr="00FF0482">
              <w:rPr>
                <w:sz w:val="14"/>
                <w:szCs w:val="14"/>
              </w:rPr>
              <w:t>0, 45, 90, 135, 180</w:t>
            </w:r>
          </w:p>
        </w:tc>
      </w:tr>
    </w:tbl>
    <w:p w14:paraId="100C0D42" w14:textId="77777777" w:rsidR="00FF0482" w:rsidRPr="005B520E" w:rsidRDefault="00FF0482" w:rsidP="00FF0482">
      <w:pPr>
        <w:pStyle w:val="tablehead"/>
      </w:pPr>
      <w:r>
        <w:t>Experimental cylinder properties</w:t>
      </w:r>
    </w:p>
    <w:tbl>
      <w:tblPr>
        <w:tblW w:w="0" w:type="auto"/>
        <w:jc w:val="center"/>
        <w:tblBorders>
          <w:top w:val="single" w:sz="4" w:space="0" w:color="auto"/>
          <w:bottom w:val="single" w:sz="4" w:space="0" w:color="auto"/>
        </w:tblBorders>
        <w:tblLook w:val="0000" w:firstRow="0" w:lastRow="0" w:firstColumn="0" w:lastColumn="0" w:noHBand="0" w:noVBand="0"/>
      </w:tblPr>
      <w:tblGrid>
        <w:gridCol w:w="1857"/>
        <w:gridCol w:w="688"/>
        <w:gridCol w:w="972"/>
        <w:gridCol w:w="691"/>
      </w:tblGrid>
      <w:tr w:rsidR="00FF0482" w14:paraId="064043F1" w14:textId="77777777" w:rsidTr="00DC3371">
        <w:trPr>
          <w:cantSplit/>
          <w:trHeight w:val="240"/>
          <w:tblHeader/>
          <w:jc w:val="center"/>
        </w:trPr>
        <w:tc>
          <w:tcPr>
            <w:tcW w:w="1857" w:type="dxa"/>
            <w:tcBorders>
              <w:bottom w:val="single" w:sz="4" w:space="0" w:color="auto"/>
            </w:tcBorders>
            <w:vAlign w:val="center"/>
          </w:tcPr>
          <w:p w14:paraId="396560B6" w14:textId="77777777" w:rsidR="00FF0482" w:rsidRDefault="00FF0482" w:rsidP="00DC3371">
            <w:pPr>
              <w:jc w:val="center"/>
              <w:rPr>
                <w:sz w:val="16"/>
                <w:szCs w:val="16"/>
              </w:rPr>
            </w:pPr>
            <w:r>
              <w:rPr>
                <w:sz w:val="16"/>
                <w:szCs w:val="16"/>
              </w:rPr>
              <w:t>parameter</w:t>
            </w:r>
          </w:p>
        </w:tc>
        <w:tc>
          <w:tcPr>
            <w:tcW w:w="544" w:type="dxa"/>
            <w:tcBorders>
              <w:bottom w:val="single" w:sz="4" w:space="0" w:color="auto"/>
            </w:tcBorders>
            <w:vAlign w:val="center"/>
          </w:tcPr>
          <w:p w14:paraId="013C07C1" w14:textId="77777777" w:rsidR="00FF0482" w:rsidRPr="00223030" w:rsidRDefault="00FF0482" w:rsidP="00DC3371">
            <w:pPr>
              <w:pStyle w:val="tablecolsubhead"/>
              <w:rPr>
                <w:rFonts w:eastAsia="Times New Roman"/>
                <w:b w:val="0"/>
                <w:bCs w:val="0"/>
                <w:i w:val="0"/>
                <w:iCs w:val="0"/>
                <w:sz w:val="16"/>
                <w:szCs w:val="16"/>
              </w:rPr>
            </w:pPr>
            <w:r>
              <w:rPr>
                <w:rFonts w:eastAsia="Times New Roman"/>
                <w:b w:val="0"/>
                <w:bCs w:val="0"/>
                <w:i w:val="0"/>
                <w:iCs w:val="0"/>
                <w:sz w:val="16"/>
                <w:szCs w:val="16"/>
              </w:rPr>
              <w:t>symbol</w:t>
            </w:r>
          </w:p>
        </w:tc>
        <w:tc>
          <w:tcPr>
            <w:tcW w:w="972" w:type="dxa"/>
            <w:tcBorders>
              <w:bottom w:val="single" w:sz="4" w:space="0" w:color="auto"/>
            </w:tcBorders>
            <w:vAlign w:val="center"/>
          </w:tcPr>
          <w:p w14:paraId="77021E39" w14:textId="77777777" w:rsidR="00FF0482" w:rsidRPr="00223030" w:rsidRDefault="00FF0482" w:rsidP="00DC3371">
            <w:pPr>
              <w:pStyle w:val="tablecolsubhead"/>
              <w:rPr>
                <w:rFonts w:eastAsia="Times New Roman"/>
                <w:b w:val="0"/>
                <w:bCs w:val="0"/>
                <w:i w:val="0"/>
                <w:iCs w:val="0"/>
                <w:sz w:val="16"/>
                <w:szCs w:val="16"/>
              </w:rPr>
            </w:pPr>
            <w:r>
              <w:rPr>
                <w:rFonts w:eastAsia="Times New Roman"/>
                <w:b w:val="0"/>
                <w:bCs w:val="0"/>
                <w:i w:val="0"/>
                <w:iCs w:val="0"/>
                <w:sz w:val="16"/>
                <w:szCs w:val="16"/>
              </w:rPr>
              <w:t>value</w:t>
            </w:r>
          </w:p>
        </w:tc>
        <w:tc>
          <w:tcPr>
            <w:tcW w:w="691" w:type="dxa"/>
            <w:tcBorders>
              <w:bottom w:val="single" w:sz="4" w:space="0" w:color="auto"/>
            </w:tcBorders>
            <w:vAlign w:val="center"/>
          </w:tcPr>
          <w:p w14:paraId="274E69DE" w14:textId="77777777" w:rsidR="00FF0482" w:rsidRPr="00223030" w:rsidRDefault="00FF0482" w:rsidP="00DC3371">
            <w:pPr>
              <w:pStyle w:val="tablecolsubhead"/>
              <w:rPr>
                <w:rFonts w:eastAsia="Times New Roman"/>
                <w:b w:val="0"/>
                <w:bCs w:val="0"/>
                <w:i w:val="0"/>
                <w:iCs w:val="0"/>
                <w:sz w:val="16"/>
                <w:szCs w:val="16"/>
              </w:rPr>
            </w:pPr>
            <w:r>
              <w:rPr>
                <w:rFonts w:eastAsia="Times New Roman"/>
                <w:b w:val="0"/>
                <w:bCs w:val="0"/>
                <w:i w:val="0"/>
                <w:iCs w:val="0"/>
                <w:sz w:val="16"/>
                <w:szCs w:val="16"/>
              </w:rPr>
              <w:t>units</w:t>
            </w:r>
          </w:p>
        </w:tc>
      </w:tr>
      <w:tr w:rsidR="00FF0482" w14:paraId="26C5CD2B" w14:textId="77777777" w:rsidTr="00DC3371">
        <w:trPr>
          <w:trHeight w:val="320"/>
          <w:jc w:val="center"/>
        </w:trPr>
        <w:tc>
          <w:tcPr>
            <w:tcW w:w="1857" w:type="dxa"/>
            <w:tcBorders>
              <w:top w:val="single" w:sz="4" w:space="0" w:color="auto"/>
            </w:tcBorders>
            <w:vAlign w:val="center"/>
          </w:tcPr>
          <w:p w14:paraId="6A7B234E" w14:textId="77777777" w:rsidR="00FF0482" w:rsidRDefault="00FF0482" w:rsidP="00DC3371">
            <w:pPr>
              <w:pStyle w:val="tablecopy"/>
              <w:jc w:val="center"/>
              <w:rPr>
                <w:sz w:val="8"/>
                <w:szCs w:val="8"/>
              </w:rPr>
            </w:pPr>
            <w:r>
              <w:t>cylinder radius</w:t>
            </w:r>
          </w:p>
        </w:tc>
        <w:tc>
          <w:tcPr>
            <w:tcW w:w="544" w:type="dxa"/>
            <w:tcBorders>
              <w:top w:val="single" w:sz="4" w:space="0" w:color="auto"/>
            </w:tcBorders>
            <w:vAlign w:val="center"/>
          </w:tcPr>
          <w:p w14:paraId="11064E5E" w14:textId="77777777" w:rsidR="00FF0482" w:rsidRPr="008A4E52" w:rsidRDefault="00FF0482" w:rsidP="00DC3371">
            <w:pPr>
              <w:pStyle w:val="tablecopy"/>
              <w:jc w:val="center"/>
              <w:rPr>
                <w:i/>
                <w:iCs/>
              </w:rPr>
            </w:pPr>
            <w:r w:rsidRPr="008A4E52">
              <w:rPr>
                <w:i/>
                <w:iCs/>
              </w:rPr>
              <w:t>r</w:t>
            </w:r>
          </w:p>
        </w:tc>
        <w:tc>
          <w:tcPr>
            <w:tcW w:w="972" w:type="dxa"/>
            <w:tcBorders>
              <w:top w:val="single" w:sz="4" w:space="0" w:color="auto"/>
            </w:tcBorders>
            <w:vAlign w:val="center"/>
          </w:tcPr>
          <w:p w14:paraId="39F91642" w14:textId="77777777" w:rsidR="00FF0482" w:rsidRDefault="00FF0482" w:rsidP="00DC3371">
            <w:pPr>
              <w:jc w:val="center"/>
              <w:rPr>
                <w:sz w:val="16"/>
                <w:szCs w:val="16"/>
              </w:rPr>
            </w:pPr>
            <w:r>
              <w:rPr>
                <w:sz w:val="16"/>
                <w:szCs w:val="16"/>
              </w:rPr>
              <w:t>111</w:t>
            </w:r>
          </w:p>
        </w:tc>
        <w:tc>
          <w:tcPr>
            <w:tcW w:w="691" w:type="dxa"/>
            <w:tcBorders>
              <w:top w:val="single" w:sz="4" w:space="0" w:color="auto"/>
            </w:tcBorders>
            <w:vAlign w:val="center"/>
          </w:tcPr>
          <w:p w14:paraId="23D7BEF7" w14:textId="77777777" w:rsidR="00FF0482" w:rsidRDefault="00FF0482" w:rsidP="00DC3371">
            <w:pPr>
              <w:jc w:val="center"/>
              <w:rPr>
                <w:sz w:val="16"/>
                <w:szCs w:val="16"/>
              </w:rPr>
            </w:pPr>
            <w:r>
              <w:rPr>
                <w:sz w:val="16"/>
                <w:szCs w:val="16"/>
              </w:rPr>
              <w:t>mm</w:t>
            </w:r>
          </w:p>
        </w:tc>
      </w:tr>
      <w:tr w:rsidR="00FF0482" w14:paraId="457AB625" w14:textId="77777777" w:rsidTr="00DC3371">
        <w:trPr>
          <w:trHeight w:val="320"/>
          <w:jc w:val="center"/>
        </w:trPr>
        <w:tc>
          <w:tcPr>
            <w:tcW w:w="1857" w:type="dxa"/>
            <w:vAlign w:val="center"/>
          </w:tcPr>
          <w:p w14:paraId="0D5CB062" w14:textId="77777777" w:rsidR="00FF0482" w:rsidRDefault="00FF0482" w:rsidP="00DC3371">
            <w:pPr>
              <w:pStyle w:val="tablecopy"/>
              <w:jc w:val="center"/>
            </w:pPr>
            <w:r>
              <w:t>wall thickness</w:t>
            </w:r>
          </w:p>
        </w:tc>
        <w:tc>
          <w:tcPr>
            <w:tcW w:w="544" w:type="dxa"/>
            <w:vAlign w:val="center"/>
          </w:tcPr>
          <w:p w14:paraId="37E75733" w14:textId="77777777" w:rsidR="00FF0482" w:rsidRPr="008A4E52" w:rsidRDefault="00FF0482" w:rsidP="00DC3371">
            <w:pPr>
              <w:pStyle w:val="tablecopy"/>
              <w:jc w:val="center"/>
              <w:rPr>
                <w:i/>
                <w:iCs/>
              </w:rPr>
            </w:pPr>
            <w:r w:rsidRPr="008A4E52">
              <w:rPr>
                <w:i/>
                <w:iCs/>
              </w:rPr>
              <w:t>d</w:t>
            </w:r>
          </w:p>
        </w:tc>
        <w:tc>
          <w:tcPr>
            <w:tcW w:w="972" w:type="dxa"/>
            <w:vAlign w:val="center"/>
          </w:tcPr>
          <w:p w14:paraId="410910D3" w14:textId="77777777" w:rsidR="00FF0482" w:rsidRDefault="00FF0482" w:rsidP="00DC3371">
            <w:pPr>
              <w:jc w:val="center"/>
              <w:rPr>
                <w:sz w:val="16"/>
                <w:szCs w:val="16"/>
              </w:rPr>
            </w:pPr>
            <w:r>
              <w:rPr>
                <w:sz w:val="16"/>
                <w:szCs w:val="16"/>
              </w:rPr>
              <w:t>3.1</w:t>
            </w:r>
          </w:p>
        </w:tc>
        <w:tc>
          <w:tcPr>
            <w:tcW w:w="691" w:type="dxa"/>
            <w:vAlign w:val="center"/>
          </w:tcPr>
          <w:p w14:paraId="13D74B91" w14:textId="77777777" w:rsidR="00FF0482" w:rsidRDefault="00FF0482" w:rsidP="00DC3371">
            <w:pPr>
              <w:jc w:val="center"/>
              <w:rPr>
                <w:sz w:val="16"/>
                <w:szCs w:val="16"/>
              </w:rPr>
            </w:pPr>
            <w:r>
              <w:rPr>
                <w:sz w:val="16"/>
                <w:szCs w:val="16"/>
              </w:rPr>
              <w:t>mm</w:t>
            </w:r>
          </w:p>
        </w:tc>
      </w:tr>
      <w:tr w:rsidR="00FF0482" w14:paraId="4E8842E2" w14:textId="77777777" w:rsidTr="00DC3371">
        <w:trPr>
          <w:trHeight w:val="320"/>
          <w:jc w:val="center"/>
        </w:trPr>
        <w:tc>
          <w:tcPr>
            <w:tcW w:w="1857" w:type="dxa"/>
            <w:vAlign w:val="center"/>
          </w:tcPr>
          <w:p w14:paraId="0FAA7353" w14:textId="77777777" w:rsidR="00FF0482" w:rsidRDefault="00FF0482" w:rsidP="00DC3371">
            <w:pPr>
              <w:pStyle w:val="tablecopy"/>
              <w:jc w:val="center"/>
            </w:pPr>
            <w:r>
              <w:t>material density</w:t>
            </w:r>
          </w:p>
        </w:tc>
        <w:tc>
          <w:tcPr>
            <w:tcW w:w="544" w:type="dxa"/>
            <w:vAlign w:val="center"/>
          </w:tcPr>
          <w:p w14:paraId="1916EE61" w14:textId="77777777" w:rsidR="00FF0482" w:rsidRPr="008A4E52" w:rsidRDefault="00FF0482" w:rsidP="00DC3371">
            <w:pPr>
              <w:pStyle w:val="tablecopy"/>
              <w:jc w:val="center"/>
              <w:rPr>
                <w:i/>
                <w:iCs/>
              </w:rPr>
            </w:pPr>
            <w:r w:rsidRPr="008A4E52">
              <w:rPr>
                <w:i/>
                <w:iCs/>
              </w:rPr>
              <w:sym w:font="Symbol" w:char="F072"/>
            </w:r>
          </w:p>
        </w:tc>
        <w:tc>
          <w:tcPr>
            <w:tcW w:w="972" w:type="dxa"/>
            <w:vAlign w:val="center"/>
          </w:tcPr>
          <w:p w14:paraId="1FC3ADB2" w14:textId="77777777" w:rsidR="00FF0482" w:rsidRDefault="00FF0482" w:rsidP="00DC3371">
            <w:pPr>
              <w:jc w:val="center"/>
              <w:rPr>
                <w:sz w:val="16"/>
                <w:szCs w:val="16"/>
              </w:rPr>
            </w:pPr>
            <w:r>
              <w:rPr>
                <w:sz w:val="16"/>
                <w:szCs w:val="16"/>
              </w:rPr>
              <w:t>7740</w:t>
            </w:r>
          </w:p>
        </w:tc>
        <w:tc>
          <w:tcPr>
            <w:tcW w:w="691" w:type="dxa"/>
            <w:vAlign w:val="center"/>
          </w:tcPr>
          <w:p w14:paraId="30EB50D2" w14:textId="77777777" w:rsidR="00FF0482" w:rsidRDefault="00FF0482" w:rsidP="00DC3371">
            <w:pPr>
              <w:jc w:val="center"/>
              <w:rPr>
                <w:sz w:val="16"/>
                <w:szCs w:val="16"/>
              </w:rPr>
            </w:pPr>
            <w:r>
              <w:rPr>
                <w:sz w:val="16"/>
                <w:szCs w:val="16"/>
              </w:rPr>
              <w:t>kg/m</w:t>
            </w:r>
            <w:r w:rsidRPr="00223030">
              <w:rPr>
                <w:sz w:val="16"/>
                <w:szCs w:val="16"/>
                <w:vertAlign w:val="superscript"/>
              </w:rPr>
              <w:t>3</w:t>
            </w:r>
          </w:p>
        </w:tc>
      </w:tr>
      <w:tr w:rsidR="00FF0482" w14:paraId="5E8A0D91" w14:textId="77777777" w:rsidTr="00DC3371">
        <w:trPr>
          <w:trHeight w:val="320"/>
          <w:jc w:val="center"/>
        </w:trPr>
        <w:tc>
          <w:tcPr>
            <w:tcW w:w="1857" w:type="dxa"/>
            <w:vAlign w:val="center"/>
          </w:tcPr>
          <w:p w14:paraId="5C7AB396" w14:textId="77777777" w:rsidR="00FF0482" w:rsidRDefault="00FF0482" w:rsidP="00DC3371">
            <w:pPr>
              <w:pStyle w:val="tablecopy"/>
              <w:jc w:val="center"/>
            </w:pPr>
            <w:r>
              <w:t>Young’s modulus</w:t>
            </w:r>
          </w:p>
        </w:tc>
        <w:tc>
          <w:tcPr>
            <w:tcW w:w="544" w:type="dxa"/>
            <w:vAlign w:val="center"/>
          </w:tcPr>
          <w:p w14:paraId="6A487960" w14:textId="77777777" w:rsidR="00FF0482" w:rsidRPr="008A4E52" w:rsidRDefault="00FF0482" w:rsidP="00DC3371">
            <w:pPr>
              <w:pStyle w:val="tablecopy"/>
              <w:jc w:val="center"/>
              <w:rPr>
                <w:i/>
                <w:iCs/>
              </w:rPr>
            </w:pPr>
            <w:r w:rsidRPr="008A4E52">
              <w:rPr>
                <w:i/>
                <w:iCs/>
              </w:rPr>
              <w:t>E</w:t>
            </w:r>
          </w:p>
        </w:tc>
        <w:tc>
          <w:tcPr>
            <w:tcW w:w="972" w:type="dxa"/>
            <w:vAlign w:val="center"/>
          </w:tcPr>
          <w:p w14:paraId="796549B0" w14:textId="77777777" w:rsidR="00FF0482" w:rsidRDefault="00FF0482" w:rsidP="00DC3371">
            <w:pPr>
              <w:jc w:val="center"/>
              <w:rPr>
                <w:sz w:val="16"/>
                <w:szCs w:val="16"/>
              </w:rPr>
            </w:pPr>
            <w:r>
              <w:rPr>
                <w:sz w:val="16"/>
                <w:szCs w:val="16"/>
              </w:rPr>
              <w:t xml:space="preserve">2.07 </w:t>
            </w:r>
            <w:r>
              <w:rPr>
                <w:sz w:val="16"/>
                <w:szCs w:val="16"/>
              </w:rPr>
              <w:sym w:font="Symbol" w:char="F0B4"/>
            </w:r>
            <w:r>
              <w:rPr>
                <w:sz w:val="16"/>
                <w:szCs w:val="16"/>
              </w:rPr>
              <w:t xml:space="preserve"> 10</w:t>
            </w:r>
            <w:r w:rsidRPr="00223030">
              <w:rPr>
                <w:sz w:val="16"/>
                <w:szCs w:val="16"/>
                <w:vertAlign w:val="superscript"/>
              </w:rPr>
              <w:t>11</w:t>
            </w:r>
          </w:p>
        </w:tc>
        <w:tc>
          <w:tcPr>
            <w:tcW w:w="691" w:type="dxa"/>
            <w:vAlign w:val="center"/>
          </w:tcPr>
          <w:p w14:paraId="3DC8E1C5" w14:textId="77777777" w:rsidR="00FF0482" w:rsidRDefault="00FF0482" w:rsidP="00DC3371">
            <w:pPr>
              <w:jc w:val="center"/>
              <w:rPr>
                <w:sz w:val="16"/>
                <w:szCs w:val="16"/>
              </w:rPr>
            </w:pPr>
            <w:r>
              <w:rPr>
                <w:sz w:val="16"/>
                <w:szCs w:val="16"/>
              </w:rPr>
              <w:t>N/m</w:t>
            </w:r>
            <w:r w:rsidRPr="00223030">
              <w:rPr>
                <w:sz w:val="16"/>
                <w:szCs w:val="16"/>
                <w:vertAlign w:val="superscript"/>
              </w:rPr>
              <w:t>2</w:t>
            </w:r>
          </w:p>
        </w:tc>
      </w:tr>
      <w:tr w:rsidR="00FF0482" w14:paraId="75F62B92" w14:textId="77777777" w:rsidTr="00DC3371">
        <w:trPr>
          <w:trHeight w:val="320"/>
          <w:jc w:val="center"/>
        </w:trPr>
        <w:tc>
          <w:tcPr>
            <w:tcW w:w="1857" w:type="dxa"/>
            <w:vAlign w:val="center"/>
          </w:tcPr>
          <w:p w14:paraId="71376D0F" w14:textId="77777777" w:rsidR="00FF0482" w:rsidRDefault="00FF0482" w:rsidP="00DC3371">
            <w:pPr>
              <w:pStyle w:val="tablecopy"/>
              <w:jc w:val="center"/>
            </w:pPr>
            <w:r>
              <w:t>actuator patch length</w:t>
            </w:r>
          </w:p>
        </w:tc>
        <w:tc>
          <w:tcPr>
            <w:tcW w:w="544" w:type="dxa"/>
            <w:vAlign w:val="center"/>
          </w:tcPr>
          <w:p w14:paraId="765FBC2D" w14:textId="77777777" w:rsidR="00FF0482" w:rsidRPr="00231264" w:rsidRDefault="00FF0482" w:rsidP="00DC3371">
            <w:pPr>
              <w:pStyle w:val="tablecopy"/>
              <w:jc w:val="center"/>
              <w:rPr>
                <w:i/>
                <w:iCs/>
              </w:rPr>
            </w:pPr>
            <w:r w:rsidRPr="00231264">
              <w:rPr>
                <w:i/>
                <w:iCs/>
              </w:rPr>
              <w:t>l</w:t>
            </w:r>
          </w:p>
        </w:tc>
        <w:tc>
          <w:tcPr>
            <w:tcW w:w="972" w:type="dxa"/>
            <w:vAlign w:val="center"/>
          </w:tcPr>
          <w:p w14:paraId="51C3018F" w14:textId="77777777" w:rsidR="00FF0482" w:rsidRDefault="00FF0482" w:rsidP="00DC3371">
            <w:pPr>
              <w:jc w:val="center"/>
              <w:rPr>
                <w:sz w:val="16"/>
                <w:szCs w:val="16"/>
              </w:rPr>
            </w:pPr>
            <w:r>
              <w:rPr>
                <w:sz w:val="16"/>
                <w:szCs w:val="16"/>
              </w:rPr>
              <w:t>50</w:t>
            </w:r>
          </w:p>
        </w:tc>
        <w:tc>
          <w:tcPr>
            <w:tcW w:w="691" w:type="dxa"/>
            <w:vAlign w:val="center"/>
          </w:tcPr>
          <w:p w14:paraId="411FA47D" w14:textId="77777777" w:rsidR="00FF0482" w:rsidRDefault="00FF0482" w:rsidP="00DC3371">
            <w:pPr>
              <w:jc w:val="center"/>
              <w:rPr>
                <w:sz w:val="16"/>
                <w:szCs w:val="16"/>
              </w:rPr>
            </w:pPr>
            <w:r>
              <w:rPr>
                <w:sz w:val="16"/>
                <w:szCs w:val="16"/>
              </w:rPr>
              <w:t>mm</w:t>
            </w:r>
          </w:p>
        </w:tc>
      </w:tr>
      <w:tr w:rsidR="00FF0482" w14:paraId="57FFF972" w14:textId="77777777" w:rsidTr="00DC3371">
        <w:trPr>
          <w:trHeight w:val="320"/>
          <w:jc w:val="center"/>
        </w:trPr>
        <w:tc>
          <w:tcPr>
            <w:tcW w:w="1857" w:type="dxa"/>
            <w:vAlign w:val="center"/>
          </w:tcPr>
          <w:p w14:paraId="7FF269E9" w14:textId="77777777" w:rsidR="00FF0482" w:rsidRDefault="00FF0482" w:rsidP="00DC3371">
            <w:pPr>
              <w:pStyle w:val="tablecopy"/>
              <w:jc w:val="center"/>
            </w:pPr>
            <w:r>
              <w:lastRenderedPageBreak/>
              <w:t>cylinder axial length</w:t>
            </w:r>
          </w:p>
        </w:tc>
        <w:tc>
          <w:tcPr>
            <w:tcW w:w="544" w:type="dxa"/>
            <w:vAlign w:val="center"/>
          </w:tcPr>
          <w:p w14:paraId="11D602D0" w14:textId="77777777" w:rsidR="00FF0482" w:rsidRDefault="00FF0482" w:rsidP="00DC3371">
            <w:pPr>
              <w:pStyle w:val="tablecopy"/>
              <w:jc w:val="center"/>
            </w:pPr>
          </w:p>
        </w:tc>
        <w:tc>
          <w:tcPr>
            <w:tcW w:w="972" w:type="dxa"/>
            <w:vAlign w:val="center"/>
          </w:tcPr>
          <w:p w14:paraId="5A36A015" w14:textId="77777777" w:rsidR="00FF0482" w:rsidRDefault="00FF0482" w:rsidP="00DC3371">
            <w:pPr>
              <w:jc w:val="center"/>
              <w:rPr>
                <w:sz w:val="16"/>
                <w:szCs w:val="16"/>
              </w:rPr>
            </w:pPr>
            <w:r>
              <w:rPr>
                <w:sz w:val="16"/>
                <w:szCs w:val="16"/>
              </w:rPr>
              <w:t>51</w:t>
            </w:r>
          </w:p>
        </w:tc>
        <w:tc>
          <w:tcPr>
            <w:tcW w:w="691" w:type="dxa"/>
            <w:vAlign w:val="center"/>
          </w:tcPr>
          <w:p w14:paraId="7CA81A25" w14:textId="77777777" w:rsidR="00FF0482" w:rsidRDefault="00FF0482" w:rsidP="00DC3371">
            <w:pPr>
              <w:jc w:val="center"/>
              <w:rPr>
                <w:sz w:val="16"/>
                <w:szCs w:val="16"/>
              </w:rPr>
            </w:pPr>
            <w:r>
              <w:rPr>
                <w:sz w:val="16"/>
                <w:szCs w:val="16"/>
              </w:rPr>
              <w:t>mm</w:t>
            </w:r>
          </w:p>
        </w:tc>
      </w:tr>
    </w:tbl>
    <w:p w14:paraId="0AB1EEF5" w14:textId="77777777" w:rsidR="00FF0482" w:rsidRDefault="00FF0482" w:rsidP="00CD7F5C">
      <w:pPr>
        <w:jc w:val="center"/>
        <w:rPr>
          <w:rFonts w:eastAsiaTheme="minorEastAsia"/>
        </w:rPr>
      </w:pPr>
    </w:p>
    <w:p w14:paraId="2D343532" w14:textId="75824E1A" w:rsidR="003642BB" w:rsidRDefault="00CD7F5C" w:rsidP="00FF0482">
      <w:pPr>
        <w:jc w:val="center"/>
        <w:rPr>
          <w:rFonts w:eastAsiaTheme="minorEastAsia"/>
        </w:rPr>
      </w:pPr>
      <w:r w:rsidRPr="00E54F37">
        <w:rPr>
          <w:rFonts w:eastAsiaTheme="minorEastAsia"/>
          <w:noProof/>
          <w:lang w:bidi="he-IL"/>
        </w:rPr>
        <w:drawing>
          <wp:inline distT="0" distB="0" distL="0" distR="0" wp14:anchorId="22FB2FA9" wp14:editId="78D6C9F6">
            <wp:extent cx="3486178" cy="230381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7">
                      <a:extLst>
                        <a:ext uri="{28A0092B-C50C-407E-A947-70E740481C1C}">
                          <a14:useLocalDpi xmlns:a14="http://schemas.microsoft.com/office/drawing/2010/main" val="0"/>
                        </a:ext>
                      </a:extLst>
                    </a:blip>
                    <a:srcRect l="3446" t="4739" r="-4634"/>
                    <a:stretch/>
                  </pic:blipFill>
                  <pic:spPr bwMode="auto">
                    <a:xfrm>
                      <a:off x="0" y="0"/>
                      <a:ext cx="3486736" cy="2304182"/>
                    </a:xfrm>
                    <a:prstGeom prst="rect">
                      <a:avLst/>
                    </a:prstGeom>
                    <a:noFill/>
                    <a:ln>
                      <a:noFill/>
                    </a:ln>
                    <a:extLst>
                      <a:ext uri="{53640926-AAD7-44D8-BBD7-CCE9431645EC}">
                        <a14:shadowObscured xmlns:a14="http://schemas.microsoft.com/office/drawing/2010/main"/>
                      </a:ext>
                    </a:extLst>
                  </pic:spPr>
                </pic:pic>
              </a:graphicData>
            </a:graphic>
          </wp:inline>
        </w:drawing>
      </w:r>
    </w:p>
    <w:p w14:paraId="46E98299" w14:textId="14E760A2" w:rsidR="003642BB" w:rsidRDefault="003642BB" w:rsidP="00825CDB">
      <w:pPr>
        <w:pStyle w:val="figurecaption"/>
        <w:spacing w:after="40"/>
      </w:pPr>
      <w:r w:rsidRPr="008D2A32">
        <w:rPr>
          <w:color w:val="000000" w:themeColor="text1"/>
          <w:szCs w:val="22"/>
        </w:rPr>
        <w:t>V</w:t>
      </w:r>
      <w:r>
        <w:rPr>
          <w:color w:val="000000" w:themeColor="text1"/>
          <w:szCs w:val="22"/>
        </w:rPr>
        <w:t>a</w:t>
      </w:r>
      <w:r w:rsidRPr="008D2A32">
        <w:rPr>
          <w:color w:val="000000" w:themeColor="text1"/>
          <w:szCs w:val="22"/>
        </w:rPr>
        <w:t xml:space="preserve">riation in controllabililty (Hankel </w:t>
      </w:r>
      <w:r w:rsidR="00E3109D">
        <w:rPr>
          <w:color w:val="000000" w:themeColor="text1"/>
          <w:szCs w:val="22"/>
        </w:rPr>
        <w:t>s</w:t>
      </w:r>
      <w:r w:rsidRPr="008D2A32">
        <w:rPr>
          <w:color w:val="000000" w:themeColor="text1"/>
          <w:szCs w:val="22"/>
        </w:rPr>
        <w:t xml:space="preserve">ingular </w:t>
      </w:r>
      <w:r w:rsidR="00E3109D">
        <w:rPr>
          <w:color w:val="000000" w:themeColor="text1"/>
          <w:szCs w:val="22"/>
        </w:rPr>
        <w:t>v</w:t>
      </w:r>
      <w:r w:rsidRPr="008D2A32">
        <w:rPr>
          <w:color w:val="000000" w:themeColor="text1"/>
          <w:szCs w:val="22"/>
        </w:rPr>
        <w:t>alues) with rotational speed</w:t>
      </w:r>
      <w:r>
        <w:rPr>
          <w:color w:val="000000" w:themeColor="text1"/>
          <w:szCs w:val="22"/>
        </w:rPr>
        <w:t xml:space="preserve"> for case of single actuator</w:t>
      </w:r>
    </w:p>
    <w:p w14:paraId="23687EDB" w14:textId="21CC6438" w:rsidR="009479C4" w:rsidRDefault="007406D8" w:rsidP="003658E7">
      <w:pPr>
        <w:pStyle w:val="figurecaption"/>
        <w:numPr>
          <w:ilvl w:val="0"/>
          <w:numId w:val="0"/>
        </w:numPr>
        <w:spacing w:after="0"/>
        <w:ind w:left="-284"/>
        <w:jc w:val="left"/>
      </w:pPr>
      <w:r w:rsidRPr="007406D8">
        <w:rPr>
          <w:lang w:bidi="he-IL"/>
        </w:rPr>
        <w:drawing>
          <wp:inline distT="0" distB="0" distL="0" distR="0" wp14:anchorId="392D6F6B" wp14:editId="2355B0B7">
            <wp:extent cx="3364173" cy="2172609"/>
            <wp:effectExtent l="0" t="0" r="8255"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t="10423"/>
                    <a:stretch/>
                  </pic:blipFill>
                  <pic:spPr bwMode="auto">
                    <a:xfrm>
                      <a:off x="0" y="0"/>
                      <a:ext cx="3386305" cy="2186902"/>
                    </a:xfrm>
                    <a:prstGeom prst="rect">
                      <a:avLst/>
                    </a:prstGeom>
                    <a:ln>
                      <a:noFill/>
                    </a:ln>
                    <a:extLst>
                      <a:ext uri="{53640926-AAD7-44D8-BBD7-CCE9431645EC}">
                        <a14:shadowObscured xmlns:a14="http://schemas.microsoft.com/office/drawing/2010/main"/>
                      </a:ext>
                    </a:extLst>
                  </pic:spPr>
                </pic:pic>
              </a:graphicData>
            </a:graphic>
          </wp:inline>
        </w:drawing>
      </w:r>
    </w:p>
    <w:p w14:paraId="2F4BE299" w14:textId="37CB44A4" w:rsidR="009479C4" w:rsidRPr="00825CDB" w:rsidRDefault="009479C4" w:rsidP="00CD7F5C">
      <w:pPr>
        <w:pStyle w:val="figurecaption"/>
        <w:spacing w:after="120"/>
      </w:pPr>
      <w:r w:rsidRPr="007406D8">
        <w:rPr>
          <w:color w:val="000000" w:themeColor="text1"/>
          <w:szCs w:val="22"/>
        </w:rPr>
        <w:t>Frequency re</w:t>
      </w:r>
      <w:r w:rsidR="007175C7">
        <w:rPr>
          <w:color w:val="000000" w:themeColor="text1"/>
          <w:szCs w:val="22"/>
        </w:rPr>
        <w:t>s</w:t>
      </w:r>
      <w:r w:rsidRPr="007406D8">
        <w:rPr>
          <w:color w:val="000000" w:themeColor="text1"/>
          <w:szCs w:val="22"/>
        </w:rPr>
        <w:t>ponse function for theoretical model with properties give</w:t>
      </w:r>
      <w:r w:rsidR="00E62F8B" w:rsidRPr="007406D8">
        <w:rPr>
          <w:color w:val="000000" w:themeColor="text1"/>
          <w:szCs w:val="22"/>
        </w:rPr>
        <w:t>n</w:t>
      </w:r>
      <w:r w:rsidRPr="007406D8">
        <w:rPr>
          <w:color w:val="000000" w:themeColor="text1"/>
          <w:szCs w:val="22"/>
        </w:rPr>
        <w:t xml:space="preserve"> in Table II</w:t>
      </w:r>
      <w:r w:rsidR="000B620E">
        <w:rPr>
          <w:color w:val="000000" w:themeColor="text1"/>
          <w:szCs w:val="22"/>
        </w:rPr>
        <w:t xml:space="preserve"> for rotation at frequ</w:t>
      </w:r>
      <w:r w:rsidR="002C64C5">
        <w:rPr>
          <w:color w:val="000000" w:themeColor="text1"/>
          <w:szCs w:val="22"/>
        </w:rPr>
        <w:t>e</w:t>
      </w:r>
      <w:r w:rsidR="000B620E">
        <w:rPr>
          <w:color w:val="000000" w:themeColor="text1"/>
          <w:szCs w:val="22"/>
        </w:rPr>
        <w:t>ncies of 0 and 15 Hz</w:t>
      </w:r>
    </w:p>
    <w:p w14:paraId="111FB337" w14:textId="5DEC9060" w:rsidR="00825CDB" w:rsidRPr="007406D8" w:rsidRDefault="00825CDB" w:rsidP="003658E7">
      <w:pPr>
        <w:pStyle w:val="figurecaption"/>
        <w:numPr>
          <w:ilvl w:val="0"/>
          <w:numId w:val="0"/>
        </w:numPr>
        <w:spacing w:after="0"/>
        <w:ind w:left="-142"/>
        <w:jc w:val="left"/>
      </w:pPr>
      <w:r>
        <w:rPr>
          <w:lang w:bidi="he-IL"/>
        </w:rPr>
        <w:drawing>
          <wp:inline distT="0" distB="0" distL="0" distR="0" wp14:anchorId="499346B9" wp14:editId="6A8389CF">
            <wp:extent cx="3273246" cy="2458085"/>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80773" cy="2463738"/>
                    </a:xfrm>
                    <a:prstGeom prst="rect">
                      <a:avLst/>
                    </a:prstGeom>
                    <a:noFill/>
                  </pic:spPr>
                </pic:pic>
              </a:graphicData>
            </a:graphic>
          </wp:inline>
        </w:drawing>
      </w:r>
    </w:p>
    <w:p w14:paraId="127071C7" w14:textId="537DE01A" w:rsidR="00CD7F5C" w:rsidRDefault="00F47098" w:rsidP="00CD7F5C">
      <w:pPr>
        <w:pStyle w:val="figurecaption"/>
        <w:spacing w:after="240"/>
      </w:pPr>
      <w:r w:rsidRPr="008D2A32">
        <w:rPr>
          <w:color w:val="000000" w:themeColor="text1"/>
          <w:szCs w:val="22"/>
        </w:rPr>
        <w:t>V</w:t>
      </w:r>
      <w:r>
        <w:rPr>
          <w:color w:val="000000" w:themeColor="text1"/>
          <w:szCs w:val="22"/>
        </w:rPr>
        <w:t>a</w:t>
      </w:r>
      <w:r w:rsidRPr="008D2A32">
        <w:rPr>
          <w:color w:val="000000" w:themeColor="text1"/>
          <w:szCs w:val="22"/>
        </w:rPr>
        <w:t xml:space="preserve">riation in controllabililty (Hankel </w:t>
      </w:r>
      <w:r w:rsidR="00E3109D">
        <w:rPr>
          <w:color w:val="000000" w:themeColor="text1"/>
          <w:szCs w:val="22"/>
        </w:rPr>
        <w:t>s</w:t>
      </w:r>
      <w:r w:rsidRPr="008D2A32">
        <w:rPr>
          <w:color w:val="000000" w:themeColor="text1"/>
          <w:szCs w:val="22"/>
        </w:rPr>
        <w:t xml:space="preserve">ingular </w:t>
      </w:r>
      <w:r w:rsidR="00E3109D">
        <w:rPr>
          <w:color w:val="000000" w:themeColor="text1"/>
          <w:szCs w:val="22"/>
        </w:rPr>
        <w:t>v</w:t>
      </w:r>
      <w:r w:rsidRPr="008D2A32">
        <w:rPr>
          <w:color w:val="000000" w:themeColor="text1"/>
          <w:szCs w:val="22"/>
        </w:rPr>
        <w:t>alues) with rotational speed</w:t>
      </w:r>
      <w:r>
        <w:rPr>
          <w:color w:val="000000" w:themeColor="text1"/>
          <w:szCs w:val="22"/>
        </w:rPr>
        <w:t xml:space="preserve"> for case of two actuators separated by </w:t>
      </w:r>
      <m:oMath>
        <m:r>
          <w:rPr>
            <w:rFonts w:ascii="Cambria Math" w:hAnsi="Cambria Math"/>
          </w:rPr>
          <m:t>45°</m:t>
        </m:r>
      </m:oMath>
    </w:p>
    <w:p w14:paraId="3E6ED009" w14:textId="604598BA" w:rsidR="00C7264B" w:rsidRDefault="00C7264B" w:rsidP="00C7264B">
      <w:pPr>
        <w:pStyle w:val="Heading1"/>
      </w:pPr>
      <w:r>
        <w:t>E</w:t>
      </w:r>
      <w:r w:rsidR="0026451C">
        <w:t>xperimental E</w:t>
      </w:r>
      <w:r>
        <w:t>valuation</w:t>
      </w:r>
      <w:r w:rsidR="001A2932">
        <w:t>s</w:t>
      </w:r>
    </w:p>
    <w:p w14:paraId="3C2FB433" w14:textId="77777777" w:rsidR="00C7264B" w:rsidRDefault="00C7264B" w:rsidP="00C7264B">
      <w:pPr>
        <w:pStyle w:val="Heading2"/>
        <w:keepLines/>
        <w:numPr>
          <w:ilvl w:val="1"/>
          <w:numId w:val="0"/>
        </w:numPr>
        <w:tabs>
          <w:tab w:val="num" w:pos="360"/>
        </w:tabs>
        <w:autoSpaceDE/>
        <w:autoSpaceDN/>
        <w:ind w:left="288" w:hanging="288"/>
      </w:pPr>
      <w:r>
        <w:t>A.</w:t>
      </w:r>
      <w:r>
        <w:tab/>
        <w:t>System description</w:t>
      </w:r>
    </w:p>
    <w:p w14:paraId="569C187A" w14:textId="557AD0F5" w:rsidR="001119F5" w:rsidRDefault="00C7264B" w:rsidP="00C21901">
      <w:pPr>
        <w:pStyle w:val="BodyText"/>
      </w:pPr>
      <w:r w:rsidRPr="001B605F">
        <w:t xml:space="preserve">The theoretical predictions </w:t>
      </w:r>
      <w:r w:rsidR="00231264">
        <w:t>on</w:t>
      </w:r>
      <w:r w:rsidRPr="001B605F">
        <w:t xml:space="preserve"> the effect</w:t>
      </w:r>
      <w:r w:rsidR="00231264">
        <w:t>s</w:t>
      </w:r>
      <w:r w:rsidRPr="001B605F">
        <w:t xml:space="preserve"> of actuator</w:t>
      </w:r>
      <w:r w:rsidR="00231264">
        <w:t xml:space="preserve"> </w:t>
      </w:r>
      <w:r w:rsidR="00196FAF">
        <w:t>location</w:t>
      </w:r>
      <w:r w:rsidR="00231264">
        <w:t xml:space="preserve"> and rotational speed</w:t>
      </w:r>
      <w:r w:rsidR="00794F7E">
        <w:t xml:space="preserve"> </w:t>
      </w:r>
      <w:r w:rsidRPr="001B605F">
        <w:t>were tested in the experiments performed. The main components of the experimental test rig are shown in</w:t>
      </w:r>
      <w:r>
        <w:t xml:space="preserve"> </w:t>
      </w:r>
      <w:r w:rsidRPr="005B520E">
        <w:t>Fig.</w:t>
      </w:r>
      <w:r>
        <w:t xml:space="preserve"> </w:t>
      </w:r>
      <w:r w:rsidR="007705CF">
        <w:t>7</w:t>
      </w:r>
      <w:r>
        <w:t xml:space="preserve">. The system comprises a short (51 mm length) </w:t>
      </w:r>
      <w:r w:rsidR="00422D43">
        <w:t>thin-walled cylinder</w:t>
      </w:r>
      <w:r>
        <w:t xml:space="preserve"> with diameter 222 mm</w:t>
      </w:r>
      <w:r w:rsidR="00422D43">
        <w:t xml:space="preserve"> and</w:t>
      </w:r>
      <w:r>
        <w:t xml:space="preserve"> </w:t>
      </w:r>
      <w:r w:rsidRPr="001B605F">
        <w:t xml:space="preserve">wall thickness </w:t>
      </w:r>
      <w:r w:rsidRPr="001B605F">
        <w:rPr>
          <w:i/>
          <w:iCs/>
        </w:rPr>
        <w:t xml:space="preserve">d </w:t>
      </w:r>
      <w:r w:rsidRPr="008A4E52">
        <w:t xml:space="preserve">= </w:t>
      </w:r>
      <w:r w:rsidR="008A4E52">
        <w:t>3.1 mm</w:t>
      </w:r>
      <w:r>
        <w:t xml:space="preserve">. </w:t>
      </w:r>
      <w:r w:rsidRPr="001B605F">
        <w:t xml:space="preserve">The </w:t>
      </w:r>
      <w:r w:rsidR="00422D43">
        <w:t>cylinder was</w:t>
      </w:r>
      <w:r w:rsidRPr="001B605F">
        <w:t xml:space="preserve"> made from martensitic stainless steel (grade 420J2) with inner and outer surfaces </w:t>
      </w:r>
      <w:r w:rsidR="00196FAF">
        <w:t>formed</w:t>
      </w:r>
      <w:r w:rsidRPr="001B605F">
        <w:t xml:space="preserve"> by electric discharge machining.</w:t>
      </w:r>
      <w:r>
        <w:t xml:space="preserve"> </w:t>
      </w:r>
      <w:r w:rsidRPr="001B605F">
        <w:t>Fu</w:t>
      </w:r>
      <w:r w:rsidR="00C10B1E">
        <w:t>rther</w:t>
      </w:r>
      <w:r w:rsidRPr="001B605F">
        <w:t xml:space="preserve"> properties are given in Table I</w:t>
      </w:r>
      <w:r>
        <w:t>I</w:t>
      </w:r>
      <w:r w:rsidRPr="001B605F">
        <w:t>.</w:t>
      </w:r>
      <w:r>
        <w:t xml:space="preserve"> </w:t>
      </w:r>
    </w:p>
    <w:p w14:paraId="796A87BE" w14:textId="30F630DD" w:rsidR="00C7264B" w:rsidRDefault="00C7264B" w:rsidP="00C21901">
      <w:pPr>
        <w:pStyle w:val="BodyText"/>
        <w:ind w:firstLine="202"/>
      </w:pPr>
      <w:r>
        <w:t xml:space="preserve">The method of supporting the </w:t>
      </w:r>
      <w:r w:rsidR="009479C4">
        <w:t>cylinder</w:t>
      </w:r>
      <w:r>
        <w:t xml:space="preserve"> includes two components</w:t>
      </w:r>
      <w:r w:rsidR="00422D43">
        <w:t>: a</w:t>
      </w:r>
      <w:r>
        <w:t xml:space="preserve"> soft silicone r</w:t>
      </w:r>
      <w:r w:rsidRPr="00367AD1">
        <w:t>ubber</w:t>
      </w:r>
      <w:r w:rsidR="00196FAF">
        <w:t xml:space="preserve"> tube</w:t>
      </w:r>
      <w:r>
        <w:t xml:space="preserve"> and four </w:t>
      </w:r>
      <w:r w:rsidR="00422D43">
        <w:t>foam</w:t>
      </w:r>
      <w:r w:rsidRPr="00450614">
        <w:t xml:space="preserve"> rubber </w:t>
      </w:r>
      <w:r w:rsidR="00422D43">
        <w:t>straps</w:t>
      </w:r>
      <w:r>
        <w:t xml:space="preserve"> (</w:t>
      </w:r>
      <w:r w:rsidR="00422D43">
        <w:t>90</w:t>
      </w:r>
      <w:r w:rsidRPr="00CB6AA8">
        <w:t xml:space="preserve"> degrees </w:t>
      </w:r>
      <w:r w:rsidR="009479C4">
        <w:t>separation</w:t>
      </w:r>
      <w:r>
        <w:t xml:space="preserve">). </w:t>
      </w:r>
      <w:r w:rsidR="00422D43">
        <w:t>These</w:t>
      </w:r>
      <w:r w:rsidRPr="00CB6AA8">
        <w:t xml:space="preserve"> </w:t>
      </w:r>
      <w:r w:rsidR="00422D43">
        <w:t>we</w:t>
      </w:r>
      <w:r w:rsidRPr="00CB6AA8">
        <w:t xml:space="preserve">re attached to the </w:t>
      </w:r>
      <w:r w:rsidR="00422D43">
        <w:t xml:space="preserve">outside of the cylinder </w:t>
      </w:r>
      <w:r w:rsidRPr="00CB6AA8">
        <w:t xml:space="preserve">and to the </w:t>
      </w:r>
      <w:r w:rsidRPr="00450614">
        <w:t>circular disk</w:t>
      </w:r>
      <w:r w:rsidRPr="00CB6AA8">
        <w:t xml:space="preserve"> using glue.</w:t>
      </w:r>
      <w:r>
        <w:t xml:space="preserve"> </w:t>
      </w:r>
      <w:r w:rsidRPr="00067284">
        <w:t xml:space="preserve">The space between the </w:t>
      </w:r>
      <w:r>
        <w:t xml:space="preserve">annular </w:t>
      </w:r>
      <w:r w:rsidRPr="00067284">
        <w:t xml:space="preserve">ring and the </w:t>
      </w:r>
      <w:r w:rsidRPr="00450614">
        <w:t>circular</w:t>
      </w:r>
      <w:r w:rsidRPr="00067284">
        <w:t xml:space="preserve"> disc is </w:t>
      </w:r>
      <w:r w:rsidRPr="00B2492A">
        <w:t>6 mm</w:t>
      </w:r>
      <w:r>
        <w:t xml:space="preserve">.  The circular disk </w:t>
      </w:r>
      <w:r w:rsidR="00422D43">
        <w:t xml:space="preserve">was </w:t>
      </w:r>
      <w:r>
        <w:t xml:space="preserve">fastened to </w:t>
      </w:r>
      <w:r w:rsidR="00422D43">
        <w:t>a</w:t>
      </w:r>
      <w:r>
        <w:t xml:space="preserve"> rigid shaft by a </w:t>
      </w:r>
      <w:r w:rsidRPr="00450614">
        <w:t>mechanical hub</w:t>
      </w:r>
      <w:r>
        <w:t xml:space="preserve"> and </w:t>
      </w:r>
      <w:r w:rsidR="009479C4">
        <w:t>rotated</w:t>
      </w:r>
      <w:r>
        <w:t xml:space="preserve"> by a brushless </w:t>
      </w:r>
      <w:proofErr w:type="spellStart"/>
      <w:r>
        <w:t>d.c.</w:t>
      </w:r>
      <w:proofErr w:type="spellEnd"/>
      <w:r>
        <w:t xml:space="preserve"> motor. This</w:t>
      </w:r>
      <w:r w:rsidRPr="00161584">
        <w:t xml:space="preserve"> architecture</w:t>
      </w:r>
      <w:r>
        <w:t xml:space="preserve"> was designed to </w:t>
      </w:r>
      <w:r w:rsidRPr="00C50E39">
        <w:t>minimize the external constraint</w:t>
      </w:r>
      <w:r w:rsidR="00422D43">
        <w:t>s</w:t>
      </w:r>
      <w:r w:rsidRPr="00C50E39">
        <w:t xml:space="preserve"> on the </w:t>
      </w:r>
      <w:r>
        <w:t xml:space="preserve">radial dynamics of the </w:t>
      </w:r>
      <w:r w:rsidR="00636B2E">
        <w:t>cylinder</w:t>
      </w:r>
      <w:r w:rsidR="00196FAF">
        <w:t>, so the behavior matches</w:t>
      </w:r>
      <w:r>
        <w:t xml:space="preserve"> the theoretical model introduced is Section II. </w:t>
      </w:r>
      <w:r w:rsidRPr="001C5CC5">
        <w:t xml:space="preserve">Two piezoelectric </w:t>
      </w:r>
      <w:r w:rsidR="00422D43">
        <w:t xml:space="preserve">patch </w:t>
      </w:r>
      <w:r w:rsidRPr="001C5CC5">
        <w:t>actuators of the type</w:t>
      </w:r>
      <w:r w:rsidR="00422D43">
        <w:t xml:space="preserve"> </w:t>
      </w:r>
      <w:r w:rsidRPr="001C5CC5">
        <w:t xml:space="preserve">P-876A15 </w:t>
      </w:r>
      <w:r w:rsidR="00422D43">
        <w:t xml:space="preserve">from </w:t>
      </w:r>
      <w:proofErr w:type="spellStart"/>
      <w:r w:rsidR="00422D43">
        <w:t>Physik</w:t>
      </w:r>
      <w:proofErr w:type="spellEnd"/>
      <w:r w:rsidR="00422D43">
        <w:t xml:space="preserve"> </w:t>
      </w:r>
      <w:proofErr w:type="spellStart"/>
      <w:r w:rsidR="00422D43">
        <w:t>Instrumente</w:t>
      </w:r>
      <w:proofErr w:type="spellEnd"/>
      <w:r w:rsidR="00422D43">
        <w:t xml:space="preserve"> we</w:t>
      </w:r>
      <w:r w:rsidRPr="001C5CC5">
        <w:t xml:space="preserve">re </w:t>
      </w:r>
      <w:r>
        <w:t>glued</w:t>
      </w:r>
      <w:r w:rsidRPr="001C5CC5">
        <w:t xml:space="preserve"> to the outside</w:t>
      </w:r>
      <w:r w:rsidR="009479C4">
        <w:t xml:space="preserve"> surface</w:t>
      </w:r>
      <w:r w:rsidRPr="001C5CC5">
        <w:t xml:space="preserve"> of the </w:t>
      </w:r>
      <w:r w:rsidR="009479C4">
        <w:t>cylinder</w:t>
      </w:r>
      <w:r>
        <w:t xml:space="preserve"> </w:t>
      </w:r>
      <w:r w:rsidR="00422D43">
        <w:t xml:space="preserve">with </w:t>
      </w:r>
      <w:r>
        <w:t>45</w:t>
      </w:r>
      <w:r>
        <w:rPr>
          <w:lang w:bidi="he-IL"/>
        </w:rPr>
        <w:t>-</w:t>
      </w:r>
      <w:r w:rsidRPr="00A5394B">
        <w:rPr>
          <w:lang w:bidi="he-IL"/>
        </w:rPr>
        <w:t>degree</w:t>
      </w:r>
      <w:r>
        <w:rPr>
          <w:lang w:bidi="he-IL"/>
        </w:rPr>
        <w:t xml:space="preserve"> </w:t>
      </w:r>
      <w:r w:rsidRPr="00A5394B">
        <w:rPr>
          <w:lang w:bidi="he-IL"/>
        </w:rPr>
        <w:t>ang</w:t>
      </w:r>
      <w:r w:rsidR="00422D43">
        <w:rPr>
          <w:lang w:bidi="he-IL"/>
        </w:rPr>
        <w:t>u</w:t>
      </w:r>
      <w:r w:rsidRPr="00A5394B">
        <w:rPr>
          <w:lang w:bidi="he-IL"/>
        </w:rPr>
        <w:t>l</w:t>
      </w:r>
      <w:r w:rsidR="00422D43">
        <w:rPr>
          <w:lang w:bidi="he-IL"/>
        </w:rPr>
        <w:t>ar separation</w:t>
      </w:r>
      <w:r w:rsidRPr="001C5CC5">
        <w:t xml:space="preserve">. </w:t>
      </w:r>
      <w:r w:rsidR="00422D43">
        <w:t>T</w:t>
      </w:r>
      <w:r w:rsidRPr="001C5CC5">
        <w:t xml:space="preserve">wo piezoelectric sensors </w:t>
      </w:r>
      <w:r w:rsidR="00422D43">
        <w:t xml:space="preserve">(PI </w:t>
      </w:r>
      <w:r w:rsidRPr="001C5CC5">
        <w:t>P-876SP1</w:t>
      </w:r>
      <w:r w:rsidR="00422D43">
        <w:t>)</w:t>
      </w:r>
      <w:r w:rsidRPr="001C5CC5">
        <w:t xml:space="preserve"> </w:t>
      </w:r>
      <w:r w:rsidR="00422D43">
        <w:t>we</w:t>
      </w:r>
      <w:r w:rsidRPr="001C5CC5">
        <w:t xml:space="preserve">re </w:t>
      </w:r>
      <w:r>
        <w:t>glued</w:t>
      </w:r>
      <w:r w:rsidR="009479C4">
        <w:t xml:space="preserve"> to the inside surface</w:t>
      </w:r>
      <w:r w:rsidR="00636B2E">
        <w:t>,</w:t>
      </w:r>
      <w:r w:rsidR="00422D43">
        <w:t xml:space="preserve"> concentric with the actuators</w:t>
      </w:r>
      <w:r>
        <w:t>.</w:t>
      </w:r>
      <w:r>
        <w:rPr>
          <w:rFonts w:hint="cs"/>
          <w:rtl/>
          <w:lang w:bidi="he-IL"/>
        </w:rPr>
        <w:t xml:space="preserve"> </w:t>
      </w:r>
      <w:r>
        <w:t xml:space="preserve">The electric wires from the </w:t>
      </w:r>
      <w:r w:rsidRPr="001C5CC5">
        <w:t>actuators</w:t>
      </w:r>
      <w:r>
        <w:t xml:space="preserve"> and </w:t>
      </w:r>
      <w:r w:rsidRPr="001C5CC5">
        <w:t>sensors</w:t>
      </w:r>
      <w:r>
        <w:t xml:space="preserve"> </w:t>
      </w:r>
      <w:r w:rsidRPr="001C5CC5">
        <w:t>exit from the rotating system through slip ring</w:t>
      </w:r>
      <w:r w:rsidR="00636B2E">
        <w:t>s</w:t>
      </w:r>
      <w:r w:rsidRPr="001C5CC5">
        <w:t>.</w:t>
      </w:r>
      <w:r>
        <w:t xml:space="preserve"> </w:t>
      </w:r>
      <w:r w:rsidRPr="006F7076">
        <w:t xml:space="preserve">The </w:t>
      </w:r>
      <w:r w:rsidR="009479C4">
        <w:t xml:space="preserve">addition of the </w:t>
      </w:r>
      <w:r>
        <w:t>piezo</w:t>
      </w:r>
      <w:r w:rsidRPr="006F7076">
        <w:t>electri</w:t>
      </w:r>
      <w:r>
        <w:t>cs</w:t>
      </w:r>
      <w:r w:rsidRPr="006F7076">
        <w:t xml:space="preserve"> ha</w:t>
      </w:r>
      <w:r w:rsidR="009479C4">
        <w:t>s</w:t>
      </w:r>
      <w:r w:rsidRPr="006F7076">
        <w:t xml:space="preserve"> </w:t>
      </w:r>
      <w:r w:rsidR="009479C4">
        <w:t>only small</w:t>
      </w:r>
      <w:r w:rsidRPr="006F7076">
        <w:t xml:space="preserve"> impact on the </w:t>
      </w:r>
      <w:r w:rsidR="009A1262">
        <w:t>uncontrolled dynamics</w:t>
      </w:r>
      <w:r w:rsidRPr="006F7076">
        <w:t xml:space="preserve"> </w:t>
      </w:r>
      <w:r>
        <w:t>o</w:t>
      </w:r>
      <w:r w:rsidR="008A4E52">
        <w:t>f</w:t>
      </w:r>
      <w:r>
        <w:t xml:space="preserve"> the </w:t>
      </w:r>
      <w:r w:rsidR="009A1262">
        <w:t>structure</w:t>
      </w:r>
      <w:r>
        <w:t xml:space="preserve">. </w:t>
      </w:r>
    </w:p>
    <w:p w14:paraId="77EA1F7E" w14:textId="0FAE9E3B" w:rsidR="00B049D6" w:rsidRDefault="00B049D6" w:rsidP="00C21901">
      <w:pPr>
        <w:pStyle w:val="BodyText"/>
        <w:ind w:firstLine="202"/>
      </w:pPr>
      <w:r w:rsidRPr="00D16BA4">
        <w:t xml:space="preserve">The data acquisition, analysis system and feedback control algorithm </w:t>
      </w:r>
      <w:r>
        <w:t>were</w:t>
      </w:r>
      <w:r w:rsidRPr="00D16BA4">
        <w:t xml:space="preserve"> implemented digitally with PC-based hardware. The sampling frequency was set to 8000</w:t>
      </w:r>
      <w:r w:rsidR="00A50E0E">
        <w:t xml:space="preserve"> </w:t>
      </w:r>
      <w:r w:rsidRPr="00D16BA4">
        <w:t>Hz</w:t>
      </w:r>
      <w:r>
        <w:t xml:space="preserve"> for all tests</w:t>
      </w:r>
      <w:r w:rsidRPr="00D16BA4">
        <w:t>.</w:t>
      </w:r>
    </w:p>
    <w:p w14:paraId="1614F10E" w14:textId="17398D9E" w:rsidR="00CB4434" w:rsidRPr="005B520E" w:rsidRDefault="00CD7F5C" w:rsidP="00CB4434">
      <w:pPr>
        <w:pStyle w:val="Heading2"/>
        <w:keepLines/>
        <w:numPr>
          <w:ilvl w:val="1"/>
          <w:numId w:val="0"/>
        </w:numPr>
        <w:tabs>
          <w:tab w:val="num" w:pos="360"/>
        </w:tabs>
        <w:autoSpaceDE/>
        <w:autoSpaceDN/>
        <w:ind w:left="288" w:hanging="288"/>
      </w:pPr>
      <w:r>
        <w:t xml:space="preserve">B. </w:t>
      </w:r>
      <w:r w:rsidR="00CB4434" w:rsidRPr="00DF10B4">
        <w:t xml:space="preserve">Experimental </w:t>
      </w:r>
      <w:r w:rsidR="00CB4434">
        <w:t>aims</w:t>
      </w:r>
    </w:p>
    <w:p w14:paraId="25AADD27" w14:textId="5510236F" w:rsidR="00EC61B5" w:rsidRPr="0065681B" w:rsidRDefault="00CB4434" w:rsidP="00A1798D">
      <w:pPr>
        <w:pStyle w:val="BodyText"/>
        <w:ind w:firstLine="202"/>
        <w:rPr>
          <w:lang w:bidi="he-IL"/>
        </w:rPr>
      </w:pPr>
      <w:r w:rsidRPr="00754175">
        <w:t xml:space="preserve">The </w:t>
      </w:r>
      <w:r>
        <w:t>experimental</w:t>
      </w:r>
      <w:r w:rsidRPr="00754175">
        <w:t xml:space="preserve"> </w:t>
      </w:r>
      <w:r>
        <w:rPr>
          <w:lang w:bidi="he-IL"/>
        </w:rPr>
        <w:t>results</w:t>
      </w:r>
      <w:r w:rsidRPr="00754175">
        <w:t xml:space="preserve"> were </w:t>
      </w:r>
      <w:r>
        <w:t>obtained</w:t>
      </w:r>
      <w:r w:rsidRPr="00754175">
        <w:t xml:space="preserve"> us</w:t>
      </w:r>
      <w:r>
        <w:t>ing</w:t>
      </w:r>
      <w:r w:rsidRPr="00754175">
        <w:t xml:space="preserve"> the </w:t>
      </w:r>
      <w:r>
        <w:t xml:space="preserve">system architecture shown in Fig. </w:t>
      </w:r>
      <w:r w:rsidR="007705CF">
        <w:t>8</w:t>
      </w:r>
      <w:r w:rsidRPr="00754175">
        <w:t>.</w:t>
      </w:r>
      <w:r>
        <w:t xml:space="preserve"> The control inputs</w:t>
      </w:r>
      <m:oMath>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u</m:t>
            </m:r>
          </m:e>
          <m:sub>
            <m:r>
              <w:rPr>
                <w:rFonts w:ascii="Cambria Math" w:hAnsi="Cambria Math"/>
              </w:rPr>
              <m:t>2</m:t>
            </m:r>
          </m:sub>
        </m:sSub>
      </m:oMath>
      <w:r>
        <w:t xml:space="preserve"> </w:t>
      </w:r>
      <w:r>
        <w:rPr>
          <w:rFonts w:eastAsia="MS Mincho"/>
        </w:rPr>
        <w:t>represent</w:t>
      </w:r>
      <w:r>
        <w:t xml:space="preserve"> </w:t>
      </w:r>
      <w:r>
        <w:rPr>
          <w:lang w:bidi="he-IL"/>
        </w:rPr>
        <w:t xml:space="preserve">the driving signals for the </w:t>
      </w:r>
      <w:r w:rsidRPr="00450614">
        <w:t>piezo patch actuator</w:t>
      </w:r>
      <w:r>
        <w:t>s (right and left in Fig. 7,</w:t>
      </w:r>
      <w:r w:rsidRPr="0065681B">
        <w:t xml:space="preserve"> respectively</w:t>
      </w:r>
      <w:r>
        <w:t xml:space="preserve">). The outputs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t xml:space="preserve"> </w:t>
      </w:r>
      <w:r>
        <w:rPr>
          <w:rFonts w:eastAsia="MS Mincho"/>
        </w:rPr>
        <w:t>represent</w:t>
      </w:r>
      <w:r>
        <w:t xml:space="preserve"> </w:t>
      </w:r>
      <w:r>
        <w:rPr>
          <w:lang w:bidi="he-IL"/>
        </w:rPr>
        <w:t xml:space="preserve">the corresponding collocated </w:t>
      </w:r>
      <w:r w:rsidRPr="00450614">
        <w:t xml:space="preserve">piezo patch </w:t>
      </w:r>
      <w:r>
        <w:t>sensor signals.</w:t>
      </w:r>
      <w:r w:rsidR="00EC61B5">
        <w:t xml:space="preserve"> System </w:t>
      </w:r>
      <m:oMath>
        <m:r>
          <w:rPr>
            <w:rFonts w:ascii="Cambria Math" w:hAnsi="Cambria Math"/>
          </w:rPr>
          <m:t xml:space="preserve"> G</m:t>
        </m:r>
      </m:oMath>
      <w:r w:rsidR="00EC61B5">
        <w:t xml:space="preserve"> </w:t>
      </w:r>
      <w:r w:rsidR="00EC61B5">
        <w:rPr>
          <w:rFonts w:eastAsia="MS Mincho"/>
        </w:rPr>
        <w:t xml:space="preserve">represent the dynamics </w:t>
      </w:r>
      <w:r w:rsidR="00EC61B5">
        <w:t xml:space="preserve">of the cylinder and </w:t>
      </w:r>
      <m:oMath>
        <m:sSub>
          <m:sSubPr>
            <m:ctrlPr>
              <w:rPr>
                <w:rFonts w:ascii="Cambria Math" w:hAnsi="Cambria Math"/>
                <w:i/>
              </w:rPr>
            </m:ctrlPr>
          </m:sSubPr>
          <m:e>
            <m:r>
              <w:rPr>
                <w:rFonts w:ascii="Cambria Math" w:hAnsi="Cambria Math"/>
              </w:rPr>
              <m:t>G</m:t>
            </m:r>
          </m:e>
          <m:sub>
            <m:r>
              <w:rPr>
                <w:rFonts w:ascii="Cambria Math" w:hAnsi="Cambria Math"/>
              </w:rPr>
              <m:t>d</m:t>
            </m:r>
          </m:sub>
        </m:sSub>
      </m:oMath>
      <w:r w:rsidR="00EC61B5">
        <w:t xml:space="preserve"> </w:t>
      </w:r>
      <w:r w:rsidR="00EC61B5">
        <w:rPr>
          <w:rFonts w:eastAsia="MS Mincho"/>
        </w:rPr>
        <w:t xml:space="preserve">represent the controller. </w:t>
      </w:r>
      <w:r w:rsidR="00EC61B5" w:rsidRPr="00F47A98">
        <w:rPr>
          <w:rFonts w:eastAsia="MS Mincho"/>
        </w:rPr>
        <w:t>In th</w:t>
      </w:r>
      <w:r w:rsidR="00EC61B5">
        <w:rPr>
          <w:rFonts w:eastAsia="MS Mincho"/>
        </w:rPr>
        <w:t>e</w:t>
      </w:r>
      <w:r w:rsidR="00EC61B5" w:rsidRPr="00F47A98">
        <w:rPr>
          <w:rFonts w:eastAsia="MS Mincho"/>
        </w:rPr>
        <w:t xml:space="preserve"> </w:t>
      </w:r>
      <w:r w:rsidR="00EC61B5">
        <w:rPr>
          <w:rFonts w:eastAsia="MS Mincho"/>
        </w:rPr>
        <w:t xml:space="preserve">experiments, a single control feedback loop was applied via </w:t>
      </w:r>
      <m:oMath>
        <m:sSub>
          <m:sSubPr>
            <m:ctrlPr>
              <w:rPr>
                <w:rFonts w:ascii="Cambria Math" w:eastAsia="MS Mincho" w:hAnsi="Cambria Math"/>
                <w:i/>
              </w:rPr>
            </m:ctrlPr>
          </m:sSubPr>
          <m:e>
            <m:r>
              <w:rPr>
                <w:rFonts w:ascii="Cambria Math" w:eastAsia="MS Mincho" w:hAnsi="Cambria Math"/>
              </w:rPr>
              <m:t>u</m:t>
            </m:r>
          </m:e>
          <m:sub>
            <m:r>
              <w:rPr>
                <w:rFonts w:ascii="Cambria Math" w:eastAsia="MS Mincho" w:hAnsi="Cambria Math"/>
              </w:rPr>
              <m:t>1</m:t>
            </m:r>
          </m:sub>
        </m:sSub>
      </m:oMath>
      <w:r w:rsidR="00EC61B5">
        <w:rPr>
          <w:rFonts w:eastAsia="MS Mincho"/>
        </w:rPr>
        <w:t xml:space="preserve"> and </w:t>
      </w:r>
      <m:oMath>
        <m:sSub>
          <m:sSubPr>
            <m:ctrlPr>
              <w:rPr>
                <w:rFonts w:ascii="Cambria Math" w:eastAsia="MS Mincho" w:hAnsi="Cambria Math"/>
                <w:i/>
              </w:rPr>
            </m:ctrlPr>
          </m:sSubPr>
          <m:e>
            <m:r>
              <w:rPr>
                <w:rFonts w:ascii="Cambria Math" w:eastAsia="MS Mincho" w:hAnsi="Cambria Math"/>
              </w:rPr>
              <m:t>y</m:t>
            </m:r>
          </m:e>
          <m:sub>
            <m:r>
              <w:rPr>
                <w:rFonts w:ascii="Cambria Math" w:eastAsia="MS Mincho" w:hAnsi="Cambria Math"/>
              </w:rPr>
              <m:t>1</m:t>
            </m:r>
          </m:sub>
        </m:sSub>
      </m:oMath>
      <w:r w:rsidR="00EC61B5">
        <w:rPr>
          <w:rFonts w:eastAsia="MS Mincho"/>
        </w:rPr>
        <w:t>. Testing of control effectiveness was additionally made through</w:t>
      </w:r>
      <w:r w:rsidR="00EC61B5" w:rsidRPr="00F47A98">
        <w:rPr>
          <w:rFonts w:eastAsia="MS Mincho"/>
        </w:rPr>
        <w:t xml:space="preserve"> excit</w:t>
      </w:r>
      <w:r w:rsidR="00EC61B5">
        <w:rPr>
          <w:rFonts w:eastAsia="MS Mincho"/>
        </w:rPr>
        <w:t>ation</w:t>
      </w:r>
      <w:r w:rsidR="00EC61B5" w:rsidRPr="00F47A98">
        <w:rPr>
          <w:rFonts w:eastAsia="MS Mincho"/>
        </w:rPr>
        <w:t xml:space="preserve"> </w:t>
      </w:r>
      <w:r w:rsidR="00EC61B5">
        <w:rPr>
          <w:rFonts w:eastAsia="MS Mincho"/>
        </w:rPr>
        <w:t>from</w:t>
      </w:r>
      <w:r w:rsidR="00EC61B5" w:rsidRPr="00F47A98">
        <w:rPr>
          <w:rFonts w:eastAsia="MS Mincho"/>
        </w:rPr>
        <w:t xml:space="preserve"> </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sidR="00EC61B5">
        <w:rPr>
          <w:rFonts w:eastAsia="MS Mincho"/>
        </w:rPr>
        <w:t xml:space="preserve"> and</w:t>
      </w:r>
      <w:r w:rsidR="00EC61B5" w:rsidRPr="00F47A98">
        <w:rPr>
          <w:rFonts w:eastAsia="MS Mincho"/>
        </w:rPr>
        <w:t xml:space="preserve"> measure</w:t>
      </w:r>
      <w:r w:rsidR="00EC61B5">
        <w:rPr>
          <w:rFonts w:eastAsia="MS Mincho"/>
        </w:rPr>
        <w:t>ment of</w:t>
      </w:r>
      <w:r w:rsidR="00EC61B5" w:rsidRPr="00F47A98">
        <w:rPr>
          <w:rFonts w:eastAsia="MS Mincho"/>
        </w:rPr>
        <w:t xml:space="preserve">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00EC61B5">
        <w:rPr>
          <w:rFonts w:eastAsia="MS Mincho"/>
        </w:rPr>
        <w:t>.</w:t>
      </w:r>
      <w:r w:rsidR="00EC61B5" w:rsidRPr="00F47A98">
        <w:rPr>
          <w:rFonts w:eastAsia="MS Mincho"/>
        </w:rPr>
        <w:t xml:space="preserve"> </w:t>
      </w:r>
      <w:r w:rsidR="00EC61B5">
        <w:rPr>
          <w:rFonts w:eastAsia="MS Mincho"/>
        </w:rPr>
        <w:t xml:space="preserve">The control law applied was based on a synthetic proof-mass-damper transfer function, with parameters tuned to achieve active damping of the first three pairs of flexural modes (with wavenumbers </w:t>
      </w:r>
      <m:oMath>
        <m:r>
          <w:rPr>
            <w:rFonts w:ascii="Cambria Math" w:eastAsia="MS Mincho" w:hAnsi="Cambria Math"/>
          </w:rPr>
          <m:t>m=2,3,4</m:t>
        </m:r>
      </m:oMath>
      <w:r w:rsidR="00EC61B5">
        <w:rPr>
          <w:rFonts w:eastAsia="MS Mincho"/>
        </w:rPr>
        <w:t xml:space="preserve">). The corresponding </w:t>
      </w:r>
      <w:r w:rsidR="00EC61B5">
        <w:t>natural frequencies were 161, 443, 846 Hz for no rotation.</w:t>
      </w:r>
    </w:p>
    <w:p w14:paraId="4A040FC1" w14:textId="185E824B" w:rsidR="00CB4434" w:rsidRDefault="00EC61B5" w:rsidP="00CB4434">
      <w:pPr>
        <w:pStyle w:val="BodyText"/>
        <w:ind w:firstLine="202"/>
      </w:pPr>
      <w:r>
        <w:rPr>
          <w:lang w:bidi="he-IL"/>
        </w:rPr>
        <w:t>A</w:t>
      </w:r>
      <w:r w:rsidRPr="00A5394B">
        <w:rPr>
          <w:lang w:bidi="he-IL"/>
        </w:rPr>
        <w:t xml:space="preserve"> </w:t>
      </w:r>
      <w:r>
        <w:rPr>
          <w:lang w:bidi="he-IL"/>
        </w:rPr>
        <w:t xml:space="preserve">key aspect of the </w:t>
      </w:r>
      <w:r w:rsidRPr="00754175">
        <w:t xml:space="preserve">experiment </w:t>
      </w:r>
      <w:r>
        <w:t>set up is that the angular separation of the actuators at</w:t>
      </w:r>
      <w:r w:rsidRPr="00A5394B">
        <w:rPr>
          <w:lang w:bidi="he-IL"/>
        </w:rPr>
        <w:t xml:space="preserve"> 45-degree</w:t>
      </w:r>
      <w:r>
        <w:rPr>
          <w:lang w:bidi="he-IL"/>
        </w:rPr>
        <w:t>s</w:t>
      </w:r>
      <w:r w:rsidRPr="00A5394B">
        <w:rPr>
          <w:lang w:bidi="he-IL"/>
        </w:rPr>
        <w:t xml:space="preserve"> is the </w:t>
      </w:r>
      <w:r>
        <w:rPr>
          <w:lang w:bidi="he-IL"/>
        </w:rPr>
        <w:t xml:space="preserve">best-case positioning for control of both modes with </w:t>
      </w:r>
      <w:r w:rsidRPr="009A1262">
        <w:rPr>
          <w:i/>
          <w:iCs/>
          <w:lang w:bidi="he-IL"/>
        </w:rPr>
        <w:t xml:space="preserve">m </w:t>
      </w:r>
      <w:r>
        <w:rPr>
          <w:lang w:bidi="he-IL"/>
        </w:rPr>
        <w:t xml:space="preserve">= 2. However, it is the </w:t>
      </w:r>
      <w:r w:rsidRPr="00A5394B">
        <w:rPr>
          <w:lang w:bidi="he-IL"/>
        </w:rPr>
        <w:t>worst</w:t>
      </w:r>
      <w:r>
        <w:rPr>
          <w:lang w:bidi="he-IL"/>
        </w:rPr>
        <w:t>-case separation</w:t>
      </w:r>
      <w:r w:rsidRPr="00A5394B">
        <w:rPr>
          <w:lang w:bidi="he-IL"/>
        </w:rPr>
        <w:t xml:space="preserve"> for </w:t>
      </w:r>
      <w:r>
        <w:rPr>
          <w:lang w:bidi="he-IL"/>
        </w:rPr>
        <w:t>control</w:t>
      </w:r>
      <w:r w:rsidRPr="00A5394B">
        <w:rPr>
          <w:lang w:bidi="he-IL"/>
        </w:rPr>
        <w:t xml:space="preserve"> </w:t>
      </w:r>
      <w:r>
        <w:rPr>
          <w:lang w:bidi="he-IL"/>
        </w:rPr>
        <w:t xml:space="preserve">of the </w:t>
      </w:r>
      <w:r w:rsidRPr="009A1262">
        <w:rPr>
          <w:i/>
          <w:iCs/>
          <w:lang w:bidi="he-IL"/>
        </w:rPr>
        <w:t xml:space="preserve">m </w:t>
      </w:r>
      <w:r>
        <w:rPr>
          <w:lang w:bidi="he-IL"/>
        </w:rPr>
        <w:t>= 4 modes (</w:t>
      </w:r>
      <w:r w:rsidRPr="00160D31">
        <w:rPr>
          <w:lang w:bidi="he-IL"/>
        </w:rPr>
        <w:t>see Table I</w:t>
      </w:r>
      <w:r>
        <w:rPr>
          <w:lang w:bidi="he-IL"/>
        </w:rPr>
        <w:t>). This is</w:t>
      </w:r>
      <w:r w:rsidRPr="00A5394B">
        <w:rPr>
          <w:lang w:bidi="he-IL"/>
        </w:rPr>
        <w:t xml:space="preserve"> because two inputs at 45-degree </w:t>
      </w:r>
      <w:r>
        <w:rPr>
          <w:lang w:bidi="he-IL"/>
        </w:rPr>
        <w:t>separation</w:t>
      </w:r>
      <w:r w:rsidRPr="00A5394B">
        <w:rPr>
          <w:lang w:bidi="he-IL"/>
        </w:rPr>
        <w:t xml:space="preserve"> are </w:t>
      </w:r>
      <w:r>
        <w:rPr>
          <w:lang w:bidi="he-IL"/>
        </w:rPr>
        <w:t>effectively equivalent</w:t>
      </w:r>
      <w:r w:rsidRPr="00A5394B">
        <w:rPr>
          <w:lang w:bidi="he-IL"/>
        </w:rPr>
        <w:t xml:space="preserve"> </w:t>
      </w:r>
      <w:r>
        <w:rPr>
          <w:lang w:bidi="he-IL"/>
        </w:rPr>
        <w:t xml:space="preserve">for the modes with </w:t>
      </w:r>
      <w:r w:rsidRPr="009A1262">
        <w:rPr>
          <w:i/>
          <w:iCs/>
          <w:lang w:bidi="he-IL"/>
        </w:rPr>
        <w:t xml:space="preserve">m </w:t>
      </w:r>
      <w:r>
        <w:rPr>
          <w:lang w:bidi="he-IL"/>
        </w:rPr>
        <w:t>= 4. In other words, the two input</w:t>
      </w:r>
      <w:r w:rsidRPr="00A5394B">
        <w:rPr>
          <w:lang w:bidi="he-IL"/>
        </w:rPr>
        <w:t xml:space="preserve">s </w:t>
      </w:r>
      <w:r>
        <w:rPr>
          <w:lang w:bidi="he-IL"/>
        </w:rPr>
        <w:t>act</w:t>
      </w:r>
      <w:r w:rsidR="007705CF">
        <w:rPr>
          <w:lang w:bidi="he-IL"/>
        </w:rPr>
        <w:t>,</w:t>
      </w:r>
      <w:r>
        <w:rPr>
          <w:lang w:bidi="he-IL"/>
        </w:rPr>
        <w:t xml:space="preserve"> in effect</w:t>
      </w:r>
      <w:r w:rsidR="007705CF">
        <w:rPr>
          <w:lang w:bidi="he-IL"/>
        </w:rPr>
        <w:t>,</w:t>
      </w:r>
      <w:r>
        <w:rPr>
          <w:lang w:bidi="he-IL"/>
        </w:rPr>
        <w:t xml:space="preserve"> as one input</w:t>
      </w:r>
      <w:r w:rsidRPr="00A5394B">
        <w:rPr>
          <w:lang w:bidi="he-IL"/>
        </w:rPr>
        <w:t>.</w:t>
      </w:r>
    </w:p>
    <w:p w14:paraId="17A49673" w14:textId="77777777" w:rsidR="00EC61B5" w:rsidRDefault="00EC61B5" w:rsidP="00CB4434">
      <w:pPr>
        <w:pStyle w:val="BodyText"/>
        <w:ind w:firstLine="202"/>
      </w:pPr>
    </w:p>
    <w:p w14:paraId="06E66EF3" w14:textId="1176141A" w:rsidR="00C7264B" w:rsidRDefault="00B2461F" w:rsidP="009479C4">
      <w:pPr>
        <w:pStyle w:val="BodyText"/>
        <w:ind w:firstLine="0"/>
        <w:jc w:val="center"/>
      </w:pPr>
      <w:r>
        <w:rPr>
          <w:noProof/>
          <w:lang w:bidi="he-IL"/>
        </w:rPr>
        <w:lastRenderedPageBreak/>
        <w:drawing>
          <wp:inline distT="0" distB="0" distL="0" distR="0" wp14:anchorId="40C22CFF" wp14:editId="4E6B21F2">
            <wp:extent cx="2777599" cy="3324225"/>
            <wp:effectExtent l="0" t="0" r="381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77599" cy="3324225"/>
                    </a:xfrm>
                    <a:prstGeom prst="rect">
                      <a:avLst/>
                    </a:prstGeom>
                    <a:noFill/>
                  </pic:spPr>
                </pic:pic>
              </a:graphicData>
            </a:graphic>
          </wp:inline>
        </w:drawing>
      </w:r>
    </w:p>
    <w:p w14:paraId="513B1B8B" w14:textId="3D747800" w:rsidR="00C7264B" w:rsidRDefault="00C7264B" w:rsidP="00A93892">
      <w:pPr>
        <w:pStyle w:val="figurecaption"/>
        <w:spacing w:after="40"/>
        <w:jc w:val="both"/>
      </w:pPr>
      <w:bookmarkStart w:id="10" w:name="_Ref530639472"/>
      <w:r>
        <w:t>T</w:t>
      </w:r>
      <w:r w:rsidRPr="00450614">
        <w:t>est rig</w:t>
      </w:r>
      <w:r w:rsidR="00B2461F">
        <w:t xml:space="preserve"> schematics:</w:t>
      </w:r>
      <w:r>
        <w:t xml:space="preserve"> </w:t>
      </w:r>
      <w:r w:rsidR="00140201">
        <w:t>Cross-section (</w:t>
      </w:r>
      <w:r w:rsidR="00140201" w:rsidRPr="00450614">
        <w:t>Top</w:t>
      </w:r>
      <w:r w:rsidR="00140201">
        <w:t>)</w:t>
      </w:r>
      <w:r>
        <w:t>; Photograph</w:t>
      </w:r>
      <w:r w:rsidR="00140201">
        <w:t xml:space="preserve"> (Bottom)</w:t>
      </w:r>
      <w:r w:rsidRPr="00450614">
        <w:t>.</w:t>
      </w:r>
      <w:r w:rsidR="00140201">
        <w:t xml:space="preserve"> M</w:t>
      </w:r>
      <w:r w:rsidRPr="00450614">
        <w:t xml:space="preserve">ain components </w:t>
      </w:r>
      <w:r w:rsidR="00140201">
        <w:t>are</w:t>
      </w:r>
      <w:r w:rsidRPr="00450614">
        <w:t xml:space="preserve"> 1, motor; 2, rigid shaft; 3, annular ring; 4, piezo patch actuator</w:t>
      </w:r>
      <w:r>
        <w:t xml:space="preserve"> (right)</w:t>
      </w:r>
      <w:r w:rsidRPr="00450614">
        <w:t>; 5, piezo patch sensor</w:t>
      </w:r>
      <w:r>
        <w:t xml:space="preserve"> (right)</w:t>
      </w:r>
      <w:r w:rsidRPr="00450614">
        <w:t xml:space="preserve">; 6, silicone rubber band; 7, </w:t>
      </w:r>
      <w:r>
        <w:t>soft annular silicone r</w:t>
      </w:r>
      <w:r w:rsidRPr="00367AD1">
        <w:t>ubber</w:t>
      </w:r>
      <w:r w:rsidRPr="00450614">
        <w:t>; 8, circular disk; 9, mechanical hub; 10, piezo patch actuator</w:t>
      </w:r>
      <w:r>
        <w:t xml:space="preserve"> (left)</w:t>
      </w:r>
      <w:r w:rsidRPr="00450614">
        <w:t>; 11, piezo patch sensor</w:t>
      </w:r>
      <w:r>
        <w:t xml:space="preserve"> (left)</w:t>
      </w:r>
      <w:r w:rsidRPr="00450614">
        <w:t>; 12, electric wires; 13, plastic tube; 14, slip ring.</w:t>
      </w:r>
      <w:bookmarkEnd w:id="10"/>
    </w:p>
    <w:p w14:paraId="3AC1A86E" w14:textId="77777777" w:rsidR="00C7264B" w:rsidRDefault="00C7264B" w:rsidP="00C7264B">
      <w:pPr>
        <w:pStyle w:val="BodyText"/>
        <w:ind w:firstLine="0"/>
        <w:jc w:val="center"/>
      </w:pPr>
      <w:r>
        <w:rPr>
          <w:noProof/>
          <w:lang w:bidi="he-IL"/>
        </w:rPr>
        <w:drawing>
          <wp:inline distT="0" distB="0" distL="0" distR="0" wp14:anchorId="04A60B4F" wp14:editId="3965979A">
            <wp:extent cx="1742829" cy="1409700"/>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762303" cy="1425452"/>
                    </a:xfrm>
                    <a:prstGeom prst="rect">
                      <a:avLst/>
                    </a:prstGeom>
                  </pic:spPr>
                </pic:pic>
              </a:graphicData>
            </a:graphic>
          </wp:inline>
        </w:drawing>
      </w:r>
    </w:p>
    <w:p w14:paraId="326760B9" w14:textId="054AC43F" w:rsidR="00C7264B" w:rsidRPr="005D5162" w:rsidRDefault="00AA608D" w:rsidP="006D2D29">
      <w:pPr>
        <w:pStyle w:val="figurecaption"/>
        <w:spacing w:after="120"/>
      </w:pPr>
      <w:r>
        <w:rPr>
          <w:color w:val="000000" w:themeColor="text1"/>
          <w:szCs w:val="22"/>
        </w:rPr>
        <w:t>V</w:t>
      </w:r>
      <w:r w:rsidR="00C7264B" w:rsidRPr="003D4FC9">
        <w:rPr>
          <w:color w:val="000000" w:themeColor="text1"/>
          <w:szCs w:val="22"/>
        </w:rPr>
        <w:t>erification architecture</w:t>
      </w:r>
    </w:p>
    <w:p w14:paraId="7E7F8301" w14:textId="203D2B99" w:rsidR="004762CF" w:rsidRDefault="004A648C" w:rsidP="009479C4">
      <w:pPr>
        <w:pStyle w:val="BodyText"/>
        <w:ind w:firstLine="284"/>
        <w:rPr>
          <w:lang w:bidi="he-IL"/>
        </w:rPr>
      </w:pPr>
      <w:r>
        <w:rPr>
          <w:lang w:bidi="he-IL"/>
        </w:rPr>
        <w:t>Without</w:t>
      </w:r>
      <w:r w:rsidR="009E218F">
        <w:rPr>
          <w:lang w:bidi="he-IL"/>
        </w:rPr>
        <w:t xml:space="preserve"> rotation, it is anticipated that </w:t>
      </w:r>
      <w:r w:rsidR="004762CF">
        <w:rPr>
          <w:lang w:bidi="he-IL"/>
        </w:rPr>
        <w:t xml:space="preserve">the input </w:t>
      </w:r>
      <m:oMath>
        <m:sSub>
          <m:sSubPr>
            <m:ctrlPr>
              <w:rPr>
                <w:rFonts w:ascii="Cambria Math" w:hAnsi="Cambria Math"/>
                <w:i/>
                <w:lang w:bidi="he-IL"/>
              </w:rPr>
            </m:ctrlPr>
          </m:sSubPr>
          <m:e>
            <m:r>
              <w:rPr>
                <w:rFonts w:ascii="Cambria Math" w:hAnsi="Cambria Math"/>
                <w:lang w:bidi="he-IL"/>
              </w:rPr>
              <m:t>u</m:t>
            </m:r>
          </m:e>
          <m:sub>
            <m:r>
              <w:rPr>
                <w:rFonts w:ascii="Cambria Math" w:hAnsi="Cambria Math"/>
                <w:lang w:bidi="he-IL"/>
              </w:rPr>
              <m:t>2</m:t>
            </m:r>
          </m:sub>
        </m:sSub>
      </m:oMath>
      <w:r w:rsidR="009E218F">
        <w:rPr>
          <w:lang w:bidi="he-IL"/>
        </w:rPr>
        <w:t xml:space="preserve"> </w:t>
      </w:r>
      <w:r w:rsidR="004762CF">
        <w:rPr>
          <w:lang w:bidi="he-IL"/>
        </w:rPr>
        <w:t>can</w:t>
      </w:r>
      <w:r w:rsidR="009E218F">
        <w:rPr>
          <w:lang w:bidi="he-IL"/>
        </w:rPr>
        <w:t xml:space="preserve"> </w:t>
      </w:r>
      <w:r w:rsidR="004762CF">
        <w:rPr>
          <w:lang w:bidi="he-IL"/>
        </w:rPr>
        <w:t xml:space="preserve">easily </w:t>
      </w:r>
      <w:r w:rsidR="009E218F">
        <w:rPr>
          <w:lang w:bidi="he-IL"/>
        </w:rPr>
        <w:t xml:space="preserve">excite </w:t>
      </w:r>
      <w:r w:rsidR="004762CF">
        <w:rPr>
          <w:lang w:bidi="he-IL"/>
        </w:rPr>
        <w:t xml:space="preserve">modes </w:t>
      </w:r>
      <w:r w:rsidR="009E218F">
        <w:rPr>
          <w:lang w:bidi="he-IL"/>
        </w:rPr>
        <w:t xml:space="preserve">that are not effectively controlled by the </w:t>
      </w:r>
      <w:r w:rsidR="004762CF">
        <w:rPr>
          <w:lang w:bidi="he-IL"/>
        </w:rPr>
        <w:t xml:space="preserve">active damping </w:t>
      </w:r>
      <w:r w:rsidR="009E218F">
        <w:rPr>
          <w:lang w:bidi="he-IL"/>
        </w:rPr>
        <w:t xml:space="preserve">feedback signal </w:t>
      </w:r>
      <m:oMath>
        <m:sSub>
          <m:sSubPr>
            <m:ctrlPr>
              <w:rPr>
                <w:rFonts w:ascii="Cambria Math" w:hAnsi="Cambria Math"/>
                <w:i/>
                <w:lang w:bidi="he-IL"/>
              </w:rPr>
            </m:ctrlPr>
          </m:sSubPr>
          <m:e>
            <m:r>
              <w:rPr>
                <w:rFonts w:ascii="Cambria Math" w:hAnsi="Cambria Math"/>
                <w:lang w:bidi="he-IL"/>
              </w:rPr>
              <m:t>u</m:t>
            </m:r>
          </m:e>
          <m:sub>
            <m:r>
              <w:rPr>
                <w:rFonts w:ascii="Cambria Math" w:hAnsi="Cambria Math"/>
                <w:lang w:bidi="he-IL"/>
              </w:rPr>
              <m:t>1</m:t>
            </m:r>
          </m:sub>
        </m:sSub>
      </m:oMath>
      <w:r w:rsidR="009E218F">
        <w:rPr>
          <w:lang w:bidi="he-IL"/>
        </w:rPr>
        <w:t xml:space="preserve">. </w:t>
      </w:r>
      <w:r w:rsidR="004762CF">
        <w:rPr>
          <w:lang w:bidi="he-IL"/>
        </w:rPr>
        <w:t xml:space="preserve">Hence, for </w:t>
      </w:r>
      <m:oMath>
        <m:r>
          <w:rPr>
            <w:rFonts w:ascii="Cambria Math" w:hAnsi="Cambria Math"/>
            <w:lang w:bidi="he-IL"/>
          </w:rPr>
          <m:t>m=2,3</m:t>
        </m:r>
      </m:oMath>
      <w:r w:rsidR="004762CF">
        <w:rPr>
          <w:lang w:bidi="he-IL"/>
        </w:rPr>
        <w:t xml:space="preserve"> the mode that is not suppressed by the feedback signal </w:t>
      </w:r>
      <m:oMath>
        <m:sSub>
          <m:sSubPr>
            <m:ctrlPr>
              <w:rPr>
                <w:rFonts w:ascii="Cambria Math" w:hAnsi="Cambria Math"/>
                <w:i/>
                <w:lang w:bidi="he-IL"/>
              </w:rPr>
            </m:ctrlPr>
          </m:sSubPr>
          <m:e>
            <m:r>
              <w:rPr>
                <w:rFonts w:ascii="Cambria Math" w:hAnsi="Cambria Math"/>
                <w:lang w:bidi="he-IL"/>
              </w:rPr>
              <m:t>u</m:t>
            </m:r>
          </m:e>
          <m:sub>
            <m:r>
              <w:rPr>
                <w:rFonts w:ascii="Cambria Math" w:hAnsi="Cambria Math"/>
                <w:lang w:bidi="he-IL"/>
              </w:rPr>
              <m:t>1</m:t>
            </m:r>
          </m:sub>
        </m:sSub>
      </m:oMath>
      <w:r w:rsidR="004762CF">
        <w:rPr>
          <w:lang w:bidi="he-IL"/>
        </w:rPr>
        <w:t xml:space="preserve"> will be evident by excitation through </w:t>
      </w:r>
      <m:oMath>
        <m:sSub>
          <m:sSubPr>
            <m:ctrlPr>
              <w:rPr>
                <w:rFonts w:ascii="Cambria Math" w:hAnsi="Cambria Math"/>
                <w:i/>
                <w:lang w:bidi="he-IL"/>
              </w:rPr>
            </m:ctrlPr>
          </m:sSubPr>
          <m:e>
            <m:r>
              <w:rPr>
                <w:rFonts w:ascii="Cambria Math" w:hAnsi="Cambria Math"/>
                <w:lang w:bidi="he-IL"/>
              </w:rPr>
              <m:t>u</m:t>
            </m:r>
          </m:e>
          <m:sub>
            <m:r>
              <w:rPr>
                <w:rFonts w:ascii="Cambria Math" w:hAnsi="Cambria Math"/>
                <w:lang w:bidi="he-IL"/>
              </w:rPr>
              <m:t>2</m:t>
            </m:r>
          </m:sub>
        </m:sSub>
      </m:oMath>
      <w:r w:rsidR="004762CF">
        <w:rPr>
          <w:lang w:bidi="he-IL"/>
        </w:rPr>
        <w:t xml:space="preserve">. </w:t>
      </w:r>
      <w:r w:rsidR="009E218F">
        <w:rPr>
          <w:lang w:bidi="he-IL"/>
        </w:rPr>
        <w:t xml:space="preserve">However, </w:t>
      </w:r>
      <w:r w:rsidR="004762CF">
        <w:rPr>
          <w:lang w:bidi="he-IL"/>
        </w:rPr>
        <w:t xml:space="preserve">it should also be observed that </w:t>
      </w:r>
      <w:r w:rsidR="009E218F">
        <w:rPr>
          <w:lang w:bidi="he-IL"/>
        </w:rPr>
        <w:t xml:space="preserve">one of the modes with </w:t>
      </w:r>
      <m:oMath>
        <m:r>
          <w:rPr>
            <w:rFonts w:ascii="Cambria Math" w:hAnsi="Cambria Math"/>
            <w:lang w:bidi="he-IL"/>
          </w:rPr>
          <m:t>m=4</m:t>
        </m:r>
      </m:oMath>
      <w:r w:rsidR="009E218F">
        <w:rPr>
          <w:lang w:bidi="he-IL"/>
        </w:rPr>
        <w:t xml:space="preserve"> cannot be excited or controlled through either </w:t>
      </w:r>
      <m:oMath>
        <m:sSub>
          <m:sSubPr>
            <m:ctrlPr>
              <w:rPr>
                <w:rFonts w:ascii="Cambria Math" w:hAnsi="Cambria Math"/>
                <w:i/>
                <w:lang w:bidi="he-IL"/>
              </w:rPr>
            </m:ctrlPr>
          </m:sSubPr>
          <m:e>
            <m:r>
              <w:rPr>
                <w:rFonts w:ascii="Cambria Math" w:hAnsi="Cambria Math"/>
                <w:lang w:bidi="he-IL"/>
              </w:rPr>
              <m:t>u</m:t>
            </m:r>
          </m:e>
          <m:sub>
            <m:r>
              <w:rPr>
                <w:rFonts w:ascii="Cambria Math" w:hAnsi="Cambria Math"/>
                <w:lang w:bidi="he-IL"/>
              </w:rPr>
              <m:t>1</m:t>
            </m:r>
          </m:sub>
        </m:sSub>
      </m:oMath>
      <w:r w:rsidR="009E218F">
        <w:rPr>
          <w:lang w:bidi="he-IL"/>
        </w:rPr>
        <w:t xml:space="preserve"> or </w:t>
      </w:r>
      <m:oMath>
        <m:sSub>
          <m:sSubPr>
            <m:ctrlPr>
              <w:rPr>
                <w:rFonts w:ascii="Cambria Math" w:hAnsi="Cambria Math"/>
                <w:i/>
                <w:lang w:bidi="he-IL"/>
              </w:rPr>
            </m:ctrlPr>
          </m:sSubPr>
          <m:e>
            <m:r>
              <w:rPr>
                <w:rFonts w:ascii="Cambria Math" w:hAnsi="Cambria Math"/>
                <w:lang w:bidi="he-IL"/>
              </w:rPr>
              <m:t>u</m:t>
            </m:r>
          </m:e>
          <m:sub>
            <m:r>
              <w:rPr>
                <w:rFonts w:ascii="Cambria Math" w:hAnsi="Cambria Math"/>
                <w:lang w:bidi="he-IL"/>
              </w:rPr>
              <m:t>2</m:t>
            </m:r>
          </m:sub>
        </m:sSub>
      </m:oMath>
      <w:r w:rsidR="009E218F">
        <w:rPr>
          <w:lang w:bidi="he-IL"/>
        </w:rPr>
        <w:t xml:space="preserve">. </w:t>
      </w:r>
    </w:p>
    <w:p w14:paraId="42F66E1A" w14:textId="0E94621F" w:rsidR="00C7264B" w:rsidRDefault="004A648C" w:rsidP="009479C4">
      <w:pPr>
        <w:pStyle w:val="BodyText"/>
        <w:ind w:firstLine="284"/>
        <w:rPr>
          <w:lang w:bidi="he-IL"/>
        </w:rPr>
      </w:pPr>
      <w:r>
        <w:rPr>
          <w:lang w:bidi="he-IL"/>
        </w:rPr>
        <w:t>According to the theoretical predictions, for non-zero</w:t>
      </w:r>
      <w:r w:rsidR="009E218F">
        <w:rPr>
          <w:lang w:bidi="he-IL"/>
        </w:rPr>
        <w:t xml:space="preserve"> rotatio</w:t>
      </w:r>
      <w:r>
        <w:rPr>
          <w:lang w:bidi="he-IL"/>
        </w:rPr>
        <w:t>nal</w:t>
      </w:r>
      <w:r w:rsidR="009E218F">
        <w:rPr>
          <w:lang w:bidi="he-IL"/>
        </w:rPr>
        <w:t xml:space="preserve"> </w:t>
      </w:r>
      <w:r>
        <w:rPr>
          <w:lang w:bidi="he-IL"/>
        </w:rPr>
        <w:t>speed</w:t>
      </w:r>
      <w:r w:rsidR="009E218F">
        <w:rPr>
          <w:lang w:bidi="he-IL"/>
        </w:rPr>
        <w:t xml:space="preserve">, the active damping control </w:t>
      </w:r>
      <w:r w:rsidR="004762CF">
        <w:rPr>
          <w:lang w:bidi="he-IL"/>
        </w:rPr>
        <w:t>should</w:t>
      </w:r>
      <w:r w:rsidR="00235712">
        <w:rPr>
          <w:lang w:bidi="he-IL"/>
        </w:rPr>
        <w:t xml:space="preserve"> </w:t>
      </w:r>
      <w:r w:rsidR="004762CF">
        <w:rPr>
          <w:lang w:bidi="he-IL"/>
        </w:rPr>
        <w:t xml:space="preserve">couple </w:t>
      </w:r>
      <w:r w:rsidR="009E218F">
        <w:rPr>
          <w:lang w:bidi="he-IL"/>
        </w:rPr>
        <w:t>with both</w:t>
      </w:r>
      <w:r w:rsidR="00C10B1E">
        <w:rPr>
          <w:lang w:bidi="he-IL"/>
        </w:rPr>
        <w:t xml:space="preserve"> </w:t>
      </w:r>
      <w:r w:rsidR="009E218F">
        <w:rPr>
          <w:lang w:bidi="he-IL"/>
        </w:rPr>
        <w:t xml:space="preserve">modes </w:t>
      </w:r>
      <w:r w:rsidR="004762CF">
        <w:rPr>
          <w:lang w:bidi="he-IL"/>
        </w:rPr>
        <w:t xml:space="preserve">in each pair with </w:t>
      </w:r>
      <m:oMath>
        <m:r>
          <w:rPr>
            <w:rFonts w:ascii="Cambria Math" w:hAnsi="Cambria Math"/>
            <w:lang w:bidi="he-IL"/>
          </w:rPr>
          <m:t>m=2,3</m:t>
        </m:r>
      </m:oMath>
      <w:r w:rsidR="004762CF">
        <w:rPr>
          <w:lang w:bidi="he-IL"/>
        </w:rPr>
        <w:t>.</w:t>
      </w:r>
      <w:r w:rsidR="009E218F">
        <w:rPr>
          <w:lang w:bidi="he-IL"/>
        </w:rPr>
        <w:t xml:space="preserve"> </w:t>
      </w:r>
      <w:r w:rsidR="004762CF">
        <w:rPr>
          <w:lang w:bidi="he-IL"/>
        </w:rPr>
        <w:t>For sufficiently high rotational speed</w:t>
      </w:r>
      <w:r w:rsidR="00C10B1E">
        <w:rPr>
          <w:lang w:bidi="he-IL"/>
        </w:rPr>
        <w:t>,</w:t>
      </w:r>
      <w:r w:rsidR="004762CF">
        <w:rPr>
          <w:lang w:bidi="he-IL"/>
        </w:rPr>
        <w:t xml:space="preserve"> effective damping of all the modes with </w:t>
      </w:r>
      <m:oMath>
        <m:r>
          <w:rPr>
            <w:rFonts w:ascii="Cambria Math" w:hAnsi="Cambria Math"/>
            <w:lang w:bidi="he-IL"/>
          </w:rPr>
          <m:t>m=2,3</m:t>
        </m:r>
      </m:oMath>
      <w:r w:rsidR="004762CF">
        <w:rPr>
          <w:lang w:bidi="he-IL"/>
        </w:rPr>
        <w:t xml:space="preserve"> should be possible even though only one actuator is used for control.</w:t>
      </w:r>
    </w:p>
    <w:p w14:paraId="02EAAD92" w14:textId="4AA03007" w:rsidR="00C7264B" w:rsidRPr="00DF10B4" w:rsidRDefault="00CD7F5C" w:rsidP="00C7264B">
      <w:pPr>
        <w:pStyle w:val="BodyText"/>
        <w:ind w:firstLine="0"/>
        <w:rPr>
          <w:rFonts w:eastAsia="Times New Roman"/>
          <w:i/>
          <w:iCs/>
          <w:spacing w:val="0"/>
        </w:rPr>
      </w:pPr>
      <w:r>
        <w:rPr>
          <w:rFonts w:eastAsia="Times New Roman"/>
          <w:i/>
          <w:iCs/>
          <w:spacing w:val="0"/>
        </w:rPr>
        <w:t>C</w:t>
      </w:r>
      <w:r w:rsidR="00C7264B">
        <w:rPr>
          <w:rFonts w:eastAsia="Times New Roman"/>
          <w:i/>
          <w:iCs/>
          <w:spacing w:val="0"/>
        </w:rPr>
        <w:t xml:space="preserve">. </w:t>
      </w:r>
      <w:r w:rsidR="00C7264B" w:rsidRPr="00DF10B4">
        <w:rPr>
          <w:rFonts w:eastAsia="Times New Roman"/>
          <w:i/>
          <w:iCs/>
          <w:spacing w:val="0"/>
        </w:rPr>
        <w:t>Control law implementation</w:t>
      </w:r>
    </w:p>
    <w:p w14:paraId="40D20C89" w14:textId="701C4551" w:rsidR="001D08AB" w:rsidRDefault="00235712" w:rsidP="001D08AB">
      <w:pPr>
        <w:pStyle w:val="BodyText"/>
      </w:pPr>
      <w:r>
        <w:t>For the experiments</w:t>
      </w:r>
      <w:r>
        <w:rPr>
          <w:lang w:bidi="he-IL"/>
        </w:rPr>
        <w:t xml:space="preserve">, active damping control </w:t>
      </w:r>
      <w:r w:rsidR="00FC72C3">
        <w:rPr>
          <w:lang w:bidi="he-IL"/>
        </w:rPr>
        <w:t>wa</w:t>
      </w:r>
      <w:r>
        <w:rPr>
          <w:lang w:bidi="he-IL"/>
        </w:rPr>
        <w:t xml:space="preserve">s </w:t>
      </w:r>
      <w:r w:rsidR="00C7264B">
        <w:rPr>
          <w:lang w:bidi="he-IL"/>
        </w:rPr>
        <w:t>implement</w:t>
      </w:r>
      <w:r>
        <w:rPr>
          <w:lang w:bidi="he-IL"/>
        </w:rPr>
        <w:t xml:space="preserve">ed based on a </w:t>
      </w:r>
      <w:r w:rsidR="00C7264B">
        <w:rPr>
          <w:lang w:bidi="he-IL"/>
        </w:rPr>
        <w:t xml:space="preserve">second order </w:t>
      </w:r>
      <w:r w:rsidR="00FC72C3">
        <w:rPr>
          <w:lang w:bidi="he-IL"/>
        </w:rPr>
        <w:t>proof-</w:t>
      </w:r>
      <w:r w:rsidR="00C7264B">
        <w:t xml:space="preserve">mass-damper </w:t>
      </w:r>
      <w:r>
        <w:t xml:space="preserve">transfer function that </w:t>
      </w:r>
      <w:r w:rsidR="00FC72C3">
        <w:t>wa</w:t>
      </w:r>
      <w:r>
        <w:t xml:space="preserve">s tuned to provide effective damping for each resonance seen in the FRF of </w:t>
      </w:r>
      <m:oMath>
        <m:r>
          <w:rPr>
            <w:rFonts w:ascii="Cambria Math" w:hAnsi="Cambria Math"/>
          </w:rPr>
          <m:t>G</m:t>
        </m:r>
      </m:oMath>
      <w:r w:rsidR="003C352A">
        <w:t xml:space="preserve">. </w:t>
      </w:r>
      <w:r w:rsidR="00FC72C3">
        <w:t>The</w:t>
      </w:r>
      <w:r w:rsidR="003C352A">
        <w:t xml:space="preserve"> </w:t>
      </w:r>
      <w:r w:rsidR="00FC72C3">
        <w:t xml:space="preserve">control law </w:t>
      </w:r>
      <w:r w:rsidR="00C10B1E">
        <w:t>wa</w:t>
      </w:r>
      <w:r w:rsidR="00FC72C3">
        <w:t xml:space="preserve">s based on the following </w:t>
      </w:r>
      <w:r w:rsidR="003C352A">
        <w:t>continuous time transfer</w:t>
      </w:r>
      <w:r w:rsidR="00FC72C3">
        <w:t xml:space="preserve"> function</w:t>
      </w:r>
      <w:r w:rsidR="001D08AB">
        <w:t>:</w:t>
      </w:r>
    </w:p>
    <w:p w14:paraId="6955EFAD" w14:textId="77777777" w:rsidR="001D08AB" w:rsidRPr="005B520E" w:rsidRDefault="001D08AB" w:rsidP="001D08AB">
      <w:pPr>
        <w:pStyle w:val="tablehead"/>
      </w:pPr>
      <w:r>
        <w:t>Cofficients of control law</w:t>
      </w:r>
    </w:p>
    <w:tbl>
      <w:tblPr>
        <w:tblW w:w="0" w:type="auto"/>
        <w:jc w:val="center"/>
        <w:tblLook w:val="0000" w:firstRow="0" w:lastRow="0" w:firstColumn="0" w:lastColumn="0" w:noHBand="0" w:noVBand="0"/>
      </w:tblPr>
      <w:tblGrid>
        <w:gridCol w:w="1129"/>
        <w:gridCol w:w="856"/>
        <w:gridCol w:w="709"/>
        <w:gridCol w:w="850"/>
        <w:gridCol w:w="709"/>
      </w:tblGrid>
      <w:tr w:rsidR="001D08AB" w14:paraId="5990EE5C" w14:textId="77777777" w:rsidTr="001D08AB">
        <w:trPr>
          <w:cantSplit/>
          <w:trHeight w:val="240"/>
          <w:tblHeader/>
          <w:jc w:val="center"/>
        </w:trPr>
        <w:tc>
          <w:tcPr>
            <w:tcW w:w="1129" w:type="dxa"/>
            <w:vMerge w:val="restart"/>
            <w:tcBorders>
              <w:top w:val="single" w:sz="4" w:space="0" w:color="auto"/>
              <w:bottom w:val="single" w:sz="4" w:space="0" w:color="auto"/>
            </w:tcBorders>
            <w:vAlign w:val="center"/>
          </w:tcPr>
          <w:p w14:paraId="20D8B81C" w14:textId="77777777" w:rsidR="001D08AB" w:rsidRDefault="001D08AB" w:rsidP="001D08AB">
            <w:pPr>
              <w:jc w:val="center"/>
              <w:rPr>
                <w:sz w:val="16"/>
                <w:szCs w:val="16"/>
              </w:rPr>
            </w:pPr>
            <w:r>
              <w:rPr>
                <w:sz w:val="16"/>
                <w:szCs w:val="16"/>
              </w:rPr>
              <w:t>Modes</w:t>
            </w:r>
          </w:p>
        </w:tc>
        <w:tc>
          <w:tcPr>
            <w:tcW w:w="1565" w:type="dxa"/>
            <w:gridSpan w:val="2"/>
            <w:tcBorders>
              <w:top w:val="single" w:sz="4" w:space="0" w:color="auto"/>
            </w:tcBorders>
            <w:vAlign w:val="center"/>
          </w:tcPr>
          <w:p w14:paraId="351BD21B" w14:textId="77777777" w:rsidR="001D08AB" w:rsidRPr="00223030" w:rsidRDefault="001D08AB" w:rsidP="001D08AB">
            <w:pPr>
              <w:pStyle w:val="tablecolsubhead"/>
              <w:rPr>
                <w:rFonts w:eastAsia="Times New Roman"/>
                <w:b w:val="0"/>
                <w:bCs w:val="0"/>
                <w:i w:val="0"/>
                <w:iCs w:val="0"/>
                <w:sz w:val="16"/>
                <w:szCs w:val="16"/>
              </w:rPr>
            </w:pPr>
            <m:oMathPara>
              <m:oMath>
                <m:r>
                  <m:rPr>
                    <m:sty m:val="bi"/>
                  </m:rPr>
                  <w:rPr>
                    <w:rFonts w:ascii="Cambria Math" w:hAnsi="Cambria Math"/>
                  </w:rPr>
                  <m:t>n=0 Hz</m:t>
                </m:r>
              </m:oMath>
            </m:oMathPara>
          </w:p>
        </w:tc>
        <w:tc>
          <w:tcPr>
            <w:tcW w:w="1559" w:type="dxa"/>
            <w:gridSpan w:val="2"/>
            <w:tcBorders>
              <w:top w:val="single" w:sz="4" w:space="0" w:color="auto"/>
            </w:tcBorders>
            <w:vAlign w:val="center"/>
          </w:tcPr>
          <w:p w14:paraId="075817AD" w14:textId="77777777" w:rsidR="001D08AB" w:rsidRPr="00223030" w:rsidRDefault="001D08AB" w:rsidP="001D08AB">
            <w:pPr>
              <w:pStyle w:val="tablecolsubhead"/>
              <w:rPr>
                <w:rFonts w:eastAsia="Times New Roman"/>
                <w:b w:val="0"/>
                <w:bCs w:val="0"/>
                <w:i w:val="0"/>
                <w:iCs w:val="0"/>
                <w:sz w:val="16"/>
                <w:szCs w:val="16"/>
              </w:rPr>
            </w:pPr>
            <m:oMathPara>
              <m:oMath>
                <m:r>
                  <m:rPr>
                    <m:sty m:val="bi"/>
                  </m:rPr>
                  <w:rPr>
                    <w:rFonts w:ascii="Cambria Math" w:hAnsi="Cambria Math"/>
                  </w:rPr>
                  <m:t>n=15 Hz</m:t>
                </m:r>
              </m:oMath>
            </m:oMathPara>
          </w:p>
        </w:tc>
      </w:tr>
      <w:tr w:rsidR="001D08AB" w14:paraId="404828B5" w14:textId="77777777" w:rsidTr="001D08AB">
        <w:trPr>
          <w:trHeight w:val="320"/>
          <w:jc w:val="center"/>
        </w:trPr>
        <w:tc>
          <w:tcPr>
            <w:tcW w:w="1129" w:type="dxa"/>
            <w:vMerge/>
            <w:tcBorders>
              <w:top w:val="single" w:sz="4" w:space="0" w:color="auto"/>
              <w:bottom w:val="single" w:sz="4" w:space="0" w:color="auto"/>
            </w:tcBorders>
            <w:vAlign w:val="center"/>
          </w:tcPr>
          <w:p w14:paraId="28152733" w14:textId="77777777" w:rsidR="001D08AB" w:rsidRPr="00A12391" w:rsidRDefault="001D08AB" w:rsidP="001D08AB">
            <w:pPr>
              <w:pStyle w:val="tablecopy"/>
              <w:jc w:val="center"/>
            </w:pPr>
          </w:p>
        </w:tc>
        <w:tc>
          <w:tcPr>
            <w:tcW w:w="856" w:type="dxa"/>
            <w:tcBorders>
              <w:bottom w:val="single" w:sz="4" w:space="0" w:color="auto"/>
            </w:tcBorders>
            <w:vAlign w:val="center"/>
          </w:tcPr>
          <w:p w14:paraId="4E8D98F5" w14:textId="11ABA5D8" w:rsidR="001D08AB" w:rsidRPr="00A12391" w:rsidRDefault="00DC3371" w:rsidP="001D08AB">
            <w:pPr>
              <w:pStyle w:val="tablecopy"/>
              <w:jc w:val="center"/>
            </w:pPr>
            <m:oMathPara>
              <m:oMath>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709" w:type="dxa"/>
            <w:tcBorders>
              <w:bottom w:val="single" w:sz="4" w:space="0" w:color="auto"/>
            </w:tcBorders>
            <w:vAlign w:val="center"/>
          </w:tcPr>
          <w:p w14:paraId="2931C925" w14:textId="77777777" w:rsidR="001D08AB" w:rsidRPr="00A12391" w:rsidRDefault="00DC3371" w:rsidP="001D08AB">
            <w:pPr>
              <w:pStyle w:val="tablecopy"/>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m</m:t>
                    </m:r>
                  </m:sub>
                </m:sSub>
              </m:oMath>
            </m:oMathPara>
          </w:p>
        </w:tc>
        <w:tc>
          <w:tcPr>
            <w:tcW w:w="850" w:type="dxa"/>
            <w:tcBorders>
              <w:bottom w:val="single" w:sz="4" w:space="0" w:color="auto"/>
            </w:tcBorders>
            <w:vAlign w:val="center"/>
          </w:tcPr>
          <w:p w14:paraId="75FE579F" w14:textId="2D8E1175" w:rsidR="001D08AB" w:rsidRPr="00A12391" w:rsidRDefault="00DC3371" w:rsidP="001D08AB">
            <w:pPr>
              <w:pStyle w:val="tablecopy"/>
              <w:jc w:val="center"/>
            </w:pPr>
            <m:oMathPara>
              <m:oMath>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709" w:type="dxa"/>
            <w:tcBorders>
              <w:bottom w:val="single" w:sz="4" w:space="0" w:color="auto"/>
            </w:tcBorders>
            <w:vAlign w:val="center"/>
          </w:tcPr>
          <w:p w14:paraId="39745E08" w14:textId="77777777" w:rsidR="001D08AB" w:rsidRPr="00A12391" w:rsidRDefault="00DC3371" w:rsidP="001D08AB">
            <w:pPr>
              <w:pStyle w:val="tablecopy"/>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m</m:t>
                    </m:r>
                  </m:sub>
                </m:sSub>
              </m:oMath>
            </m:oMathPara>
          </w:p>
        </w:tc>
      </w:tr>
      <w:tr w:rsidR="001D08AB" w14:paraId="1D066BFC" w14:textId="77777777" w:rsidTr="001D08AB">
        <w:trPr>
          <w:trHeight w:val="320"/>
          <w:jc w:val="center"/>
        </w:trPr>
        <w:tc>
          <w:tcPr>
            <w:tcW w:w="1129" w:type="dxa"/>
            <w:tcBorders>
              <w:top w:val="single" w:sz="4" w:space="0" w:color="auto"/>
            </w:tcBorders>
            <w:vAlign w:val="center"/>
          </w:tcPr>
          <w:p w14:paraId="2B4E6C64" w14:textId="77777777" w:rsidR="001D08AB" w:rsidRDefault="001D08AB" w:rsidP="001D08AB">
            <w:pPr>
              <w:pStyle w:val="tablecopy"/>
              <w:jc w:val="center"/>
              <w:rPr>
                <w:sz w:val="8"/>
                <w:szCs w:val="8"/>
              </w:rPr>
            </w:pPr>
            <w:r w:rsidRPr="00231264">
              <w:rPr>
                <w:i/>
                <w:iCs/>
              </w:rPr>
              <w:t>m</w:t>
            </w:r>
            <w:r>
              <w:t xml:space="preserve"> = 2</w:t>
            </w:r>
          </w:p>
        </w:tc>
        <w:tc>
          <w:tcPr>
            <w:tcW w:w="856" w:type="dxa"/>
            <w:tcBorders>
              <w:top w:val="single" w:sz="4" w:space="0" w:color="auto"/>
            </w:tcBorders>
            <w:vAlign w:val="center"/>
          </w:tcPr>
          <w:p w14:paraId="7AA0FA7D" w14:textId="0393D5D7" w:rsidR="001D08AB" w:rsidRDefault="00423673" w:rsidP="001D08AB">
            <w:pPr>
              <w:pStyle w:val="tablecopy"/>
              <w:jc w:val="center"/>
            </w:pPr>
            <w:r>
              <w:t>0.0176</w:t>
            </w:r>
          </w:p>
        </w:tc>
        <w:tc>
          <w:tcPr>
            <w:tcW w:w="709" w:type="dxa"/>
            <w:tcBorders>
              <w:top w:val="single" w:sz="4" w:space="0" w:color="auto"/>
            </w:tcBorders>
            <w:vAlign w:val="center"/>
          </w:tcPr>
          <w:p w14:paraId="0CB6762A" w14:textId="77777777" w:rsidR="001D08AB" w:rsidRDefault="001D08AB" w:rsidP="001D08AB">
            <w:pPr>
              <w:pStyle w:val="tablecopy"/>
              <w:jc w:val="center"/>
            </w:pPr>
            <w:r>
              <w:t>2</w:t>
            </w:r>
            <w:r>
              <w:sym w:font="Symbol" w:char="F070"/>
            </w:r>
            <w:r>
              <w:sym w:font="Symbol" w:char="F0D7"/>
            </w:r>
            <w:r>
              <w:t>171</w:t>
            </w:r>
          </w:p>
        </w:tc>
        <w:tc>
          <w:tcPr>
            <w:tcW w:w="850" w:type="dxa"/>
            <w:tcBorders>
              <w:top w:val="single" w:sz="4" w:space="0" w:color="auto"/>
            </w:tcBorders>
            <w:vAlign w:val="center"/>
          </w:tcPr>
          <w:p w14:paraId="4EDFDA56" w14:textId="1F777AC7" w:rsidR="001D08AB" w:rsidRDefault="00016159" w:rsidP="001D08AB">
            <w:pPr>
              <w:pStyle w:val="tablecopy"/>
              <w:jc w:val="center"/>
            </w:pPr>
            <w:r>
              <w:t>0.0282</w:t>
            </w:r>
          </w:p>
        </w:tc>
        <w:tc>
          <w:tcPr>
            <w:tcW w:w="709" w:type="dxa"/>
            <w:tcBorders>
              <w:top w:val="single" w:sz="4" w:space="0" w:color="auto"/>
            </w:tcBorders>
            <w:vAlign w:val="center"/>
          </w:tcPr>
          <w:p w14:paraId="7CC7EE1B" w14:textId="77777777" w:rsidR="001D08AB" w:rsidRDefault="001D08AB" w:rsidP="001D08AB">
            <w:pPr>
              <w:pStyle w:val="tablecopy"/>
              <w:jc w:val="center"/>
            </w:pPr>
            <w:r>
              <w:t>2</w:t>
            </w:r>
            <w:r>
              <w:sym w:font="Symbol" w:char="F070"/>
            </w:r>
            <w:r>
              <w:sym w:font="Symbol" w:char="F0D7"/>
            </w:r>
            <w:r>
              <w:t>181</w:t>
            </w:r>
          </w:p>
        </w:tc>
      </w:tr>
      <w:tr w:rsidR="001D08AB" w14:paraId="293E7FC7" w14:textId="77777777" w:rsidTr="001D08AB">
        <w:trPr>
          <w:trHeight w:val="320"/>
          <w:jc w:val="center"/>
        </w:trPr>
        <w:tc>
          <w:tcPr>
            <w:tcW w:w="1129" w:type="dxa"/>
            <w:vAlign w:val="center"/>
          </w:tcPr>
          <w:p w14:paraId="1A6964DC" w14:textId="77777777" w:rsidR="001D08AB" w:rsidRDefault="001D08AB" w:rsidP="001D08AB">
            <w:pPr>
              <w:pStyle w:val="tablecopy"/>
              <w:jc w:val="center"/>
            </w:pPr>
            <w:r w:rsidRPr="00231264">
              <w:rPr>
                <w:i/>
                <w:iCs/>
              </w:rPr>
              <w:t>m</w:t>
            </w:r>
            <w:r>
              <w:t xml:space="preserve"> = 3</w:t>
            </w:r>
          </w:p>
        </w:tc>
        <w:tc>
          <w:tcPr>
            <w:tcW w:w="856" w:type="dxa"/>
            <w:vAlign w:val="center"/>
          </w:tcPr>
          <w:p w14:paraId="584F1C3E" w14:textId="1E518F6B" w:rsidR="001D08AB" w:rsidRDefault="00423673" w:rsidP="001D08AB">
            <w:pPr>
              <w:pStyle w:val="tablecopy"/>
              <w:jc w:val="center"/>
            </w:pPr>
            <w:r>
              <w:t>0.0236</w:t>
            </w:r>
          </w:p>
        </w:tc>
        <w:tc>
          <w:tcPr>
            <w:tcW w:w="709" w:type="dxa"/>
            <w:vAlign w:val="center"/>
          </w:tcPr>
          <w:p w14:paraId="6DFB6BEF" w14:textId="77777777" w:rsidR="001D08AB" w:rsidRDefault="001D08AB" w:rsidP="001D08AB">
            <w:pPr>
              <w:pStyle w:val="tablecopy"/>
              <w:jc w:val="center"/>
            </w:pPr>
            <w:r>
              <w:t>2</w:t>
            </w:r>
            <w:r>
              <w:sym w:font="Symbol" w:char="F070"/>
            </w:r>
            <w:r>
              <w:sym w:font="Symbol" w:char="F0D7"/>
            </w:r>
            <w:r>
              <w:t>470</w:t>
            </w:r>
          </w:p>
        </w:tc>
        <w:tc>
          <w:tcPr>
            <w:tcW w:w="850" w:type="dxa"/>
            <w:vAlign w:val="center"/>
          </w:tcPr>
          <w:p w14:paraId="6168A1DD" w14:textId="4628DE36" w:rsidR="001D08AB" w:rsidRDefault="00016159" w:rsidP="001D08AB">
            <w:pPr>
              <w:pStyle w:val="tablecopy"/>
              <w:jc w:val="center"/>
            </w:pPr>
            <w:r>
              <w:t>0.0382</w:t>
            </w:r>
          </w:p>
        </w:tc>
        <w:tc>
          <w:tcPr>
            <w:tcW w:w="709" w:type="dxa"/>
            <w:vAlign w:val="center"/>
          </w:tcPr>
          <w:p w14:paraId="061686D0" w14:textId="77777777" w:rsidR="001D08AB" w:rsidRDefault="001D08AB" w:rsidP="001D08AB">
            <w:pPr>
              <w:pStyle w:val="tablecopy"/>
              <w:jc w:val="center"/>
            </w:pPr>
            <w:r>
              <w:t>2</w:t>
            </w:r>
            <w:r>
              <w:sym w:font="Symbol" w:char="F070"/>
            </w:r>
            <w:r>
              <w:sym w:font="Symbol" w:char="F0D7"/>
            </w:r>
            <w:r>
              <w:t>474</w:t>
            </w:r>
          </w:p>
        </w:tc>
      </w:tr>
      <w:tr w:rsidR="001D08AB" w14:paraId="2A65D2B3" w14:textId="77777777" w:rsidTr="001D08AB">
        <w:trPr>
          <w:trHeight w:val="320"/>
          <w:jc w:val="center"/>
        </w:trPr>
        <w:tc>
          <w:tcPr>
            <w:tcW w:w="1129" w:type="dxa"/>
            <w:tcBorders>
              <w:bottom w:val="single" w:sz="4" w:space="0" w:color="auto"/>
            </w:tcBorders>
            <w:vAlign w:val="center"/>
          </w:tcPr>
          <w:p w14:paraId="5DB8C132" w14:textId="77777777" w:rsidR="001D08AB" w:rsidRDefault="001D08AB" w:rsidP="001D08AB">
            <w:pPr>
              <w:pStyle w:val="tablecopy"/>
              <w:jc w:val="center"/>
            </w:pPr>
            <w:r w:rsidRPr="00231264">
              <w:rPr>
                <w:i/>
                <w:iCs/>
              </w:rPr>
              <w:t>m</w:t>
            </w:r>
            <w:r>
              <w:t xml:space="preserve"> = 4</w:t>
            </w:r>
          </w:p>
        </w:tc>
        <w:tc>
          <w:tcPr>
            <w:tcW w:w="856" w:type="dxa"/>
            <w:tcBorders>
              <w:bottom w:val="single" w:sz="4" w:space="0" w:color="auto"/>
            </w:tcBorders>
            <w:vAlign w:val="center"/>
          </w:tcPr>
          <w:p w14:paraId="13D87515" w14:textId="5FDB6C70" w:rsidR="001D08AB" w:rsidRDefault="00423673" w:rsidP="001D08AB">
            <w:pPr>
              <w:pStyle w:val="tablecopy"/>
              <w:jc w:val="center"/>
            </w:pPr>
            <w:r>
              <w:t>0.0932</w:t>
            </w:r>
          </w:p>
        </w:tc>
        <w:tc>
          <w:tcPr>
            <w:tcW w:w="709" w:type="dxa"/>
            <w:tcBorders>
              <w:bottom w:val="single" w:sz="4" w:space="0" w:color="auto"/>
            </w:tcBorders>
            <w:vAlign w:val="center"/>
          </w:tcPr>
          <w:p w14:paraId="721058E7" w14:textId="77777777" w:rsidR="001D08AB" w:rsidRDefault="001D08AB" w:rsidP="001D08AB">
            <w:pPr>
              <w:pStyle w:val="tablecopy"/>
              <w:jc w:val="center"/>
            </w:pPr>
            <w:r>
              <w:t>2</w:t>
            </w:r>
            <w:r>
              <w:sym w:font="Symbol" w:char="F070"/>
            </w:r>
            <w:r>
              <w:sym w:font="Symbol" w:char="F0D7"/>
            </w:r>
            <w:r>
              <w:t>899</w:t>
            </w:r>
          </w:p>
        </w:tc>
        <w:tc>
          <w:tcPr>
            <w:tcW w:w="850" w:type="dxa"/>
            <w:tcBorders>
              <w:bottom w:val="single" w:sz="4" w:space="0" w:color="auto"/>
            </w:tcBorders>
            <w:vAlign w:val="center"/>
          </w:tcPr>
          <w:p w14:paraId="782F918C" w14:textId="376344F8" w:rsidR="001D08AB" w:rsidRDefault="00016159" w:rsidP="001D08AB">
            <w:pPr>
              <w:pStyle w:val="tablecopy"/>
              <w:jc w:val="center"/>
            </w:pPr>
            <w:r>
              <w:t>0.1341</w:t>
            </w:r>
          </w:p>
        </w:tc>
        <w:tc>
          <w:tcPr>
            <w:tcW w:w="709" w:type="dxa"/>
            <w:tcBorders>
              <w:bottom w:val="single" w:sz="4" w:space="0" w:color="auto"/>
            </w:tcBorders>
            <w:vAlign w:val="center"/>
          </w:tcPr>
          <w:p w14:paraId="53EF9CF9" w14:textId="77777777" w:rsidR="001D08AB" w:rsidRDefault="001D08AB" w:rsidP="001D08AB">
            <w:pPr>
              <w:pStyle w:val="tablecopy"/>
              <w:jc w:val="center"/>
            </w:pPr>
            <w:r>
              <w:t>2</w:t>
            </w:r>
            <w:r>
              <w:sym w:font="Symbol" w:char="F070"/>
            </w:r>
            <w:r>
              <w:sym w:font="Symbol" w:char="F0D7"/>
            </w:r>
            <w:r>
              <w:t>903</w:t>
            </w:r>
          </w:p>
        </w:tc>
      </w:tr>
    </w:tbl>
    <w:p w14:paraId="54415490" w14:textId="77777777" w:rsidR="001D08AB" w:rsidRDefault="001D08AB" w:rsidP="00984A70">
      <w:pPr>
        <w:pStyle w:val="MTDisplayEquation"/>
        <w:rPr>
          <w:lang w:bidi="he-IL"/>
        </w:rPr>
      </w:pPr>
    </w:p>
    <w:p w14:paraId="705EC93B" w14:textId="0D0A9362" w:rsidR="00984A70" w:rsidRPr="00081178" w:rsidRDefault="00984A70" w:rsidP="00984A70">
      <w:pPr>
        <w:pStyle w:val="MTDisplayEquation"/>
        <w:rPr>
          <w:lang w:bidi="he-IL"/>
        </w:rPr>
      </w:pPr>
      <w:r>
        <w:rPr>
          <w:lang w:bidi="he-IL"/>
        </w:rPr>
        <w:tab/>
      </w:r>
      <w:r w:rsidR="00F00CAA" w:rsidRPr="002C64C5">
        <w:rPr>
          <w:position w:val="-28"/>
          <w:lang w:bidi="he-IL"/>
        </w:rPr>
        <w:object w:dxaOrig="2340" w:dyaOrig="620" w14:anchorId="59960491">
          <v:shape id="_x0000_i1053" type="#_x0000_t75" style="width:117pt;height:30.75pt" o:ole="">
            <v:imagedata r:id="rId72" o:title=""/>
          </v:shape>
          <o:OLEObject Type="Embed" ProgID="Equation.DSMT4" ShapeID="_x0000_i1053" DrawAspect="Content" ObjectID="_1619688080" r:id="rId73"/>
        </w:object>
      </w:r>
      <w:r>
        <w:rPr>
          <w:lang w:bidi="he-IL"/>
        </w:rPr>
        <w:tab/>
      </w:r>
      <w:r>
        <w:rPr>
          <w:lang w:bidi="he-IL"/>
        </w:rPr>
        <w:fldChar w:fldCharType="begin"/>
      </w:r>
      <w:r>
        <w:rPr>
          <w:lang w:bidi="he-IL"/>
        </w:rPr>
        <w:instrText xml:space="preserve"> MACROBUTTON MTPlaceRef \* MERGEFORMAT </w:instrText>
      </w:r>
      <w:r>
        <w:rPr>
          <w:lang w:bidi="he-IL"/>
        </w:rPr>
        <w:fldChar w:fldCharType="begin"/>
      </w:r>
      <w:r>
        <w:rPr>
          <w:lang w:bidi="he-IL"/>
        </w:rPr>
        <w:instrText xml:space="preserve"> SEQ MTEqn \h \* MERGEFORMAT </w:instrText>
      </w:r>
      <w:r>
        <w:rPr>
          <w:lang w:bidi="he-IL"/>
        </w:rPr>
        <w:fldChar w:fldCharType="end"/>
      </w:r>
      <w:r>
        <w:rPr>
          <w:lang w:bidi="he-IL"/>
        </w:rPr>
        <w:instrText>(</w:instrText>
      </w:r>
      <w:r>
        <w:rPr>
          <w:lang w:bidi="he-IL"/>
        </w:rPr>
        <w:fldChar w:fldCharType="begin"/>
      </w:r>
      <w:r>
        <w:rPr>
          <w:lang w:bidi="he-IL"/>
        </w:rPr>
        <w:instrText xml:space="preserve"> SEQ MTEqn \c \* Arabic \* MERGEFORMAT </w:instrText>
      </w:r>
      <w:r>
        <w:rPr>
          <w:lang w:bidi="he-IL"/>
        </w:rPr>
        <w:fldChar w:fldCharType="separate"/>
      </w:r>
      <w:r w:rsidR="00B13144">
        <w:rPr>
          <w:noProof/>
          <w:lang w:bidi="he-IL"/>
        </w:rPr>
        <w:instrText>21</w:instrText>
      </w:r>
      <w:r>
        <w:rPr>
          <w:lang w:bidi="he-IL"/>
        </w:rPr>
        <w:fldChar w:fldCharType="end"/>
      </w:r>
      <w:r>
        <w:rPr>
          <w:lang w:bidi="he-IL"/>
        </w:rPr>
        <w:instrText>)</w:instrText>
      </w:r>
      <w:r>
        <w:rPr>
          <w:lang w:bidi="he-IL"/>
        </w:rPr>
        <w:fldChar w:fldCharType="end"/>
      </w:r>
    </w:p>
    <w:p w14:paraId="3481426A" w14:textId="3E7442E6" w:rsidR="003C352A" w:rsidRDefault="003C352A" w:rsidP="00C7264B">
      <w:pPr>
        <w:pStyle w:val="BodyText"/>
      </w:pPr>
      <w:r>
        <w:t xml:space="preserve">This </w:t>
      </w:r>
      <w:r w:rsidR="00FC72C3">
        <w:t>may</w:t>
      </w:r>
      <w:r>
        <w:t xml:space="preserve"> be interpreted as derivative feedback in series with a second order resonant filter. A key aspect here is that the filter resonance is tuned to match the anti-resonance that occurs at a slightly higher frequency than the structural resonance of the cylinder. In this way, </w:t>
      </w:r>
      <w:r w:rsidR="00C10B1E">
        <w:t>adequate</w:t>
      </w:r>
      <w:r>
        <w:t xml:space="preserve"> phase advance and gain </w:t>
      </w:r>
      <w:r w:rsidR="00081178">
        <w:t>occurs in the control loop</w:t>
      </w:r>
      <w:r>
        <w:t xml:space="preserve"> </w:t>
      </w:r>
      <w:r w:rsidR="00081178">
        <w:t>close to</w:t>
      </w:r>
      <w:r>
        <w:t xml:space="preserve"> the resonant frequency</w:t>
      </w:r>
      <w:r w:rsidR="00C10B1E">
        <w:t>. This provides</w:t>
      </w:r>
      <w:r>
        <w:t xml:space="preserve"> effective damping but with fast roll-off for higher frequencies</w:t>
      </w:r>
      <w:r w:rsidR="00C10B1E">
        <w:t>,</w:t>
      </w:r>
      <w:r>
        <w:t xml:space="preserve"> </w:t>
      </w:r>
      <w:r w:rsidR="00C10B1E">
        <w:t>which</w:t>
      </w:r>
      <w:r>
        <w:t xml:space="preserve"> helps to avoid destabilization of high frequency modes that are not targeted by the control law. As the frequencies f</w:t>
      </w:r>
      <w:r w:rsidR="00484401">
        <w:t>or</w:t>
      </w:r>
      <w:r>
        <w:t xml:space="preserve"> resonance and anti-resonance </w:t>
      </w:r>
      <w:r w:rsidR="00484401">
        <w:t xml:space="preserve">of the </w:t>
      </w:r>
      <w:r>
        <w:t>cylinder vary with rot</w:t>
      </w:r>
      <w:r w:rsidR="00484401">
        <w:t>at</w:t>
      </w:r>
      <w:r>
        <w:t>ional speed</w:t>
      </w:r>
      <w:r w:rsidR="00484401">
        <w:t>,</w:t>
      </w:r>
      <w:r>
        <w:t xml:space="preserve"> the control law must be tuned to match a specific value of </w:t>
      </w:r>
      <m:oMath>
        <m:r>
          <w:rPr>
            <w:rFonts w:ascii="Cambria Math" w:hAnsi="Cambria Math"/>
          </w:rPr>
          <m:t>n=</m:t>
        </m:r>
        <m:r>
          <m:rPr>
            <m:sty m:val="p"/>
          </m:rPr>
          <w:rPr>
            <w:rFonts w:ascii="Cambria Math" w:hAnsi="Cambria Math"/>
          </w:rPr>
          <m:t>Ω</m:t>
        </m:r>
        <m:r>
          <w:rPr>
            <w:rFonts w:ascii="Cambria Math" w:hAnsi="Cambria Math"/>
          </w:rPr>
          <m:t>/2π</m:t>
        </m:r>
      </m:oMath>
      <w:r w:rsidR="00484401">
        <w:t>.</w:t>
      </w:r>
    </w:p>
    <w:p w14:paraId="1E72EB13" w14:textId="77DD491D" w:rsidR="00235712" w:rsidRDefault="006D2D29" w:rsidP="00235712">
      <w:pPr>
        <w:pStyle w:val="BodyText"/>
      </w:pPr>
      <w:r>
        <w:t>C</w:t>
      </w:r>
      <w:r w:rsidR="00235712">
        <w:t xml:space="preserve">onversion to discrete-time is </w:t>
      </w:r>
      <w:r w:rsidR="00C7264B">
        <w:rPr>
          <w:lang w:bidi="he-IL"/>
        </w:rPr>
        <w:t xml:space="preserve">based </w:t>
      </w:r>
      <w:r w:rsidR="00235712">
        <w:rPr>
          <w:lang w:bidi="he-IL"/>
        </w:rPr>
        <w:t xml:space="preserve">on </w:t>
      </w:r>
      <w:r w:rsidR="00484401">
        <w:rPr>
          <w:lang w:bidi="he-IL"/>
        </w:rPr>
        <w:t xml:space="preserve">a direct </w:t>
      </w:r>
      <w:r w:rsidR="00235712">
        <w:rPr>
          <w:lang w:bidi="he-IL"/>
        </w:rPr>
        <w:t>pole-zero mapping so that</w:t>
      </w:r>
      <w:r w:rsidR="009479C4">
        <w:rPr>
          <w:lang w:bidi="he-IL"/>
        </w:rPr>
        <w:t>,</w:t>
      </w:r>
      <w:r w:rsidR="00235712">
        <w:rPr>
          <w:lang w:bidi="he-IL"/>
        </w:rPr>
        <w:t xml:space="preserve"> for each mode pair </w:t>
      </w:r>
      <m:oMath>
        <m:r>
          <w:rPr>
            <w:rFonts w:ascii="Cambria Math" w:hAnsi="Cambria Math"/>
            <w:lang w:bidi="he-IL"/>
          </w:rPr>
          <m:t>m</m:t>
        </m:r>
      </m:oMath>
      <w:r w:rsidR="00235712">
        <w:rPr>
          <w:lang w:bidi="he-IL"/>
        </w:rPr>
        <w:t xml:space="preserve">, a feedback control component is </w:t>
      </w:r>
      <w:r w:rsidR="00140201">
        <w:rPr>
          <w:lang w:bidi="he-IL"/>
        </w:rPr>
        <w:t>generated</w:t>
      </w:r>
      <w:r w:rsidR="00235712">
        <w:rPr>
          <w:lang w:bidi="he-IL"/>
        </w:rPr>
        <w:t xml:space="preserve"> by operating on </w:t>
      </w:r>
      <m:oMath>
        <m:sSub>
          <m:sSubPr>
            <m:ctrlPr>
              <w:rPr>
                <w:rFonts w:ascii="Cambria Math" w:hAnsi="Cambria Math"/>
                <w:i/>
                <w:lang w:bidi="he-IL"/>
              </w:rPr>
            </m:ctrlPr>
          </m:sSubPr>
          <m:e>
            <m:r>
              <w:rPr>
                <w:rFonts w:ascii="Cambria Math" w:hAnsi="Cambria Math"/>
                <w:lang w:bidi="he-IL"/>
              </w:rPr>
              <m:t>y</m:t>
            </m:r>
          </m:e>
          <m:sub>
            <m:r>
              <w:rPr>
                <w:rFonts w:ascii="Cambria Math" w:hAnsi="Cambria Math"/>
                <w:lang w:bidi="he-IL"/>
              </w:rPr>
              <m:t>1</m:t>
            </m:r>
          </m:sub>
        </m:sSub>
      </m:oMath>
      <w:r w:rsidR="00235712">
        <w:rPr>
          <w:lang w:bidi="he-IL"/>
        </w:rPr>
        <w:t xml:space="preserve"> with  </w:t>
      </w:r>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(z)</m:t>
        </m:r>
      </m:oMath>
      <w:r w:rsidR="00140201">
        <w:t>:</w:t>
      </w:r>
    </w:p>
    <w:p w14:paraId="66817CD0" w14:textId="72E23911" w:rsidR="00D87194" w:rsidRDefault="00D87194" w:rsidP="00D87194">
      <w:pPr>
        <w:pStyle w:val="MTDisplayEquation"/>
      </w:pPr>
      <w:r>
        <w:tab/>
      </w:r>
      <w:r w:rsidR="004A5624" w:rsidRPr="002C64C5">
        <w:rPr>
          <w:position w:val="-30"/>
        </w:rPr>
        <w:object w:dxaOrig="3680" w:dyaOrig="639" w14:anchorId="1C4D7FBD">
          <v:shape id="_x0000_i1054" type="#_x0000_t75" style="width:183.75pt;height:32.25pt" o:ole="">
            <v:imagedata r:id="rId74" o:title=""/>
          </v:shape>
          <o:OLEObject Type="Embed" ProgID="Equation.DSMT4" ShapeID="_x0000_i1054" DrawAspect="Content" ObjectID="_1619688081" r:id="rId7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261480"/>
      <w:r>
        <w:instrText>(</w:instrText>
      </w:r>
      <w:r w:rsidR="001D08AB">
        <w:rPr>
          <w:noProof/>
        </w:rPr>
        <w:fldChar w:fldCharType="begin"/>
      </w:r>
      <w:r w:rsidR="001D08AB">
        <w:rPr>
          <w:noProof/>
        </w:rPr>
        <w:instrText xml:space="preserve"> SEQ MTEqn \c \* Arabic \* MERGEFORMAT </w:instrText>
      </w:r>
      <w:r w:rsidR="001D08AB">
        <w:rPr>
          <w:noProof/>
        </w:rPr>
        <w:fldChar w:fldCharType="separate"/>
      </w:r>
      <w:r w:rsidR="00B13144">
        <w:rPr>
          <w:noProof/>
        </w:rPr>
        <w:instrText>22</w:instrText>
      </w:r>
      <w:r w:rsidR="001D08AB">
        <w:rPr>
          <w:noProof/>
        </w:rPr>
        <w:fldChar w:fldCharType="end"/>
      </w:r>
      <w:r>
        <w:instrText>)</w:instrText>
      </w:r>
      <w:bookmarkEnd w:id="11"/>
      <w:r>
        <w:fldChar w:fldCharType="end"/>
      </w:r>
    </w:p>
    <w:p w14:paraId="6F3E4849" w14:textId="55EF66BA" w:rsidR="00C7264B" w:rsidRDefault="00C7264B" w:rsidP="00C7264B">
      <w:pPr>
        <w:pStyle w:val="BodyText"/>
        <w:ind w:firstLine="0"/>
      </w:pPr>
      <w:r>
        <w:rPr>
          <w:lang w:bidi="he-IL"/>
        </w:rPr>
        <w:t xml:space="preserve">where </w:t>
      </w:r>
      <m:oMath>
        <m:r>
          <w:rPr>
            <w:rFonts w:ascii="Cambria Math" w:hAnsi="Cambria Math"/>
          </w:rPr>
          <m:t>m</m:t>
        </m:r>
      </m:oMath>
      <w:r>
        <w:rPr>
          <w:lang w:bidi="he-IL"/>
        </w:rPr>
        <w:t xml:space="preserve"> is </w:t>
      </w:r>
      <w:r w:rsidR="003C352A">
        <w:rPr>
          <w:lang w:bidi="he-IL"/>
        </w:rPr>
        <w:t xml:space="preserve">the </w:t>
      </w:r>
      <w:r w:rsidR="00140201">
        <w:rPr>
          <w:lang w:bidi="he-IL"/>
        </w:rPr>
        <w:t>wavenumber</w:t>
      </w:r>
      <w:r w:rsidR="00C10B1E">
        <w:rPr>
          <w:lang w:bidi="he-IL"/>
        </w:rPr>
        <w:t>,</w:t>
      </w:r>
      <w:r>
        <w:rPr>
          <w:lang w:bidi="he-IL"/>
        </w:rPr>
        <w:t xml:space="preserve"> </w:t>
      </w:r>
      <m:oMath>
        <m:sSub>
          <m:sSubPr>
            <m:ctrlPr>
              <w:rPr>
                <w:rFonts w:ascii="Cambria Math" w:hAnsi="Cambria Math"/>
                <w:i/>
              </w:rPr>
            </m:ctrlPr>
          </m:sSubPr>
          <m:e>
            <m:r>
              <w:rPr>
                <w:rFonts w:ascii="Cambria Math" w:hAnsi="Cambria Math"/>
              </w:rPr>
              <m:t>K</m:t>
            </m:r>
          </m:e>
          <m:sub>
            <m:r>
              <w:rPr>
                <w:rFonts w:ascii="Cambria Math" w:hAnsi="Cambria Math"/>
              </w:rPr>
              <m:t>m</m:t>
            </m:r>
          </m:sub>
        </m:sSub>
      </m:oMath>
      <w:r>
        <w:t xml:space="preserve"> </w:t>
      </w:r>
      <w:r w:rsidR="00484401">
        <w:t xml:space="preserve">is the </w:t>
      </w:r>
      <w:r>
        <w:t>derivative gain</w:t>
      </w:r>
      <w:r w:rsidR="00484401">
        <w:t xml:space="preserve"> and</w:t>
      </w:r>
      <w:r>
        <w:t xml:space="preserve"> </w:t>
      </w:r>
      <m:oMath>
        <m:sSubSup>
          <m:sSubSupPr>
            <m:ctrlPr>
              <w:rPr>
                <w:rFonts w:ascii="Cambria Math" w:hAnsi="Cambria Math"/>
                <w:i/>
              </w:rPr>
            </m:ctrlPr>
          </m:sSubSupPr>
          <m:e>
            <m:r>
              <w:rPr>
                <w:rFonts w:ascii="Cambria Math" w:hAnsi="Cambria Math"/>
              </w:rPr>
              <m:t>α</m:t>
            </m:r>
          </m:e>
          <m:sub>
            <m:r>
              <w:rPr>
                <w:rFonts w:ascii="Cambria Math" w:hAnsi="Cambria Math"/>
              </w:rPr>
              <m:t>m</m:t>
            </m:r>
          </m:sub>
          <m:sup>
            <m:r>
              <w:rPr>
                <w:rFonts w:ascii="Cambria Math" w:hAnsi="Cambria Math"/>
              </w:rPr>
              <m:t>n</m:t>
            </m:r>
          </m:sup>
        </m:sSubSup>
      </m:oMath>
      <w:r>
        <w:t xml:space="preserve"> is </w:t>
      </w:r>
      <w:r w:rsidR="00A7733C">
        <w:t>a</w:t>
      </w:r>
      <w:r>
        <w:t xml:space="preserve"> complex</w:t>
      </w:r>
      <w:r w:rsidR="00A7733C">
        <w:t>-</w:t>
      </w:r>
      <w:r>
        <w:t>value</w:t>
      </w:r>
      <w:r w:rsidR="00484401">
        <w:t>d</w:t>
      </w:r>
      <w:r>
        <w:t xml:space="preserve"> z-plane </w:t>
      </w:r>
      <w:r w:rsidR="00484401">
        <w:t>pole that matches</w:t>
      </w:r>
      <w:r w:rsidRPr="009F17A2">
        <w:t xml:space="preserve"> the anti-resonance</w:t>
      </w:r>
      <w:r w:rsidR="00484401">
        <w:t xml:space="preserve"> (plant zero)</w:t>
      </w:r>
      <w:r w:rsidRPr="009F17A2">
        <w:t xml:space="preserve"> </w:t>
      </w:r>
      <w:r w:rsidR="00484401">
        <w:t>occurring just above the</w:t>
      </w:r>
      <w:r w:rsidRPr="009F17A2">
        <w:t xml:space="preserve"> </w:t>
      </w:r>
      <m:oMath>
        <m:r>
          <w:rPr>
            <w:rFonts w:ascii="Cambria Math" w:hAnsi="Cambria Math"/>
          </w:rPr>
          <m:t>m</m:t>
        </m:r>
      </m:oMath>
      <w:r w:rsidRPr="009F17A2">
        <w:t xml:space="preserve"> </w:t>
      </w:r>
      <w:r>
        <w:t>mode</w:t>
      </w:r>
      <w:r w:rsidRPr="009F17A2">
        <w:t xml:space="preserve"> </w:t>
      </w:r>
      <w:r w:rsidR="00484401">
        <w:t>natural</w:t>
      </w:r>
      <w:r w:rsidR="00A7733C">
        <w:t xml:space="preserve"> frequency</w:t>
      </w:r>
      <w:r w:rsidR="00484401">
        <w:t xml:space="preserve">. If the s-plane zero </w:t>
      </w:r>
      <w:r w:rsidR="00081178">
        <w:t>corresponding to the anti-resonance is given by</w:t>
      </w:r>
      <w:r w:rsidR="00A7733C">
        <w:t xml:space="preserve"> </w:t>
      </w:r>
      <w:r w:rsidR="00081178">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m</m:t>
            </m:r>
          </m:sub>
        </m:sSub>
        <m:r>
          <w:rPr>
            <w:rFonts w:ascii="Cambria Math"/>
          </w:rPr>
          <m:t>=</m:t>
        </m:r>
        <m:r>
          <w:rPr>
            <w:rFonts w:asci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ζ</m:t>
                </m:r>
              </m:e>
            </m:acc>
          </m:e>
          <m:sub>
            <m:r>
              <w:rPr>
                <w:rFonts w:ascii="Cambria Math" w:hAnsi="Cambria Math"/>
              </w:rPr>
              <m:t>m</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m</m:t>
            </m:r>
          </m:sub>
        </m:sSub>
        <m:r>
          <w:rPr>
            <w:rFonts w:ascii="Cambria Math"/>
          </w:rPr>
          <m:t>+j</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m</m:t>
            </m:r>
          </m:sub>
        </m:sSub>
        <m:rad>
          <m:radPr>
            <m:degHide m:val="1"/>
            <m:ctrlPr>
              <w:rPr>
                <w:rFonts w:ascii="Cambria Math" w:hAnsi="Cambria Math"/>
                <w:i/>
              </w:rPr>
            </m:ctrlPr>
          </m:radPr>
          <m:deg/>
          <m:e>
            <m:r>
              <w:rPr>
                <w:rFonts w:ascii="Cambria Math"/>
              </w:rPr>
              <m:t>1</m:t>
            </m:r>
            <m:r>
              <w:rPr>
                <w:rFonts w:asci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ζ</m:t>
                    </m:r>
                  </m:e>
                </m:acc>
              </m:e>
              <m:sub>
                <m:r>
                  <w:rPr>
                    <w:rFonts w:ascii="Cambria Math" w:hAnsi="Cambria Math"/>
                  </w:rPr>
                  <m:t>m</m:t>
                </m:r>
              </m:sub>
              <m:sup>
                <m:r>
                  <w:rPr>
                    <w:rFonts w:ascii="Cambria Math" w:hAnsi="Cambria Math"/>
                  </w:rPr>
                  <m:t>2</m:t>
                </m:r>
              </m:sup>
            </m:sSubSup>
          </m:e>
        </m:rad>
      </m:oMath>
      <w:r w:rsidR="00081178">
        <w:t xml:space="preserve"> then</w:t>
      </w:r>
    </w:p>
    <w:p w14:paraId="4A67171B" w14:textId="392F3204" w:rsidR="00766CB0" w:rsidRPr="00766CB0" w:rsidRDefault="00766CB0" w:rsidP="00766CB0">
      <w:pPr>
        <w:pStyle w:val="MTDisplayEquation"/>
      </w:pPr>
      <w:r>
        <w:tab/>
      </w:r>
      <w:r w:rsidR="002C64C5" w:rsidRPr="00766CB0">
        <w:rPr>
          <w:position w:val="-10"/>
        </w:rPr>
        <w:object w:dxaOrig="940" w:dyaOrig="340" w14:anchorId="2349C56F">
          <v:shape id="_x0000_i1055" type="#_x0000_t75" style="width:47.25pt;height:17.25pt" o:ole="">
            <v:imagedata r:id="rId76" o:title=""/>
          </v:shape>
          <o:OLEObject Type="Embed" ProgID="Equation.DSMT4" ShapeID="_x0000_i1055" DrawAspect="Content" ObjectID="_1619688082" r:id="rId7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08AB">
        <w:rPr>
          <w:noProof/>
        </w:rPr>
        <w:fldChar w:fldCharType="begin"/>
      </w:r>
      <w:r w:rsidR="001D08AB">
        <w:rPr>
          <w:noProof/>
        </w:rPr>
        <w:instrText xml:space="preserve"> SEQ MTEqn \c \* Arabic \* MERGEFORMAT </w:instrText>
      </w:r>
      <w:r w:rsidR="001D08AB">
        <w:rPr>
          <w:noProof/>
        </w:rPr>
        <w:fldChar w:fldCharType="separate"/>
      </w:r>
      <w:r w:rsidR="00B13144">
        <w:rPr>
          <w:noProof/>
        </w:rPr>
        <w:instrText>23</w:instrText>
      </w:r>
      <w:r w:rsidR="001D08AB">
        <w:rPr>
          <w:noProof/>
        </w:rPr>
        <w:fldChar w:fldCharType="end"/>
      </w:r>
      <w:r>
        <w:instrText>)</w:instrText>
      </w:r>
      <w:r>
        <w:fldChar w:fldCharType="end"/>
      </w:r>
    </w:p>
    <w:p w14:paraId="0B24A769" w14:textId="5A100BC0" w:rsidR="00C7264B" w:rsidRDefault="00081178" w:rsidP="00C7264B">
      <w:pPr>
        <w:pStyle w:val="BodyText"/>
        <w:ind w:firstLine="0"/>
      </w:pPr>
      <w:r>
        <w:rPr>
          <w:rFonts w:eastAsiaTheme="minorEastAsia"/>
        </w:rPr>
        <w:t>where</w:t>
      </w:r>
      <w:r w:rsidR="00C7264B">
        <w:t xml:space="preserv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C7264B">
        <w:t xml:space="preserve"> is </w:t>
      </w:r>
      <w:r>
        <w:t>the</w:t>
      </w:r>
      <w:r w:rsidR="00C7264B">
        <w:t xml:space="preserve"> sampling </w:t>
      </w:r>
      <w:r>
        <w:t>period</w:t>
      </w:r>
      <w:r w:rsidR="00C7264B">
        <w:t xml:space="preserve"> </w:t>
      </w:r>
      <m:oMath>
        <m:r>
          <w:rPr>
            <w:rFonts w:ascii="Cambria Math" w:hAnsi="Cambria Math"/>
          </w:rPr>
          <m:t>[sec]</m:t>
        </m:r>
      </m:oMath>
      <w:r w:rsidR="00C7264B">
        <w:t>.</w:t>
      </w:r>
    </w:p>
    <w:p w14:paraId="0E81553E" w14:textId="21CABE0B" w:rsidR="00484401" w:rsidRDefault="00484401" w:rsidP="004B6F6F">
      <w:pPr>
        <w:pStyle w:val="BodyText"/>
        <w:ind w:firstLine="202"/>
        <w:rPr>
          <w:lang w:bidi="he-IL"/>
        </w:rPr>
      </w:pPr>
      <w:r w:rsidRPr="0032122A">
        <w:rPr>
          <w:lang w:bidi="he-IL"/>
        </w:rPr>
        <w:t xml:space="preserve">The overall </w:t>
      </w:r>
      <w:r>
        <w:rPr>
          <w:lang w:bidi="he-IL"/>
        </w:rPr>
        <w:t>c</w:t>
      </w:r>
      <w:r w:rsidRPr="0032122A">
        <w:rPr>
          <w:lang w:bidi="he-IL"/>
        </w:rPr>
        <w:t>ontrol</w:t>
      </w:r>
      <w:r>
        <w:rPr>
          <w:lang w:bidi="he-IL"/>
        </w:rPr>
        <w:t xml:space="preserve"> law is given by</w:t>
      </w:r>
      <w:r w:rsidRPr="0032122A">
        <w:rPr>
          <w:lang w:bidi="he-IL"/>
        </w:rPr>
        <w:t xml:space="preserve"> the sum of </w:t>
      </w:r>
      <w:r>
        <w:rPr>
          <w:lang w:bidi="he-IL"/>
        </w:rPr>
        <w:t xml:space="preserve">the transfer functions in </w:t>
      </w:r>
      <w:r w:rsidR="004B6F6F">
        <w:rPr>
          <w:iCs/>
          <w:lang w:bidi="he-IL"/>
        </w:rPr>
        <w:fldChar w:fldCharType="begin"/>
      </w:r>
      <w:r w:rsidR="004B6F6F">
        <w:rPr>
          <w:iCs/>
          <w:lang w:bidi="he-IL"/>
        </w:rPr>
        <w:instrText xml:space="preserve"> GOTOBUTTON ZEqnNum261480  \* MERGEFORMAT </w:instrText>
      </w:r>
      <w:r w:rsidR="004B6F6F">
        <w:rPr>
          <w:iCs/>
          <w:lang w:bidi="he-IL"/>
        </w:rPr>
        <w:fldChar w:fldCharType="begin"/>
      </w:r>
      <w:r w:rsidR="004B6F6F">
        <w:rPr>
          <w:iCs/>
          <w:lang w:bidi="he-IL"/>
        </w:rPr>
        <w:instrText xml:space="preserve"> REF ZEqnNum261480 \* Charformat \! \* MERGEFORMAT </w:instrText>
      </w:r>
      <w:r w:rsidR="004B6F6F">
        <w:rPr>
          <w:iCs/>
          <w:lang w:bidi="he-IL"/>
        </w:rPr>
        <w:fldChar w:fldCharType="separate"/>
      </w:r>
      <w:r w:rsidR="00B13144" w:rsidRPr="00B13144">
        <w:rPr>
          <w:iCs/>
          <w:lang w:bidi="he-IL"/>
        </w:rPr>
        <w:instrText>(22)</w:instrText>
      </w:r>
      <w:r w:rsidR="004B6F6F">
        <w:rPr>
          <w:iCs/>
          <w:lang w:bidi="he-IL"/>
        </w:rPr>
        <w:fldChar w:fldCharType="end"/>
      </w:r>
      <w:r w:rsidR="004B6F6F">
        <w:rPr>
          <w:iCs/>
          <w:lang w:bidi="he-IL"/>
        </w:rPr>
        <w:fldChar w:fldCharType="end"/>
      </w:r>
      <w:r w:rsidR="00C10B1E">
        <w:rPr>
          <w:iCs/>
          <w:lang w:bidi="he-IL"/>
        </w:rPr>
        <w:t xml:space="preserve"> </w:t>
      </w:r>
      <w:r w:rsidR="00C10B1E">
        <w:rPr>
          <w:lang w:bidi="he-IL"/>
        </w:rPr>
        <w:t>for each targeted mode</w:t>
      </w:r>
      <w:r>
        <w:rPr>
          <w:lang w:bidi="he-IL"/>
        </w:rPr>
        <w:t>:</w:t>
      </w:r>
    </w:p>
    <w:p w14:paraId="55443A1C" w14:textId="4F9C919C" w:rsidR="00484401" w:rsidRDefault="00D87194" w:rsidP="00D87194">
      <w:pPr>
        <w:pStyle w:val="MTDisplayEquation"/>
      </w:pPr>
      <w:r>
        <w:rPr>
          <w:lang w:bidi="he-IL"/>
        </w:rPr>
        <w:tab/>
      </w:r>
      <w:r w:rsidR="00F00CAA" w:rsidRPr="002C64C5">
        <w:rPr>
          <w:position w:val="-30"/>
          <w:lang w:bidi="he-IL"/>
        </w:rPr>
        <w:object w:dxaOrig="3860" w:dyaOrig="680" w14:anchorId="12CAEC66">
          <v:shape id="_x0000_i1056" type="#_x0000_t75" style="width:192.75pt;height:33.75pt" o:ole="">
            <v:imagedata r:id="rId78" o:title=""/>
          </v:shape>
          <o:OLEObject Type="Embed" ProgID="Equation.DSMT4" ShapeID="_x0000_i1056" DrawAspect="Content" ObjectID="_1619688083" r:id="rId79"/>
        </w:object>
      </w:r>
      <w:r>
        <w:rPr>
          <w:lang w:bidi="he-IL"/>
        </w:rPr>
        <w:tab/>
      </w:r>
      <w:r>
        <w:rPr>
          <w:lang w:bidi="he-IL"/>
        </w:rPr>
        <w:fldChar w:fldCharType="begin"/>
      </w:r>
      <w:r>
        <w:rPr>
          <w:lang w:bidi="he-IL"/>
        </w:rPr>
        <w:instrText xml:space="preserve"> MACROBUTTON MTPlaceRef \* MERGEFORMAT </w:instrText>
      </w:r>
      <w:r>
        <w:rPr>
          <w:lang w:bidi="he-IL"/>
        </w:rPr>
        <w:fldChar w:fldCharType="begin"/>
      </w:r>
      <w:r>
        <w:rPr>
          <w:lang w:bidi="he-IL"/>
        </w:rPr>
        <w:instrText xml:space="preserve"> SEQ MTEqn \h \* MERGEFORMAT </w:instrText>
      </w:r>
      <w:r>
        <w:rPr>
          <w:lang w:bidi="he-IL"/>
        </w:rPr>
        <w:fldChar w:fldCharType="end"/>
      </w:r>
      <w:r>
        <w:rPr>
          <w:lang w:bidi="he-IL"/>
        </w:rPr>
        <w:instrText>(</w:instrText>
      </w:r>
      <w:r>
        <w:rPr>
          <w:lang w:bidi="he-IL"/>
        </w:rPr>
        <w:fldChar w:fldCharType="begin"/>
      </w:r>
      <w:r>
        <w:rPr>
          <w:lang w:bidi="he-IL"/>
        </w:rPr>
        <w:instrText xml:space="preserve"> SEQ MTEqn \c \* Arabic \* MERGEFORMAT </w:instrText>
      </w:r>
      <w:r>
        <w:rPr>
          <w:lang w:bidi="he-IL"/>
        </w:rPr>
        <w:fldChar w:fldCharType="separate"/>
      </w:r>
      <w:r w:rsidR="00B13144">
        <w:rPr>
          <w:noProof/>
          <w:lang w:bidi="he-IL"/>
        </w:rPr>
        <w:instrText>24</w:instrText>
      </w:r>
      <w:r>
        <w:rPr>
          <w:lang w:bidi="he-IL"/>
        </w:rPr>
        <w:fldChar w:fldCharType="end"/>
      </w:r>
      <w:r>
        <w:rPr>
          <w:lang w:bidi="he-IL"/>
        </w:rPr>
        <w:instrText>)</w:instrText>
      </w:r>
      <w:r>
        <w:rPr>
          <w:lang w:bidi="he-IL"/>
        </w:rPr>
        <w:fldChar w:fldCharType="end"/>
      </w:r>
    </w:p>
    <w:p w14:paraId="0C403195" w14:textId="2FCE9439" w:rsidR="00C7264B" w:rsidRDefault="00484401" w:rsidP="00C7264B">
      <w:pPr>
        <w:pStyle w:val="BodyText"/>
        <w:ind w:firstLine="0"/>
        <w:rPr>
          <w:lang w:bidi="he-IL"/>
        </w:rPr>
      </w:pPr>
      <w:r>
        <w:rPr>
          <w:lang w:bidi="he-IL"/>
        </w:rPr>
        <w:t xml:space="preserve">Two </w:t>
      </w:r>
      <w:r w:rsidR="00A7733C">
        <w:rPr>
          <w:lang w:bidi="he-IL"/>
        </w:rPr>
        <w:t xml:space="preserve">different </w:t>
      </w:r>
      <w:r>
        <w:rPr>
          <w:lang w:bidi="he-IL"/>
        </w:rPr>
        <w:t xml:space="preserve">controller </w:t>
      </w:r>
      <w:r w:rsidR="004457E1">
        <w:rPr>
          <w:lang w:bidi="he-IL"/>
        </w:rPr>
        <w:t>tunings</w:t>
      </w:r>
      <w:r>
        <w:rPr>
          <w:lang w:bidi="he-IL"/>
        </w:rPr>
        <w:t xml:space="preserve"> </w:t>
      </w:r>
      <w:r w:rsidR="00081178">
        <w:rPr>
          <w:lang w:bidi="he-IL"/>
        </w:rPr>
        <w:t>were</w:t>
      </w:r>
      <w:r>
        <w:rPr>
          <w:lang w:bidi="he-IL"/>
        </w:rPr>
        <w:t xml:space="preserve"> </w:t>
      </w:r>
      <w:r w:rsidR="00A7733C">
        <w:rPr>
          <w:lang w:bidi="he-IL"/>
        </w:rPr>
        <w:t>used</w:t>
      </w:r>
      <w:r>
        <w:rPr>
          <w:lang w:bidi="he-IL"/>
        </w:rPr>
        <w:t xml:space="preserve"> for </w:t>
      </w:r>
      <w:r w:rsidR="00C7264B" w:rsidRPr="00ED37A1">
        <w:rPr>
          <w:lang w:bidi="he-IL"/>
        </w:rPr>
        <w:t>no</w:t>
      </w:r>
      <w:r w:rsidR="00A7733C">
        <w:rPr>
          <w:lang w:bidi="he-IL"/>
        </w:rPr>
        <w:t xml:space="preserve"> </w:t>
      </w:r>
      <w:r w:rsidR="00C7264B" w:rsidRPr="00ED37A1">
        <w:rPr>
          <w:lang w:bidi="he-IL"/>
        </w:rPr>
        <w:t>rot</w:t>
      </w:r>
      <w:r w:rsidR="00A7733C">
        <w:rPr>
          <w:lang w:bidi="he-IL"/>
        </w:rPr>
        <w:t>ation</w:t>
      </w:r>
      <w:r w:rsidR="00C7264B" w:rsidRPr="00ED37A1">
        <w:rPr>
          <w:lang w:bidi="he-IL"/>
        </w:rPr>
        <w:t xml:space="preserve"> </w:t>
      </w:r>
      <w:r>
        <w:rPr>
          <w:lang w:bidi="he-IL"/>
        </w:rPr>
        <w:t>and for a</w:t>
      </w:r>
      <w:r w:rsidR="00C7264B" w:rsidRPr="00ED37A1">
        <w:rPr>
          <w:lang w:bidi="he-IL"/>
        </w:rPr>
        <w:t xml:space="preserve"> rotat</w:t>
      </w:r>
      <w:r>
        <w:rPr>
          <w:lang w:bidi="he-IL"/>
        </w:rPr>
        <w:t>ional frequency of</w:t>
      </w:r>
      <w:r w:rsidR="00C7264B" w:rsidRPr="00ED37A1">
        <w:rPr>
          <w:lang w:bidi="he-IL"/>
        </w:rPr>
        <w:t xml:space="preserve"> 15 Hz.</w:t>
      </w:r>
      <w:r w:rsidR="00C7264B">
        <w:rPr>
          <w:lang w:bidi="he-IL"/>
        </w:rPr>
        <w:t xml:space="preserve"> </w:t>
      </w:r>
      <w:r w:rsidR="00081178">
        <w:rPr>
          <w:lang w:bidi="he-IL"/>
        </w:rPr>
        <w:t>T</w:t>
      </w:r>
      <w:r w:rsidR="00C7264B">
        <w:rPr>
          <w:lang w:bidi="he-IL"/>
        </w:rPr>
        <w:t xml:space="preserve">he </w:t>
      </w:r>
      <w:r w:rsidR="00140201">
        <w:rPr>
          <w:lang w:bidi="he-IL"/>
        </w:rPr>
        <w:t xml:space="preserve">filter </w:t>
      </w:r>
      <w:r w:rsidR="00C7264B">
        <w:rPr>
          <w:lang w:bidi="he-IL"/>
        </w:rPr>
        <w:t>damping ratio</w:t>
      </w:r>
      <w:r w:rsidR="00A7733C">
        <w:rPr>
          <w:lang w:bidi="he-IL"/>
        </w:rPr>
        <w:t>s</w:t>
      </w:r>
      <w:r w:rsidR="00C7264B">
        <w:rPr>
          <w:lang w:bidi="he-IL"/>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ζ</m:t>
                </m:r>
              </m:e>
            </m:acc>
          </m:e>
          <m:sub>
            <m:r>
              <w:rPr>
                <w:rFonts w:ascii="Cambria Math" w:hAnsi="Cambria Math"/>
              </w:rPr>
              <m:t>m</m:t>
            </m:r>
          </m:sub>
        </m:sSub>
      </m:oMath>
      <w:r w:rsidR="00C7264B" w:rsidRPr="00ED37A1">
        <w:rPr>
          <w:lang w:bidi="he-IL"/>
        </w:rPr>
        <w:t xml:space="preserve"> </w:t>
      </w:r>
      <w:r w:rsidR="00081178">
        <w:rPr>
          <w:lang w:bidi="he-IL"/>
        </w:rPr>
        <w:t>were</w:t>
      </w:r>
      <w:r w:rsidR="00C7264B">
        <w:rPr>
          <w:lang w:bidi="he-IL"/>
        </w:rPr>
        <w:t xml:space="preserve"> set to 0.01</w:t>
      </w:r>
      <w:r w:rsidR="00081178">
        <w:rPr>
          <w:lang w:bidi="he-IL"/>
        </w:rPr>
        <w:t xml:space="preserve"> and the derivative gains </w:t>
      </w:r>
      <m:oMath>
        <m:sSub>
          <m:sSubPr>
            <m:ctrlPr>
              <w:rPr>
                <w:rFonts w:ascii="Cambria Math" w:hAnsi="Cambria Math"/>
                <w:i/>
              </w:rPr>
            </m:ctrlPr>
          </m:sSubPr>
          <m:e>
            <m:r>
              <w:rPr>
                <w:rFonts w:ascii="Cambria Math" w:hAnsi="Cambria Math"/>
              </w:rPr>
              <m:t>K</m:t>
            </m:r>
          </m:e>
          <m:sub>
            <m:r>
              <w:rPr>
                <w:rFonts w:ascii="Cambria Math" w:hAnsi="Cambria Math"/>
              </w:rPr>
              <m:t>m</m:t>
            </m:r>
          </m:sub>
        </m:sSub>
      </m:oMath>
      <w:r w:rsidR="00081178">
        <w:t xml:space="preserve"> </w:t>
      </w:r>
      <w:r w:rsidR="00081178">
        <w:rPr>
          <w:lang w:bidi="he-IL"/>
        </w:rPr>
        <w:t>were set by empirical tuning</w:t>
      </w:r>
      <w:r>
        <w:rPr>
          <w:lang w:bidi="he-IL"/>
        </w:rPr>
        <w:t>.</w:t>
      </w:r>
      <w:r w:rsidR="00C7264B">
        <w:rPr>
          <w:lang w:bidi="he-IL"/>
        </w:rPr>
        <w:t xml:space="preserve"> </w:t>
      </w:r>
      <w:r w:rsidR="00C7264B" w:rsidRPr="00ED37A1">
        <w:rPr>
          <w:lang w:bidi="he-IL"/>
        </w:rPr>
        <w:t xml:space="preserve">The anti-resonance values were taken from the frequency response </w:t>
      </w:r>
      <w:r w:rsidR="00C7264B">
        <w:rPr>
          <w:lang w:bidi="he-IL"/>
        </w:rPr>
        <w:t>measur</w:t>
      </w:r>
      <w:r>
        <w:rPr>
          <w:lang w:bidi="he-IL"/>
        </w:rPr>
        <w:t>e</w:t>
      </w:r>
      <w:r w:rsidR="00C7264B">
        <w:rPr>
          <w:lang w:bidi="he-IL"/>
        </w:rPr>
        <w:t>ments</w:t>
      </w:r>
      <w:r w:rsidR="00140201">
        <w:rPr>
          <w:lang w:bidi="he-IL"/>
        </w:rPr>
        <w:t>, as</w:t>
      </w:r>
      <w:r w:rsidR="00C7264B">
        <w:rPr>
          <w:lang w:bidi="he-IL"/>
        </w:rPr>
        <w:t xml:space="preserve"> shown in Fig. </w:t>
      </w:r>
      <w:r w:rsidR="007705CF">
        <w:rPr>
          <w:lang w:bidi="he-IL"/>
        </w:rPr>
        <w:t>9</w:t>
      </w:r>
      <w:r w:rsidR="004901E3">
        <w:rPr>
          <w:lang w:bidi="he-IL"/>
        </w:rPr>
        <w:t xml:space="preserve">. </w:t>
      </w:r>
      <w:r w:rsidR="00C7264B" w:rsidRPr="00ED37A1">
        <w:rPr>
          <w:lang w:bidi="he-IL"/>
        </w:rPr>
        <w:t xml:space="preserve"> </w:t>
      </w:r>
      <w:r w:rsidR="00C7264B">
        <w:rPr>
          <w:lang w:bidi="he-IL"/>
        </w:rPr>
        <w:t>T</w:t>
      </w:r>
      <w:r w:rsidR="00C7264B" w:rsidRPr="00ED37A1">
        <w:rPr>
          <w:lang w:bidi="he-IL"/>
        </w:rPr>
        <w:t>he coefficients of the control law</w:t>
      </w:r>
      <w:r w:rsidR="00C7264B">
        <w:rPr>
          <w:lang w:bidi="he-IL"/>
        </w:rPr>
        <w:t xml:space="preserve"> are given in Table III.</w:t>
      </w:r>
      <w:r w:rsidR="00C7264B" w:rsidRPr="00ED37A1">
        <w:rPr>
          <w:lang w:bidi="he-IL"/>
        </w:rPr>
        <w:t xml:space="preserve"> </w:t>
      </w:r>
    </w:p>
    <w:p w14:paraId="709CE154" w14:textId="2C64A98C" w:rsidR="00EC61B5" w:rsidRPr="009117A4" w:rsidRDefault="00CD7F5C" w:rsidP="00EC61B5">
      <w:pPr>
        <w:pStyle w:val="BodyText"/>
        <w:ind w:firstLine="0"/>
        <w:rPr>
          <w:rFonts w:eastAsia="Times New Roman"/>
          <w:i/>
          <w:iCs/>
          <w:spacing w:val="0"/>
        </w:rPr>
      </w:pPr>
      <w:r>
        <w:rPr>
          <w:rFonts w:eastAsia="Times New Roman"/>
          <w:i/>
          <w:iCs/>
          <w:spacing w:val="0"/>
        </w:rPr>
        <w:t>D</w:t>
      </w:r>
      <w:r w:rsidR="00EC61B5" w:rsidRPr="009117A4">
        <w:rPr>
          <w:rFonts w:eastAsia="Times New Roman"/>
          <w:i/>
          <w:iCs/>
          <w:spacing w:val="0"/>
        </w:rPr>
        <w:t>. Experimental results</w:t>
      </w:r>
    </w:p>
    <w:p w14:paraId="4D7D45C8" w14:textId="1D4CA45B" w:rsidR="00EC61B5" w:rsidRDefault="00EC61B5" w:rsidP="00EC61B5">
      <w:pPr>
        <w:pStyle w:val="BodyText"/>
        <w:rPr>
          <w:lang w:bidi="he-IL"/>
        </w:rPr>
      </w:pPr>
      <w:r w:rsidRPr="009117A4">
        <w:rPr>
          <w:lang w:bidi="he-IL"/>
        </w:rPr>
        <w:t>Fig. 1</w:t>
      </w:r>
      <w:r w:rsidR="007705CF">
        <w:rPr>
          <w:lang w:bidi="he-IL"/>
        </w:rPr>
        <w:t>0</w:t>
      </w:r>
      <w:r w:rsidRPr="009117A4">
        <w:rPr>
          <w:lang w:bidi="he-IL"/>
        </w:rPr>
        <w:t xml:space="preserve"> and Fig. 1</w:t>
      </w:r>
      <w:r w:rsidR="007705CF">
        <w:rPr>
          <w:lang w:bidi="he-IL"/>
        </w:rPr>
        <w:t>1</w:t>
      </w:r>
      <w:r w:rsidRPr="009117A4">
        <w:rPr>
          <w:lang w:bidi="he-IL"/>
        </w:rPr>
        <w:t xml:space="preserve"> show the measured frequency response from </w:t>
      </w:r>
      <m:oMath>
        <m:sSub>
          <m:sSubPr>
            <m:ctrlPr>
              <w:rPr>
                <w:rFonts w:ascii="Cambria Math" w:hAnsi="Cambria Math"/>
                <w:i/>
                <w:lang w:bidi="he-IL"/>
              </w:rPr>
            </m:ctrlPr>
          </m:sSubPr>
          <m:e>
            <m:r>
              <w:rPr>
                <w:rFonts w:ascii="Cambria Math" w:hAnsi="Cambria Math"/>
                <w:lang w:bidi="he-IL"/>
              </w:rPr>
              <m:t>u</m:t>
            </m:r>
          </m:e>
          <m:sub>
            <m:r>
              <w:rPr>
                <w:rFonts w:ascii="Cambria Math" w:hAnsi="Cambria Math"/>
                <w:lang w:bidi="he-IL"/>
              </w:rPr>
              <m:t>1</m:t>
            </m:r>
          </m:sub>
        </m:sSub>
      </m:oMath>
      <w:r w:rsidR="006D2D29">
        <w:rPr>
          <w:lang w:bidi="he-IL"/>
        </w:rPr>
        <w:t xml:space="preserve"> </w:t>
      </w:r>
      <w:r w:rsidRPr="009117A4">
        <w:rPr>
          <w:lang w:bidi="he-IL"/>
        </w:rPr>
        <w:t xml:space="preserve"> to </w:t>
      </w:r>
      <m:oMath>
        <m:sSub>
          <m:sSubPr>
            <m:ctrlPr>
              <w:rPr>
                <w:rFonts w:ascii="Cambria Math" w:hAnsi="Cambria Math"/>
                <w:i/>
                <w:lang w:bidi="he-IL"/>
              </w:rPr>
            </m:ctrlPr>
          </m:sSubPr>
          <m:e>
            <m:r>
              <w:rPr>
                <w:rFonts w:ascii="Cambria Math" w:hAnsi="Cambria Math"/>
                <w:lang w:bidi="he-IL"/>
              </w:rPr>
              <m:t>y</m:t>
            </m:r>
          </m:e>
          <m:sub>
            <m:r>
              <w:rPr>
                <w:rFonts w:ascii="Cambria Math" w:hAnsi="Cambria Math"/>
                <w:lang w:bidi="he-IL"/>
              </w:rPr>
              <m:t>1</m:t>
            </m:r>
          </m:sub>
        </m:sSub>
      </m:oMath>
      <w:r w:rsidR="006D2D29">
        <w:rPr>
          <w:lang w:bidi="he-IL"/>
        </w:rPr>
        <w:t xml:space="preserve"> </w:t>
      </w:r>
      <w:r w:rsidRPr="009117A4">
        <w:rPr>
          <w:lang w:bidi="he-IL"/>
        </w:rPr>
        <w:t xml:space="preserve">with and without control for cases of no rotation and for a rotational frequency of 15 Hz, respectively. For the closed loop system, increased damping is evident </w:t>
      </w:r>
      <w:r w:rsidR="000B620E">
        <w:rPr>
          <w:lang w:bidi="he-IL"/>
        </w:rPr>
        <w:t>for</w:t>
      </w:r>
      <w:r w:rsidRPr="009117A4">
        <w:rPr>
          <w:lang w:bidi="he-IL"/>
        </w:rPr>
        <w:t xml:space="preserve"> </w:t>
      </w:r>
      <w:r w:rsidR="000B620E" w:rsidRPr="009117A4">
        <w:rPr>
          <w:lang w:bidi="he-IL"/>
        </w:rPr>
        <w:t xml:space="preserve">all </w:t>
      </w:r>
      <w:r w:rsidR="000B620E">
        <w:rPr>
          <w:lang w:bidi="he-IL"/>
        </w:rPr>
        <w:t xml:space="preserve">the </w:t>
      </w:r>
      <w:r w:rsidR="000B620E" w:rsidRPr="009117A4">
        <w:rPr>
          <w:lang w:bidi="he-IL"/>
        </w:rPr>
        <w:t xml:space="preserve">modes </w:t>
      </w:r>
      <w:r w:rsidRPr="009117A4">
        <w:rPr>
          <w:lang w:bidi="he-IL"/>
        </w:rPr>
        <w:t>excit</w:t>
      </w:r>
      <w:r w:rsidR="000B620E">
        <w:rPr>
          <w:lang w:bidi="he-IL"/>
        </w:rPr>
        <w:t xml:space="preserve">ed </w:t>
      </w:r>
      <w:r w:rsidRPr="009117A4">
        <w:rPr>
          <w:lang w:bidi="he-IL"/>
        </w:rPr>
        <w:t xml:space="preserve">through </w:t>
      </w:r>
      <m:oMath>
        <m:sSub>
          <m:sSubPr>
            <m:ctrlPr>
              <w:rPr>
                <w:rFonts w:ascii="Cambria Math" w:hAnsi="Cambria Math"/>
                <w:i/>
                <w:lang w:bidi="he-IL"/>
              </w:rPr>
            </m:ctrlPr>
          </m:sSubPr>
          <m:e>
            <m:r>
              <w:rPr>
                <w:rFonts w:ascii="Cambria Math" w:hAnsi="Cambria Math"/>
                <w:lang w:bidi="he-IL"/>
              </w:rPr>
              <m:t>u</m:t>
            </m:r>
          </m:e>
          <m:sub>
            <m:r>
              <w:rPr>
                <w:rFonts w:ascii="Cambria Math" w:hAnsi="Cambria Math"/>
                <w:lang w:bidi="he-IL"/>
              </w:rPr>
              <m:t>1</m:t>
            </m:r>
          </m:sub>
        </m:sSub>
      </m:oMath>
      <w:r w:rsidR="000B620E">
        <w:rPr>
          <w:lang w:bidi="he-IL"/>
        </w:rPr>
        <w:t>,</w:t>
      </w:r>
      <w:r w:rsidRPr="009117A4">
        <w:rPr>
          <w:lang w:bidi="he-IL"/>
        </w:rPr>
        <w:t xml:space="preserve"> for both the non-rotating and rotating cases</w:t>
      </w:r>
      <w:r>
        <w:rPr>
          <w:lang w:bidi="he-IL"/>
        </w:rPr>
        <w:t>.</w:t>
      </w:r>
    </w:p>
    <w:p w14:paraId="15BAE265" w14:textId="77777777" w:rsidR="00C7264B" w:rsidRDefault="00C7264B" w:rsidP="008D2A32">
      <w:pPr>
        <w:pStyle w:val="BodyText"/>
        <w:ind w:left="-142" w:firstLine="0"/>
        <w:rPr>
          <w:lang w:bidi="he-IL"/>
        </w:rPr>
      </w:pPr>
      <w:r w:rsidRPr="004C40BA">
        <w:rPr>
          <w:noProof/>
          <w:lang w:bidi="he-IL"/>
        </w:rPr>
        <w:lastRenderedPageBreak/>
        <w:drawing>
          <wp:inline distT="0" distB="0" distL="0" distR="0" wp14:anchorId="0A6184BA" wp14:editId="5A2461BA">
            <wp:extent cx="3461501" cy="1892300"/>
            <wp:effectExtent l="0" t="0" r="5715"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0"/>
                    <a:srcRect t="5781" b="6443"/>
                    <a:stretch/>
                  </pic:blipFill>
                  <pic:spPr bwMode="auto">
                    <a:xfrm>
                      <a:off x="0" y="0"/>
                      <a:ext cx="3492971" cy="1909504"/>
                    </a:xfrm>
                    <a:prstGeom prst="rect">
                      <a:avLst/>
                    </a:prstGeom>
                    <a:ln>
                      <a:noFill/>
                    </a:ln>
                    <a:extLst>
                      <a:ext uri="{53640926-AAD7-44D8-BBD7-CCE9431645EC}">
                        <a14:shadowObscured xmlns:a14="http://schemas.microsoft.com/office/drawing/2010/main"/>
                      </a:ext>
                    </a:extLst>
                  </pic:spPr>
                </pic:pic>
              </a:graphicData>
            </a:graphic>
          </wp:inline>
        </w:drawing>
      </w:r>
    </w:p>
    <w:p w14:paraId="3D8BF82F" w14:textId="010BE87B" w:rsidR="00C7264B" w:rsidRPr="000058AC" w:rsidRDefault="00C7264B" w:rsidP="00C7264B">
      <w:pPr>
        <w:pStyle w:val="figurecaption"/>
      </w:pPr>
      <w:r>
        <w:rPr>
          <w:color w:val="000000" w:themeColor="text1"/>
          <w:szCs w:val="22"/>
        </w:rPr>
        <w:t>Frequency response mes</w:t>
      </w:r>
      <w:r w:rsidR="00A7733C">
        <w:rPr>
          <w:color w:val="000000" w:themeColor="text1"/>
          <w:szCs w:val="22"/>
        </w:rPr>
        <w:t>a</w:t>
      </w:r>
      <w:r>
        <w:rPr>
          <w:color w:val="000000" w:themeColor="text1"/>
          <w:szCs w:val="22"/>
        </w:rPr>
        <w:t>ur</w:t>
      </w:r>
      <w:r w:rsidR="00A7733C">
        <w:rPr>
          <w:color w:val="000000" w:themeColor="text1"/>
          <w:szCs w:val="22"/>
        </w:rPr>
        <w:t>e</w:t>
      </w:r>
      <w:r>
        <w:rPr>
          <w:color w:val="000000" w:themeColor="text1"/>
          <w:szCs w:val="22"/>
        </w:rPr>
        <w:t xml:space="preserve">ments </w:t>
      </w:r>
      <m:oMath>
        <m:sSub>
          <m:sSubPr>
            <m:ctrlPr>
              <w:rPr>
                <w:rFonts w:ascii="Cambria Math" w:hAnsi="Cambria Math"/>
                <w:i/>
                <w:color w:val="000000" w:themeColor="text1"/>
                <w:szCs w:val="22"/>
              </w:rPr>
            </m:ctrlPr>
          </m:sSubPr>
          <m:e>
            <m:r>
              <w:rPr>
                <w:rFonts w:ascii="Cambria Math" w:hAnsi="Cambria Math"/>
                <w:color w:val="000000" w:themeColor="text1"/>
                <w:szCs w:val="22"/>
              </w:rPr>
              <m:t>u</m:t>
            </m:r>
          </m:e>
          <m:sub>
            <m:r>
              <w:rPr>
                <w:rFonts w:ascii="Cambria Math" w:hAnsi="Cambria Math"/>
                <w:color w:val="000000" w:themeColor="text1"/>
                <w:szCs w:val="22"/>
              </w:rPr>
              <m:t>1</m:t>
            </m:r>
          </m:sub>
        </m:sSub>
        <m:r>
          <w:rPr>
            <w:rFonts w:ascii="Cambria Math" w:hAnsi="Cambria Math"/>
            <w:color w:val="000000" w:themeColor="text1"/>
            <w:szCs w:val="22"/>
          </w:rPr>
          <m:t>→</m:t>
        </m:r>
        <m:sSub>
          <m:sSubPr>
            <m:ctrlPr>
              <w:rPr>
                <w:rFonts w:ascii="Cambria Math" w:hAnsi="Cambria Math"/>
                <w:i/>
                <w:color w:val="000000" w:themeColor="text1"/>
                <w:szCs w:val="22"/>
              </w:rPr>
            </m:ctrlPr>
          </m:sSubPr>
          <m:e>
            <m:r>
              <w:rPr>
                <w:rFonts w:ascii="Cambria Math" w:hAnsi="Cambria Math"/>
                <w:color w:val="000000" w:themeColor="text1"/>
                <w:szCs w:val="22"/>
              </w:rPr>
              <m:t>y</m:t>
            </m:r>
          </m:e>
          <m:sub>
            <m:r>
              <w:rPr>
                <w:rFonts w:ascii="Cambria Math" w:hAnsi="Cambria Math"/>
                <w:color w:val="000000" w:themeColor="text1"/>
                <w:szCs w:val="22"/>
              </w:rPr>
              <m:t>1</m:t>
            </m:r>
          </m:sub>
        </m:sSub>
      </m:oMath>
      <w:r w:rsidR="00140201" w:rsidRPr="00140201">
        <w:rPr>
          <w:color w:val="000000" w:themeColor="text1"/>
          <w:szCs w:val="22"/>
        </w:rPr>
        <w:t xml:space="preserve"> </w:t>
      </w:r>
      <w:r w:rsidR="00140201">
        <w:rPr>
          <w:color w:val="000000" w:themeColor="text1"/>
          <w:szCs w:val="22"/>
        </w:rPr>
        <w:t>without feedback control f</w:t>
      </w:r>
      <w:r>
        <w:rPr>
          <w:color w:val="000000" w:themeColor="text1"/>
          <w:szCs w:val="22"/>
        </w:rPr>
        <w:t xml:space="preserve">or </w:t>
      </w:r>
      <w:r w:rsidR="00140201">
        <w:rPr>
          <w:color w:val="000000" w:themeColor="text1"/>
          <w:szCs w:val="22"/>
        </w:rPr>
        <w:t>no rotation and</w:t>
      </w:r>
      <w:r>
        <w:rPr>
          <w:color w:val="000000" w:themeColor="text1"/>
          <w:szCs w:val="22"/>
        </w:rPr>
        <w:t xml:space="preserve"> r</w:t>
      </w:r>
      <w:r w:rsidR="0003135F">
        <w:rPr>
          <w:color w:val="000000" w:themeColor="text1"/>
          <w:szCs w:val="22"/>
        </w:rPr>
        <w:t>o</w:t>
      </w:r>
      <w:r>
        <w:rPr>
          <w:color w:val="000000" w:themeColor="text1"/>
          <w:szCs w:val="22"/>
        </w:rPr>
        <w:t>tation</w:t>
      </w:r>
      <w:r w:rsidR="00140201">
        <w:rPr>
          <w:color w:val="000000" w:themeColor="text1"/>
          <w:szCs w:val="22"/>
        </w:rPr>
        <w:t xml:space="preserve"> with</w:t>
      </w:r>
      <w:r>
        <w:rPr>
          <w:color w:val="000000" w:themeColor="text1"/>
          <w:szCs w:val="22"/>
        </w:rPr>
        <w:t xml:space="preserve"> frequenc</w:t>
      </w:r>
      <w:r w:rsidR="00140201">
        <w:rPr>
          <w:color w:val="000000" w:themeColor="text1"/>
          <w:szCs w:val="22"/>
        </w:rPr>
        <w:t>y 15 Hz</w:t>
      </w:r>
      <w:r>
        <w:rPr>
          <w:color w:val="000000" w:themeColor="text1"/>
          <w:szCs w:val="22"/>
        </w:rPr>
        <w:t xml:space="preserve"> </w:t>
      </w:r>
    </w:p>
    <w:p w14:paraId="1FB80CF7" w14:textId="5C2A1BCA" w:rsidR="000058AC" w:rsidRDefault="00C5060F" w:rsidP="001D08AB">
      <w:pPr>
        <w:pStyle w:val="BodyText"/>
        <w:ind w:left="-142" w:firstLine="0"/>
        <w:jc w:val="center"/>
        <w:rPr>
          <w:lang w:bidi="he-IL"/>
        </w:rPr>
      </w:pPr>
      <w:r w:rsidRPr="00C5060F">
        <w:rPr>
          <w:noProof/>
          <w:lang w:bidi="he-IL"/>
        </w:rPr>
        <w:drawing>
          <wp:inline distT="0" distB="0" distL="0" distR="0" wp14:anchorId="56790EE4" wp14:editId="53EDCC0F">
            <wp:extent cx="3422381" cy="1228725"/>
            <wp:effectExtent l="0" t="0" r="6985"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1"/>
                    <a:srcRect t="5289" b="9609"/>
                    <a:stretch/>
                  </pic:blipFill>
                  <pic:spPr bwMode="auto">
                    <a:xfrm>
                      <a:off x="0" y="0"/>
                      <a:ext cx="3429630" cy="1231328"/>
                    </a:xfrm>
                    <a:prstGeom prst="rect">
                      <a:avLst/>
                    </a:prstGeom>
                    <a:ln>
                      <a:noFill/>
                    </a:ln>
                    <a:extLst>
                      <a:ext uri="{53640926-AAD7-44D8-BBD7-CCE9431645EC}">
                        <a14:shadowObscured xmlns:a14="http://schemas.microsoft.com/office/drawing/2010/main"/>
                      </a:ext>
                    </a:extLst>
                  </pic:spPr>
                </pic:pic>
              </a:graphicData>
            </a:graphic>
          </wp:inline>
        </w:drawing>
      </w:r>
    </w:p>
    <w:p w14:paraId="72D61347" w14:textId="21F4E3C5" w:rsidR="000058AC" w:rsidRPr="001D08AB" w:rsidRDefault="000058AC" w:rsidP="000058AC">
      <w:pPr>
        <w:pStyle w:val="figurecaption"/>
      </w:pPr>
      <w:r>
        <w:rPr>
          <w:color w:val="000000" w:themeColor="text1"/>
          <w:szCs w:val="22"/>
        </w:rPr>
        <w:t xml:space="preserve">Frequency response measurements </w:t>
      </w:r>
      <w:r w:rsidR="00FC72C3">
        <w:rPr>
          <w:color w:val="000000" w:themeColor="text1"/>
          <w:szCs w:val="22"/>
        </w:rPr>
        <w:t xml:space="preserve"> </w:t>
      </w:r>
      <m:oMath>
        <m:sSub>
          <m:sSubPr>
            <m:ctrlPr>
              <w:rPr>
                <w:rFonts w:ascii="Cambria Math" w:hAnsi="Cambria Math"/>
                <w:i/>
                <w:color w:val="000000" w:themeColor="text1"/>
                <w:szCs w:val="22"/>
              </w:rPr>
            </m:ctrlPr>
          </m:sSubPr>
          <m:e>
            <m:r>
              <w:rPr>
                <w:rFonts w:ascii="Cambria Math" w:hAnsi="Cambria Math"/>
                <w:color w:val="000000" w:themeColor="text1"/>
                <w:szCs w:val="22"/>
              </w:rPr>
              <m:t>u</m:t>
            </m:r>
          </m:e>
          <m:sub>
            <m:r>
              <w:rPr>
                <w:rFonts w:ascii="Cambria Math" w:hAnsi="Cambria Math"/>
                <w:color w:val="000000" w:themeColor="text1"/>
                <w:szCs w:val="22"/>
              </w:rPr>
              <m:t>1</m:t>
            </m:r>
          </m:sub>
        </m:sSub>
        <m:r>
          <w:rPr>
            <w:rFonts w:ascii="Cambria Math" w:hAnsi="Cambria Math"/>
            <w:color w:val="000000" w:themeColor="text1"/>
            <w:szCs w:val="22"/>
          </w:rPr>
          <m:t>→</m:t>
        </m:r>
        <m:sSub>
          <m:sSubPr>
            <m:ctrlPr>
              <w:rPr>
                <w:rFonts w:ascii="Cambria Math" w:hAnsi="Cambria Math"/>
                <w:i/>
                <w:color w:val="000000" w:themeColor="text1"/>
                <w:szCs w:val="22"/>
              </w:rPr>
            </m:ctrlPr>
          </m:sSubPr>
          <m:e>
            <m:r>
              <w:rPr>
                <w:rFonts w:ascii="Cambria Math" w:hAnsi="Cambria Math"/>
                <w:color w:val="000000" w:themeColor="text1"/>
                <w:szCs w:val="22"/>
              </w:rPr>
              <m:t>y</m:t>
            </m:r>
          </m:e>
          <m:sub>
            <m:r>
              <w:rPr>
                <w:rFonts w:ascii="Cambria Math" w:hAnsi="Cambria Math"/>
                <w:color w:val="000000" w:themeColor="text1"/>
                <w:szCs w:val="22"/>
              </w:rPr>
              <m:t>1</m:t>
            </m:r>
          </m:sub>
        </m:sSub>
      </m:oMath>
      <w:r w:rsidR="00FC72C3">
        <w:rPr>
          <w:color w:val="000000" w:themeColor="text1"/>
          <w:szCs w:val="22"/>
        </w:rPr>
        <w:t xml:space="preserve"> </w:t>
      </w:r>
      <w:r>
        <w:rPr>
          <w:color w:val="000000" w:themeColor="text1"/>
          <w:szCs w:val="22"/>
        </w:rPr>
        <w:t>without control and with closed loop control for 0 Hz rotational frequency</w:t>
      </w:r>
    </w:p>
    <w:p w14:paraId="62BCD503" w14:textId="0FC3D471" w:rsidR="001D08AB" w:rsidRDefault="001D08AB" w:rsidP="001D08AB">
      <w:pPr>
        <w:pStyle w:val="figurecaption"/>
        <w:numPr>
          <w:ilvl w:val="0"/>
          <w:numId w:val="0"/>
        </w:numPr>
        <w:ind w:left="-142"/>
        <w:jc w:val="left"/>
        <w:rPr>
          <w:color w:val="000000" w:themeColor="text1"/>
          <w:szCs w:val="22"/>
        </w:rPr>
      </w:pPr>
      <w:r w:rsidRPr="00C5060F">
        <w:rPr>
          <w:lang w:bidi="he-IL"/>
        </w:rPr>
        <w:drawing>
          <wp:inline distT="0" distB="0" distL="0" distR="0" wp14:anchorId="66B9A793" wp14:editId="77657A45">
            <wp:extent cx="3422015" cy="1242578"/>
            <wp:effectExtent l="0" t="0" r="698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2"/>
                    <a:srcRect t="4328" b="9609"/>
                    <a:stretch/>
                  </pic:blipFill>
                  <pic:spPr bwMode="auto">
                    <a:xfrm>
                      <a:off x="0" y="0"/>
                      <a:ext cx="3452376" cy="1253603"/>
                    </a:xfrm>
                    <a:prstGeom prst="rect">
                      <a:avLst/>
                    </a:prstGeom>
                    <a:ln>
                      <a:noFill/>
                    </a:ln>
                    <a:extLst>
                      <a:ext uri="{53640926-AAD7-44D8-BBD7-CCE9431645EC}">
                        <a14:shadowObscured xmlns:a14="http://schemas.microsoft.com/office/drawing/2010/main"/>
                      </a:ext>
                    </a:extLst>
                  </pic:spPr>
                </pic:pic>
              </a:graphicData>
            </a:graphic>
          </wp:inline>
        </w:drawing>
      </w:r>
    </w:p>
    <w:p w14:paraId="4AD2D090" w14:textId="7601FA68" w:rsidR="001D08AB" w:rsidRPr="001D08AB" w:rsidRDefault="001D08AB" w:rsidP="001D08AB">
      <w:pPr>
        <w:pStyle w:val="figurecaption"/>
        <w:rPr>
          <w:color w:val="000000" w:themeColor="text1"/>
          <w:szCs w:val="22"/>
        </w:rPr>
      </w:pPr>
      <w:r w:rsidRPr="00C5060F">
        <w:rPr>
          <w:color w:val="000000" w:themeColor="text1"/>
          <w:szCs w:val="22"/>
        </w:rPr>
        <w:t xml:space="preserve">Frequency response measurements </w:t>
      </w:r>
      <m:oMath>
        <m:sSub>
          <m:sSubPr>
            <m:ctrlPr>
              <w:rPr>
                <w:rFonts w:ascii="Cambria Math" w:hAnsi="Cambria Math"/>
                <w:i/>
                <w:color w:val="000000" w:themeColor="text1"/>
                <w:szCs w:val="22"/>
              </w:rPr>
            </m:ctrlPr>
          </m:sSubPr>
          <m:e>
            <m:r>
              <w:rPr>
                <w:rFonts w:ascii="Cambria Math" w:hAnsi="Cambria Math"/>
                <w:color w:val="000000" w:themeColor="text1"/>
                <w:szCs w:val="22"/>
              </w:rPr>
              <m:t>u</m:t>
            </m:r>
          </m:e>
          <m:sub>
            <m:r>
              <w:rPr>
                <w:rFonts w:ascii="Cambria Math" w:hAnsi="Cambria Math"/>
                <w:color w:val="000000" w:themeColor="text1"/>
                <w:szCs w:val="22"/>
              </w:rPr>
              <m:t>1</m:t>
            </m:r>
          </m:sub>
        </m:sSub>
        <m:r>
          <w:rPr>
            <w:rFonts w:ascii="Cambria Math" w:hAnsi="Cambria Math"/>
            <w:color w:val="000000" w:themeColor="text1"/>
            <w:szCs w:val="22"/>
          </w:rPr>
          <m:t>→</m:t>
        </m:r>
        <m:sSub>
          <m:sSubPr>
            <m:ctrlPr>
              <w:rPr>
                <w:rFonts w:ascii="Cambria Math" w:hAnsi="Cambria Math"/>
                <w:i/>
                <w:color w:val="000000" w:themeColor="text1"/>
                <w:szCs w:val="22"/>
              </w:rPr>
            </m:ctrlPr>
          </m:sSubPr>
          <m:e>
            <m:r>
              <w:rPr>
                <w:rFonts w:ascii="Cambria Math" w:hAnsi="Cambria Math"/>
                <w:color w:val="000000" w:themeColor="text1"/>
                <w:szCs w:val="22"/>
              </w:rPr>
              <m:t>y</m:t>
            </m:r>
          </m:e>
          <m:sub>
            <m:r>
              <w:rPr>
                <w:rFonts w:ascii="Cambria Math" w:hAnsi="Cambria Math"/>
                <w:color w:val="000000" w:themeColor="text1"/>
                <w:szCs w:val="22"/>
              </w:rPr>
              <m:t>1</m:t>
            </m:r>
          </m:sub>
        </m:sSub>
      </m:oMath>
      <w:r w:rsidRPr="00C5060F">
        <w:rPr>
          <w:color w:val="000000" w:themeColor="text1"/>
          <w:szCs w:val="22"/>
        </w:rPr>
        <w:t xml:space="preserve"> without control and with closed loop control for 15 Hz rotational frequency</w:t>
      </w:r>
    </w:p>
    <w:p w14:paraId="561E1CA7" w14:textId="7126039F" w:rsidR="002C64C5" w:rsidRPr="00083B0F" w:rsidRDefault="00DE08FA" w:rsidP="00ED2E4B">
      <w:pPr>
        <w:pStyle w:val="figurecaption"/>
        <w:numPr>
          <w:ilvl w:val="0"/>
          <w:numId w:val="0"/>
        </w:numPr>
        <w:ind w:left="-284"/>
      </w:pPr>
      <w:r>
        <w:rPr>
          <w:lang w:bidi="he-IL"/>
        </w:rPr>
        <mc:AlternateContent>
          <mc:Choice Requires="wps">
            <w:drawing>
              <wp:anchor distT="0" distB="0" distL="114300" distR="114300" simplePos="0" relativeHeight="251659264" behindDoc="0" locked="0" layoutInCell="1" allowOverlap="1" wp14:anchorId="5A65DE3A" wp14:editId="63DF7D79">
                <wp:simplePos x="0" y="0"/>
                <wp:positionH relativeFrom="column">
                  <wp:posOffset>2312233</wp:posOffset>
                </wp:positionH>
                <wp:positionV relativeFrom="paragraph">
                  <wp:posOffset>661057</wp:posOffset>
                </wp:positionV>
                <wp:extent cx="184878" cy="154898"/>
                <wp:effectExtent l="0" t="0" r="5715" b="0"/>
                <wp:wrapNone/>
                <wp:docPr id="2" name="Text Box 2"/>
                <wp:cNvGraphicFramePr/>
                <a:graphic xmlns:a="http://schemas.openxmlformats.org/drawingml/2006/main">
                  <a:graphicData uri="http://schemas.microsoft.com/office/word/2010/wordprocessingShape">
                    <wps:wsp>
                      <wps:cNvSpPr txBox="1"/>
                      <wps:spPr>
                        <a:xfrm>
                          <a:off x="0" y="0"/>
                          <a:ext cx="184878" cy="154898"/>
                        </a:xfrm>
                        <a:prstGeom prst="rect">
                          <a:avLst/>
                        </a:prstGeom>
                        <a:solidFill>
                          <a:schemeClr val="bg1"/>
                        </a:solidFill>
                        <a:ln w="6350">
                          <a:noFill/>
                        </a:ln>
                      </wps:spPr>
                      <wps:txbx>
                        <w:txbxContent>
                          <w:p w14:paraId="0DEFCEE7" w14:textId="1254CD8A" w:rsidR="00DC3371" w:rsidRPr="00DE08FA" w:rsidRDefault="00DC3371" w:rsidP="00074827">
                            <w:pPr>
                              <w:spacing w:after="20"/>
                              <w:rPr>
                                <w:rFonts w:ascii="Arial" w:hAnsi="Arial" w:cs="Arial"/>
                                <w:sz w:val="10"/>
                                <w:szCs w:val="10"/>
                                <w:lang w:val="en-GB"/>
                              </w:rPr>
                            </w:pPr>
                            <w:r w:rsidRPr="00DE08FA">
                              <w:rPr>
                                <w:rFonts w:ascii="Arial" w:hAnsi="Arial" w:cs="Arial"/>
                                <w:sz w:val="10"/>
                                <w:szCs w:val="10"/>
                                <w:lang w:val="en-GB"/>
                              </w:rPr>
                              <w:t>0 Hz</w:t>
                            </w:r>
                          </w:p>
                          <w:p w14:paraId="5A5DE446" w14:textId="56FF6348" w:rsidR="00DC3371" w:rsidRPr="00DE08FA" w:rsidRDefault="00DC3371" w:rsidP="00074827">
                            <w:pPr>
                              <w:spacing w:after="20"/>
                              <w:rPr>
                                <w:rFonts w:ascii="Arial" w:hAnsi="Arial" w:cs="Arial"/>
                                <w:sz w:val="10"/>
                                <w:szCs w:val="10"/>
                                <w:lang w:val="en-GB"/>
                              </w:rPr>
                            </w:pPr>
                            <w:r w:rsidRPr="00DE08FA">
                              <w:rPr>
                                <w:rFonts w:ascii="Arial" w:hAnsi="Arial" w:cs="Arial"/>
                                <w:sz w:val="10"/>
                                <w:szCs w:val="10"/>
                                <w:lang w:val="en-GB"/>
                              </w:rPr>
                              <w:t>15 Hz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65DE3A" id="_x0000_t202" coordsize="21600,21600" o:spt="202" path="m,l,21600r21600,l21600,xe">
                <v:stroke joinstyle="miter"/>
                <v:path gradientshapeok="t" o:connecttype="rect"/>
              </v:shapetype>
              <v:shape id="Text Box 2" o:spid="_x0000_s1026" type="#_x0000_t202" style="position:absolute;left:0;text-align:left;margin-left:182.05pt;margin-top:52.05pt;width:14.55pt;height:1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" fillcolor="white [3212]" stroked="f" strokeweight=".5pt">
                <v:textbox inset="0,0,0,0">
                  <w:txbxContent>
                    <w:p w14:paraId="0DEFCEE7" w14:textId="1254CD8A" w:rsidR="00DC3371" w:rsidRPr="00DE08FA" w:rsidRDefault="00DC3371" w:rsidP="00074827">
                      <w:pPr>
                        <w:spacing w:after="20"/>
                        <w:rPr>
                          <w:rFonts w:ascii="Arial" w:hAnsi="Arial" w:cs="Arial"/>
                          <w:sz w:val="10"/>
                          <w:szCs w:val="10"/>
                          <w:lang w:val="en-GB"/>
                        </w:rPr>
                      </w:pPr>
                      <w:r w:rsidRPr="00DE08FA">
                        <w:rPr>
                          <w:rFonts w:ascii="Arial" w:hAnsi="Arial" w:cs="Arial"/>
                          <w:sz w:val="10"/>
                          <w:szCs w:val="10"/>
                          <w:lang w:val="en-GB"/>
                        </w:rPr>
                        <w:t>0 Hz</w:t>
                      </w:r>
                    </w:p>
                    <w:p w14:paraId="5A5DE446" w14:textId="56FF6348" w:rsidR="00DC3371" w:rsidRPr="00DE08FA" w:rsidRDefault="00DC3371" w:rsidP="00074827">
                      <w:pPr>
                        <w:spacing w:after="20"/>
                        <w:rPr>
                          <w:rFonts w:ascii="Arial" w:hAnsi="Arial" w:cs="Arial"/>
                          <w:sz w:val="10"/>
                          <w:szCs w:val="10"/>
                          <w:lang w:val="en-GB"/>
                        </w:rPr>
                      </w:pPr>
                      <w:r w:rsidRPr="00DE08FA">
                        <w:rPr>
                          <w:rFonts w:ascii="Arial" w:hAnsi="Arial" w:cs="Arial"/>
                          <w:sz w:val="10"/>
                          <w:szCs w:val="10"/>
                          <w:lang w:val="en-GB"/>
                        </w:rPr>
                        <w:t>15 Hz</w:t>
                      </w:r>
                    </w:p>
                  </w:txbxContent>
                </v:textbox>
              </v:shape>
            </w:pict>
          </mc:Fallback>
        </mc:AlternateContent>
      </w:r>
      <w:r w:rsidR="00ED2E4B">
        <w:rPr>
          <w:lang w:bidi="he-IL"/>
        </w:rPr>
        <w:drawing>
          <wp:inline distT="0" distB="0" distL="0" distR="0" wp14:anchorId="641204E2" wp14:editId="16797775">
            <wp:extent cx="2978813" cy="2293452"/>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83">
                      <a:extLst>
                        <a:ext uri="{28A0092B-C50C-407E-A947-70E740481C1C}">
                          <a14:useLocalDpi xmlns:a14="http://schemas.microsoft.com/office/drawing/2010/main" val="0"/>
                        </a:ext>
                      </a:extLst>
                    </a:blip>
                    <a:srcRect l="5019" t="5779" r="7707"/>
                    <a:stretch/>
                  </pic:blipFill>
                  <pic:spPr bwMode="auto">
                    <a:xfrm>
                      <a:off x="0" y="0"/>
                      <a:ext cx="2980281" cy="2294582"/>
                    </a:xfrm>
                    <a:prstGeom prst="rect">
                      <a:avLst/>
                    </a:prstGeom>
                    <a:noFill/>
                    <a:ln>
                      <a:noFill/>
                    </a:ln>
                    <a:extLst>
                      <a:ext uri="{53640926-AAD7-44D8-BBD7-CCE9431645EC}">
                        <a14:shadowObscured xmlns:a14="http://schemas.microsoft.com/office/drawing/2010/main"/>
                      </a:ext>
                    </a:extLst>
                  </pic:spPr>
                </pic:pic>
              </a:graphicData>
            </a:graphic>
          </wp:inline>
        </w:drawing>
      </w:r>
    </w:p>
    <w:p w14:paraId="5C3E20BC" w14:textId="44F0539A" w:rsidR="002C64C5" w:rsidRPr="005D5162" w:rsidRDefault="002C64C5" w:rsidP="00ED2E4B">
      <w:pPr>
        <w:pStyle w:val="figurecaption"/>
      </w:pPr>
      <w:r w:rsidRPr="002C64C5">
        <w:t xml:space="preserve">Frequency response measurements </w:t>
      </w:r>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w:r w:rsidRPr="002C64C5">
        <w:t xml:space="preserve"> with feedback control applied using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sidRPr="002C64C5">
        <w:t xml:space="preserve"> and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ED2E4B">
        <w:t xml:space="preserve">:  Two cases are shown for 0 </w:t>
      </w:r>
      <w:r w:rsidRPr="002C64C5">
        <w:t xml:space="preserve">Hz </w:t>
      </w:r>
      <w:r w:rsidR="00ED2E4B">
        <w:t xml:space="preserve"> </w:t>
      </w:r>
      <w:r w:rsidRPr="002C64C5">
        <w:t>and 15</w:t>
      </w:r>
      <w:r w:rsidR="00ED2E4B">
        <w:t xml:space="preserve"> </w:t>
      </w:r>
      <w:r w:rsidRPr="002C64C5">
        <w:t xml:space="preserve">Hz rotational frequency </w:t>
      </w:r>
    </w:p>
    <w:p w14:paraId="2C161070" w14:textId="7B7C1851" w:rsidR="009117A4" w:rsidRDefault="009117A4" w:rsidP="009117A4">
      <w:pPr>
        <w:pStyle w:val="BodyText"/>
        <w:ind w:firstLine="0"/>
        <w:rPr>
          <w:lang w:bidi="he-IL"/>
        </w:rPr>
      </w:pPr>
      <w:r w:rsidRPr="003E5982">
        <w:rPr>
          <w:lang w:bidi="he-IL"/>
        </w:rPr>
        <w:t>Fig</w:t>
      </w:r>
      <w:r>
        <w:rPr>
          <w:lang w:bidi="he-IL"/>
        </w:rPr>
        <w:t>.</w:t>
      </w:r>
      <w:r w:rsidRPr="003E5982">
        <w:rPr>
          <w:lang w:bidi="he-IL"/>
        </w:rPr>
        <w:t xml:space="preserve"> </w:t>
      </w:r>
      <w:r>
        <w:rPr>
          <w:lang w:bidi="he-IL"/>
        </w:rPr>
        <w:t>1</w:t>
      </w:r>
      <w:r w:rsidR="007705CF">
        <w:rPr>
          <w:lang w:bidi="he-IL"/>
        </w:rPr>
        <w:t>2</w:t>
      </w:r>
      <w:r w:rsidRPr="003E5982">
        <w:rPr>
          <w:lang w:bidi="he-IL"/>
        </w:rPr>
        <w:t xml:space="preserve"> shows the measured frequency response </w:t>
      </w:r>
      <w:r>
        <w:rPr>
          <w:lang w:bidi="he-IL"/>
        </w:rPr>
        <w:t>from</w:t>
      </w:r>
      <w:r w:rsidRPr="003E5982">
        <w:rPr>
          <w:lang w:bidi="he-IL"/>
        </w:rPr>
        <w:t xml:space="preserve"> </w:t>
      </w:r>
      <m:oMath>
        <m:sSub>
          <m:sSubPr>
            <m:ctrlPr>
              <w:rPr>
                <w:rFonts w:ascii="Cambria Math" w:hAnsi="Cambria Math"/>
                <w:lang w:bidi="he-IL"/>
              </w:rPr>
            </m:ctrlPr>
          </m:sSubPr>
          <m:e>
            <m:r>
              <m:rPr>
                <m:sty m:val="p"/>
              </m:rPr>
              <w:rPr>
                <w:rFonts w:ascii="Cambria Math" w:hAnsi="Cambria Math"/>
                <w:lang w:bidi="he-IL"/>
              </w:rPr>
              <m:t>u</m:t>
            </m:r>
          </m:e>
          <m:sub>
            <m:r>
              <m:rPr>
                <m:sty m:val="p"/>
              </m:rPr>
              <w:rPr>
                <w:rFonts w:ascii="Cambria Math" w:hAnsi="Cambria Math"/>
                <w:lang w:bidi="he-IL"/>
              </w:rPr>
              <m:t>2</m:t>
            </m:r>
          </m:sub>
        </m:sSub>
      </m:oMath>
      <w:r w:rsidRPr="003E5982">
        <w:rPr>
          <w:lang w:bidi="he-IL"/>
        </w:rPr>
        <w:t xml:space="preserve"> to </w:t>
      </w:r>
      <m:oMath>
        <m:sSub>
          <m:sSubPr>
            <m:ctrlPr>
              <w:rPr>
                <w:rFonts w:ascii="Cambria Math" w:hAnsi="Cambria Math"/>
                <w:lang w:bidi="he-IL"/>
              </w:rPr>
            </m:ctrlPr>
          </m:sSubPr>
          <m:e>
            <m:r>
              <w:rPr>
                <w:rFonts w:ascii="Cambria Math" w:hAnsi="Cambria Math"/>
                <w:lang w:bidi="he-IL"/>
              </w:rPr>
              <m:t>y</m:t>
            </m:r>
          </m:e>
          <m:sub>
            <m:r>
              <m:rPr>
                <m:sty m:val="p"/>
              </m:rPr>
              <w:rPr>
                <w:rFonts w:ascii="Cambria Math" w:hAnsi="Cambria Math"/>
                <w:lang w:bidi="he-IL"/>
              </w:rPr>
              <m:t>2</m:t>
            </m:r>
          </m:sub>
        </m:sSub>
      </m:oMath>
      <w:r>
        <w:rPr>
          <w:lang w:bidi="he-IL"/>
        </w:rPr>
        <w:t xml:space="preserve"> for the </w:t>
      </w:r>
      <w:r w:rsidR="000B620E">
        <w:rPr>
          <w:lang w:bidi="he-IL"/>
        </w:rPr>
        <w:t xml:space="preserve">same </w:t>
      </w:r>
      <w:r>
        <w:rPr>
          <w:lang w:bidi="he-IL"/>
        </w:rPr>
        <w:t>controlled cases shown in Fig. 10 and 11</w:t>
      </w:r>
      <w:r w:rsidRPr="003E5982">
        <w:rPr>
          <w:lang w:bidi="he-IL"/>
        </w:rPr>
        <w:t>.</w:t>
      </w:r>
      <w:r>
        <w:rPr>
          <w:lang w:bidi="he-IL"/>
        </w:rPr>
        <w:t xml:space="preserve"> The results here </w:t>
      </w:r>
      <w:r w:rsidR="000B620E">
        <w:rPr>
          <w:lang w:bidi="he-IL"/>
        </w:rPr>
        <w:t>match</w:t>
      </w:r>
      <w:r w:rsidRPr="001270C2">
        <w:rPr>
          <w:lang w:bidi="he-IL"/>
        </w:rPr>
        <w:t xml:space="preserve"> the </w:t>
      </w:r>
      <w:r>
        <w:rPr>
          <w:lang w:bidi="he-IL"/>
        </w:rPr>
        <w:t xml:space="preserve">theoretical predictions on the effect of </w:t>
      </w:r>
      <w:r w:rsidRPr="000F2484">
        <w:rPr>
          <w:lang w:bidi="he-IL"/>
        </w:rPr>
        <w:t xml:space="preserve">actuator </w:t>
      </w:r>
      <w:r w:rsidR="004A648C">
        <w:rPr>
          <w:lang w:bidi="he-IL"/>
        </w:rPr>
        <w:t>location</w:t>
      </w:r>
      <w:r>
        <w:rPr>
          <w:lang w:bidi="he-IL"/>
        </w:rPr>
        <w:t>.</w:t>
      </w:r>
      <w:r w:rsidRPr="000F2484">
        <w:rPr>
          <w:lang w:bidi="he-IL"/>
        </w:rPr>
        <w:t xml:space="preserve"> </w:t>
      </w:r>
      <w:r>
        <w:rPr>
          <w:lang w:bidi="he-IL"/>
        </w:rPr>
        <w:t xml:space="preserve">For the </w:t>
      </w:r>
      <m:oMath>
        <m:r>
          <w:rPr>
            <w:rFonts w:ascii="Cambria Math" w:hAnsi="Cambria Math"/>
            <w:lang w:bidi="he-IL"/>
          </w:rPr>
          <m:t>m=2</m:t>
        </m:r>
      </m:oMath>
      <w:r>
        <w:rPr>
          <w:lang w:bidi="he-IL"/>
        </w:rPr>
        <w:t xml:space="preserve"> and </w:t>
      </w:r>
      <m:oMath>
        <m:r>
          <w:rPr>
            <w:rFonts w:ascii="Cambria Math" w:hAnsi="Cambria Math"/>
            <w:lang w:bidi="he-IL"/>
          </w:rPr>
          <m:t>m=3</m:t>
        </m:r>
      </m:oMath>
      <w:r>
        <w:rPr>
          <w:lang w:bidi="he-IL"/>
        </w:rPr>
        <w:t xml:space="preserve"> mode pairs, a resonant excitation of the mode that is not controlled by actuator 1</w:t>
      </w:r>
      <w:r w:rsidRPr="000F2484">
        <w:rPr>
          <w:lang w:bidi="he-IL"/>
        </w:rPr>
        <w:t xml:space="preserve"> </w:t>
      </w:r>
      <w:r>
        <w:rPr>
          <w:lang w:bidi="he-IL"/>
        </w:rPr>
        <w:t xml:space="preserve">is evident for the non-rotating case. However, with rotation, the resonance disappears and effective damping of each mode pair (now having distinct natural frequencies) is achieved. For the </w:t>
      </w:r>
      <m:oMath>
        <m:r>
          <w:rPr>
            <w:rFonts w:ascii="Cambria Math" w:hAnsi="Cambria Math"/>
            <w:lang w:bidi="he-IL"/>
          </w:rPr>
          <m:t>m=4</m:t>
        </m:r>
      </m:oMath>
      <w:r>
        <w:rPr>
          <w:lang w:bidi="he-IL"/>
        </w:rPr>
        <w:t xml:space="preserve"> modes, there is no resonance evident,</w:t>
      </w:r>
      <w:r w:rsidRPr="00565CEC">
        <w:rPr>
          <w:lang w:bidi="he-IL"/>
        </w:rPr>
        <w:t xml:space="preserve"> </w:t>
      </w:r>
      <w:r>
        <w:rPr>
          <w:lang w:bidi="he-IL"/>
        </w:rPr>
        <w:t>either with or without rotation. This is consistent with the theoretical prediction that</w:t>
      </w:r>
      <w:r w:rsidR="000B620E">
        <w:rPr>
          <w:lang w:bidi="he-IL"/>
        </w:rPr>
        <w:t>,</w:t>
      </w:r>
      <w:r w:rsidR="000B620E" w:rsidRPr="000B620E">
        <w:rPr>
          <w:lang w:bidi="he-IL"/>
        </w:rPr>
        <w:t xml:space="preserve"> </w:t>
      </w:r>
      <w:r w:rsidR="000B620E">
        <w:rPr>
          <w:lang w:bidi="he-IL"/>
        </w:rPr>
        <w:t>in the non-rotating case,</w:t>
      </w:r>
      <w:r>
        <w:rPr>
          <w:lang w:bidi="he-IL"/>
        </w:rPr>
        <w:t xml:space="preserve"> only </w:t>
      </w:r>
      <w:r w:rsidR="007417D8">
        <w:rPr>
          <w:lang w:bidi="he-IL"/>
        </w:rPr>
        <w:t xml:space="preserve">one </w:t>
      </w:r>
      <w:r>
        <w:rPr>
          <w:lang w:bidi="he-IL"/>
        </w:rPr>
        <w:t xml:space="preserve">mode is </w:t>
      </w:r>
      <w:r w:rsidR="007417D8">
        <w:rPr>
          <w:lang w:bidi="he-IL"/>
        </w:rPr>
        <w:t xml:space="preserve">excitable by actuator 2 and that mode is well </w:t>
      </w:r>
      <w:r>
        <w:rPr>
          <w:lang w:bidi="he-IL"/>
        </w:rPr>
        <w:t>controlled by actuator 1.</w:t>
      </w:r>
      <w:r w:rsidR="007417D8">
        <w:rPr>
          <w:lang w:bidi="he-IL"/>
        </w:rPr>
        <w:t xml:space="preserve"> The mode that is uncontrollable with actuator 1 is also unexcitable by actuator 2.</w:t>
      </w:r>
    </w:p>
    <w:p w14:paraId="15C4857D" w14:textId="77777777" w:rsidR="00EC61B5" w:rsidRDefault="00EC61B5" w:rsidP="00EC61B5">
      <w:pPr>
        <w:pStyle w:val="Heading1"/>
      </w:pPr>
      <w:r>
        <w:t>Conclusion</w:t>
      </w:r>
    </w:p>
    <w:p w14:paraId="2F41D11F" w14:textId="77777777" w:rsidR="00EC61B5" w:rsidRDefault="00EC61B5" w:rsidP="00EC61B5">
      <w:pPr>
        <w:pStyle w:val="Text"/>
      </w:pPr>
      <w:r>
        <w:t xml:space="preserve">The results in this paper show that, for a rotating cylinder, only one actuator is required to achieve active damping of vibration modes involving circumferential travelling waves. For systems that operate over a range of rotational speeds, however, multiple actuators may still be required to give effective damping at low or zero speed. Further work will address the explicit optimization of actuator/sensor placement in combination with MIMO controller design. </w:t>
      </w:r>
    </w:p>
    <w:p w14:paraId="309C58C2" w14:textId="77777777" w:rsidR="00C2692F" w:rsidRDefault="00C2692F">
      <w:pPr>
        <w:pStyle w:val="ReferenceHead"/>
      </w:pPr>
      <w:r>
        <w:t>References</w:t>
      </w:r>
    </w:p>
    <w:p w14:paraId="6DC21AE3" w14:textId="77777777" w:rsidR="00146652" w:rsidRPr="008F19CE" w:rsidRDefault="00146652" w:rsidP="00BA39DF">
      <w:pPr>
        <w:numPr>
          <w:ilvl w:val="0"/>
          <w:numId w:val="19"/>
        </w:numPr>
        <w:jc w:val="both"/>
        <w:rPr>
          <w:rFonts w:asciiTheme="majorBidi" w:hAnsiTheme="majorBidi" w:cstheme="majorBidi"/>
          <w:sz w:val="16"/>
          <w:szCs w:val="16"/>
        </w:rPr>
      </w:pPr>
      <w:r>
        <w:rPr>
          <w:rFonts w:asciiTheme="majorBidi" w:hAnsiTheme="majorBidi" w:cstheme="majorBidi"/>
          <w:sz w:val="16"/>
          <w:szCs w:val="16"/>
        </w:rPr>
        <w:t xml:space="preserve">Lord Rayleigh, </w:t>
      </w:r>
      <w:r w:rsidR="002B3467" w:rsidRPr="002B3467">
        <w:rPr>
          <w:rFonts w:asciiTheme="majorBidi" w:hAnsiTheme="majorBidi" w:cstheme="majorBidi"/>
          <w:i/>
          <w:iCs/>
          <w:sz w:val="16"/>
          <w:szCs w:val="16"/>
        </w:rPr>
        <w:t>T</w:t>
      </w:r>
      <w:r w:rsidRPr="002B3467">
        <w:rPr>
          <w:rFonts w:asciiTheme="majorBidi" w:hAnsiTheme="majorBidi" w:cstheme="majorBidi"/>
          <w:i/>
          <w:iCs/>
          <w:sz w:val="16"/>
          <w:szCs w:val="16"/>
        </w:rPr>
        <w:t xml:space="preserve">he </w:t>
      </w:r>
      <w:r w:rsidR="002B3467" w:rsidRPr="008F19CE">
        <w:rPr>
          <w:rFonts w:asciiTheme="majorBidi" w:hAnsiTheme="majorBidi" w:cstheme="majorBidi"/>
          <w:i/>
          <w:iCs/>
          <w:sz w:val="16"/>
          <w:szCs w:val="16"/>
        </w:rPr>
        <w:t>T</w:t>
      </w:r>
      <w:r w:rsidRPr="008F19CE">
        <w:rPr>
          <w:rFonts w:asciiTheme="majorBidi" w:hAnsiTheme="majorBidi" w:cstheme="majorBidi"/>
          <w:i/>
          <w:iCs/>
          <w:sz w:val="16"/>
          <w:szCs w:val="16"/>
        </w:rPr>
        <w:t>heory of Sound</w:t>
      </w:r>
      <w:r w:rsidRPr="008F19CE">
        <w:rPr>
          <w:rFonts w:asciiTheme="majorBidi" w:hAnsiTheme="majorBidi" w:cstheme="majorBidi"/>
          <w:sz w:val="16"/>
          <w:szCs w:val="16"/>
        </w:rPr>
        <w:t xml:space="preserve">, Cambridge University Press, </w:t>
      </w:r>
      <w:r w:rsidR="002B3467" w:rsidRPr="008F19CE">
        <w:rPr>
          <w:rFonts w:asciiTheme="majorBidi" w:hAnsiTheme="majorBidi" w:cstheme="majorBidi"/>
          <w:sz w:val="16"/>
          <w:szCs w:val="16"/>
        </w:rPr>
        <w:t>1877.</w:t>
      </w:r>
    </w:p>
    <w:p w14:paraId="4A8E5DA4" w14:textId="77777777" w:rsidR="00BA39DF" w:rsidRPr="008F19CE" w:rsidRDefault="00BA39DF" w:rsidP="00BA39DF">
      <w:pPr>
        <w:numPr>
          <w:ilvl w:val="0"/>
          <w:numId w:val="19"/>
        </w:numPr>
        <w:jc w:val="both"/>
        <w:rPr>
          <w:rFonts w:asciiTheme="majorBidi" w:hAnsiTheme="majorBidi" w:cstheme="majorBidi"/>
          <w:sz w:val="16"/>
          <w:szCs w:val="16"/>
        </w:rPr>
      </w:pPr>
      <w:r w:rsidRPr="008F19CE">
        <w:rPr>
          <w:rFonts w:asciiTheme="majorBidi" w:hAnsiTheme="majorBidi" w:cstheme="majorBidi"/>
          <w:sz w:val="16"/>
          <w:szCs w:val="16"/>
        </w:rPr>
        <w:t xml:space="preserve">A. Love. </w:t>
      </w:r>
      <w:r w:rsidRPr="008F19CE">
        <w:rPr>
          <w:rFonts w:asciiTheme="majorBidi" w:hAnsiTheme="majorBidi" w:cstheme="majorBidi"/>
          <w:i/>
          <w:iCs/>
          <w:sz w:val="16"/>
          <w:szCs w:val="16"/>
        </w:rPr>
        <w:t>A Treatise on the Mathematical Theory of Elasticity</w:t>
      </w:r>
      <w:r w:rsidRPr="008F19CE">
        <w:rPr>
          <w:rFonts w:asciiTheme="majorBidi" w:hAnsiTheme="majorBidi" w:cstheme="majorBidi"/>
          <w:sz w:val="16"/>
          <w:szCs w:val="16"/>
        </w:rPr>
        <w:t>, Cambridge University Press, 1906.</w:t>
      </w:r>
    </w:p>
    <w:p w14:paraId="52AB3B10" w14:textId="0E7FE8D0" w:rsidR="00BA39DF" w:rsidRPr="008F19CE" w:rsidRDefault="00BA39DF" w:rsidP="00BA39DF">
      <w:pPr>
        <w:numPr>
          <w:ilvl w:val="0"/>
          <w:numId w:val="19"/>
        </w:numPr>
        <w:adjustRightInd w:val="0"/>
        <w:jc w:val="both"/>
        <w:rPr>
          <w:rFonts w:asciiTheme="majorBidi" w:hAnsiTheme="majorBidi" w:cstheme="majorBidi"/>
          <w:sz w:val="16"/>
          <w:szCs w:val="16"/>
        </w:rPr>
      </w:pPr>
      <w:r w:rsidRPr="008F19CE">
        <w:rPr>
          <w:rFonts w:asciiTheme="majorBidi" w:hAnsiTheme="majorBidi" w:cstheme="majorBidi"/>
          <w:sz w:val="16"/>
          <w:szCs w:val="16"/>
          <w:lang w:bidi="th-TH"/>
        </w:rPr>
        <w:t xml:space="preserve">Y. Xing, B. Liu, T. Xu, Exact solutions for free vibration of circular cylindrical shells with classical boundary conditions, </w:t>
      </w:r>
      <w:r w:rsidRPr="008F19CE">
        <w:rPr>
          <w:rFonts w:asciiTheme="majorBidi" w:hAnsiTheme="majorBidi" w:cstheme="majorBidi"/>
          <w:i/>
          <w:iCs/>
          <w:sz w:val="16"/>
          <w:szCs w:val="16"/>
          <w:lang w:bidi="th-TH"/>
        </w:rPr>
        <w:t>International Journal of Mechanical Sciences</w:t>
      </w:r>
      <w:r w:rsidRPr="008F19CE">
        <w:rPr>
          <w:rFonts w:asciiTheme="majorBidi" w:hAnsiTheme="majorBidi" w:cstheme="majorBidi"/>
          <w:sz w:val="16"/>
          <w:szCs w:val="16"/>
          <w:lang w:bidi="th-TH"/>
        </w:rPr>
        <w:t xml:space="preserve">, </w:t>
      </w:r>
      <w:r w:rsidR="008F19CE" w:rsidRPr="008F19CE">
        <w:rPr>
          <w:rFonts w:asciiTheme="majorBidi" w:hAnsiTheme="majorBidi" w:cstheme="majorBidi"/>
          <w:sz w:val="16"/>
          <w:szCs w:val="16"/>
          <w:lang w:bidi="th-TH"/>
        </w:rPr>
        <w:t>v</w:t>
      </w:r>
      <w:r w:rsidRPr="008F19CE">
        <w:rPr>
          <w:rFonts w:asciiTheme="majorBidi" w:hAnsiTheme="majorBidi" w:cstheme="majorBidi"/>
          <w:sz w:val="16"/>
          <w:szCs w:val="16"/>
          <w:lang w:bidi="th-TH"/>
        </w:rPr>
        <w:t>ol. 75, pp</w:t>
      </w:r>
      <w:r w:rsidR="008F19CE" w:rsidRPr="008F19CE">
        <w:rPr>
          <w:rFonts w:asciiTheme="majorBidi" w:hAnsiTheme="majorBidi" w:cstheme="majorBidi"/>
          <w:sz w:val="16"/>
          <w:szCs w:val="16"/>
          <w:lang w:bidi="th-TH"/>
        </w:rPr>
        <w:t>.</w:t>
      </w:r>
      <w:r w:rsidRPr="008F19CE">
        <w:rPr>
          <w:rFonts w:asciiTheme="majorBidi" w:hAnsiTheme="majorBidi" w:cstheme="majorBidi"/>
          <w:sz w:val="16"/>
          <w:szCs w:val="16"/>
          <w:lang w:bidi="th-TH"/>
        </w:rPr>
        <w:t xml:space="preserve"> 178-188, 2013</w:t>
      </w:r>
      <w:r w:rsidRPr="008F19CE">
        <w:rPr>
          <w:rFonts w:asciiTheme="majorBidi" w:hAnsiTheme="majorBidi" w:cstheme="majorBidi"/>
          <w:sz w:val="16"/>
          <w:szCs w:val="16"/>
        </w:rPr>
        <w:t>.</w:t>
      </w:r>
    </w:p>
    <w:p w14:paraId="0E05B087" w14:textId="6554C1BC" w:rsidR="00BA39DF" w:rsidRPr="008F19CE" w:rsidRDefault="00BA39DF" w:rsidP="00606FEE">
      <w:pPr>
        <w:numPr>
          <w:ilvl w:val="0"/>
          <w:numId w:val="19"/>
        </w:numPr>
        <w:adjustRightInd w:val="0"/>
        <w:jc w:val="both"/>
        <w:rPr>
          <w:rFonts w:asciiTheme="majorBidi" w:hAnsiTheme="majorBidi" w:cstheme="majorBidi"/>
          <w:sz w:val="16"/>
          <w:szCs w:val="16"/>
        </w:rPr>
      </w:pPr>
      <w:r w:rsidRPr="008F19CE">
        <w:rPr>
          <w:rFonts w:asciiTheme="majorBidi" w:hAnsiTheme="majorBidi" w:cstheme="majorBidi"/>
          <w:sz w:val="16"/>
          <w:szCs w:val="16"/>
          <w:lang w:bidi="th-TH"/>
        </w:rPr>
        <w:t xml:space="preserve">N. </w:t>
      </w:r>
      <w:proofErr w:type="spellStart"/>
      <w:r w:rsidRPr="008F19CE">
        <w:rPr>
          <w:rFonts w:asciiTheme="majorBidi" w:hAnsiTheme="majorBidi" w:cstheme="majorBidi"/>
          <w:sz w:val="16"/>
          <w:szCs w:val="16"/>
          <w:lang w:bidi="th-TH"/>
        </w:rPr>
        <w:t>Alujević</w:t>
      </w:r>
      <w:proofErr w:type="spellEnd"/>
      <w:r w:rsidRPr="008F19CE">
        <w:rPr>
          <w:rFonts w:asciiTheme="majorBidi" w:hAnsiTheme="majorBidi" w:cstheme="majorBidi"/>
          <w:sz w:val="16"/>
          <w:szCs w:val="16"/>
          <w:lang w:bidi="th-TH"/>
        </w:rPr>
        <w:t xml:space="preserve">, N. </w:t>
      </w:r>
      <w:proofErr w:type="spellStart"/>
      <w:r w:rsidRPr="008F19CE">
        <w:rPr>
          <w:rFonts w:asciiTheme="majorBidi" w:hAnsiTheme="majorBidi" w:cstheme="majorBidi"/>
          <w:sz w:val="16"/>
          <w:szCs w:val="16"/>
          <w:lang w:bidi="th-TH"/>
        </w:rPr>
        <w:t>Campillo-Davo</w:t>
      </w:r>
      <w:proofErr w:type="spellEnd"/>
      <w:r w:rsidRPr="008F19CE">
        <w:rPr>
          <w:rFonts w:asciiTheme="majorBidi" w:hAnsiTheme="majorBidi" w:cstheme="majorBidi"/>
          <w:sz w:val="16"/>
          <w:szCs w:val="16"/>
          <w:lang w:bidi="th-TH"/>
        </w:rPr>
        <w:t xml:space="preserve">, P. </w:t>
      </w:r>
      <w:proofErr w:type="spellStart"/>
      <w:r w:rsidRPr="008F19CE">
        <w:rPr>
          <w:rFonts w:asciiTheme="majorBidi" w:hAnsiTheme="majorBidi" w:cstheme="majorBidi"/>
          <w:sz w:val="16"/>
          <w:szCs w:val="16"/>
          <w:lang w:bidi="th-TH"/>
        </w:rPr>
        <w:t>Kindt</w:t>
      </w:r>
      <w:proofErr w:type="spellEnd"/>
      <w:r w:rsidRPr="008F19CE">
        <w:rPr>
          <w:rFonts w:asciiTheme="majorBidi" w:hAnsiTheme="majorBidi" w:cstheme="majorBidi"/>
          <w:sz w:val="16"/>
          <w:szCs w:val="16"/>
          <w:lang w:bidi="th-TH"/>
        </w:rPr>
        <w:t xml:space="preserve">, W. </w:t>
      </w:r>
      <w:proofErr w:type="spellStart"/>
      <w:r w:rsidRPr="008F19CE">
        <w:rPr>
          <w:rFonts w:asciiTheme="majorBidi" w:hAnsiTheme="majorBidi" w:cstheme="majorBidi"/>
          <w:sz w:val="16"/>
          <w:szCs w:val="16"/>
          <w:lang w:bidi="th-TH"/>
        </w:rPr>
        <w:t>Desmet</w:t>
      </w:r>
      <w:proofErr w:type="spellEnd"/>
      <w:r w:rsidRPr="008F19CE">
        <w:rPr>
          <w:rFonts w:asciiTheme="majorBidi" w:hAnsiTheme="majorBidi" w:cstheme="majorBidi"/>
          <w:sz w:val="16"/>
          <w:szCs w:val="16"/>
          <w:lang w:bidi="th-TH"/>
        </w:rPr>
        <w:t xml:space="preserve">, B. </w:t>
      </w:r>
      <w:proofErr w:type="spellStart"/>
      <w:r w:rsidRPr="008F19CE">
        <w:rPr>
          <w:rFonts w:asciiTheme="majorBidi" w:hAnsiTheme="majorBidi" w:cstheme="majorBidi"/>
          <w:sz w:val="16"/>
          <w:szCs w:val="16"/>
          <w:lang w:bidi="th-TH"/>
        </w:rPr>
        <w:t>Pluymers</w:t>
      </w:r>
      <w:proofErr w:type="spellEnd"/>
      <w:r w:rsidRPr="008F19CE">
        <w:rPr>
          <w:rFonts w:asciiTheme="majorBidi" w:hAnsiTheme="majorBidi" w:cstheme="majorBidi"/>
          <w:sz w:val="16"/>
          <w:szCs w:val="16"/>
          <w:lang w:bidi="th-TH"/>
        </w:rPr>
        <w:t xml:space="preserve">, S. Vercammen, Analytical solution for free vibrations of rotating cylindrical shells having free boundary conditions, </w:t>
      </w:r>
      <w:r w:rsidRPr="008F19CE">
        <w:rPr>
          <w:rFonts w:asciiTheme="majorBidi" w:hAnsiTheme="majorBidi" w:cstheme="majorBidi"/>
          <w:i/>
          <w:iCs/>
          <w:sz w:val="16"/>
          <w:szCs w:val="16"/>
          <w:lang w:bidi="th-TH"/>
        </w:rPr>
        <w:t>Engineering Structures</w:t>
      </w:r>
      <w:r w:rsidRPr="008F19CE">
        <w:rPr>
          <w:rFonts w:asciiTheme="majorBidi" w:hAnsiTheme="majorBidi" w:cstheme="majorBidi"/>
          <w:sz w:val="16"/>
          <w:szCs w:val="16"/>
          <w:lang w:bidi="th-TH"/>
        </w:rPr>
        <w:t xml:space="preserve">, </w:t>
      </w:r>
      <w:r w:rsidR="008F19CE" w:rsidRPr="008F19CE">
        <w:rPr>
          <w:rFonts w:asciiTheme="majorBidi" w:hAnsiTheme="majorBidi" w:cstheme="majorBidi"/>
          <w:sz w:val="16"/>
          <w:szCs w:val="16"/>
          <w:lang w:bidi="th-TH"/>
        </w:rPr>
        <w:t>v</w:t>
      </w:r>
      <w:r w:rsidRPr="008F19CE">
        <w:rPr>
          <w:rFonts w:asciiTheme="majorBidi" w:hAnsiTheme="majorBidi" w:cstheme="majorBidi"/>
          <w:sz w:val="16"/>
          <w:szCs w:val="16"/>
          <w:lang w:bidi="th-TH"/>
        </w:rPr>
        <w:t>ol. 132, pp. 152-171, 2017.</w:t>
      </w:r>
    </w:p>
    <w:p w14:paraId="0B51EB1C" w14:textId="63084CDF" w:rsidR="00205AF9" w:rsidRPr="008F19CE" w:rsidRDefault="00205AF9" w:rsidP="00606FEE">
      <w:pPr>
        <w:numPr>
          <w:ilvl w:val="0"/>
          <w:numId w:val="19"/>
        </w:numPr>
        <w:adjustRightInd w:val="0"/>
        <w:jc w:val="both"/>
        <w:rPr>
          <w:rFonts w:asciiTheme="majorBidi" w:hAnsiTheme="majorBidi" w:cstheme="majorBidi"/>
          <w:sz w:val="16"/>
          <w:szCs w:val="16"/>
        </w:rPr>
      </w:pPr>
      <w:r w:rsidRPr="008F19CE">
        <w:rPr>
          <w:rFonts w:asciiTheme="majorBidi" w:hAnsiTheme="majorBidi" w:cstheme="majorBidi"/>
          <w:sz w:val="16"/>
          <w:szCs w:val="16"/>
        </w:rPr>
        <w:t xml:space="preserve">W. </w:t>
      </w:r>
      <w:proofErr w:type="spellStart"/>
      <w:r w:rsidRPr="008F19CE">
        <w:rPr>
          <w:rFonts w:asciiTheme="majorBidi" w:hAnsiTheme="majorBidi" w:cstheme="majorBidi"/>
          <w:sz w:val="16"/>
          <w:szCs w:val="16"/>
        </w:rPr>
        <w:t>Soedel</w:t>
      </w:r>
      <w:proofErr w:type="spellEnd"/>
      <w:r w:rsidRPr="008F19CE">
        <w:rPr>
          <w:rFonts w:asciiTheme="majorBidi" w:hAnsiTheme="majorBidi" w:cstheme="majorBidi"/>
          <w:sz w:val="16"/>
          <w:szCs w:val="16"/>
        </w:rPr>
        <w:t xml:space="preserve">, </w:t>
      </w:r>
      <w:r w:rsidRPr="008F19CE">
        <w:rPr>
          <w:rFonts w:asciiTheme="majorBidi" w:hAnsiTheme="majorBidi" w:cstheme="majorBidi"/>
          <w:i/>
          <w:iCs/>
          <w:sz w:val="16"/>
          <w:szCs w:val="16"/>
        </w:rPr>
        <w:t xml:space="preserve">Vibration of </w:t>
      </w:r>
      <w:r w:rsidR="007E6E3B" w:rsidRPr="008F19CE">
        <w:rPr>
          <w:rFonts w:asciiTheme="majorBidi" w:hAnsiTheme="majorBidi" w:cstheme="majorBidi"/>
          <w:i/>
          <w:iCs/>
          <w:sz w:val="16"/>
          <w:szCs w:val="16"/>
        </w:rPr>
        <w:t>S</w:t>
      </w:r>
      <w:r w:rsidRPr="008F19CE">
        <w:rPr>
          <w:rFonts w:asciiTheme="majorBidi" w:hAnsiTheme="majorBidi" w:cstheme="majorBidi"/>
          <w:i/>
          <w:iCs/>
          <w:sz w:val="16"/>
          <w:szCs w:val="16"/>
        </w:rPr>
        <w:t xml:space="preserve">hells and </w:t>
      </w:r>
      <w:r w:rsidR="007E6E3B" w:rsidRPr="008F19CE">
        <w:rPr>
          <w:rFonts w:asciiTheme="majorBidi" w:hAnsiTheme="majorBidi" w:cstheme="majorBidi"/>
          <w:i/>
          <w:iCs/>
          <w:sz w:val="16"/>
          <w:szCs w:val="16"/>
        </w:rPr>
        <w:t>P</w:t>
      </w:r>
      <w:r w:rsidRPr="008F19CE">
        <w:rPr>
          <w:rFonts w:asciiTheme="majorBidi" w:hAnsiTheme="majorBidi" w:cstheme="majorBidi"/>
          <w:i/>
          <w:iCs/>
          <w:sz w:val="16"/>
          <w:szCs w:val="16"/>
        </w:rPr>
        <w:t>lates</w:t>
      </w:r>
      <w:r w:rsidRPr="008F19CE">
        <w:rPr>
          <w:rFonts w:asciiTheme="majorBidi" w:hAnsiTheme="majorBidi" w:cstheme="majorBidi"/>
          <w:sz w:val="16"/>
          <w:szCs w:val="16"/>
        </w:rPr>
        <w:t xml:space="preserve">, </w:t>
      </w:r>
      <w:r w:rsidRPr="008F19CE">
        <w:rPr>
          <w:rFonts w:asciiTheme="majorBidi" w:hAnsiTheme="majorBidi" w:cstheme="majorBidi"/>
          <w:sz w:val="16"/>
          <w:szCs w:val="16"/>
          <w:lang w:bidi="th-TH"/>
        </w:rPr>
        <w:t>Marcel Dekker, New York, 2004.</w:t>
      </w:r>
    </w:p>
    <w:p w14:paraId="5079F980" w14:textId="6BB9CFBA" w:rsidR="00B816F7" w:rsidRPr="008F19CE" w:rsidRDefault="00B816F7" w:rsidP="00B816F7">
      <w:pPr>
        <w:numPr>
          <w:ilvl w:val="0"/>
          <w:numId w:val="19"/>
        </w:numPr>
        <w:jc w:val="both"/>
        <w:rPr>
          <w:rFonts w:asciiTheme="majorBidi" w:hAnsiTheme="majorBidi" w:cstheme="majorBidi"/>
          <w:sz w:val="16"/>
          <w:szCs w:val="16"/>
        </w:rPr>
      </w:pPr>
      <w:r w:rsidRPr="008F19CE">
        <w:rPr>
          <w:rFonts w:asciiTheme="majorBidi" w:hAnsiTheme="majorBidi" w:cstheme="majorBidi"/>
          <w:sz w:val="16"/>
          <w:szCs w:val="16"/>
          <w:lang w:bidi="he-IL"/>
        </w:rPr>
        <w:t xml:space="preserve">G. </w:t>
      </w:r>
      <w:proofErr w:type="spellStart"/>
      <w:r w:rsidRPr="008F19CE">
        <w:rPr>
          <w:rFonts w:asciiTheme="majorBidi" w:hAnsiTheme="majorBidi" w:cstheme="majorBidi"/>
          <w:sz w:val="16"/>
          <w:szCs w:val="16"/>
          <w:lang w:bidi="he-IL"/>
        </w:rPr>
        <w:t>Genta</w:t>
      </w:r>
      <w:proofErr w:type="spellEnd"/>
      <w:r w:rsidRPr="008F19CE">
        <w:rPr>
          <w:rFonts w:asciiTheme="majorBidi" w:hAnsiTheme="majorBidi" w:cstheme="majorBidi"/>
          <w:sz w:val="16"/>
          <w:szCs w:val="16"/>
          <w:lang w:bidi="he-IL"/>
        </w:rPr>
        <w:t xml:space="preserve">, </w:t>
      </w:r>
      <w:r w:rsidRPr="008F19CE">
        <w:rPr>
          <w:rFonts w:asciiTheme="majorBidi" w:hAnsiTheme="majorBidi" w:cstheme="majorBidi"/>
          <w:i/>
          <w:iCs/>
          <w:sz w:val="16"/>
          <w:szCs w:val="16"/>
          <w:lang w:bidi="he-IL"/>
        </w:rPr>
        <w:t>Dynamics of Rotating Systems,</w:t>
      </w:r>
      <w:r w:rsidRPr="008F19CE">
        <w:rPr>
          <w:rFonts w:asciiTheme="majorBidi" w:hAnsiTheme="majorBidi" w:cstheme="majorBidi"/>
          <w:sz w:val="16"/>
          <w:szCs w:val="16"/>
          <w:lang w:bidi="he-IL"/>
        </w:rPr>
        <w:t xml:space="preserve"> Springer Science Business Media, Inc., New York, 2009.</w:t>
      </w:r>
    </w:p>
    <w:p w14:paraId="60B55043" w14:textId="141008C1" w:rsidR="00BA39DF" w:rsidRPr="008F19CE" w:rsidRDefault="00BA39DF" w:rsidP="00C7264B">
      <w:pPr>
        <w:numPr>
          <w:ilvl w:val="0"/>
          <w:numId w:val="19"/>
        </w:numPr>
        <w:adjustRightInd w:val="0"/>
        <w:jc w:val="both"/>
        <w:rPr>
          <w:rFonts w:asciiTheme="majorBidi" w:hAnsiTheme="majorBidi" w:cstheme="majorBidi"/>
          <w:sz w:val="16"/>
          <w:szCs w:val="16"/>
        </w:rPr>
      </w:pPr>
      <w:r w:rsidRPr="008F19CE">
        <w:rPr>
          <w:rFonts w:asciiTheme="majorBidi" w:hAnsiTheme="majorBidi" w:cstheme="majorBidi"/>
          <w:sz w:val="16"/>
          <w:szCs w:val="16"/>
          <w:lang w:bidi="he-IL"/>
        </w:rPr>
        <w:t xml:space="preserve">M. Endo, K. </w:t>
      </w:r>
      <w:proofErr w:type="spellStart"/>
      <w:r w:rsidRPr="008F19CE">
        <w:rPr>
          <w:rFonts w:asciiTheme="majorBidi" w:hAnsiTheme="majorBidi" w:cstheme="majorBidi"/>
          <w:sz w:val="16"/>
          <w:szCs w:val="16"/>
          <w:lang w:bidi="he-IL"/>
        </w:rPr>
        <w:t>Hatamura</w:t>
      </w:r>
      <w:proofErr w:type="spellEnd"/>
      <w:r w:rsidRPr="008F19CE">
        <w:rPr>
          <w:rFonts w:asciiTheme="majorBidi" w:hAnsiTheme="majorBidi" w:cstheme="majorBidi"/>
          <w:sz w:val="16"/>
          <w:szCs w:val="16"/>
          <w:lang w:bidi="he-IL"/>
        </w:rPr>
        <w:t xml:space="preserve">, M. Sakata and O. Taniguchi, Flexural vibration of a thin rotating ring, </w:t>
      </w:r>
      <w:r w:rsidRPr="008F19CE">
        <w:rPr>
          <w:rFonts w:asciiTheme="majorBidi" w:hAnsiTheme="majorBidi" w:cstheme="majorBidi"/>
          <w:i/>
          <w:iCs/>
          <w:sz w:val="16"/>
          <w:szCs w:val="16"/>
          <w:lang w:bidi="he-IL"/>
        </w:rPr>
        <w:t>Journal of Sound and Vibration</w:t>
      </w:r>
      <w:r w:rsidRPr="008F19CE">
        <w:rPr>
          <w:rFonts w:asciiTheme="majorBidi" w:hAnsiTheme="majorBidi" w:cstheme="majorBidi"/>
          <w:sz w:val="16"/>
          <w:szCs w:val="16"/>
          <w:lang w:bidi="he-IL"/>
        </w:rPr>
        <w:t>, vol. 92, no. 2, pp. 261–272, 1984.</w:t>
      </w:r>
    </w:p>
    <w:p w14:paraId="26D4F1EF" w14:textId="60514E67" w:rsidR="00606FEE" w:rsidRPr="008F19CE" w:rsidRDefault="00BA39DF" w:rsidP="00C7264B">
      <w:pPr>
        <w:numPr>
          <w:ilvl w:val="0"/>
          <w:numId w:val="19"/>
        </w:numPr>
        <w:adjustRightInd w:val="0"/>
        <w:jc w:val="both"/>
        <w:rPr>
          <w:rFonts w:asciiTheme="majorBidi" w:hAnsiTheme="majorBidi" w:cstheme="majorBidi"/>
          <w:sz w:val="16"/>
          <w:szCs w:val="16"/>
        </w:rPr>
      </w:pPr>
      <w:bookmarkStart w:id="12" w:name="_Ref531464187"/>
      <w:r w:rsidRPr="008F19CE">
        <w:rPr>
          <w:rFonts w:asciiTheme="majorBidi" w:hAnsiTheme="majorBidi" w:cstheme="majorBidi"/>
          <w:sz w:val="16"/>
          <w:szCs w:val="16"/>
          <w:lang w:bidi="th-TH"/>
        </w:rPr>
        <w:t xml:space="preserve">M.O.T. Cole, W. </w:t>
      </w:r>
      <w:proofErr w:type="spellStart"/>
      <w:r w:rsidRPr="008F19CE">
        <w:rPr>
          <w:rFonts w:asciiTheme="majorBidi" w:hAnsiTheme="majorBidi" w:cstheme="majorBidi"/>
          <w:sz w:val="16"/>
          <w:szCs w:val="16"/>
          <w:lang w:bidi="th-TH"/>
        </w:rPr>
        <w:t>Fakkaew</w:t>
      </w:r>
      <w:proofErr w:type="spellEnd"/>
      <w:r w:rsidRPr="008F19CE">
        <w:rPr>
          <w:rFonts w:asciiTheme="majorBidi" w:hAnsiTheme="majorBidi" w:cstheme="majorBidi"/>
          <w:sz w:val="16"/>
          <w:szCs w:val="16"/>
          <w:lang w:bidi="th-TH"/>
        </w:rPr>
        <w:t>, An active magnetic bearing for thin-walled rotors: vibrational dynamics and stabilizing control,</w:t>
      </w:r>
      <w:r w:rsidR="00205AF9" w:rsidRPr="008F19CE">
        <w:rPr>
          <w:rFonts w:asciiTheme="majorBidi" w:hAnsiTheme="majorBidi" w:cstheme="majorBidi"/>
          <w:sz w:val="16"/>
          <w:szCs w:val="16"/>
          <w:lang w:bidi="th-TH"/>
        </w:rPr>
        <w:t xml:space="preserve"> </w:t>
      </w:r>
      <w:r w:rsidRPr="008F19CE">
        <w:rPr>
          <w:rFonts w:asciiTheme="majorBidi" w:hAnsiTheme="majorBidi" w:cstheme="majorBidi"/>
          <w:i/>
          <w:iCs/>
          <w:sz w:val="16"/>
          <w:szCs w:val="16"/>
          <w:lang w:bidi="th-TH"/>
        </w:rPr>
        <w:t>IEEE/ASME Trans</w:t>
      </w:r>
      <w:r w:rsidR="007E6E3B" w:rsidRPr="008F19CE">
        <w:rPr>
          <w:rFonts w:asciiTheme="majorBidi" w:hAnsiTheme="majorBidi" w:cstheme="majorBidi"/>
          <w:i/>
          <w:iCs/>
          <w:sz w:val="16"/>
          <w:szCs w:val="16"/>
          <w:lang w:bidi="th-TH"/>
        </w:rPr>
        <w:t>actions on</w:t>
      </w:r>
      <w:r w:rsidRPr="008F19CE">
        <w:rPr>
          <w:rFonts w:asciiTheme="majorBidi" w:hAnsiTheme="majorBidi" w:cstheme="majorBidi"/>
          <w:i/>
          <w:iCs/>
          <w:sz w:val="16"/>
          <w:szCs w:val="16"/>
          <w:lang w:bidi="th-TH"/>
        </w:rPr>
        <w:t xml:space="preserve"> Mechatron</w:t>
      </w:r>
      <w:r w:rsidR="007E6E3B" w:rsidRPr="008F19CE">
        <w:rPr>
          <w:rFonts w:asciiTheme="majorBidi" w:hAnsiTheme="majorBidi" w:cstheme="majorBidi"/>
          <w:i/>
          <w:iCs/>
          <w:sz w:val="16"/>
          <w:szCs w:val="16"/>
          <w:lang w:bidi="th-TH"/>
        </w:rPr>
        <w:t>ics,</w:t>
      </w:r>
      <w:r w:rsidRPr="008F19CE">
        <w:rPr>
          <w:rFonts w:asciiTheme="majorBidi" w:hAnsiTheme="majorBidi" w:cstheme="majorBidi"/>
          <w:sz w:val="16"/>
          <w:szCs w:val="16"/>
          <w:lang w:bidi="th-TH"/>
        </w:rPr>
        <w:t xml:space="preserve"> </w:t>
      </w:r>
      <w:bookmarkEnd w:id="12"/>
      <w:r w:rsidR="008F19CE">
        <w:rPr>
          <w:rFonts w:asciiTheme="majorBidi" w:hAnsiTheme="majorBidi" w:cstheme="majorBidi"/>
          <w:sz w:val="16"/>
          <w:szCs w:val="16"/>
          <w:lang w:bidi="th-TH"/>
        </w:rPr>
        <w:t>v</w:t>
      </w:r>
      <w:r w:rsidR="00FB1CFE" w:rsidRPr="008F19CE">
        <w:rPr>
          <w:rFonts w:asciiTheme="majorBidi" w:hAnsiTheme="majorBidi" w:cstheme="majorBidi"/>
          <w:sz w:val="16"/>
          <w:szCs w:val="16"/>
          <w:lang w:bidi="th-TH"/>
        </w:rPr>
        <w:t xml:space="preserve">ol. 23, </w:t>
      </w:r>
      <w:r w:rsidR="008F19CE">
        <w:rPr>
          <w:rFonts w:asciiTheme="majorBidi" w:hAnsiTheme="majorBidi" w:cstheme="majorBidi"/>
          <w:sz w:val="16"/>
          <w:szCs w:val="16"/>
          <w:lang w:bidi="th-TH"/>
        </w:rPr>
        <w:t>n</w:t>
      </w:r>
      <w:r w:rsidR="00FB1CFE" w:rsidRPr="008F19CE">
        <w:rPr>
          <w:rFonts w:asciiTheme="majorBidi" w:hAnsiTheme="majorBidi" w:cstheme="majorBidi"/>
          <w:sz w:val="16"/>
          <w:szCs w:val="16"/>
          <w:lang w:bidi="th-TH"/>
        </w:rPr>
        <w:t xml:space="preserve">o. 6, 2018, pp. </w:t>
      </w:r>
      <w:r w:rsidR="00FB1CFE" w:rsidRPr="008F19CE">
        <w:rPr>
          <w:rFonts w:asciiTheme="majorBidi" w:hAnsiTheme="majorBidi" w:cstheme="majorBidi"/>
          <w:color w:val="333333"/>
          <w:sz w:val="16"/>
          <w:szCs w:val="16"/>
          <w:shd w:val="clear" w:color="auto" w:fill="FFFFFF"/>
        </w:rPr>
        <w:t>2859 – 2869.</w:t>
      </w:r>
    </w:p>
    <w:p w14:paraId="52521E43" w14:textId="026E1852" w:rsidR="00146652" w:rsidRPr="008F19CE" w:rsidRDefault="00146652" w:rsidP="00146652">
      <w:pPr>
        <w:numPr>
          <w:ilvl w:val="0"/>
          <w:numId w:val="19"/>
        </w:numPr>
        <w:adjustRightInd w:val="0"/>
        <w:jc w:val="both"/>
        <w:rPr>
          <w:rFonts w:asciiTheme="majorBidi" w:hAnsiTheme="majorBidi" w:cstheme="majorBidi"/>
          <w:color w:val="000000"/>
          <w:sz w:val="16"/>
          <w:szCs w:val="16"/>
          <w:lang w:bidi="th-TH"/>
        </w:rPr>
      </w:pPr>
      <w:r w:rsidRPr="008F19CE">
        <w:rPr>
          <w:rFonts w:asciiTheme="majorBidi" w:hAnsiTheme="majorBidi" w:cstheme="majorBidi"/>
          <w:sz w:val="16"/>
          <w:szCs w:val="16"/>
          <w:lang w:bidi="th-TH"/>
        </w:rPr>
        <w:t xml:space="preserve">S. V. </w:t>
      </w:r>
      <w:proofErr w:type="spellStart"/>
      <w:r w:rsidRPr="008F19CE">
        <w:rPr>
          <w:rFonts w:asciiTheme="majorBidi" w:hAnsiTheme="majorBidi" w:cstheme="majorBidi"/>
          <w:sz w:val="16"/>
          <w:szCs w:val="16"/>
          <w:lang w:bidi="th-TH"/>
        </w:rPr>
        <w:t>Canchi</w:t>
      </w:r>
      <w:proofErr w:type="spellEnd"/>
      <w:r w:rsidRPr="008F19CE">
        <w:rPr>
          <w:rFonts w:asciiTheme="majorBidi" w:hAnsiTheme="majorBidi" w:cstheme="majorBidi"/>
          <w:sz w:val="16"/>
          <w:szCs w:val="16"/>
          <w:lang w:bidi="th-TH"/>
        </w:rPr>
        <w:t xml:space="preserve">, R. G. Parker, Effect of ring-planet mesh phasing and contact ratio on the parametric instabilities of a planetary gear ring, </w:t>
      </w:r>
      <w:r w:rsidR="007E6E3B" w:rsidRPr="008F19CE">
        <w:rPr>
          <w:rFonts w:asciiTheme="majorBidi" w:hAnsiTheme="majorBidi" w:cstheme="majorBidi"/>
          <w:i/>
          <w:iCs/>
          <w:sz w:val="16"/>
          <w:szCs w:val="16"/>
          <w:lang w:bidi="th-TH"/>
        </w:rPr>
        <w:t>ASME</w:t>
      </w:r>
      <w:r w:rsidR="007E6E3B" w:rsidRPr="008F19CE">
        <w:rPr>
          <w:rFonts w:asciiTheme="majorBidi" w:hAnsiTheme="majorBidi" w:cstheme="majorBidi"/>
          <w:sz w:val="16"/>
          <w:szCs w:val="16"/>
          <w:lang w:bidi="th-TH"/>
        </w:rPr>
        <w:t xml:space="preserve"> </w:t>
      </w:r>
      <w:r w:rsidRPr="008F19CE">
        <w:rPr>
          <w:rFonts w:asciiTheme="majorBidi" w:hAnsiTheme="majorBidi" w:cstheme="majorBidi"/>
          <w:i/>
          <w:iCs/>
          <w:sz w:val="16"/>
          <w:szCs w:val="16"/>
          <w:lang w:bidi="th-TH"/>
        </w:rPr>
        <w:t>Journal of Mechanical Design</w:t>
      </w:r>
      <w:r w:rsidRPr="008F19CE">
        <w:rPr>
          <w:rFonts w:asciiTheme="majorBidi" w:hAnsiTheme="majorBidi" w:cstheme="majorBidi"/>
          <w:sz w:val="16"/>
          <w:szCs w:val="16"/>
          <w:lang w:bidi="th-TH"/>
        </w:rPr>
        <w:t>,</w:t>
      </w:r>
      <w:r w:rsidRPr="008F19CE">
        <w:rPr>
          <w:rFonts w:asciiTheme="majorBidi" w:hAnsiTheme="majorBidi" w:cstheme="majorBidi"/>
          <w:color w:val="000000"/>
          <w:sz w:val="16"/>
          <w:szCs w:val="16"/>
          <w:lang w:bidi="th-TH"/>
        </w:rPr>
        <w:t xml:space="preserve"> </w:t>
      </w:r>
      <w:r w:rsidR="008F19CE">
        <w:rPr>
          <w:rFonts w:asciiTheme="majorBidi" w:hAnsiTheme="majorBidi" w:cstheme="majorBidi"/>
          <w:color w:val="000000"/>
          <w:sz w:val="16"/>
          <w:szCs w:val="16"/>
          <w:lang w:bidi="th-TH"/>
        </w:rPr>
        <w:t>v</w:t>
      </w:r>
      <w:r w:rsidRPr="008F19CE">
        <w:rPr>
          <w:rFonts w:asciiTheme="majorBidi" w:hAnsiTheme="majorBidi" w:cstheme="majorBidi"/>
          <w:color w:val="000000"/>
          <w:sz w:val="16"/>
          <w:szCs w:val="16"/>
          <w:lang w:bidi="th-TH"/>
        </w:rPr>
        <w:t>ol. 130 pp. 014501-1-6, 2008.</w:t>
      </w:r>
    </w:p>
    <w:p w14:paraId="335FD246" w14:textId="764202DC" w:rsidR="00146652" w:rsidRPr="008F19CE" w:rsidRDefault="00205AF9" w:rsidP="00C7264B">
      <w:pPr>
        <w:numPr>
          <w:ilvl w:val="0"/>
          <w:numId w:val="19"/>
        </w:numPr>
        <w:adjustRightInd w:val="0"/>
        <w:jc w:val="both"/>
        <w:rPr>
          <w:rFonts w:asciiTheme="majorBidi" w:hAnsiTheme="majorBidi" w:cstheme="majorBidi"/>
          <w:color w:val="000000"/>
          <w:sz w:val="16"/>
          <w:szCs w:val="16"/>
          <w:lang w:bidi="th-TH"/>
        </w:rPr>
      </w:pPr>
      <w:r w:rsidRPr="008F19CE">
        <w:rPr>
          <w:rFonts w:asciiTheme="majorBidi" w:hAnsiTheme="majorBidi" w:cstheme="majorBidi"/>
          <w:sz w:val="16"/>
          <w:szCs w:val="16"/>
        </w:rPr>
        <w:t xml:space="preserve">T. Lu, A. </w:t>
      </w:r>
      <w:proofErr w:type="spellStart"/>
      <w:r w:rsidRPr="008F19CE">
        <w:rPr>
          <w:rFonts w:asciiTheme="majorBidi" w:hAnsiTheme="majorBidi" w:cstheme="majorBidi"/>
          <w:sz w:val="16"/>
          <w:szCs w:val="16"/>
        </w:rPr>
        <w:t>Tsouvalas</w:t>
      </w:r>
      <w:proofErr w:type="spellEnd"/>
      <w:r w:rsidRPr="008F19CE">
        <w:rPr>
          <w:rFonts w:asciiTheme="majorBidi" w:hAnsiTheme="majorBidi" w:cstheme="majorBidi"/>
          <w:sz w:val="16"/>
          <w:szCs w:val="16"/>
        </w:rPr>
        <w:t xml:space="preserve">, A.V. </w:t>
      </w:r>
      <w:proofErr w:type="spellStart"/>
      <w:r w:rsidRPr="008F19CE">
        <w:rPr>
          <w:rFonts w:asciiTheme="majorBidi" w:hAnsiTheme="majorBidi" w:cstheme="majorBidi"/>
          <w:sz w:val="16"/>
          <w:szCs w:val="16"/>
        </w:rPr>
        <w:t>Metrikine</w:t>
      </w:r>
      <w:proofErr w:type="spellEnd"/>
      <w:r w:rsidRPr="008F19CE">
        <w:rPr>
          <w:rFonts w:asciiTheme="majorBidi" w:hAnsiTheme="majorBidi" w:cstheme="majorBidi"/>
          <w:sz w:val="16"/>
          <w:szCs w:val="16"/>
        </w:rPr>
        <w:t xml:space="preserve">, The in-plane free vibration of an elastically supported thin ring rotating at high speeds revisited, </w:t>
      </w:r>
      <w:r w:rsidRPr="008F19CE">
        <w:rPr>
          <w:rFonts w:asciiTheme="majorBidi" w:hAnsiTheme="majorBidi" w:cstheme="majorBidi"/>
          <w:i/>
          <w:iCs/>
          <w:sz w:val="16"/>
          <w:szCs w:val="16"/>
        </w:rPr>
        <w:t>Journal of Sound and Vibration</w:t>
      </w:r>
      <w:r w:rsidRPr="008F19CE">
        <w:rPr>
          <w:rFonts w:asciiTheme="majorBidi" w:hAnsiTheme="majorBidi" w:cstheme="majorBidi"/>
          <w:sz w:val="16"/>
          <w:szCs w:val="16"/>
        </w:rPr>
        <w:t>, vol. 402, pp. 203-218, 2017.</w:t>
      </w:r>
    </w:p>
    <w:p w14:paraId="7E128A6A" w14:textId="3A94D239" w:rsidR="00BA39DF" w:rsidRDefault="00606FEE" w:rsidP="00C7264B">
      <w:pPr>
        <w:numPr>
          <w:ilvl w:val="0"/>
          <w:numId w:val="19"/>
        </w:numPr>
        <w:adjustRightInd w:val="0"/>
        <w:jc w:val="both"/>
        <w:rPr>
          <w:rFonts w:asciiTheme="majorBidi" w:hAnsiTheme="majorBidi" w:cstheme="majorBidi"/>
          <w:sz w:val="16"/>
          <w:szCs w:val="16"/>
        </w:rPr>
      </w:pPr>
      <w:r w:rsidRPr="008F19CE">
        <w:rPr>
          <w:rFonts w:asciiTheme="majorBidi" w:hAnsiTheme="majorBidi" w:cstheme="majorBidi"/>
          <w:sz w:val="16"/>
          <w:szCs w:val="16"/>
          <w:lang w:bidi="th-TH"/>
        </w:rPr>
        <w:t xml:space="preserve">K. Mehdi, J.-F. </w:t>
      </w:r>
      <w:proofErr w:type="spellStart"/>
      <w:r w:rsidRPr="008F19CE">
        <w:rPr>
          <w:rFonts w:asciiTheme="majorBidi" w:hAnsiTheme="majorBidi" w:cstheme="majorBidi"/>
          <w:sz w:val="16"/>
          <w:szCs w:val="16"/>
          <w:lang w:bidi="th-TH"/>
        </w:rPr>
        <w:t>Rigal</w:t>
      </w:r>
      <w:proofErr w:type="spellEnd"/>
      <w:r w:rsidRPr="008F19CE">
        <w:rPr>
          <w:rFonts w:asciiTheme="majorBidi" w:hAnsiTheme="majorBidi" w:cstheme="majorBidi"/>
          <w:sz w:val="16"/>
          <w:szCs w:val="16"/>
          <w:lang w:bidi="th-TH"/>
        </w:rPr>
        <w:t>, D. Play</w:t>
      </w:r>
      <w:r w:rsidR="00074827" w:rsidRPr="008F19CE">
        <w:rPr>
          <w:rFonts w:asciiTheme="majorBidi" w:hAnsiTheme="majorBidi" w:cstheme="majorBidi"/>
          <w:sz w:val="16"/>
          <w:szCs w:val="16"/>
          <w:lang w:bidi="th-TH"/>
        </w:rPr>
        <w:t>,</w:t>
      </w:r>
      <w:r w:rsidRPr="008F19CE">
        <w:rPr>
          <w:rFonts w:asciiTheme="majorBidi" w:hAnsiTheme="majorBidi" w:cstheme="majorBidi"/>
          <w:sz w:val="16"/>
          <w:szCs w:val="16"/>
          <w:lang w:bidi="th-TH"/>
        </w:rPr>
        <w:t xml:space="preserve"> </w:t>
      </w:r>
      <w:r w:rsidR="00205AF9" w:rsidRPr="008F19CE">
        <w:rPr>
          <w:rFonts w:asciiTheme="majorBidi" w:hAnsiTheme="majorBidi" w:cstheme="majorBidi"/>
          <w:sz w:val="16"/>
          <w:szCs w:val="16"/>
          <w:lang w:bidi="th-TH"/>
        </w:rPr>
        <w:t>Dynamic behavior of a thin-walled cylindrical workpiece during the turning process, part 2: experimental approach and validati</w:t>
      </w:r>
      <w:r w:rsidRPr="008F19CE">
        <w:rPr>
          <w:rFonts w:asciiTheme="majorBidi" w:hAnsiTheme="majorBidi" w:cstheme="majorBidi"/>
          <w:sz w:val="16"/>
          <w:szCs w:val="16"/>
          <w:lang w:bidi="th-TH"/>
        </w:rPr>
        <w:t>on</w:t>
      </w:r>
      <w:r w:rsidR="00BA39DF" w:rsidRPr="008F19CE">
        <w:rPr>
          <w:rFonts w:asciiTheme="majorBidi" w:hAnsiTheme="majorBidi" w:cstheme="majorBidi"/>
          <w:sz w:val="16"/>
          <w:szCs w:val="16"/>
          <w:lang w:bidi="th-TH"/>
        </w:rPr>
        <w:t>,</w:t>
      </w:r>
      <w:r w:rsidRPr="008F19CE">
        <w:rPr>
          <w:rFonts w:asciiTheme="majorBidi" w:hAnsiTheme="majorBidi" w:cstheme="majorBidi"/>
          <w:sz w:val="16"/>
          <w:szCs w:val="16"/>
          <w:lang w:bidi="th-TH"/>
        </w:rPr>
        <w:t xml:space="preserve"> </w:t>
      </w:r>
      <w:r w:rsidR="007E6E3B" w:rsidRPr="008F19CE">
        <w:rPr>
          <w:rFonts w:asciiTheme="majorBidi" w:hAnsiTheme="majorBidi" w:cstheme="majorBidi"/>
          <w:i/>
          <w:iCs/>
          <w:sz w:val="16"/>
          <w:szCs w:val="16"/>
          <w:lang w:bidi="th-TH"/>
        </w:rPr>
        <w:t xml:space="preserve">ASME </w:t>
      </w:r>
      <w:r w:rsidRPr="008F19CE">
        <w:rPr>
          <w:rFonts w:asciiTheme="majorBidi" w:hAnsiTheme="majorBidi" w:cstheme="majorBidi"/>
          <w:i/>
          <w:iCs/>
          <w:sz w:val="16"/>
          <w:szCs w:val="16"/>
          <w:lang w:bidi="th-TH"/>
        </w:rPr>
        <w:t>Journal of Manufacturing Science and Engineering</w:t>
      </w:r>
      <w:r w:rsidRPr="008F19CE">
        <w:rPr>
          <w:rFonts w:asciiTheme="majorBidi" w:hAnsiTheme="majorBidi" w:cstheme="majorBidi"/>
          <w:sz w:val="16"/>
          <w:szCs w:val="16"/>
          <w:lang w:bidi="th-TH"/>
        </w:rPr>
        <w:t>, vol. 124 pp. 569-580, 2003</w:t>
      </w:r>
      <w:r w:rsidR="00205AF9" w:rsidRPr="008F19CE">
        <w:rPr>
          <w:rFonts w:asciiTheme="majorBidi" w:hAnsiTheme="majorBidi" w:cstheme="majorBidi"/>
          <w:sz w:val="16"/>
          <w:szCs w:val="16"/>
          <w:lang w:bidi="th-TH"/>
        </w:rPr>
        <w:t>.</w:t>
      </w:r>
    </w:p>
    <w:p w14:paraId="2D3FFCD0" w14:textId="772F2A61" w:rsidR="004E2D3E" w:rsidRPr="004E2D3E" w:rsidRDefault="004E2D3E" w:rsidP="004E2D3E">
      <w:pPr>
        <w:pStyle w:val="PlainText"/>
        <w:numPr>
          <w:ilvl w:val="0"/>
          <w:numId w:val="19"/>
        </w:numPr>
        <w:jc w:val="both"/>
        <w:rPr>
          <w:rFonts w:asciiTheme="majorBidi" w:eastAsia="Times New Roman" w:hAnsiTheme="majorBidi" w:cstheme="majorBidi"/>
          <w:sz w:val="16"/>
          <w:szCs w:val="16"/>
          <w:lang w:bidi="ar-SA"/>
        </w:rPr>
      </w:pPr>
      <w:r w:rsidRPr="001E60E5">
        <w:rPr>
          <w:rFonts w:asciiTheme="majorBidi" w:eastAsia="Times New Roman" w:hAnsiTheme="majorBidi" w:cstheme="majorBidi"/>
          <w:sz w:val="16"/>
          <w:szCs w:val="16"/>
          <w:lang w:bidi="ar-SA"/>
        </w:rPr>
        <w:t xml:space="preserve">Kwak, M. K., </w:t>
      </w:r>
      <w:proofErr w:type="spellStart"/>
      <w:r w:rsidRPr="001E60E5">
        <w:rPr>
          <w:rFonts w:asciiTheme="majorBidi" w:eastAsia="Times New Roman" w:hAnsiTheme="majorBidi" w:cstheme="majorBidi"/>
          <w:sz w:val="16"/>
          <w:szCs w:val="16"/>
          <w:lang w:bidi="ar-SA"/>
        </w:rPr>
        <w:t>Heo</w:t>
      </w:r>
      <w:proofErr w:type="spellEnd"/>
      <w:r w:rsidRPr="001E60E5">
        <w:rPr>
          <w:rFonts w:asciiTheme="majorBidi" w:eastAsia="Times New Roman" w:hAnsiTheme="majorBidi" w:cstheme="majorBidi"/>
          <w:sz w:val="16"/>
          <w:szCs w:val="16"/>
          <w:lang w:bidi="ar-SA"/>
        </w:rPr>
        <w:t xml:space="preserve">, S., &amp; </w:t>
      </w:r>
      <w:proofErr w:type="spellStart"/>
      <w:r w:rsidRPr="001E60E5">
        <w:rPr>
          <w:rFonts w:asciiTheme="majorBidi" w:eastAsia="Times New Roman" w:hAnsiTheme="majorBidi" w:cstheme="majorBidi"/>
          <w:sz w:val="16"/>
          <w:szCs w:val="16"/>
          <w:lang w:bidi="ar-SA"/>
        </w:rPr>
        <w:t>Jeong</w:t>
      </w:r>
      <w:proofErr w:type="spellEnd"/>
      <w:r w:rsidRPr="001E60E5">
        <w:rPr>
          <w:rFonts w:asciiTheme="majorBidi" w:eastAsia="Times New Roman" w:hAnsiTheme="majorBidi" w:cstheme="majorBidi"/>
          <w:sz w:val="16"/>
          <w:szCs w:val="16"/>
          <w:lang w:bidi="ar-SA"/>
        </w:rPr>
        <w:t xml:space="preserve">, M. Dynamic modelling and active vibration controller design for a cylindrical shell equipped with piezoelectric sensors and actuators. Journal of Sound and Vibration, </w:t>
      </w:r>
      <w:r>
        <w:rPr>
          <w:rFonts w:asciiTheme="majorBidi" w:eastAsia="Times New Roman" w:hAnsiTheme="majorBidi" w:cstheme="majorBidi"/>
          <w:sz w:val="16"/>
          <w:szCs w:val="16"/>
          <w:lang w:bidi="ar-SA"/>
        </w:rPr>
        <w:t xml:space="preserve">vol. </w:t>
      </w:r>
      <w:r w:rsidRPr="001E60E5">
        <w:rPr>
          <w:rFonts w:asciiTheme="majorBidi" w:eastAsia="Times New Roman" w:hAnsiTheme="majorBidi" w:cstheme="majorBidi"/>
          <w:sz w:val="16"/>
          <w:szCs w:val="16"/>
          <w:lang w:bidi="ar-SA"/>
        </w:rPr>
        <w:t>321</w:t>
      </w:r>
      <w:r>
        <w:rPr>
          <w:rFonts w:asciiTheme="majorBidi" w:eastAsia="Times New Roman" w:hAnsiTheme="majorBidi" w:cstheme="majorBidi"/>
          <w:sz w:val="16"/>
          <w:szCs w:val="16"/>
          <w:lang w:bidi="ar-SA"/>
        </w:rPr>
        <w:t xml:space="preserve">, </w:t>
      </w:r>
      <w:r w:rsidRPr="001E60E5">
        <w:rPr>
          <w:rFonts w:asciiTheme="majorBidi" w:eastAsia="Times New Roman" w:hAnsiTheme="majorBidi" w:cstheme="majorBidi"/>
          <w:sz w:val="16"/>
          <w:szCs w:val="16"/>
          <w:lang w:bidi="ar-SA"/>
        </w:rPr>
        <w:t>510-524</w:t>
      </w:r>
      <w:r>
        <w:rPr>
          <w:rFonts w:asciiTheme="majorBidi" w:eastAsia="Times New Roman" w:hAnsiTheme="majorBidi" w:cstheme="majorBidi"/>
          <w:sz w:val="16"/>
          <w:szCs w:val="16"/>
          <w:lang w:bidi="ar-SA"/>
        </w:rPr>
        <w:t>, 2009</w:t>
      </w:r>
      <w:r w:rsidRPr="001E60E5">
        <w:rPr>
          <w:rFonts w:asciiTheme="majorBidi" w:eastAsia="Times New Roman" w:hAnsiTheme="majorBidi" w:cstheme="majorBidi"/>
          <w:sz w:val="16"/>
          <w:szCs w:val="16"/>
          <w:lang w:bidi="ar-SA"/>
        </w:rPr>
        <w:t>.</w:t>
      </w:r>
    </w:p>
    <w:p w14:paraId="2854ED2F" w14:textId="2B1ABD1A" w:rsidR="00606FEE" w:rsidRDefault="00606FEE" w:rsidP="00C7264B">
      <w:pPr>
        <w:numPr>
          <w:ilvl w:val="0"/>
          <w:numId w:val="19"/>
        </w:numPr>
        <w:jc w:val="both"/>
        <w:rPr>
          <w:rFonts w:asciiTheme="majorBidi" w:hAnsiTheme="majorBidi" w:cstheme="majorBidi"/>
          <w:sz w:val="16"/>
          <w:szCs w:val="16"/>
        </w:rPr>
      </w:pPr>
      <w:r w:rsidRPr="008F19CE">
        <w:rPr>
          <w:rFonts w:asciiTheme="majorBidi" w:hAnsiTheme="majorBidi" w:cstheme="majorBidi"/>
          <w:sz w:val="16"/>
          <w:szCs w:val="16"/>
        </w:rPr>
        <w:t xml:space="preserve">Ashish Kumar, M.C. Ray, Control of smart rotating laminated composite truncated conical shell using ACLD treatment, </w:t>
      </w:r>
      <w:r w:rsidRPr="008F19CE">
        <w:rPr>
          <w:rFonts w:asciiTheme="majorBidi" w:hAnsiTheme="majorBidi" w:cstheme="majorBidi"/>
          <w:i/>
          <w:iCs/>
          <w:sz w:val="16"/>
          <w:szCs w:val="16"/>
        </w:rPr>
        <w:t>International Journal of Mechanical Sciences</w:t>
      </w:r>
      <w:r w:rsidRPr="008F19CE">
        <w:rPr>
          <w:rFonts w:asciiTheme="majorBidi" w:hAnsiTheme="majorBidi" w:cstheme="majorBidi"/>
          <w:sz w:val="16"/>
          <w:szCs w:val="16"/>
        </w:rPr>
        <w:t>, vol. 89, pp. 123-141, 2014.</w:t>
      </w:r>
    </w:p>
    <w:sectPr w:rsidR="00606FEE" w:rsidSect="00414606">
      <w:headerReference w:type="default" r:id="rId84"/>
      <w:pgSz w:w="12240" w:h="15840" w:code="1"/>
      <w:pgMar w:top="1083" w:right="1083" w:bottom="1083" w:left="1083" w:header="431" w:footer="431" w:gutter="0"/>
      <w:cols w:num="2"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7290C0" w14:textId="77777777" w:rsidR="005825BE" w:rsidRDefault="005825BE">
      <w:r>
        <w:separator/>
      </w:r>
    </w:p>
  </w:endnote>
  <w:endnote w:type="continuationSeparator" w:id="0">
    <w:p w14:paraId="10A99658" w14:textId="77777777" w:rsidR="005825BE" w:rsidRDefault="005825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739CB6" w14:textId="77777777" w:rsidR="005825BE" w:rsidRDefault="005825BE"/>
  </w:footnote>
  <w:footnote w:type="continuationSeparator" w:id="0">
    <w:p w14:paraId="33BB256C" w14:textId="77777777" w:rsidR="005825BE" w:rsidRDefault="005825BE">
      <w:r>
        <w:continuationSeparator/>
      </w:r>
    </w:p>
  </w:footnote>
  <w:footnote w:id="1">
    <w:p w14:paraId="6721AA26" w14:textId="77777777" w:rsidR="00DC3371" w:rsidRDefault="00DC3371">
      <w:pPr>
        <w:pStyle w:val="FootnoteText"/>
      </w:pPr>
      <w:r>
        <w:t>*Research supported by Thailand Research Fund and Chiang Mai University [Grant BRG5980013].</w:t>
      </w:r>
    </w:p>
    <w:p w14:paraId="11897236" w14:textId="1042CD28" w:rsidR="00DC3371" w:rsidRDefault="00DC3371">
      <w:pPr>
        <w:pStyle w:val="FootnoteText"/>
      </w:pPr>
      <w:r>
        <w:t xml:space="preserve">M. O. T. Cole is with the Department of Mechanical Engineering, Chiang Mai University, Chiang Mai, Thailand (phone: +66 53 944146; fax: +66 53 944145; e-mail: motcole@dome.eng.cmu.ac.th). </w:t>
      </w:r>
    </w:p>
    <w:p w14:paraId="570E78D6" w14:textId="72C151D6" w:rsidR="00DC3371" w:rsidRDefault="00DC3371" w:rsidP="00225C64">
      <w:pPr>
        <w:pStyle w:val="FootnoteText"/>
      </w:pPr>
      <w:r>
        <w:t xml:space="preserve">Z. Brand is with the Department of Mechanical Engineering, Chiang Mai University, Chiang Mai, Thailand (e-mail: brand.ziv@gmail.com). </w:t>
      </w:r>
    </w:p>
    <w:p w14:paraId="564A2F11" w14:textId="2079A3E7" w:rsidR="00DC3371" w:rsidRDefault="00DC3371">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6BC03C" w14:textId="77777777" w:rsidR="00DC3371" w:rsidRDefault="00DC3371">
    <w:pPr>
      <w:framePr w:wrap="auto" w:vAnchor="text" w:hAnchor="margin" w:xAlign="right" w:y="1"/>
    </w:pPr>
  </w:p>
  <w:p w14:paraId="22BA8BF3" w14:textId="77777777" w:rsidR="00DC3371" w:rsidRDefault="00DC3371"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3" w15:restartNumberingAfterBreak="0">
    <w:nsid w:val="2A0A094D"/>
    <w:multiLevelType w:val="hybridMultilevel"/>
    <w:tmpl w:val="AA865E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6C402C58"/>
    <w:multiLevelType w:val="hybridMultilevel"/>
    <w:tmpl w:val="7D6052D2"/>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5"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9"/>
  </w:num>
  <w:num w:numId="7">
    <w:abstractNumId w:val="9"/>
    <w:lvlOverride w:ilvl="0">
      <w:lvl w:ilvl="0">
        <w:start w:val="1"/>
        <w:numFmt w:val="decimal"/>
        <w:lvlText w:val="%1."/>
        <w:legacy w:legacy="1" w:legacySpace="0" w:legacyIndent="360"/>
        <w:lvlJc w:val="left"/>
        <w:pPr>
          <w:ind w:left="360" w:hanging="360"/>
        </w:pPr>
      </w:lvl>
    </w:lvlOverride>
  </w:num>
  <w:num w:numId="8">
    <w:abstractNumId w:val="9"/>
    <w:lvlOverride w:ilvl="0">
      <w:lvl w:ilvl="0">
        <w:start w:val="1"/>
        <w:numFmt w:val="decimal"/>
        <w:lvlText w:val="%1."/>
        <w:legacy w:legacy="1" w:legacySpace="0" w:legacyIndent="360"/>
        <w:lvlJc w:val="left"/>
        <w:pPr>
          <w:ind w:left="360" w:hanging="360"/>
        </w:pPr>
      </w:lvl>
    </w:lvlOverride>
  </w:num>
  <w:num w:numId="9">
    <w:abstractNumId w:val="9"/>
    <w:lvlOverride w:ilvl="0">
      <w:lvl w:ilvl="0">
        <w:start w:val="1"/>
        <w:numFmt w:val="decimal"/>
        <w:lvlText w:val="%1."/>
        <w:legacy w:legacy="1" w:legacySpace="0" w:legacyIndent="360"/>
        <w:lvlJc w:val="left"/>
        <w:pPr>
          <w:ind w:left="360" w:hanging="360"/>
        </w:pPr>
      </w:lvl>
    </w:lvlOverride>
  </w:num>
  <w:num w:numId="10">
    <w:abstractNumId w:val="9"/>
    <w:lvlOverride w:ilvl="0">
      <w:lvl w:ilvl="0">
        <w:start w:val="1"/>
        <w:numFmt w:val="decimal"/>
        <w:lvlText w:val="%1."/>
        <w:legacy w:legacy="1" w:legacySpace="0" w:legacyIndent="360"/>
        <w:lvlJc w:val="left"/>
        <w:pPr>
          <w:ind w:left="360" w:hanging="360"/>
        </w:pPr>
      </w:lvl>
    </w:lvlOverride>
  </w:num>
  <w:num w:numId="11">
    <w:abstractNumId w:val="9"/>
    <w:lvlOverride w:ilvl="0">
      <w:lvl w:ilvl="0">
        <w:start w:val="1"/>
        <w:numFmt w:val="decimal"/>
        <w:lvlText w:val="%1."/>
        <w:legacy w:legacy="1" w:legacySpace="0" w:legacyIndent="360"/>
        <w:lvlJc w:val="left"/>
        <w:pPr>
          <w:ind w:left="360" w:hanging="360"/>
        </w:pPr>
      </w:lvl>
    </w:lvlOverride>
  </w:num>
  <w:num w:numId="12">
    <w:abstractNumId w:val="7"/>
  </w:num>
  <w:num w:numId="13">
    <w:abstractNumId w:val="1"/>
  </w:num>
  <w:num w:numId="14">
    <w:abstractNumId w:val="11"/>
  </w:num>
  <w:num w:numId="15">
    <w:abstractNumId w:val="10"/>
  </w:num>
  <w:num w:numId="16">
    <w:abstractNumId w:val="15"/>
  </w:num>
  <w:num w:numId="17">
    <w:abstractNumId w:val="4"/>
  </w:num>
  <w:num w:numId="18">
    <w:abstractNumId w:val="2"/>
  </w:num>
  <w:num w:numId="19">
    <w:abstractNumId w:val="14"/>
  </w:num>
  <w:num w:numId="20">
    <w:abstractNumId w:val="8"/>
  </w:num>
  <w:num w:numId="21">
    <w:abstractNumId w:val="6"/>
  </w:num>
  <w:num w:numId="22">
    <w:abstractNumId w:val="12"/>
  </w:num>
  <w:num w:numId="23">
    <w:abstractNumId w:val="13"/>
  </w:num>
  <w:num w:numId="24">
    <w:abstractNumId w:val="12"/>
  </w:num>
  <w:num w:numId="25">
    <w:abstractNumId w:val="12"/>
  </w:num>
  <w:num w:numId="26">
    <w:abstractNumId w:val="0"/>
  </w:num>
  <w:num w:numId="27">
    <w:abstractNumId w:val="12"/>
  </w:num>
  <w:num w:numId="28">
    <w:abstractNumId w:val="3"/>
  </w:num>
  <w:num w:numId="29">
    <w:abstractNumId w:val="12"/>
    <w:lvlOverride w:ilvl="0">
      <w:startOverride w:val="1"/>
    </w:lvlOverride>
  </w:num>
  <w:num w:numId="30">
    <w:abstractNumId w:val="0"/>
  </w:num>
  <w:num w:numId="31">
    <w:abstractNumId w:val="12"/>
  </w:num>
  <w:num w:numId="32">
    <w:abstractNumId w:val="1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37CF"/>
    <w:rsid w:val="000022C9"/>
    <w:rsid w:val="000058AC"/>
    <w:rsid w:val="00016159"/>
    <w:rsid w:val="0001664A"/>
    <w:rsid w:val="0003135F"/>
    <w:rsid w:val="000331D0"/>
    <w:rsid w:val="0003724E"/>
    <w:rsid w:val="0005094F"/>
    <w:rsid w:val="00056D97"/>
    <w:rsid w:val="00066B55"/>
    <w:rsid w:val="00067284"/>
    <w:rsid w:val="000702BB"/>
    <w:rsid w:val="00074827"/>
    <w:rsid w:val="00081178"/>
    <w:rsid w:val="00083B0F"/>
    <w:rsid w:val="0008754F"/>
    <w:rsid w:val="000B620E"/>
    <w:rsid w:val="000C14EC"/>
    <w:rsid w:val="000C5C89"/>
    <w:rsid w:val="000D7E06"/>
    <w:rsid w:val="000E3DD3"/>
    <w:rsid w:val="000E7D4F"/>
    <w:rsid w:val="000E7F7E"/>
    <w:rsid w:val="000F22CA"/>
    <w:rsid w:val="0010521C"/>
    <w:rsid w:val="0011193F"/>
    <w:rsid w:val="001119F5"/>
    <w:rsid w:val="00112BA0"/>
    <w:rsid w:val="001222B4"/>
    <w:rsid w:val="00123A00"/>
    <w:rsid w:val="00131D9E"/>
    <w:rsid w:val="00135527"/>
    <w:rsid w:val="001367B3"/>
    <w:rsid w:val="00140201"/>
    <w:rsid w:val="00146652"/>
    <w:rsid w:val="00153ACD"/>
    <w:rsid w:val="00155353"/>
    <w:rsid w:val="00160D31"/>
    <w:rsid w:val="001610C5"/>
    <w:rsid w:val="00161584"/>
    <w:rsid w:val="00163FB9"/>
    <w:rsid w:val="00166388"/>
    <w:rsid w:val="00196FAF"/>
    <w:rsid w:val="001A270B"/>
    <w:rsid w:val="001A2932"/>
    <w:rsid w:val="001A61ED"/>
    <w:rsid w:val="001B32CC"/>
    <w:rsid w:val="001B605F"/>
    <w:rsid w:val="001C5CC5"/>
    <w:rsid w:val="001D05AF"/>
    <w:rsid w:val="001D08AB"/>
    <w:rsid w:val="001D1DF3"/>
    <w:rsid w:val="001E60E5"/>
    <w:rsid w:val="001F16BE"/>
    <w:rsid w:val="00205AF9"/>
    <w:rsid w:val="00223030"/>
    <w:rsid w:val="00225C64"/>
    <w:rsid w:val="00231264"/>
    <w:rsid w:val="00235712"/>
    <w:rsid w:val="002360EA"/>
    <w:rsid w:val="0024112D"/>
    <w:rsid w:val="00250116"/>
    <w:rsid w:val="00260A67"/>
    <w:rsid w:val="0026451C"/>
    <w:rsid w:val="0028034C"/>
    <w:rsid w:val="002A3DB1"/>
    <w:rsid w:val="002B3467"/>
    <w:rsid w:val="002C2CE5"/>
    <w:rsid w:val="002C64C5"/>
    <w:rsid w:val="002D1352"/>
    <w:rsid w:val="002E1C56"/>
    <w:rsid w:val="002F30EC"/>
    <w:rsid w:val="00320345"/>
    <w:rsid w:val="00324F30"/>
    <w:rsid w:val="00354513"/>
    <w:rsid w:val="003642BB"/>
    <w:rsid w:val="003658E7"/>
    <w:rsid w:val="00367AD1"/>
    <w:rsid w:val="003733A5"/>
    <w:rsid w:val="003A0DE6"/>
    <w:rsid w:val="003A662E"/>
    <w:rsid w:val="003A7A34"/>
    <w:rsid w:val="003C352A"/>
    <w:rsid w:val="003C53EB"/>
    <w:rsid w:val="003D1E14"/>
    <w:rsid w:val="003D48F0"/>
    <w:rsid w:val="003D7A92"/>
    <w:rsid w:val="003E734A"/>
    <w:rsid w:val="004016C2"/>
    <w:rsid w:val="004142CA"/>
    <w:rsid w:val="00414606"/>
    <w:rsid w:val="00422D43"/>
    <w:rsid w:val="00423673"/>
    <w:rsid w:val="00427C92"/>
    <w:rsid w:val="004331E1"/>
    <w:rsid w:val="004409A0"/>
    <w:rsid w:val="00443762"/>
    <w:rsid w:val="004457E1"/>
    <w:rsid w:val="0044617F"/>
    <w:rsid w:val="00450238"/>
    <w:rsid w:val="00450614"/>
    <w:rsid w:val="004627BE"/>
    <w:rsid w:val="004630C1"/>
    <w:rsid w:val="004762CF"/>
    <w:rsid w:val="00476869"/>
    <w:rsid w:val="00476A34"/>
    <w:rsid w:val="004804B8"/>
    <w:rsid w:val="004815F5"/>
    <w:rsid w:val="00484401"/>
    <w:rsid w:val="004901E3"/>
    <w:rsid w:val="00490F4E"/>
    <w:rsid w:val="004A5624"/>
    <w:rsid w:val="004A648C"/>
    <w:rsid w:val="004B0E41"/>
    <w:rsid w:val="004B6F6F"/>
    <w:rsid w:val="004E2D3E"/>
    <w:rsid w:val="004F12DD"/>
    <w:rsid w:val="004F49C4"/>
    <w:rsid w:val="00500541"/>
    <w:rsid w:val="00502039"/>
    <w:rsid w:val="005129A5"/>
    <w:rsid w:val="00514765"/>
    <w:rsid w:val="00515C62"/>
    <w:rsid w:val="005272A1"/>
    <w:rsid w:val="00530DFF"/>
    <w:rsid w:val="005329B8"/>
    <w:rsid w:val="005365B3"/>
    <w:rsid w:val="00547C50"/>
    <w:rsid w:val="00560252"/>
    <w:rsid w:val="005820E1"/>
    <w:rsid w:val="005825BE"/>
    <w:rsid w:val="00592B00"/>
    <w:rsid w:val="005A0095"/>
    <w:rsid w:val="005A6D19"/>
    <w:rsid w:val="005B6BB6"/>
    <w:rsid w:val="005D2C25"/>
    <w:rsid w:val="005D784F"/>
    <w:rsid w:val="005E0858"/>
    <w:rsid w:val="005E1E1C"/>
    <w:rsid w:val="005E7F47"/>
    <w:rsid w:val="005F1A90"/>
    <w:rsid w:val="00606FEE"/>
    <w:rsid w:val="006133A8"/>
    <w:rsid w:val="006137CF"/>
    <w:rsid w:val="00615979"/>
    <w:rsid w:val="00620FFD"/>
    <w:rsid w:val="00625DD8"/>
    <w:rsid w:val="00636B2E"/>
    <w:rsid w:val="0064309C"/>
    <w:rsid w:val="006500EB"/>
    <w:rsid w:val="0065453A"/>
    <w:rsid w:val="006B509F"/>
    <w:rsid w:val="006B582A"/>
    <w:rsid w:val="006C2E2B"/>
    <w:rsid w:val="006C6B19"/>
    <w:rsid w:val="006D2D29"/>
    <w:rsid w:val="006D62C4"/>
    <w:rsid w:val="006E266B"/>
    <w:rsid w:val="006F4291"/>
    <w:rsid w:val="006F6449"/>
    <w:rsid w:val="006F7076"/>
    <w:rsid w:val="00701D51"/>
    <w:rsid w:val="007107A2"/>
    <w:rsid w:val="007175C7"/>
    <w:rsid w:val="00724975"/>
    <w:rsid w:val="00734086"/>
    <w:rsid w:val="007406D8"/>
    <w:rsid w:val="007417D8"/>
    <w:rsid w:val="00742D12"/>
    <w:rsid w:val="00756B4A"/>
    <w:rsid w:val="00766CB0"/>
    <w:rsid w:val="007705CF"/>
    <w:rsid w:val="00794F7E"/>
    <w:rsid w:val="007A57C9"/>
    <w:rsid w:val="007A675B"/>
    <w:rsid w:val="007B7A04"/>
    <w:rsid w:val="007C7F42"/>
    <w:rsid w:val="007D3B19"/>
    <w:rsid w:val="007E6E3B"/>
    <w:rsid w:val="007F0C18"/>
    <w:rsid w:val="007F2AAC"/>
    <w:rsid w:val="00804E8F"/>
    <w:rsid w:val="008050F6"/>
    <w:rsid w:val="00814D0E"/>
    <w:rsid w:val="00823907"/>
    <w:rsid w:val="00823E1C"/>
    <w:rsid w:val="00825CDB"/>
    <w:rsid w:val="00836EDF"/>
    <w:rsid w:val="0084440A"/>
    <w:rsid w:val="008744C8"/>
    <w:rsid w:val="00880ECF"/>
    <w:rsid w:val="008A4E52"/>
    <w:rsid w:val="008D0720"/>
    <w:rsid w:val="008D0DD8"/>
    <w:rsid w:val="008D2A32"/>
    <w:rsid w:val="008E2788"/>
    <w:rsid w:val="008E445E"/>
    <w:rsid w:val="008E4AEA"/>
    <w:rsid w:val="008F19CE"/>
    <w:rsid w:val="009005C0"/>
    <w:rsid w:val="00905B71"/>
    <w:rsid w:val="00907BED"/>
    <w:rsid w:val="009117A4"/>
    <w:rsid w:val="009336FE"/>
    <w:rsid w:val="00936862"/>
    <w:rsid w:val="00942AAA"/>
    <w:rsid w:val="00943066"/>
    <w:rsid w:val="009479C4"/>
    <w:rsid w:val="00973BA3"/>
    <w:rsid w:val="00984A70"/>
    <w:rsid w:val="0099009C"/>
    <w:rsid w:val="00992340"/>
    <w:rsid w:val="00993117"/>
    <w:rsid w:val="00997C32"/>
    <w:rsid w:val="009A1262"/>
    <w:rsid w:val="009C4A52"/>
    <w:rsid w:val="009E218F"/>
    <w:rsid w:val="009E7864"/>
    <w:rsid w:val="009E7F9F"/>
    <w:rsid w:val="00A02825"/>
    <w:rsid w:val="00A041B4"/>
    <w:rsid w:val="00A07C58"/>
    <w:rsid w:val="00A11714"/>
    <w:rsid w:val="00A1798D"/>
    <w:rsid w:val="00A17F83"/>
    <w:rsid w:val="00A24E35"/>
    <w:rsid w:val="00A30DC1"/>
    <w:rsid w:val="00A3294D"/>
    <w:rsid w:val="00A42C70"/>
    <w:rsid w:val="00A465E7"/>
    <w:rsid w:val="00A4672D"/>
    <w:rsid w:val="00A50E0E"/>
    <w:rsid w:val="00A51507"/>
    <w:rsid w:val="00A53F3A"/>
    <w:rsid w:val="00A630C4"/>
    <w:rsid w:val="00A65CD8"/>
    <w:rsid w:val="00A72587"/>
    <w:rsid w:val="00A7733C"/>
    <w:rsid w:val="00A84E56"/>
    <w:rsid w:val="00A93892"/>
    <w:rsid w:val="00A9399A"/>
    <w:rsid w:val="00AA608D"/>
    <w:rsid w:val="00AB32E5"/>
    <w:rsid w:val="00AB3F0D"/>
    <w:rsid w:val="00AD505A"/>
    <w:rsid w:val="00AE6197"/>
    <w:rsid w:val="00AF491C"/>
    <w:rsid w:val="00B049D6"/>
    <w:rsid w:val="00B10ECE"/>
    <w:rsid w:val="00B13144"/>
    <w:rsid w:val="00B2461F"/>
    <w:rsid w:val="00B26558"/>
    <w:rsid w:val="00B36285"/>
    <w:rsid w:val="00B53A46"/>
    <w:rsid w:val="00B63C3C"/>
    <w:rsid w:val="00B778B9"/>
    <w:rsid w:val="00B816F7"/>
    <w:rsid w:val="00B81C7A"/>
    <w:rsid w:val="00B83D03"/>
    <w:rsid w:val="00BA39DF"/>
    <w:rsid w:val="00BB0DDD"/>
    <w:rsid w:val="00BB6302"/>
    <w:rsid w:val="00BC373B"/>
    <w:rsid w:val="00BC78CB"/>
    <w:rsid w:val="00BD0563"/>
    <w:rsid w:val="00BD765F"/>
    <w:rsid w:val="00BE2A80"/>
    <w:rsid w:val="00BE51BD"/>
    <w:rsid w:val="00BF6D7F"/>
    <w:rsid w:val="00C10B1E"/>
    <w:rsid w:val="00C21901"/>
    <w:rsid w:val="00C22F2C"/>
    <w:rsid w:val="00C2315D"/>
    <w:rsid w:val="00C24B7D"/>
    <w:rsid w:val="00C2692F"/>
    <w:rsid w:val="00C30F8C"/>
    <w:rsid w:val="00C43F66"/>
    <w:rsid w:val="00C5060F"/>
    <w:rsid w:val="00C50E39"/>
    <w:rsid w:val="00C576A1"/>
    <w:rsid w:val="00C6155B"/>
    <w:rsid w:val="00C65679"/>
    <w:rsid w:val="00C66761"/>
    <w:rsid w:val="00C70786"/>
    <w:rsid w:val="00C7264B"/>
    <w:rsid w:val="00C74A6A"/>
    <w:rsid w:val="00C91B56"/>
    <w:rsid w:val="00C92ADC"/>
    <w:rsid w:val="00C936DF"/>
    <w:rsid w:val="00C93875"/>
    <w:rsid w:val="00C9760E"/>
    <w:rsid w:val="00CA2F13"/>
    <w:rsid w:val="00CB2051"/>
    <w:rsid w:val="00CB31AF"/>
    <w:rsid w:val="00CB3DBF"/>
    <w:rsid w:val="00CB4434"/>
    <w:rsid w:val="00CB6AA8"/>
    <w:rsid w:val="00CB720B"/>
    <w:rsid w:val="00CC5EBC"/>
    <w:rsid w:val="00CD5B7A"/>
    <w:rsid w:val="00CD5C23"/>
    <w:rsid w:val="00CD7F5C"/>
    <w:rsid w:val="00CE246D"/>
    <w:rsid w:val="00CE2A35"/>
    <w:rsid w:val="00CE5A7D"/>
    <w:rsid w:val="00D15B70"/>
    <w:rsid w:val="00D16258"/>
    <w:rsid w:val="00D16BA4"/>
    <w:rsid w:val="00D20F59"/>
    <w:rsid w:val="00D37729"/>
    <w:rsid w:val="00D70DA5"/>
    <w:rsid w:val="00D720FB"/>
    <w:rsid w:val="00D87194"/>
    <w:rsid w:val="00DB59FA"/>
    <w:rsid w:val="00DC3371"/>
    <w:rsid w:val="00DC653D"/>
    <w:rsid w:val="00DE08FA"/>
    <w:rsid w:val="00DF6894"/>
    <w:rsid w:val="00E0167E"/>
    <w:rsid w:val="00E108BD"/>
    <w:rsid w:val="00E21DB5"/>
    <w:rsid w:val="00E22B5A"/>
    <w:rsid w:val="00E3109D"/>
    <w:rsid w:val="00E54F37"/>
    <w:rsid w:val="00E61B37"/>
    <w:rsid w:val="00E62F8B"/>
    <w:rsid w:val="00E639EE"/>
    <w:rsid w:val="00E72035"/>
    <w:rsid w:val="00E7418F"/>
    <w:rsid w:val="00E777CB"/>
    <w:rsid w:val="00E8357A"/>
    <w:rsid w:val="00E90B15"/>
    <w:rsid w:val="00E932CB"/>
    <w:rsid w:val="00EA70D1"/>
    <w:rsid w:val="00EC61B5"/>
    <w:rsid w:val="00ED2E4B"/>
    <w:rsid w:val="00EF344E"/>
    <w:rsid w:val="00EF747A"/>
    <w:rsid w:val="00F00CAA"/>
    <w:rsid w:val="00F06596"/>
    <w:rsid w:val="00F163CC"/>
    <w:rsid w:val="00F2522B"/>
    <w:rsid w:val="00F40A52"/>
    <w:rsid w:val="00F41E27"/>
    <w:rsid w:val="00F44E97"/>
    <w:rsid w:val="00F47098"/>
    <w:rsid w:val="00F53F37"/>
    <w:rsid w:val="00F66245"/>
    <w:rsid w:val="00F76553"/>
    <w:rsid w:val="00F82E96"/>
    <w:rsid w:val="00F879D5"/>
    <w:rsid w:val="00F91C52"/>
    <w:rsid w:val="00FA082C"/>
    <w:rsid w:val="00FB0CA2"/>
    <w:rsid w:val="00FB1CFE"/>
    <w:rsid w:val="00FC6147"/>
    <w:rsid w:val="00FC72C3"/>
    <w:rsid w:val="00FE27B0"/>
    <w:rsid w:val="00FE70F3"/>
    <w:rsid w:val="00FF0482"/>
  </w:rsids>
  <m:mathPr>
    <m:mathFont m:val="Cambria Math"/>
    <m:brkBin m:val="before"/>
    <m:brkBinSub m:val="--"/>
    <m:smallFrac m:val="0"/>
    <m:dispDef m:val="0"/>
    <m:lMargin m:val="0"/>
    <m:rMargin m:val="0"/>
    <m:defJc m:val="centerGroup"/>
    <m:wrapRight/>
    <m:intLim m:val="subSup"/>
    <m:naryLim m:val="subSup"/>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C938D2E"/>
  <w15:docId w15:val="{90459991-B7A7-4C19-A16E-192628F66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rPr>
      <w:lang w:bidi="ar-SA"/>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eastAsia="zh-TW" w:bidi="ar-SA"/>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bidi="ar-SA"/>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SimSun"/>
      <w:spacing w:val="-1"/>
    </w:rPr>
  </w:style>
  <w:style w:type="character" w:customStyle="1" w:styleId="BodyTextChar">
    <w:name w:val="Body Text Char"/>
    <w:basedOn w:val="DefaultParagraphFont"/>
    <w:link w:val="BodyText"/>
    <w:rsid w:val="00B32A40"/>
    <w:rPr>
      <w:rFonts w:eastAsia="SimSun"/>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bidi="ar-SA"/>
    </w:rPr>
  </w:style>
  <w:style w:type="paragraph" w:customStyle="1" w:styleId="papersubtitle">
    <w:name w:val="paper subtitle"/>
    <w:rsid w:val="007A28F1"/>
    <w:pPr>
      <w:spacing w:after="120"/>
      <w:jc w:val="center"/>
    </w:pPr>
    <w:rPr>
      <w:rFonts w:eastAsia="MS Mincho"/>
      <w:noProof/>
      <w:sz w:val="28"/>
      <w:szCs w:val="28"/>
      <w:lang w:bidi="ar-SA"/>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bidi="ar-SA"/>
    </w:rPr>
  </w:style>
  <w:style w:type="paragraph" w:customStyle="1" w:styleId="tablecolhead">
    <w:name w:val="table col head"/>
    <w:basedOn w:val="Normal"/>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bidi="ar-SA"/>
    </w:rPr>
  </w:style>
  <w:style w:type="paragraph" w:customStyle="1" w:styleId="tablefootnote">
    <w:name w:val="table footnote"/>
    <w:rsid w:val="007A28F1"/>
    <w:pPr>
      <w:spacing w:before="60" w:after="30"/>
      <w:jc w:val="right"/>
    </w:pPr>
    <w:rPr>
      <w:rFonts w:eastAsia="SimSun"/>
      <w:sz w:val="12"/>
      <w:szCs w:val="12"/>
      <w:lang w:bidi="ar-SA"/>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bidi="ar-SA"/>
    </w:rPr>
  </w:style>
  <w:style w:type="paragraph" w:styleId="BalloonText">
    <w:name w:val="Balloon Text"/>
    <w:basedOn w:val="Normal"/>
    <w:link w:val="BalloonTextChar"/>
    <w:rsid w:val="001B605F"/>
    <w:rPr>
      <w:rFonts w:ascii="Tahoma" w:hAnsi="Tahoma" w:cs="Tahoma"/>
      <w:sz w:val="16"/>
      <w:szCs w:val="16"/>
    </w:rPr>
  </w:style>
  <w:style w:type="character" w:customStyle="1" w:styleId="BalloonTextChar">
    <w:name w:val="Balloon Text Char"/>
    <w:basedOn w:val="DefaultParagraphFont"/>
    <w:link w:val="BalloonText"/>
    <w:rsid w:val="001B605F"/>
    <w:rPr>
      <w:rFonts w:ascii="Tahoma" w:hAnsi="Tahoma" w:cs="Tahoma"/>
      <w:sz w:val="16"/>
      <w:szCs w:val="16"/>
      <w:lang w:bidi="ar-SA"/>
    </w:rPr>
  </w:style>
  <w:style w:type="paragraph" w:styleId="ListNumber">
    <w:name w:val="List Number"/>
    <w:basedOn w:val="Normal"/>
    <w:rsid w:val="00EF344E"/>
    <w:pPr>
      <w:tabs>
        <w:tab w:val="num" w:pos="360"/>
      </w:tabs>
      <w:autoSpaceDE/>
      <w:autoSpaceDN/>
      <w:ind w:left="360" w:hanging="360"/>
      <w:contextualSpacing/>
      <w:jc w:val="center"/>
    </w:pPr>
  </w:style>
  <w:style w:type="character" w:customStyle="1" w:styleId="apple-converted-space">
    <w:name w:val="apple-converted-space"/>
    <w:basedOn w:val="DefaultParagraphFont"/>
    <w:rsid w:val="00A65CD8"/>
  </w:style>
  <w:style w:type="character" w:customStyle="1" w:styleId="MTEquationSection">
    <w:name w:val="MTEquationSection"/>
    <w:basedOn w:val="DefaultParagraphFont"/>
    <w:rsid w:val="005A6D19"/>
    <w:rPr>
      <w:vanish/>
      <w:color w:val="FF0000"/>
      <w:sz w:val="2"/>
      <w:szCs w:val="18"/>
    </w:rPr>
  </w:style>
  <w:style w:type="paragraph" w:customStyle="1" w:styleId="MTDisplayEquation">
    <w:name w:val="MTDisplayEquation"/>
    <w:basedOn w:val="Normal"/>
    <w:next w:val="Normal"/>
    <w:link w:val="MTDisplayEquation0"/>
    <w:rsid w:val="005A6D19"/>
    <w:pPr>
      <w:tabs>
        <w:tab w:val="center" w:pos="2480"/>
        <w:tab w:val="right" w:pos="4940"/>
      </w:tabs>
    </w:pPr>
    <w:rPr>
      <w:rFonts w:eastAsiaTheme="minorEastAsia"/>
      <w:color w:val="000000" w:themeColor="text1"/>
      <w:szCs w:val="22"/>
    </w:rPr>
  </w:style>
  <w:style w:type="character" w:customStyle="1" w:styleId="MTDisplayEquation0">
    <w:name w:val="MTDisplayEquation תו"/>
    <w:basedOn w:val="DefaultParagraphFont"/>
    <w:link w:val="MTDisplayEquation"/>
    <w:rsid w:val="005A6D19"/>
    <w:rPr>
      <w:rFonts w:eastAsiaTheme="minorEastAsia"/>
      <w:color w:val="000000" w:themeColor="text1"/>
      <w:szCs w:val="22"/>
      <w:lang w:bidi="ar-SA"/>
    </w:rPr>
  </w:style>
  <w:style w:type="paragraph" w:styleId="ListParagraph">
    <w:name w:val="List Paragraph"/>
    <w:basedOn w:val="Normal"/>
    <w:qFormat/>
    <w:rsid w:val="00BA39DF"/>
    <w:pPr>
      <w:ind w:left="720"/>
      <w:contextualSpacing/>
    </w:pPr>
  </w:style>
  <w:style w:type="character" w:styleId="PlaceholderText">
    <w:name w:val="Placeholder Text"/>
    <w:basedOn w:val="DefaultParagraphFont"/>
    <w:rsid w:val="00C7264B"/>
    <w:rPr>
      <w:color w:val="808080"/>
    </w:rPr>
  </w:style>
  <w:style w:type="paragraph" w:styleId="NormalWeb">
    <w:name w:val="Normal (Web)"/>
    <w:basedOn w:val="Normal"/>
    <w:uiPriority w:val="99"/>
    <w:semiHidden/>
    <w:unhideWhenUsed/>
    <w:rsid w:val="00B2461F"/>
    <w:pPr>
      <w:autoSpaceDE/>
      <w:autoSpaceDN/>
      <w:spacing w:before="100" w:beforeAutospacing="1" w:after="100" w:afterAutospacing="1"/>
    </w:pPr>
    <w:rPr>
      <w:rFonts w:eastAsiaTheme="minorEastAsia"/>
      <w:sz w:val="24"/>
      <w:szCs w:val="24"/>
      <w:lang w:val="en-GB" w:eastAsia="en-GB" w:bidi="th-TH"/>
    </w:rPr>
  </w:style>
  <w:style w:type="character" w:styleId="CommentReference">
    <w:name w:val="annotation reference"/>
    <w:basedOn w:val="DefaultParagraphFont"/>
    <w:semiHidden/>
    <w:unhideWhenUsed/>
    <w:rsid w:val="00A9399A"/>
    <w:rPr>
      <w:sz w:val="16"/>
      <w:szCs w:val="16"/>
    </w:rPr>
  </w:style>
  <w:style w:type="paragraph" w:styleId="CommentText">
    <w:name w:val="annotation text"/>
    <w:basedOn w:val="Normal"/>
    <w:link w:val="CommentTextChar"/>
    <w:semiHidden/>
    <w:unhideWhenUsed/>
    <w:rsid w:val="00A9399A"/>
  </w:style>
  <w:style w:type="character" w:customStyle="1" w:styleId="CommentTextChar">
    <w:name w:val="Comment Text Char"/>
    <w:basedOn w:val="DefaultParagraphFont"/>
    <w:link w:val="CommentText"/>
    <w:semiHidden/>
    <w:rsid w:val="00A9399A"/>
    <w:rPr>
      <w:lang w:bidi="ar-SA"/>
    </w:rPr>
  </w:style>
  <w:style w:type="paragraph" w:styleId="CommentSubject">
    <w:name w:val="annotation subject"/>
    <w:basedOn w:val="CommentText"/>
    <w:next w:val="CommentText"/>
    <w:link w:val="CommentSubjectChar"/>
    <w:semiHidden/>
    <w:unhideWhenUsed/>
    <w:rsid w:val="00A9399A"/>
    <w:rPr>
      <w:b/>
      <w:bCs/>
    </w:rPr>
  </w:style>
  <w:style w:type="character" w:customStyle="1" w:styleId="CommentSubjectChar">
    <w:name w:val="Comment Subject Char"/>
    <w:basedOn w:val="CommentTextChar"/>
    <w:link w:val="CommentSubject"/>
    <w:semiHidden/>
    <w:rsid w:val="00A9399A"/>
    <w:rPr>
      <w:b/>
      <w:bCs/>
      <w:lang w:bidi="ar-SA"/>
    </w:rPr>
  </w:style>
  <w:style w:type="paragraph" w:styleId="PlainText">
    <w:name w:val="Plain Text"/>
    <w:basedOn w:val="Normal"/>
    <w:link w:val="PlainTextChar"/>
    <w:uiPriority w:val="99"/>
    <w:unhideWhenUsed/>
    <w:rsid w:val="001E60E5"/>
    <w:pPr>
      <w:autoSpaceDE/>
      <w:autoSpaceDN/>
    </w:pPr>
    <w:rPr>
      <w:rFonts w:ascii="Consolas" w:eastAsiaTheme="minorHAnsi" w:hAnsi="Consolas" w:cstheme="minorBidi"/>
      <w:sz w:val="21"/>
      <w:szCs w:val="21"/>
      <w:lang w:bidi="he-IL"/>
    </w:rPr>
  </w:style>
  <w:style w:type="character" w:customStyle="1" w:styleId="PlainTextChar">
    <w:name w:val="Plain Text Char"/>
    <w:basedOn w:val="DefaultParagraphFont"/>
    <w:link w:val="PlainText"/>
    <w:uiPriority w:val="99"/>
    <w:rsid w:val="001E60E5"/>
    <w:rPr>
      <w:rFonts w:ascii="Consolas" w:eastAsiaTheme="minorHAnsi" w:hAnsi="Consolas" w:cstheme="minorBidi"/>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3465">
      <w:bodyDiv w:val="1"/>
      <w:marLeft w:val="0"/>
      <w:marRight w:val="0"/>
      <w:marTop w:val="0"/>
      <w:marBottom w:val="0"/>
      <w:divBdr>
        <w:top w:val="none" w:sz="0" w:space="0" w:color="auto"/>
        <w:left w:val="none" w:sz="0" w:space="0" w:color="auto"/>
        <w:bottom w:val="none" w:sz="0" w:space="0" w:color="auto"/>
        <w:right w:val="none" w:sz="0" w:space="0" w:color="auto"/>
      </w:divBdr>
    </w:div>
    <w:div w:id="76489196">
      <w:bodyDiv w:val="1"/>
      <w:marLeft w:val="0"/>
      <w:marRight w:val="0"/>
      <w:marTop w:val="0"/>
      <w:marBottom w:val="0"/>
      <w:divBdr>
        <w:top w:val="none" w:sz="0" w:space="0" w:color="auto"/>
        <w:left w:val="none" w:sz="0" w:space="0" w:color="auto"/>
        <w:bottom w:val="none" w:sz="0" w:space="0" w:color="auto"/>
        <w:right w:val="none" w:sz="0" w:space="0" w:color="auto"/>
      </w:divBdr>
    </w:div>
    <w:div w:id="77554889">
      <w:bodyDiv w:val="1"/>
      <w:marLeft w:val="0"/>
      <w:marRight w:val="0"/>
      <w:marTop w:val="0"/>
      <w:marBottom w:val="0"/>
      <w:divBdr>
        <w:top w:val="none" w:sz="0" w:space="0" w:color="auto"/>
        <w:left w:val="none" w:sz="0" w:space="0" w:color="auto"/>
        <w:bottom w:val="none" w:sz="0" w:space="0" w:color="auto"/>
        <w:right w:val="none" w:sz="0" w:space="0" w:color="auto"/>
      </w:divBdr>
    </w:div>
    <w:div w:id="92286927">
      <w:bodyDiv w:val="1"/>
      <w:marLeft w:val="0"/>
      <w:marRight w:val="0"/>
      <w:marTop w:val="0"/>
      <w:marBottom w:val="0"/>
      <w:divBdr>
        <w:top w:val="none" w:sz="0" w:space="0" w:color="auto"/>
        <w:left w:val="none" w:sz="0" w:space="0" w:color="auto"/>
        <w:bottom w:val="none" w:sz="0" w:space="0" w:color="auto"/>
        <w:right w:val="none" w:sz="0" w:space="0" w:color="auto"/>
      </w:divBdr>
    </w:div>
    <w:div w:id="122120635">
      <w:bodyDiv w:val="1"/>
      <w:marLeft w:val="0"/>
      <w:marRight w:val="0"/>
      <w:marTop w:val="0"/>
      <w:marBottom w:val="0"/>
      <w:divBdr>
        <w:top w:val="none" w:sz="0" w:space="0" w:color="auto"/>
        <w:left w:val="none" w:sz="0" w:space="0" w:color="auto"/>
        <w:bottom w:val="none" w:sz="0" w:space="0" w:color="auto"/>
        <w:right w:val="none" w:sz="0" w:space="0" w:color="auto"/>
      </w:divBdr>
    </w:div>
    <w:div w:id="415833641">
      <w:bodyDiv w:val="1"/>
      <w:marLeft w:val="0"/>
      <w:marRight w:val="0"/>
      <w:marTop w:val="0"/>
      <w:marBottom w:val="0"/>
      <w:divBdr>
        <w:top w:val="none" w:sz="0" w:space="0" w:color="auto"/>
        <w:left w:val="none" w:sz="0" w:space="0" w:color="auto"/>
        <w:bottom w:val="none" w:sz="0" w:space="0" w:color="auto"/>
        <w:right w:val="none" w:sz="0" w:space="0" w:color="auto"/>
      </w:divBdr>
    </w:div>
    <w:div w:id="745303758">
      <w:bodyDiv w:val="1"/>
      <w:marLeft w:val="0"/>
      <w:marRight w:val="0"/>
      <w:marTop w:val="0"/>
      <w:marBottom w:val="0"/>
      <w:divBdr>
        <w:top w:val="none" w:sz="0" w:space="0" w:color="auto"/>
        <w:left w:val="none" w:sz="0" w:space="0" w:color="auto"/>
        <w:bottom w:val="none" w:sz="0" w:space="0" w:color="auto"/>
        <w:right w:val="none" w:sz="0" w:space="0" w:color="auto"/>
      </w:divBdr>
    </w:div>
    <w:div w:id="808984569">
      <w:bodyDiv w:val="1"/>
      <w:marLeft w:val="0"/>
      <w:marRight w:val="0"/>
      <w:marTop w:val="0"/>
      <w:marBottom w:val="0"/>
      <w:divBdr>
        <w:top w:val="none" w:sz="0" w:space="0" w:color="auto"/>
        <w:left w:val="none" w:sz="0" w:space="0" w:color="auto"/>
        <w:bottom w:val="none" w:sz="0" w:space="0" w:color="auto"/>
        <w:right w:val="none" w:sz="0" w:space="0" w:color="auto"/>
      </w:divBdr>
    </w:div>
    <w:div w:id="814687599">
      <w:bodyDiv w:val="1"/>
      <w:marLeft w:val="0"/>
      <w:marRight w:val="0"/>
      <w:marTop w:val="0"/>
      <w:marBottom w:val="0"/>
      <w:divBdr>
        <w:top w:val="none" w:sz="0" w:space="0" w:color="auto"/>
        <w:left w:val="none" w:sz="0" w:space="0" w:color="auto"/>
        <w:bottom w:val="none" w:sz="0" w:space="0" w:color="auto"/>
        <w:right w:val="none" w:sz="0" w:space="0" w:color="auto"/>
      </w:divBdr>
    </w:div>
    <w:div w:id="862549538">
      <w:bodyDiv w:val="1"/>
      <w:marLeft w:val="0"/>
      <w:marRight w:val="0"/>
      <w:marTop w:val="0"/>
      <w:marBottom w:val="0"/>
      <w:divBdr>
        <w:top w:val="none" w:sz="0" w:space="0" w:color="auto"/>
        <w:left w:val="none" w:sz="0" w:space="0" w:color="auto"/>
        <w:bottom w:val="none" w:sz="0" w:space="0" w:color="auto"/>
        <w:right w:val="none" w:sz="0" w:space="0" w:color="auto"/>
      </w:divBdr>
    </w:div>
    <w:div w:id="978606222">
      <w:bodyDiv w:val="1"/>
      <w:marLeft w:val="0"/>
      <w:marRight w:val="0"/>
      <w:marTop w:val="0"/>
      <w:marBottom w:val="0"/>
      <w:divBdr>
        <w:top w:val="none" w:sz="0" w:space="0" w:color="auto"/>
        <w:left w:val="none" w:sz="0" w:space="0" w:color="auto"/>
        <w:bottom w:val="none" w:sz="0" w:space="0" w:color="auto"/>
        <w:right w:val="none" w:sz="0" w:space="0" w:color="auto"/>
      </w:divBdr>
    </w:div>
    <w:div w:id="1320576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7.wmf"/><Relationship Id="rId21" Type="http://schemas.openxmlformats.org/officeDocument/2006/relationships/image" Target="media/image8.w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1.emf"/><Relationship Id="rId50" Type="http://schemas.openxmlformats.org/officeDocument/2006/relationships/oleObject" Target="embeddings/oleObject20.bin"/><Relationship Id="rId55" Type="http://schemas.openxmlformats.org/officeDocument/2006/relationships/image" Target="media/image26.wmf"/><Relationship Id="rId63" Type="http://schemas.openxmlformats.org/officeDocument/2006/relationships/image" Target="media/image30.wmf"/><Relationship Id="rId68" Type="http://schemas.openxmlformats.org/officeDocument/2006/relationships/image" Target="media/image33.png"/><Relationship Id="rId76" Type="http://schemas.openxmlformats.org/officeDocument/2006/relationships/image" Target="media/image39.wmf"/><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2.wmf"/><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wmf"/><Relationship Id="rId40" Type="http://schemas.openxmlformats.org/officeDocument/2006/relationships/oleObject" Target="embeddings/oleObject16.bin"/><Relationship Id="rId45" Type="http://schemas.openxmlformats.org/officeDocument/2006/relationships/image" Target="media/image20.wmf"/><Relationship Id="rId53" Type="http://schemas.openxmlformats.org/officeDocument/2006/relationships/image" Target="media/image25.wmf"/><Relationship Id="rId58" Type="http://schemas.openxmlformats.org/officeDocument/2006/relationships/oleObject" Target="embeddings/oleObject24.bin"/><Relationship Id="rId66" Type="http://schemas.openxmlformats.org/officeDocument/2006/relationships/oleObject" Target="embeddings/oleObject28.bin"/><Relationship Id="rId74" Type="http://schemas.openxmlformats.org/officeDocument/2006/relationships/image" Target="media/image38.wmf"/><Relationship Id="rId79" Type="http://schemas.openxmlformats.org/officeDocument/2006/relationships/oleObject" Target="embeddings/oleObject32.bin"/><Relationship Id="rId5" Type="http://schemas.openxmlformats.org/officeDocument/2006/relationships/webSettings" Target="webSettings.xml"/><Relationship Id="rId61" Type="http://schemas.openxmlformats.org/officeDocument/2006/relationships/image" Target="media/image29.wmf"/><Relationship Id="rId82" Type="http://schemas.openxmlformats.org/officeDocument/2006/relationships/image" Target="media/image43.png"/><Relationship Id="rId19" Type="http://schemas.openxmlformats.org/officeDocument/2006/relationships/image" Target="media/image7.w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image" Target="media/image22.emf"/><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4.png"/><Relationship Id="rId77" Type="http://schemas.openxmlformats.org/officeDocument/2006/relationships/oleObject" Target="embeddings/oleObject31.bin"/><Relationship Id="rId8" Type="http://schemas.openxmlformats.org/officeDocument/2006/relationships/image" Target="media/image1.wmf"/><Relationship Id="rId51" Type="http://schemas.openxmlformats.org/officeDocument/2006/relationships/image" Target="media/image24.wmf"/><Relationship Id="rId72" Type="http://schemas.openxmlformats.org/officeDocument/2006/relationships/image" Target="media/image37.wmf"/><Relationship Id="rId80" Type="http://schemas.openxmlformats.org/officeDocument/2006/relationships/image" Target="media/image4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8.wmf"/><Relationship Id="rId67" Type="http://schemas.openxmlformats.org/officeDocument/2006/relationships/image" Target="media/image32.emf"/><Relationship Id="rId20" Type="http://schemas.openxmlformats.org/officeDocument/2006/relationships/oleObject" Target="embeddings/oleObject6.bin"/><Relationship Id="rId41" Type="http://schemas.openxmlformats.org/officeDocument/2006/relationships/image" Target="media/image18.w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image" Target="media/image35.png"/><Relationship Id="rId75" Type="http://schemas.openxmlformats.org/officeDocument/2006/relationships/oleObject" Target="embeddings/oleObject30.bin"/><Relationship Id="rId83" Type="http://schemas.openxmlformats.org/officeDocument/2006/relationships/image" Target="media/image4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3.wmf"/><Relationship Id="rId57" Type="http://schemas.openxmlformats.org/officeDocument/2006/relationships/image" Target="media/image27.wmf"/><Relationship Id="rId10" Type="http://schemas.openxmlformats.org/officeDocument/2006/relationships/image" Target="media/image2.wmf"/><Relationship Id="rId31" Type="http://schemas.openxmlformats.org/officeDocument/2006/relationships/image" Target="media/image13.wmf"/><Relationship Id="rId44" Type="http://schemas.openxmlformats.org/officeDocument/2006/relationships/oleObject" Target="embeddings/oleObject18.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31.wmf"/><Relationship Id="rId73" Type="http://schemas.openxmlformats.org/officeDocument/2006/relationships/oleObject" Target="embeddings/oleObject29.bin"/><Relationship Id="rId78" Type="http://schemas.openxmlformats.org/officeDocument/2006/relationships/image" Target="media/image40.wmf"/><Relationship Id="rId81" Type="http://schemas.openxmlformats.org/officeDocument/2006/relationships/image" Target="media/image42.png"/><Relationship Id="rId86"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Optimized%20strategies%20for%20active%20damping%20of%20rotating%20thin%20walled%20cylindrical%20structures\Our%20Publications\IEEE%20CCTA2019%20Conference\ieeeconf_A4.dot"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10DE2B-45C7-4B3B-99A3-852DC069D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ieeeconf_A4</Template>
  <TotalTime>114</TotalTime>
  <Pages>1</Pages>
  <Words>4384</Words>
  <Characters>24991</Characters>
  <Application>Microsoft Office Word</Application>
  <DocSecurity>0</DocSecurity>
  <Lines>208</Lines>
  <Paragraphs>58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vt:lpstr>
      <vt:lpstr></vt:lpstr>
    </vt:vector>
  </TitlesOfParts>
  <Company>IEEE</Company>
  <LinksUpToDate>false</LinksUpToDate>
  <CharactersWithSpaces>29317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ZIV</dc:creator>
  <cp:lastModifiedBy>Matthew Cole</cp:lastModifiedBy>
  <cp:revision>10</cp:revision>
  <cp:lastPrinted>2019-05-18T04:42:00Z</cp:lastPrinted>
  <dcterms:created xsi:type="dcterms:W3CDTF">2019-05-10T05:46:00Z</dcterms:created>
  <dcterms:modified xsi:type="dcterms:W3CDTF">2019-05-18T05:31:00Z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ies>
</file>