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3A670" w14:textId="77777777" w:rsidR="00DC113A" w:rsidRDefault="00CB0CCC" w:rsidP="008A5401">
      <w:pPr>
        <w:pStyle w:val="Title"/>
      </w:pPr>
      <w:r>
        <w:t>Lab 7 PKI: Web Of Trust Key Signing</w:t>
      </w:r>
    </w:p>
    <w:sdt>
      <w:sdtPr>
        <w:id w:val="-1033883260"/>
        <w:docPartObj>
          <w:docPartGallery w:val="Table of Contents"/>
          <w:docPartUnique/>
        </w:docPartObj>
      </w:sdtPr>
      <w:sdtEndPr>
        <w:rPr>
          <w:rFonts w:ascii="Arial" w:eastAsia="Arial" w:hAnsi="Arial" w:cs="Arial"/>
          <w:noProof/>
          <w:color w:val="000000"/>
          <w:sz w:val="22"/>
          <w:szCs w:val="22"/>
          <w:lang w:val="en"/>
        </w:rPr>
      </w:sdtEndPr>
      <w:sdtContent>
        <w:p w14:paraId="3C3747DB" w14:textId="183C6D0E" w:rsidR="000B29F7" w:rsidRDefault="000B29F7">
          <w:pPr>
            <w:pStyle w:val="TOCHeading"/>
          </w:pPr>
          <w:r>
            <w:t>Table of Contents</w:t>
          </w:r>
        </w:p>
        <w:p w14:paraId="362071D0" w14:textId="77777777" w:rsidR="000B29F7" w:rsidRDefault="000B29F7">
          <w:pPr>
            <w:pStyle w:val="TOC1"/>
            <w:tabs>
              <w:tab w:val="right" w:leader="dot" w:pos="9350"/>
            </w:tabs>
            <w:rPr>
              <w:rFonts w:eastAsiaTheme="minorEastAsia" w:cstheme="minorBidi"/>
              <w:b w:val="0"/>
              <w:bCs w:val="0"/>
              <w:caps w:val="0"/>
              <w:noProof/>
              <w:color w:val="auto"/>
              <w:sz w:val="24"/>
              <w:szCs w:val="24"/>
              <w:lang w:val="en-US"/>
            </w:rPr>
          </w:pPr>
          <w:r>
            <w:rPr>
              <w:b w:val="0"/>
              <w:bCs w:val="0"/>
            </w:rPr>
            <w:fldChar w:fldCharType="begin"/>
          </w:r>
          <w:r>
            <w:instrText xml:space="preserve"> TOC \o "1-3" \h \z \u </w:instrText>
          </w:r>
          <w:r>
            <w:rPr>
              <w:b w:val="0"/>
              <w:bCs w:val="0"/>
            </w:rPr>
            <w:fldChar w:fldCharType="separate"/>
          </w:r>
          <w:hyperlink w:anchor="_Toc497250832" w:history="1">
            <w:r w:rsidRPr="003D7E6E">
              <w:rPr>
                <w:rStyle w:val="Hyperlink"/>
                <w:noProof/>
              </w:rPr>
              <w:t>Summary</w:t>
            </w:r>
            <w:r>
              <w:rPr>
                <w:noProof/>
                <w:webHidden/>
              </w:rPr>
              <w:tab/>
            </w:r>
            <w:r>
              <w:rPr>
                <w:noProof/>
                <w:webHidden/>
              </w:rPr>
              <w:fldChar w:fldCharType="begin"/>
            </w:r>
            <w:r>
              <w:rPr>
                <w:noProof/>
                <w:webHidden/>
              </w:rPr>
              <w:instrText xml:space="preserve"> PAGEREF _Toc497250832 \h </w:instrText>
            </w:r>
            <w:r>
              <w:rPr>
                <w:noProof/>
                <w:webHidden/>
              </w:rPr>
            </w:r>
            <w:r>
              <w:rPr>
                <w:noProof/>
                <w:webHidden/>
              </w:rPr>
              <w:fldChar w:fldCharType="separate"/>
            </w:r>
            <w:r>
              <w:rPr>
                <w:noProof/>
                <w:webHidden/>
              </w:rPr>
              <w:t>1</w:t>
            </w:r>
            <w:r>
              <w:rPr>
                <w:noProof/>
                <w:webHidden/>
              </w:rPr>
              <w:fldChar w:fldCharType="end"/>
            </w:r>
          </w:hyperlink>
        </w:p>
        <w:p w14:paraId="15BAF9FA" w14:textId="77777777" w:rsidR="000B29F7" w:rsidRDefault="000B29F7">
          <w:pPr>
            <w:pStyle w:val="TOC1"/>
            <w:tabs>
              <w:tab w:val="right" w:leader="dot" w:pos="9350"/>
            </w:tabs>
            <w:rPr>
              <w:rFonts w:eastAsiaTheme="minorEastAsia" w:cstheme="minorBidi"/>
              <w:b w:val="0"/>
              <w:bCs w:val="0"/>
              <w:caps w:val="0"/>
              <w:noProof/>
              <w:color w:val="auto"/>
              <w:sz w:val="24"/>
              <w:szCs w:val="24"/>
              <w:lang w:val="en-US"/>
            </w:rPr>
          </w:pPr>
          <w:hyperlink w:anchor="_Toc497250833" w:history="1">
            <w:r w:rsidRPr="003D7E6E">
              <w:rPr>
                <w:rStyle w:val="Hyperlink"/>
                <w:noProof/>
              </w:rPr>
              <w:t>Linux/Mac Signing Tutorial</w:t>
            </w:r>
            <w:r>
              <w:rPr>
                <w:noProof/>
                <w:webHidden/>
              </w:rPr>
              <w:tab/>
            </w:r>
            <w:r>
              <w:rPr>
                <w:noProof/>
                <w:webHidden/>
              </w:rPr>
              <w:fldChar w:fldCharType="begin"/>
            </w:r>
            <w:r>
              <w:rPr>
                <w:noProof/>
                <w:webHidden/>
              </w:rPr>
              <w:instrText xml:space="preserve"> PAGEREF _Toc497250833 \h </w:instrText>
            </w:r>
            <w:r>
              <w:rPr>
                <w:noProof/>
                <w:webHidden/>
              </w:rPr>
            </w:r>
            <w:r>
              <w:rPr>
                <w:noProof/>
                <w:webHidden/>
              </w:rPr>
              <w:fldChar w:fldCharType="separate"/>
            </w:r>
            <w:r>
              <w:rPr>
                <w:noProof/>
                <w:webHidden/>
              </w:rPr>
              <w:t>2</w:t>
            </w:r>
            <w:r>
              <w:rPr>
                <w:noProof/>
                <w:webHidden/>
              </w:rPr>
              <w:fldChar w:fldCharType="end"/>
            </w:r>
          </w:hyperlink>
        </w:p>
        <w:p w14:paraId="4114B540" w14:textId="77777777" w:rsidR="000B29F7" w:rsidRDefault="000B29F7">
          <w:pPr>
            <w:pStyle w:val="TOC1"/>
            <w:tabs>
              <w:tab w:val="right" w:leader="dot" w:pos="9350"/>
            </w:tabs>
            <w:rPr>
              <w:rFonts w:eastAsiaTheme="minorEastAsia" w:cstheme="minorBidi"/>
              <w:b w:val="0"/>
              <w:bCs w:val="0"/>
              <w:caps w:val="0"/>
              <w:noProof/>
              <w:color w:val="auto"/>
              <w:sz w:val="24"/>
              <w:szCs w:val="24"/>
              <w:lang w:val="en-US"/>
            </w:rPr>
          </w:pPr>
          <w:hyperlink w:anchor="_Toc497250834" w:history="1">
            <w:r w:rsidRPr="003D7E6E">
              <w:rPr>
                <w:rStyle w:val="Hyperlink"/>
                <w:noProof/>
              </w:rPr>
              <w:t>Windows Signing Tutorial</w:t>
            </w:r>
            <w:r>
              <w:rPr>
                <w:noProof/>
                <w:webHidden/>
              </w:rPr>
              <w:tab/>
            </w:r>
            <w:r>
              <w:rPr>
                <w:noProof/>
                <w:webHidden/>
              </w:rPr>
              <w:fldChar w:fldCharType="begin"/>
            </w:r>
            <w:r>
              <w:rPr>
                <w:noProof/>
                <w:webHidden/>
              </w:rPr>
              <w:instrText xml:space="preserve"> PAGEREF _Toc497250834 \h </w:instrText>
            </w:r>
            <w:r>
              <w:rPr>
                <w:noProof/>
                <w:webHidden/>
              </w:rPr>
            </w:r>
            <w:r>
              <w:rPr>
                <w:noProof/>
                <w:webHidden/>
              </w:rPr>
              <w:fldChar w:fldCharType="separate"/>
            </w:r>
            <w:r>
              <w:rPr>
                <w:noProof/>
                <w:webHidden/>
              </w:rPr>
              <w:t>3</w:t>
            </w:r>
            <w:r>
              <w:rPr>
                <w:noProof/>
                <w:webHidden/>
              </w:rPr>
              <w:fldChar w:fldCharType="end"/>
            </w:r>
          </w:hyperlink>
        </w:p>
        <w:p w14:paraId="4A84E80F" w14:textId="11072B8F" w:rsidR="00DC113A" w:rsidRPr="000B29F7" w:rsidRDefault="000B29F7">
          <w:r>
            <w:rPr>
              <w:b/>
              <w:bCs/>
              <w:noProof/>
            </w:rPr>
            <w:fldChar w:fldCharType="end"/>
          </w:r>
        </w:p>
      </w:sdtContent>
    </w:sdt>
    <w:p w14:paraId="4D5801F5" w14:textId="1595AAA1" w:rsidR="008A5401" w:rsidRDefault="008A5401" w:rsidP="008A5401">
      <w:pPr>
        <w:pStyle w:val="Heading1"/>
      </w:pPr>
      <w:bookmarkStart w:id="0" w:name="_Toc497250832"/>
      <w:r>
        <w:t>Summary</w:t>
      </w:r>
      <w:bookmarkEnd w:id="0"/>
    </w:p>
    <w:p w14:paraId="444FECDE" w14:textId="77777777" w:rsidR="008A5401" w:rsidRDefault="008A5401">
      <w:pPr>
        <w:rPr>
          <w:sz w:val="24"/>
          <w:szCs w:val="24"/>
        </w:rPr>
      </w:pPr>
    </w:p>
    <w:p w14:paraId="67C76B54" w14:textId="77777777" w:rsidR="00DC113A" w:rsidRDefault="00CB0CCC">
      <w:pPr>
        <w:rPr>
          <w:sz w:val="24"/>
          <w:szCs w:val="24"/>
        </w:rPr>
      </w:pPr>
      <w:r>
        <w:rPr>
          <w:sz w:val="24"/>
          <w:szCs w:val="24"/>
        </w:rPr>
        <w:t xml:space="preserve">In this portion of the lab, you will be signing each other’s keys in order to help establish a web of trust.  </w:t>
      </w:r>
      <w:r w:rsidR="00EB5FB7">
        <w:rPr>
          <w:sz w:val="24"/>
          <w:szCs w:val="24"/>
        </w:rPr>
        <w:t>Y</w:t>
      </w:r>
      <w:r>
        <w:rPr>
          <w:sz w:val="24"/>
          <w:szCs w:val="24"/>
        </w:rPr>
        <w:t>ou should have exchanged contact information with the student on your left and the student on your right.  Remember that you will not</w:t>
      </w:r>
      <w:bookmarkStart w:id="1" w:name="_GoBack"/>
      <w:bookmarkEnd w:id="1"/>
      <w:r>
        <w:rPr>
          <w:sz w:val="24"/>
          <w:szCs w:val="24"/>
        </w:rPr>
        <w:t xml:space="preserve"> be sending two separate keys to the students, you will first need to send the key to the student on your left, have that student send back that signed key.  Once you received that signed key, you must send that signed key to the student on your right, have them sign it and send it back to you.  You will learn how to sign the keys your receive with the following instructions.  If you have any issues about who you are sending your key to, let me us know as soon as possible.</w:t>
      </w:r>
    </w:p>
    <w:p w14:paraId="686D5439" w14:textId="77777777" w:rsidR="00DC113A" w:rsidRDefault="00DC113A">
      <w:pPr>
        <w:rPr>
          <w:sz w:val="24"/>
          <w:szCs w:val="24"/>
        </w:rPr>
      </w:pPr>
    </w:p>
    <w:p w14:paraId="4544FF53" w14:textId="77777777" w:rsidR="00DC113A" w:rsidRDefault="00CB0CCC">
      <w:pPr>
        <w:rPr>
          <w:sz w:val="24"/>
          <w:szCs w:val="24"/>
        </w:rPr>
      </w:pPr>
      <w:r>
        <w:rPr>
          <w:sz w:val="24"/>
          <w:szCs w:val="24"/>
        </w:rPr>
        <w:t>Concept for Lab: https://www.gnupg.org/gph/en/manual/x56.html</w:t>
      </w:r>
    </w:p>
    <w:p w14:paraId="0303ED38" w14:textId="77777777" w:rsidR="00DC113A" w:rsidRDefault="00DC113A">
      <w:pPr>
        <w:rPr>
          <w:sz w:val="24"/>
          <w:szCs w:val="24"/>
        </w:rPr>
      </w:pPr>
    </w:p>
    <w:p w14:paraId="48B03D8F" w14:textId="0145CB06" w:rsidR="00DC113A" w:rsidRDefault="008A5401" w:rsidP="008A5401">
      <w:pPr>
        <w:pStyle w:val="Heading4"/>
      </w:pPr>
      <w:r>
        <w:rPr>
          <w:b/>
        </w:rPr>
        <w:t xml:space="preserve">MUST </w:t>
      </w:r>
      <w:r w:rsidR="00CB0CCC">
        <w:rPr>
          <w:b/>
        </w:rPr>
        <w:t>READ</w:t>
      </w:r>
      <w:r>
        <w:rPr>
          <w:b/>
        </w:rPr>
        <w:t xml:space="preserve"> for </w:t>
      </w:r>
      <w:r w:rsidR="00CB0CCC">
        <w:t>Linux/Mac</w:t>
      </w:r>
    </w:p>
    <w:p w14:paraId="2C3663FB" w14:textId="77777777" w:rsidR="00DC113A" w:rsidRDefault="00CB0CCC">
      <w:pPr>
        <w:numPr>
          <w:ilvl w:val="0"/>
          <w:numId w:val="1"/>
        </w:numPr>
        <w:contextualSpacing/>
        <w:rPr>
          <w:sz w:val="24"/>
          <w:szCs w:val="24"/>
        </w:rPr>
      </w:pPr>
      <w:r>
        <w:rPr>
          <w:sz w:val="24"/>
          <w:szCs w:val="24"/>
        </w:rPr>
        <w:t>Before you send/exchange your .</w:t>
      </w:r>
      <w:proofErr w:type="spellStart"/>
      <w:r>
        <w:rPr>
          <w:sz w:val="24"/>
          <w:szCs w:val="24"/>
        </w:rPr>
        <w:t>asc</w:t>
      </w:r>
      <w:proofErr w:type="spellEnd"/>
      <w:r>
        <w:rPr>
          <w:sz w:val="24"/>
          <w:szCs w:val="24"/>
        </w:rPr>
        <w:t xml:space="preserve"> files, you must export your key again with ASCII Armor</w:t>
      </w:r>
    </w:p>
    <w:p w14:paraId="3DA6542C" w14:textId="77777777" w:rsidR="00DC113A" w:rsidRDefault="00CB0CCC">
      <w:pPr>
        <w:numPr>
          <w:ilvl w:val="1"/>
          <w:numId w:val="1"/>
        </w:numPr>
        <w:contextualSpacing/>
        <w:rPr>
          <w:sz w:val="24"/>
          <w:szCs w:val="24"/>
        </w:rPr>
      </w:pPr>
      <w:r>
        <w:rPr>
          <w:sz w:val="24"/>
          <w:szCs w:val="24"/>
        </w:rPr>
        <w:t>Open a Terminal, go to a directory of your choosing</w:t>
      </w:r>
    </w:p>
    <w:p w14:paraId="30F7FA78" w14:textId="77777777" w:rsidR="00DC113A" w:rsidRDefault="00CB0CCC">
      <w:pPr>
        <w:numPr>
          <w:ilvl w:val="1"/>
          <w:numId w:val="1"/>
        </w:numPr>
        <w:contextualSpacing/>
        <w:rPr>
          <w:sz w:val="24"/>
          <w:szCs w:val="24"/>
        </w:rPr>
      </w:pPr>
      <w:r>
        <w:rPr>
          <w:sz w:val="24"/>
          <w:szCs w:val="24"/>
        </w:rPr>
        <w:t>“</w:t>
      </w:r>
      <w:proofErr w:type="spellStart"/>
      <w:r>
        <w:rPr>
          <w:sz w:val="24"/>
          <w:szCs w:val="24"/>
        </w:rPr>
        <w:t>sudo</w:t>
      </w:r>
      <w:proofErr w:type="spellEnd"/>
      <w:r>
        <w:rPr>
          <w:sz w:val="24"/>
          <w:szCs w:val="24"/>
        </w:rPr>
        <w:t xml:space="preserve"> gpg2 --output &lt;</w:t>
      </w:r>
      <w:proofErr w:type="spellStart"/>
      <w:r>
        <w:rPr>
          <w:sz w:val="24"/>
          <w:szCs w:val="24"/>
        </w:rPr>
        <w:t>yourname</w:t>
      </w:r>
      <w:proofErr w:type="spellEnd"/>
      <w:r>
        <w:rPr>
          <w:sz w:val="24"/>
          <w:szCs w:val="24"/>
        </w:rPr>
        <w:t>&gt;.</w:t>
      </w:r>
      <w:proofErr w:type="spellStart"/>
      <w:r>
        <w:rPr>
          <w:sz w:val="24"/>
          <w:szCs w:val="24"/>
        </w:rPr>
        <w:t>asc</w:t>
      </w:r>
      <w:proofErr w:type="spellEnd"/>
      <w:r>
        <w:rPr>
          <w:sz w:val="24"/>
          <w:szCs w:val="24"/>
        </w:rPr>
        <w:t xml:space="preserve"> --armor --export &lt;hawaii.edu email&gt;”</w:t>
      </w:r>
    </w:p>
    <w:p w14:paraId="3450A94F" w14:textId="77777777" w:rsidR="00DC113A" w:rsidRDefault="00CB0CCC">
      <w:pPr>
        <w:numPr>
          <w:ilvl w:val="2"/>
          <w:numId w:val="1"/>
        </w:numPr>
        <w:contextualSpacing/>
        <w:rPr>
          <w:sz w:val="24"/>
          <w:szCs w:val="24"/>
        </w:rPr>
      </w:pPr>
      <w:r>
        <w:rPr>
          <w:sz w:val="24"/>
          <w:szCs w:val="24"/>
        </w:rPr>
        <w:t>If you choose the directory where an existing .</w:t>
      </w:r>
      <w:proofErr w:type="spellStart"/>
      <w:r>
        <w:rPr>
          <w:sz w:val="24"/>
          <w:szCs w:val="24"/>
        </w:rPr>
        <w:t>asc</w:t>
      </w:r>
      <w:proofErr w:type="spellEnd"/>
      <w:r>
        <w:rPr>
          <w:sz w:val="24"/>
          <w:szCs w:val="24"/>
        </w:rPr>
        <w:t xml:space="preserve"> file is just overwrite it.</w:t>
      </w:r>
    </w:p>
    <w:p w14:paraId="157BFBC4" w14:textId="77777777" w:rsidR="00DC113A" w:rsidRDefault="00DC113A">
      <w:pPr>
        <w:rPr>
          <w:sz w:val="24"/>
          <w:szCs w:val="24"/>
        </w:rPr>
      </w:pPr>
    </w:p>
    <w:p w14:paraId="50764D4B" w14:textId="706088E2" w:rsidR="00DC113A" w:rsidRDefault="000B29F7" w:rsidP="008A5401">
      <w:pPr>
        <w:pStyle w:val="Heading1"/>
      </w:pPr>
      <w:r>
        <w:lastRenderedPageBreak/>
        <w:br/>
      </w:r>
      <w:bookmarkStart w:id="2" w:name="_Toc497250833"/>
      <w:r w:rsidR="00CB0CCC">
        <w:t>Linux/Mac</w:t>
      </w:r>
      <w:r w:rsidR="008A5401">
        <w:t xml:space="preserve"> Signing Tutorial</w:t>
      </w:r>
      <w:bookmarkEnd w:id="2"/>
    </w:p>
    <w:p w14:paraId="65800DD6" w14:textId="77777777" w:rsidR="00DC113A" w:rsidRDefault="00CB0CCC">
      <w:pPr>
        <w:rPr>
          <w:sz w:val="24"/>
          <w:szCs w:val="24"/>
        </w:rPr>
      </w:pPr>
      <w:r>
        <w:rPr>
          <w:sz w:val="24"/>
          <w:szCs w:val="24"/>
        </w:rPr>
        <w:t>Step 1: Importing the public key</w:t>
      </w:r>
    </w:p>
    <w:p w14:paraId="7C9FB18A" w14:textId="77777777" w:rsidR="00DC113A" w:rsidRDefault="00CB0CCC">
      <w:pPr>
        <w:numPr>
          <w:ilvl w:val="0"/>
          <w:numId w:val="1"/>
        </w:numPr>
        <w:contextualSpacing/>
        <w:rPr>
          <w:sz w:val="24"/>
          <w:szCs w:val="24"/>
        </w:rPr>
      </w:pPr>
      <w:r>
        <w:rPr>
          <w:sz w:val="24"/>
          <w:szCs w:val="24"/>
        </w:rPr>
        <w:t>After you download the .</w:t>
      </w:r>
      <w:proofErr w:type="spellStart"/>
      <w:r>
        <w:rPr>
          <w:sz w:val="24"/>
          <w:szCs w:val="24"/>
        </w:rPr>
        <w:t>asc</w:t>
      </w:r>
      <w:proofErr w:type="spellEnd"/>
      <w:r>
        <w:rPr>
          <w:sz w:val="24"/>
          <w:szCs w:val="24"/>
        </w:rPr>
        <w:t xml:space="preserve"> file from your partner</w:t>
      </w:r>
    </w:p>
    <w:p w14:paraId="156B036E" w14:textId="77777777" w:rsidR="00DC113A" w:rsidRDefault="00CB0CCC">
      <w:pPr>
        <w:numPr>
          <w:ilvl w:val="0"/>
          <w:numId w:val="1"/>
        </w:numPr>
        <w:contextualSpacing/>
        <w:rPr>
          <w:sz w:val="24"/>
          <w:szCs w:val="24"/>
        </w:rPr>
      </w:pPr>
      <w:r>
        <w:rPr>
          <w:sz w:val="24"/>
          <w:szCs w:val="24"/>
        </w:rPr>
        <w:t>Open a terminal</w:t>
      </w:r>
    </w:p>
    <w:p w14:paraId="456F5606" w14:textId="77777777" w:rsidR="00DC113A" w:rsidRDefault="00CB0CCC">
      <w:pPr>
        <w:numPr>
          <w:ilvl w:val="0"/>
          <w:numId w:val="1"/>
        </w:numPr>
        <w:contextualSpacing/>
        <w:rPr>
          <w:sz w:val="24"/>
          <w:szCs w:val="24"/>
        </w:rPr>
      </w:pPr>
      <w:r>
        <w:rPr>
          <w:sz w:val="24"/>
          <w:szCs w:val="24"/>
        </w:rPr>
        <w:t>Direct terminal to the directory where you downloaded the .</w:t>
      </w:r>
      <w:proofErr w:type="spellStart"/>
      <w:r>
        <w:rPr>
          <w:sz w:val="24"/>
          <w:szCs w:val="24"/>
        </w:rPr>
        <w:t>asc</w:t>
      </w:r>
      <w:proofErr w:type="spellEnd"/>
      <w:r>
        <w:rPr>
          <w:sz w:val="24"/>
          <w:szCs w:val="24"/>
        </w:rPr>
        <w:t xml:space="preserve"> file </w:t>
      </w:r>
    </w:p>
    <w:p w14:paraId="5B43ED75" w14:textId="77777777" w:rsidR="00DC113A" w:rsidRDefault="00CB0CCC">
      <w:pPr>
        <w:numPr>
          <w:ilvl w:val="0"/>
          <w:numId w:val="1"/>
        </w:numPr>
        <w:contextualSpacing/>
        <w:rPr>
          <w:sz w:val="24"/>
          <w:szCs w:val="24"/>
        </w:rPr>
      </w:pPr>
      <w:r>
        <w:rPr>
          <w:sz w:val="24"/>
          <w:szCs w:val="24"/>
        </w:rPr>
        <w:t>Type “</w:t>
      </w:r>
      <w:proofErr w:type="spellStart"/>
      <w:r>
        <w:rPr>
          <w:sz w:val="24"/>
          <w:szCs w:val="24"/>
        </w:rPr>
        <w:t>sudo</w:t>
      </w:r>
      <w:proofErr w:type="spellEnd"/>
      <w:r>
        <w:rPr>
          <w:sz w:val="24"/>
          <w:szCs w:val="24"/>
        </w:rPr>
        <w:t xml:space="preserve"> gpg2 --import &lt;name of </w:t>
      </w:r>
      <w:proofErr w:type="spellStart"/>
      <w:r>
        <w:rPr>
          <w:sz w:val="24"/>
          <w:szCs w:val="24"/>
        </w:rPr>
        <w:t>asc</w:t>
      </w:r>
      <w:proofErr w:type="spellEnd"/>
      <w:r>
        <w:rPr>
          <w:sz w:val="24"/>
          <w:szCs w:val="24"/>
        </w:rPr>
        <w:t xml:space="preserve"> file&gt;.</w:t>
      </w:r>
      <w:proofErr w:type="spellStart"/>
      <w:r>
        <w:rPr>
          <w:sz w:val="24"/>
          <w:szCs w:val="24"/>
        </w:rPr>
        <w:t>asc</w:t>
      </w:r>
      <w:proofErr w:type="spellEnd"/>
    </w:p>
    <w:p w14:paraId="57F99411" w14:textId="77777777" w:rsidR="00DC113A" w:rsidRDefault="00CB0CCC">
      <w:pPr>
        <w:numPr>
          <w:ilvl w:val="0"/>
          <w:numId w:val="1"/>
        </w:numPr>
        <w:contextualSpacing/>
        <w:rPr>
          <w:sz w:val="24"/>
          <w:szCs w:val="24"/>
        </w:rPr>
      </w:pPr>
      <w:r>
        <w:rPr>
          <w:sz w:val="24"/>
          <w:szCs w:val="24"/>
        </w:rPr>
        <w:t>Type “</w:t>
      </w:r>
      <w:proofErr w:type="spellStart"/>
      <w:r>
        <w:rPr>
          <w:sz w:val="24"/>
          <w:szCs w:val="24"/>
        </w:rPr>
        <w:t>sudo</w:t>
      </w:r>
      <w:proofErr w:type="spellEnd"/>
      <w:r>
        <w:rPr>
          <w:sz w:val="24"/>
          <w:szCs w:val="24"/>
        </w:rPr>
        <w:t xml:space="preserve"> gpg2 --list-keys”</w:t>
      </w:r>
    </w:p>
    <w:p w14:paraId="1CB245F7" w14:textId="77777777" w:rsidR="00DC113A" w:rsidRDefault="00CB0CCC">
      <w:pPr>
        <w:numPr>
          <w:ilvl w:val="1"/>
          <w:numId w:val="1"/>
        </w:numPr>
        <w:contextualSpacing/>
        <w:rPr>
          <w:sz w:val="24"/>
          <w:szCs w:val="24"/>
        </w:rPr>
      </w:pPr>
      <w:r>
        <w:rPr>
          <w:sz w:val="24"/>
          <w:szCs w:val="24"/>
        </w:rPr>
        <w:t>You will see the public key you just imported as well as their email</w:t>
      </w:r>
    </w:p>
    <w:p w14:paraId="7E32DCE2" w14:textId="77777777" w:rsidR="00DC113A" w:rsidRDefault="00DC113A">
      <w:pPr>
        <w:rPr>
          <w:sz w:val="24"/>
          <w:szCs w:val="24"/>
        </w:rPr>
      </w:pPr>
    </w:p>
    <w:p w14:paraId="0050C73C" w14:textId="77777777" w:rsidR="00DC113A" w:rsidRDefault="00CB0CCC">
      <w:pPr>
        <w:rPr>
          <w:sz w:val="24"/>
          <w:szCs w:val="24"/>
        </w:rPr>
      </w:pPr>
      <w:r>
        <w:rPr>
          <w:sz w:val="24"/>
          <w:szCs w:val="24"/>
        </w:rPr>
        <w:t>Step 2: Signing the Public Key</w:t>
      </w:r>
    </w:p>
    <w:p w14:paraId="35F80976" w14:textId="77777777" w:rsidR="00DC113A" w:rsidRDefault="00CB0CCC">
      <w:pPr>
        <w:numPr>
          <w:ilvl w:val="0"/>
          <w:numId w:val="2"/>
        </w:numPr>
        <w:contextualSpacing/>
        <w:rPr>
          <w:sz w:val="24"/>
          <w:szCs w:val="24"/>
        </w:rPr>
      </w:pPr>
      <w:r>
        <w:rPr>
          <w:sz w:val="24"/>
          <w:szCs w:val="24"/>
        </w:rPr>
        <w:t>Type “</w:t>
      </w:r>
      <w:proofErr w:type="spellStart"/>
      <w:r>
        <w:rPr>
          <w:sz w:val="24"/>
          <w:szCs w:val="24"/>
        </w:rPr>
        <w:t>sudo</w:t>
      </w:r>
      <w:proofErr w:type="spellEnd"/>
      <w:r>
        <w:rPr>
          <w:sz w:val="24"/>
          <w:szCs w:val="24"/>
        </w:rPr>
        <w:t xml:space="preserve"> gpg2 --edit-key &lt;email of partner&gt;”</w:t>
      </w:r>
    </w:p>
    <w:p w14:paraId="078FC458" w14:textId="77777777" w:rsidR="00DC113A" w:rsidRDefault="00CB0CCC">
      <w:pPr>
        <w:numPr>
          <w:ilvl w:val="1"/>
          <w:numId w:val="1"/>
        </w:numPr>
        <w:contextualSpacing/>
        <w:rPr>
          <w:sz w:val="24"/>
          <w:szCs w:val="24"/>
        </w:rPr>
      </w:pPr>
      <w:r>
        <w:rPr>
          <w:sz w:val="24"/>
          <w:szCs w:val="24"/>
        </w:rPr>
        <w:t>At the new prompt type “sign”</w:t>
      </w:r>
    </w:p>
    <w:p w14:paraId="316C28FB" w14:textId="77777777" w:rsidR="00DC113A" w:rsidRDefault="00CB0CCC">
      <w:pPr>
        <w:numPr>
          <w:ilvl w:val="1"/>
          <w:numId w:val="1"/>
        </w:numPr>
        <w:contextualSpacing/>
        <w:rPr>
          <w:sz w:val="24"/>
          <w:szCs w:val="24"/>
        </w:rPr>
      </w:pPr>
      <w:r>
        <w:rPr>
          <w:sz w:val="24"/>
          <w:szCs w:val="24"/>
        </w:rPr>
        <w:t>Type “y” to sign the public key with your private key</w:t>
      </w:r>
    </w:p>
    <w:p w14:paraId="1D6CE3D3" w14:textId="77777777" w:rsidR="00DC113A" w:rsidRDefault="00CB0CCC">
      <w:pPr>
        <w:numPr>
          <w:ilvl w:val="1"/>
          <w:numId w:val="1"/>
        </w:numPr>
        <w:contextualSpacing/>
        <w:rPr>
          <w:sz w:val="24"/>
          <w:szCs w:val="24"/>
        </w:rPr>
      </w:pPr>
      <w:r>
        <w:rPr>
          <w:sz w:val="24"/>
          <w:szCs w:val="24"/>
        </w:rPr>
        <w:t>Type “quit”</w:t>
      </w:r>
    </w:p>
    <w:p w14:paraId="756CE9CB" w14:textId="77777777" w:rsidR="00DC113A" w:rsidRDefault="00CB0CCC">
      <w:pPr>
        <w:numPr>
          <w:ilvl w:val="1"/>
          <w:numId w:val="1"/>
        </w:numPr>
        <w:contextualSpacing/>
        <w:rPr>
          <w:sz w:val="24"/>
          <w:szCs w:val="24"/>
        </w:rPr>
      </w:pPr>
      <w:r>
        <w:rPr>
          <w:sz w:val="24"/>
          <w:szCs w:val="24"/>
        </w:rPr>
        <w:t>Type “y” to save changes</w:t>
      </w:r>
    </w:p>
    <w:p w14:paraId="6E521046" w14:textId="77777777" w:rsidR="00DC113A" w:rsidRDefault="00CB0CCC">
      <w:pPr>
        <w:numPr>
          <w:ilvl w:val="0"/>
          <w:numId w:val="1"/>
        </w:numPr>
        <w:contextualSpacing/>
        <w:rPr>
          <w:sz w:val="24"/>
          <w:szCs w:val="24"/>
        </w:rPr>
      </w:pPr>
      <w:r>
        <w:rPr>
          <w:sz w:val="24"/>
          <w:szCs w:val="24"/>
        </w:rPr>
        <w:t>Type “</w:t>
      </w:r>
      <w:proofErr w:type="spellStart"/>
      <w:r>
        <w:rPr>
          <w:sz w:val="24"/>
          <w:szCs w:val="24"/>
        </w:rPr>
        <w:t>sudo</w:t>
      </w:r>
      <w:proofErr w:type="spellEnd"/>
      <w:r>
        <w:rPr>
          <w:sz w:val="24"/>
          <w:szCs w:val="24"/>
        </w:rPr>
        <w:t xml:space="preserve"> gpg2 --check-signature &lt;email of partner&gt;</w:t>
      </w:r>
    </w:p>
    <w:p w14:paraId="5D472D43" w14:textId="77777777" w:rsidR="00DC113A" w:rsidRDefault="00CB0CCC">
      <w:pPr>
        <w:numPr>
          <w:ilvl w:val="1"/>
          <w:numId w:val="1"/>
        </w:numPr>
        <w:contextualSpacing/>
        <w:rPr>
          <w:sz w:val="24"/>
          <w:szCs w:val="24"/>
        </w:rPr>
      </w:pPr>
      <w:r>
        <w:rPr>
          <w:sz w:val="24"/>
          <w:szCs w:val="24"/>
        </w:rPr>
        <w:t>You should see your signature on  the key</w:t>
      </w:r>
    </w:p>
    <w:p w14:paraId="0EA04978" w14:textId="77777777" w:rsidR="00DC113A" w:rsidRDefault="00CB0CCC">
      <w:pPr>
        <w:numPr>
          <w:ilvl w:val="0"/>
          <w:numId w:val="1"/>
        </w:numPr>
        <w:contextualSpacing/>
        <w:rPr>
          <w:sz w:val="24"/>
          <w:szCs w:val="24"/>
        </w:rPr>
      </w:pPr>
      <w:r>
        <w:rPr>
          <w:sz w:val="24"/>
          <w:szCs w:val="24"/>
        </w:rPr>
        <w:t>Export the key and email it back to your partner</w:t>
      </w:r>
    </w:p>
    <w:p w14:paraId="362F4A2D" w14:textId="77777777" w:rsidR="00DC113A" w:rsidRDefault="00CB0CCC">
      <w:pPr>
        <w:numPr>
          <w:ilvl w:val="1"/>
          <w:numId w:val="1"/>
        </w:numPr>
        <w:contextualSpacing/>
        <w:rPr>
          <w:sz w:val="24"/>
          <w:szCs w:val="24"/>
        </w:rPr>
      </w:pPr>
      <w:r>
        <w:rPr>
          <w:sz w:val="24"/>
          <w:szCs w:val="24"/>
        </w:rPr>
        <w:t>Remember to use:</w:t>
      </w:r>
    </w:p>
    <w:p w14:paraId="4F3D620F" w14:textId="77777777" w:rsidR="00DC113A" w:rsidRDefault="00CB0CCC">
      <w:pPr>
        <w:numPr>
          <w:ilvl w:val="2"/>
          <w:numId w:val="1"/>
        </w:numPr>
        <w:contextualSpacing/>
        <w:rPr>
          <w:sz w:val="24"/>
          <w:szCs w:val="24"/>
        </w:rPr>
      </w:pPr>
      <w:r>
        <w:rPr>
          <w:sz w:val="24"/>
          <w:szCs w:val="24"/>
        </w:rPr>
        <w:t>“</w:t>
      </w:r>
      <w:proofErr w:type="spellStart"/>
      <w:r>
        <w:rPr>
          <w:sz w:val="24"/>
          <w:szCs w:val="24"/>
        </w:rPr>
        <w:t>sudo</w:t>
      </w:r>
      <w:proofErr w:type="spellEnd"/>
      <w:r>
        <w:rPr>
          <w:sz w:val="24"/>
          <w:szCs w:val="24"/>
        </w:rPr>
        <w:t xml:space="preserve"> gpg2 --output &lt;your partner’s name&gt;.</w:t>
      </w:r>
      <w:proofErr w:type="spellStart"/>
      <w:r>
        <w:rPr>
          <w:sz w:val="24"/>
          <w:szCs w:val="24"/>
        </w:rPr>
        <w:t>asc</w:t>
      </w:r>
      <w:proofErr w:type="spellEnd"/>
      <w:r>
        <w:rPr>
          <w:sz w:val="24"/>
          <w:szCs w:val="24"/>
        </w:rPr>
        <w:t xml:space="preserve"> --armor --export &lt;your partner’s hawaii.edu email&gt;”</w:t>
      </w:r>
    </w:p>
    <w:p w14:paraId="00E7BEC2" w14:textId="77777777" w:rsidR="00DC113A" w:rsidRDefault="00DC113A">
      <w:pPr>
        <w:ind w:left="1440"/>
        <w:rPr>
          <w:sz w:val="24"/>
          <w:szCs w:val="24"/>
        </w:rPr>
      </w:pPr>
    </w:p>
    <w:p w14:paraId="558DBBC4" w14:textId="77777777" w:rsidR="00DC113A" w:rsidRDefault="00CB0CCC">
      <w:pPr>
        <w:rPr>
          <w:sz w:val="24"/>
          <w:szCs w:val="24"/>
        </w:rPr>
      </w:pPr>
      <w:r>
        <w:rPr>
          <w:sz w:val="24"/>
          <w:szCs w:val="24"/>
        </w:rPr>
        <w:t>Step 3: Repeat Step 1 and 2 for your other partner’s signed key</w:t>
      </w:r>
    </w:p>
    <w:p w14:paraId="39693D40" w14:textId="77777777" w:rsidR="00DC113A" w:rsidRDefault="00DC113A">
      <w:pPr>
        <w:rPr>
          <w:sz w:val="24"/>
          <w:szCs w:val="24"/>
        </w:rPr>
      </w:pPr>
    </w:p>
    <w:p w14:paraId="67153DCA" w14:textId="77777777" w:rsidR="000B29F7" w:rsidRDefault="000B29F7">
      <w:pPr>
        <w:rPr>
          <w:sz w:val="40"/>
          <w:szCs w:val="40"/>
        </w:rPr>
      </w:pPr>
      <w:r>
        <w:br w:type="page"/>
      </w:r>
    </w:p>
    <w:p w14:paraId="155F8689" w14:textId="42703E5D" w:rsidR="00DC113A" w:rsidRDefault="00CB0CCC" w:rsidP="008A5401">
      <w:pPr>
        <w:pStyle w:val="Heading1"/>
      </w:pPr>
      <w:bookmarkStart w:id="3" w:name="_Toc497250834"/>
      <w:r>
        <w:lastRenderedPageBreak/>
        <w:t>Windows</w:t>
      </w:r>
      <w:r w:rsidR="008A5401">
        <w:t xml:space="preserve"> Signing Tutorial</w:t>
      </w:r>
      <w:bookmarkEnd w:id="3"/>
    </w:p>
    <w:p w14:paraId="0CB8F7C9" w14:textId="77777777" w:rsidR="00DC113A" w:rsidRDefault="00CB0CCC">
      <w:pPr>
        <w:rPr>
          <w:sz w:val="24"/>
          <w:szCs w:val="24"/>
        </w:rPr>
      </w:pPr>
      <w:r>
        <w:rPr>
          <w:sz w:val="24"/>
          <w:szCs w:val="24"/>
        </w:rPr>
        <w:t>Step 1: Importing someone else’s public key</w:t>
      </w:r>
    </w:p>
    <w:p w14:paraId="2F068E78" w14:textId="77777777" w:rsidR="00DC113A" w:rsidRDefault="00CB0CCC">
      <w:pPr>
        <w:numPr>
          <w:ilvl w:val="0"/>
          <w:numId w:val="1"/>
        </w:numPr>
        <w:contextualSpacing/>
        <w:rPr>
          <w:sz w:val="24"/>
          <w:szCs w:val="24"/>
        </w:rPr>
      </w:pPr>
      <w:r>
        <w:rPr>
          <w:sz w:val="24"/>
          <w:szCs w:val="24"/>
        </w:rPr>
        <w:t>After you download the .</w:t>
      </w:r>
      <w:proofErr w:type="spellStart"/>
      <w:r>
        <w:rPr>
          <w:sz w:val="24"/>
          <w:szCs w:val="24"/>
        </w:rPr>
        <w:t>asc</w:t>
      </w:r>
      <w:proofErr w:type="spellEnd"/>
      <w:r>
        <w:rPr>
          <w:sz w:val="24"/>
          <w:szCs w:val="24"/>
        </w:rPr>
        <w:t xml:space="preserve"> file from your partner</w:t>
      </w:r>
    </w:p>
    <w:p w14:paraId="29947121" w14:textId="77777777" w:rsidR="00DC113A" w:rsidRDefault="00CB0CCC">
      <w:pPr>
        <w:numPr>
          <w:ilvl w:val="0"/>
          <w:numId w:val="1"/>
        </w:numPr>
        <w:contextualSpacing/>
        <w:rPr>
          <w:sz w:val="24"/>
          <w:szCs w:val="24"/>
        </w:rPr>
      </w:pPr>
      <w:r>
        <w:rPr>
          <w:sz w:val="24"/>
          <w:szCs w:val="24"/>
        </w:rPr>
        <w:t xml:space="preserve">Open a </w:t>
      </w:r>
      <w:proofErr w:type="spellStart"/>
      <w:r>
        <w:rPr>
          <w:sz w:val="24"/>
          <w:szCs w:val="24"/>
        </w:rPr>
        <w:t>Kleopatra</w:t>
      </w:r>
      <w:proofErr w:type="spellEnd"/>
    </w:p>
    <w:p w14:paraId="3EC4C92B" w14:textId="77777777" w:rsidR="00DC113A" w:rsidRDefault="00CB0CCC">
      <w:pPr>
        <w:numPr>
          <w:ilvl w:val="0"/>
          <w:numId w:val="1"/>
        </w:numPr>
        <w:contextualSpacing/>
        <w:rPr>
          <w:sz w:val="24"/>
          <w:szCs w:val="24"/>
        </w:rPr>
      </w:pPr>
      <w:r>
        <w:rPr>
          <w:sz w:val="24"/>
          <w:szCs w:val="24"/>
        </w:rPr>
        <w:t>Click “Import Certificates” in the top left corner</w:t>
      </w:r>
    </w:p>
    <w:p w14:paraId="1E6649B8" w14:textId="77777777" w:rsidR="00DC113A" w:rsidRDefault="00CB0CCC">
      <w:pPr>
        <w:numPr>
          <w:ilvl w:val="0"/>
          <w:numId w:val="1"/>
        </w:numPr>
        <w:contextualSpacing/>
        <w:rPr>
          <w:sz w:val="24"/>
          <w:szCs w:val="24"/>
        </w:rPr>
      </w:pPr>
      <w:r>
        <w:rPr>
          <w:sz w:val="24"/>
          <w:szCs w:val="24"/>
        </w:rPr>
        <w:t xml:space="preserve">Go to directory with the downloaded </w:t>
      </w:r>
      <w:proofErr w:type="spellStart"/>
      <w:r>
        <w:rPr>
          <w:sz w:val="24"/>
          <w:szCs w:val="24"/>
        </w:rPr>
        <w:t>asc</w:t>
      </w:r>
      <w:proofErr w:type="spellEnd"/>
      <w:r>
        <w:rPr>
          <w:sz w:val="24"/>
          <w:szCs w:val="24"/>
        </w:rPr>
        <w:t xml:space="preserve"> file</w:t>
      </w:r>
    </w:p>
    <w:p w14:paraId="5526DC2D" w14:textId="77777777" w:rsidR="00DC113A" w:rsidRDefault="00CB0CCC">
      <w:pPr>
        <w:numPr>
          <w:ilvl w:val="0"/>
          <w:numId w:val="1"/>
        </w:numPr>
        <w:contextualSpacing/>
        <w:rPr>
          <w:sz w:val="24"/>
          <w:szCs w:val="24"/>
        </w:rPr>
      </w:pPr>
      <w:r>
        <w:rPr>
          <w:sz w:val="24"/>
          <w:szCs w:val="24"/>
        </w:rPr>
        <w:t>Select your partner’s .</w:t>
      </w:r>
      <w:proofErr w:type="spellStart"/>
      <w:r>
        <w:rPr>
          <w:sz w:val="24"/>
          <w:szCs w:val="24"/>
        </w:rPr>
        <w:t>asc</w:t>
      </w:r>
      <w:proofErr w:type="spellEnd"/>
      <w:r>
        <w:rPr>
          <w:sz w:val="24"/>
          <w:szCs w:val="24"/>
        </w:rPr>
        <w:t xml:space="preserve"> file</w:t>
      </w:r>
    </w:p>
    <w:p w14:paraId="4ED99D5D" w14:textId="77777777" w:rsidR="00DC113A" w:rsidRDefault="00CB0CCC">
      <w:pPr>
        <w:numPr>
          <w:ilvl w:val="0"/>
          <w:numId w:val="1"/>
        </w:numPr>
        <w:contextualSpacing/>
        <w:rPr>
          <w:sz w:val="24"/>
          <w:szCs w:val="24"/>
        </w:rPr>
      </w:pPr>
      <w:r>
        <w:rPr>
          <w:sz w:val="24"/>
          <w:szCs w:val="24"/>
        </w:rPr>
        <w:t xml:space="preserve">When prompted press “okay” </w:t>
      </w:r>
    </w:p>
    <w:p w14:paraId="0D76CBA9" w14:textId="77777777" w:rsidR="00DC113A" w:rsidRDefault="00DC113A">
      <w:pPr>
        <w:rPr>
          <w:sz w:val="24"/>
          <w:szCs w:val="24"/>
        </w:rPr>
      </w:pPr>
    </w:p>
    <w:p w14:paraId="216FC1D4" w14:textId="77777777" w:rsidR="00DC113A" w:rsidRDefault="00CB0CCC">
      <w:pPr>
        <w:rPr>
          <w:sz w:val="24"/>
          <w:szCs w:val="24"/>
        </w:rPr>
      </w:pPr>
      <w:r>
        <w:rPr>
          <w:sz w:val="24"/>
          <w:szCs w:val="24"/>
        </w:rPr>
        <w:t>Step 2: Signing the Public Key</w:t>
      </w:r>
    </w:p>
    <w:p w14:paraId="576B94AB" w14:textId="77777777" w:rsidR="00DC113A" w:rsidRDefault="00CB0CCC">
      <w:pPr>
        <w:numPr>
          <w:ilvl w:val="0"/>
          <w:numId w:val="2"/>
        </w:numPr>
        <w:contextualSpacing/>
        <w:rPr>
          <w:sz w:val="24"/>
          <w:szCs w:val="24"/>
        </w:rPr>
      </w:pPr>
      <w:r>
        <w:rPr>
          <w:sz w:val="24"/>
          <w:szCs w:val="24"/>
        </w:rPr>
        <w:t xml:space="preserve">In </w:t>
      </w:r>
      <w:proofErr w:type="spellStart"/>
      <w:r>
        <w:rPr>
          <w:sz w:val="24"/>
          <w:szCs w:val="24"/>
        </w:rPr>
        <w:t>Kleopatra</w:t>
      </w:r>
      <w:proofErr w:type="spellEnd"/>
    </w:p>
    <w:p w14:paraId="553335DE" w14:textId="77777777" w:rsidR="00DC113A" w:rsidRPr="00CB0CCC" w:rsidRDefault="00CB0CCC" w:rsidP="00CB0CCC">
      <w:pPr>
        <w:numPr>
          <w:ilvl w:val="1"/>
          <w:numId w:val="2"/>
        </w:numPr>
        <w:contextualSpacing/>
        <w:rPr>
          <w:sz w:val="24"/>
          <w:szCs w:val="24"/>
        </w:rPr>
      </w:pPr>
      <w:r>
        <w:rPr>
          <w:sz w:val="24"/>
          <w:szCs w:val="24"/>
        </w:rPr>
        <w:t>Under the tab “Imported Certificates”</w:t>
      </w:r>
      <w:r>
        <w:rPr>
          <w:noProof/>
          <w:lang w:val="en-US"/>
        </w:rPr>
        <w:drawing>
          <wp:anchor distT="114300" distB="114300" distL="114300" distR="114300" simplePos="0" relativeHeight="251658240" behindDoc="0" locked="0" layoutInCell="1" hidden="0" allowOverlap="1" wp14:anchorId="5A67C6AD" wp14:editId="5A3DAF71">
            <wp:simplePos x="0" y="0"/>
            <wp:positionH relativeFrom="margin">
              <wp:posOffset>104775</wp:posOffset>
            </wp:positionH>
            <wp:positionV relativeFrom="paragraph">
              <wp:posOffset>219075</wp:posOffset>
            </wp:positionV>
            <wp:extent cx="5943600" cy="24257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425700"/>
                    </a:xfrm>
                    <a:prstGeom prst="rect">
                      <a:avLst/>
                    </a:prstGeom>
                    <a:ln/>
                  </pic:spPr>
                </pic:pic>
              </a:graphicData>
            </a:graphic>
          </wp:anchor>
        </w:drawing>
      </w:r>
    </w:p>
    <w:p w14:paraId="28A66602" w14:textId="77777777" w:rsidR="00DC113A" w:rsidRDefault="00CB0CCC">
      <w:pPr>
        <w:numPr>
          <w:ilvl w:val="0"/>
          <w:numId w:val="3"/>
        </w:numPr>
        <w:contextualSpacing/>
        <w:rPr>
          <w:sz w:val="24"/>
          <w:szCs w:val="24"/>
        </w:rPr>
      </w:pPr>
      <w:r>
        <w:rPr>
          <w:sz w:val="24"/>
          <w:szCs w:val="24"/>
        </w:rPr>
        <w:t>Highlight the imported certificate</w:t>
      </w:r>
    </w:p>
    <w:p w14:paraId="12A424D5" w14:textId="77777777" w:rsidR="00DC113A" w:rsidRDefault="00CB0CCC">
      <w:pPr>
        <w:numPr>
          <w:ilvl w:val="0"/>
          <w:numId w:val="3"/>
        </w:numPr>
        <w:contextualSpacing/>
        <w:rPr>
          <w:sz w:val="24"/>
          <w:szCs w:val="24"/>
        </w:rPr>
      </w:pPr>
      <w:r>
        <w:rPr>
          <w:sz w:val="24"/>
          <w:szCs w:val="24"/>
        </w:rPr>
        <w:t>On the top, click the Certificates (Circled Expertly in Red)</w:t>
      </w:r>
    </w:p>
    <w:p w14:paraId="3E25CB82" w14:textId="77777777" w:rsidR="00DC113A" w:rsidRDefault="00CB0CCC">
      <w:pPr>
        <w:numPr>
          <w:ilvl w:val="1"/>
          <w:numId w:val="3"/>
        </w:numPr>
        <w:contextualSpacing/>
        <w:rPr>
          <w:sz w:val="24"/>
          <w:szCs w:val="24"/>
        </w:rPr>
      </w:pPr>
      <w:r>
        <w:rPr>
          <w:sz w:val="24"/>
          <w:szCs w:val="24"/>
        </w:rPr>
        <w:t>Select  “Certify Certificate”</w:t>
      </w:r>
    </w:p>
    <w:p w14:paraId="4AFD02AF" w14:textId="77777777" w:rsidR="00DC113A" w:rsidRDefault="00CB0CCC">
      <w:pPr>
        <w:numPr>
          <w:ilvl w:val="1"/>
          <w:numId w:val="3"/>
        </w:numPr>
        <w:contextualSpacing/>
        <w:rPr>
          <w:sz w:val="24"/>
          <w:szCs w:val="24"/>
        </w:rPr>
      </w:pPr>
      <w:r>
        <w:rPr>
          <w:sz w:val="24"/>
          <w:szCs w:val="24"/>
        </w:rPr>
        <w:t>See next picture</w:t>
      </w:r>
    </w:p>
    <w:p w14:paraId="675CBFD9" w14:textId="77777777" w:rsidR="00DC113A" w:rsidRDefault="00DC113A">
      <w:pPr>
        <w:rPr>
          <w:sz w:val="24"/>
          <w:szCs w:val="24"/>
        </w:rPr>
      </w:pPr>
    </w:p>
    <w:p w14:paraId="6C38E496" w14:textId="77777777" w:rsidR="00DC113A" w:rsidRDefault="00CB0CCC">
      <w:pPr>
        <w:ind w:left="720"/>
        <w:rPr>
          <w:sz w:val="24"/>
          <w:szCs w:val="24"/>
        </w:rPr>
      </w:pPr>
      <w:r>
        <w:rPr>
          <w:noProof/>
          <w:sz w:val="24"/>
          <w:szCs w:val="24"/>
          <w:lang w:val="en-US"/>
        </w:rPr>
        <w:lastRenderedPageBreak/>
        <w:drawing>
          <wp:inline distT="114300" distB="114300" distL="114300" distR="114300" wp14:anchorId="0B805EAA" wp14:editId="56BC66B7">
            <wp:extent cx="4705350" cy="37242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05350" cy="3724275"/>
                    </a:xfrm>
                    <a:prstGeom prst="rect">
                      <a:avLst/>
                    </a:prstGeom>
                    <a:ln/>
                  </pic:spPr>
                </pic:pic>
              </a:graphicData>
            </a:graphic>
          </wp:inline>
        </w:drawing>
      </w:r>
    </w:p>
    <w:p w14:paraId="5DA638E4" w14:textId="77777777" w:rsidR="00DC113A" w:rsidRDefault="00CB0CCC">
      <w:pPr>
        <w:numPr>
          <w:ilvl w:val="0"/>
          <w:numId w:val="4"/>
        </w:numPr>
        <w:contextualSpacing/>
        <w:rPr>
          <w:sz w:val="24"/>
          <w:szCs w:val="24"/>
        </w:rPr>
      </w:pPr>
      <w:r>
        <w:rPr>
          <w:sz w:val="24"/>
          <w:szCs w:val="24"/>
        </w:rPr>
        <w:t>Check the two boxes at the next prompt</w:t>
      </w:r>
    </w:p>
    <w:p w14:paraId="4CE159F8" w14:textId="77777777" w:rsidR="00DC113A" w:rsidRDefault="00CB0CCC">
      <w:pPr>
        <w:numPr>
          <w:ilvl w:val="0"/>
          <w:numId w:val="4"/>
        </w:numPr>
        <w:contextualSpacing/>
        <w:rPr>
          <w:sz w:val="24"/>
          <w:szCs w:val="24"/>
        </w:rPr>
      </w:pPr>
      <w:r>
        <w:rPr>
          <w:sz w:val="24"/>
          <w:szCs w:val="24"/>
        </w:rPr>
        <w:t>In the next page, make sure “Certify For Everyone To See” is selected, uncheck the additional box that says to send certificate to key server and select “Certify” in the bottom</w:t>
      </w:r>
    </w:p>
    <w:p w14:paraId="7C456272" w14:textId="77777777" w:rsidR="00DC113A" w:rsidRDefault="002D2D5A">
      <w:pPr>
        <w:numPr>
          <w:ilvl w:val="0"/>
          <w:numId w:val="4"/>
        </w:numPr>
        <w:contextualSpacing/>
        <w:rPr>
          <w:sz w:val="24"/>
          <w:szCs w:val="24"/>
        </w:rPr>
      </w:pPr>
      <w:r>
        <w:rPr>
          <w:sz w:val="24"/>
          <w:szCs w:val="24"/>
        </w:rPr>
        <w:t>Cli</w:t>
      </w:r>
      <w:r w:rsidR="00CB0CCC">
        <w:rPr>
          <w:sz w:val="24"/>
          <w:szCs w:val="24"/>
        </w:rPr>
        <w:t>ck Finish in the next prompt</w:t>
      </w:r>
    </w:p>
    <w:p w14:paraId="0CDEAA13" w14:textId="77777777" w:rsidR="00DC113A" w:rsidRDefault="00CB0CCC">
      <w:pPr>
        <w:numPr>
          <w:ilvl w:val="0"/>
          <w:numId w:val="4"/>
        </w:numPr>
        <w:contextualSpacing/>
        <w:rPr>
          <w:sz w:val="24"/>
          <w:szCs w:val="24"/>
        </w:rPr>
      </w:pPr>
      <w:r>
        <w:rPr>
          <w:sz w:val="24"/>
          <w:szCs w:val="24"/>
        </w:rPr>
        <w:t>Check your signature by right clicking your partner’s certificate and select “Certificate Details”</w:t>
      </w:r>
    </w:p>
    <w:p w14:paraId="552F5BB7" w14:textId="77777777" w:rsidR="00DC113A" w:rsidRDefault="00CB0CCC">
      <w:pPr>
        <w:numPr>
          <w:ilvl w:val="1"/>
          <w:numId w:val="4"/>
        </w:numPr>
        <w:contextualSpacing/>
        <w:rPr>
          <w:sz w:val="24"/>
          <w:szCs w:val="24"/>
        </w:rPr>
      </w:pPr>
      <w:r>
        <w:rPr>
          <w:sz w:val="24"/>
          <w:szCs w:val="24"/>
        </w:rPr>
        <w:t xml:space="preserve"> Go to Tab “User-IDs &amp; Certifications”</w:t>
      </w:r>
    </w:p>
    <w:p w14:paraId="14DE59E5" w14:textId="77777777" w:rsidR="00DC113A" w:rsidRDefault="00CB0CCC">
      <w:pPr>
        <w:numPr>
          <w:ilvl w:val="1"/>
          <w:numId w:val="4"/>
        </w:numPr>
        <w:contextualSpacing/>
        <w:rPr>
          <w:sz w:val="24"/>
          <w:szCs w:val="24"/>
        </w:rPr>
      </w:pPr>
      <w:r>
        <w:rPr>
          <w:sz w:val="24"/>
          <w:szCs w:val="24"/>
        </w:rPr>
        <w:t>Highlight the certificate in that tab</w:t>
      </w:r>
    </w:p>
    <w:p w14:paraId="312B5493" w14:textId="77777777" w:rsidR="00DC113A" w:rsidRDefault="00CB0CCC">
      <w:pPr>
        <w:numPr>
          <w:ilvl w:val="1"/>
          <w:numId w:val="4"/>
        </w:numPr>
        <w:contextualSpacing/>
        <w:rPr>
          <w:sz w:val="24"/>
          <w:szCs w:val="24"/>
        </w:rPr>
      </w:pPr>
      <w:r>
        <w:rPr>
          <w:sz w:val="24"/>
          <w:szCs w:val="24"/>
        </w:rPr>
        <w:t>Click “Load Certifications (may take a while)”</w:t>
      </w:r>
    </w:p>
    <w:p w14:paraId="66584F96" w14:textId="77777777" w:rsidR="00DC113A" w:rsidRDefault="00CB0CCC">
      <w:pPr>
        <w:numPr>
          <w:ilvl w:val="1"/>
          <w:numId w:val="4"/>
        </w:numPr>
        <w:contextualSpacing/>
        <w:rPr>
          <w:sz w:val="24"/>
          <w:szCs w:val="24"/>
        </w:rPr>
      </w:pPr>
      <w:r>
        <w:rPr>
          <w:sz w:val="24"/>
          <w:szCs w:val="24"/>
        </w:rPr>
        <w:t>You should see your signature/email below the chain of the highlighted certificate</w:t>
      </w:r>
    </w:p>
    <w:p w14:paraId="64F21292" w14:textId="77777777" w:rsidR="00DC113A" w:rsidRDefault="00CB0CCC">
      <w:pPr>
        <w:numPr>
          <w:ilvl w:val="0"/>
          <w:numId w:val="4"/>
        </w:numPr>
        <w:contextualSpacing/>
        <w:rPr>
          <w:sz w:val="24"/>
          <w:szCs w:val="24"/>
        </w:rPr>
      </w:pPr>
      <w:r>
        <w:rPr>
          <w:sz w:val="24"/>
          <w:szCs w:val="24"/>
        </w:rPr>
        <w:t>Export the certificate and email it back to your partner</w:t>
      </w:r>
    </w:p>
    <w:p w14:paraId="35BF4627" w14:textId="77777777" w:rsidR="00DC113A" w:rsidRDefault="00DC113A">
      <w:pPr>
        <w:rPr>
          <w:sz w:val="24"/>
          <w:szCs w:val="24"/>
        </w:rPr>
      </w:pPr>
    </w:p>
    <w:p w14:paraId="05F31B37" w14:textId="77777777" w:rsidR="00DC113A" w:rsidRDefault="00CB0CCC">
      <w:pPr>
        <w:rPr>
          <w:sz w:val="24"/>
          <w:szCs w:val="24"/>
        </w:rPr>
      </w:pPr>
      <w:r>
        <w:rPr>
          <w:sz w:val="24"/>
          <w:szCs w:val="24"/>
        </w:rPr>
        <w:t>Step 3: Repeat Step 1 and 2 for your other partner’s signed key</w:t>
      </w:r>
    </w:p>
    <w:sectPr w:rsidR="00DC11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E5EAC"/>
    <w:multiLevelType w:val="multilevel"/>
    <w:tmpl w:val="9412E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3C82F63"/>
    <w:multiLevelType w:val="multilevel"/>
    <w:tmpl w:val="25B4BB4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nsid w:val="76A02E1D"/>
    <w:multiLevelType w:val="multilevel"/>
    <w:tmpl w:val="74EE5D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FCE4340"/>
    <w:multiLevelType w:val="multilevel"/>
    <w:tmpl w:val="694CDE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compat>
    <w:compatSetting w:name="compatibilityMode" w:uri="http://schemas.microsoft.com/office/word" w:val="14"/>
  </w:compat>
  <w:rsids>
    <w:rsidRoot w:val="00DC113A"/>
    <w:rsid w:val="000B29F7"/>
    <w:rsid w:val="002D2D5A"/>
    <w:rsid w:val="00395E99"/>
    <w:rsid w:val="007839E2"/>
    <w:rsid w:val="008A5401"/>
    <w:rsid w:val="00A42EE9"/>
    <w:rsid w:val="00CB0CCC"/>
    <w:rsid w:val="00DC113A"/>
    <w:rsid w:val="00E27D42"/>
    <w:rsid w:val="00EB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07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8A5401"/>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8A5401"/>
    <w:pPr>
      <w:spacing w:before="120"/>
    </w:pPr>
    <w:rPr>
      <w:rFonts w:asciiTheme="minorHAnsi" w:hAnsiTheme="minorHAnsi"/>
      <w:b/>
      <w:bCs/>
      <w:caps/>
    </w:rPr>
  </w:style>
  <w:style w:type="paragraph" w:styleId="TOC2">
    <w:name w:val="toc 2"/>
    <w:basedOn w:val="Normal"/>
    <w:next w:val="Normal"/>
    <w:autoRedefine/>
    <w:uiPriority w:val="39"/>
    <w:unhideWhenUsed/>
    <w:rsid w:val="008A5401"/>
    <w:pPr>
      <w:ind w:left="220"/>
    </w:pPr>
    <w:rPr>
      <w:rFonts w:asciiTheme="minorHAnsi" w:hAnsiTheme="minorHAnsi"/>
      <w:smallCaps/>
    </w:rPr>
  </w:style>
  <w:style w:type="character" w:styleId="Hyperlink">
    <w:name w:val="Hyperlink"/>
    <w:basedOn w:val="DefaultParagraphFont"/>
    <w:uiPriority w:val="99"/>
    <w:unhideWhenUsed/>
    <w:rsid w:val="008A5401"/>
    <w:rPr>
      <w:color w:val="0563C1" w:themeColor="hyperlink"/>
      <w:u w:val="single"/>
    </w:rPr>
  </w:style>
  <w:style w:type="paragraph" w:styleId="TOC3">
    <w:name w:val="toc 3"/>
    <w:basedOn w:val="Normal"/>
    <w:next w:val="Normal"/>
    <w:autoRedefine/>
    <w:uiPriority w:val="39"/>
    <w:unhideWhenUsed/>
    <w:rsid w:val="008A5401"/>
    <w:pPr>
      <w:ind w:left="440"/>
    </w:pPr>
    <w:rPr>
      <w:rFonts w:asciiTheme="minorHAnsi" w:hAnsiTheme="minorHAnsi"/>
      <w:i/>
      <w:iCs/>
    </w:rPr>
  </w:style>
  <w:style w:type="paragraph" w:styleId="TOC4">
    <w:name w:val="toc 4"/>
    <w:basedOn w:val="Normal"/>
    <w:next w:val="Normal"/>
    <w:autoRedefine/>
    <w:uiPriority w:val="39"/>
    <w:semiHidden/>
    <w:unhideWhenUsed/>
    <w:rsid w:val="008A5401"/>
    <w:pPr>
      <w:ind w:left="660"/>
    </w:pPr>
    <w:rPr>
      <w:rFonts w:asciiTheme="minorHAnsi" w:hAnsiTheme="minorHAnsi"/>
      <w:sz w:val="18"/>
      <w:szCs w:val="18"/>
    </w:rPr>
  </w:style>
  <w:style w:type="paragraph" w:styleId="TOC5">
    <w:name w:val="toc 5"/>
    <w:basedOn w:val="Normal"/>
    <w:next w:val="Normal"/>
    <w:autoRedefine/>
    <w:uiPriority w:val="39"/>
    <w:semiHidden/>
    <w:unhideWhenUsed/>
    <w:rsid w:val="008A5401"/>
    <w:pPr>
      <w:ind w:left="880"/>
    </w:pPr>
    <w:rPr>
      <w:rFonts w:asciiTheme="minorHAnsi" w:hAnsiTheme="minorHAnsi"/>
      <w:sz w:val="18"/>
      <w:szCs w:val="18"/>
    </w:rPr>
  </w:style>
  <w:style w:type="paragraph" w:styleId="TOC6">
    <w:name w:val="toc 6"/>
    <w:basedOn w:val="Normal"/>
    <w:next w:val="Normal"/>
    <w:autoRedefine/>
    <w:uiPriority w:val="39"/>
    <w:semiHidden/>
    <w:unhideWhenUsed/>
    <w:rsid w:val="008A5401"/>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8A5401"/>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8A5401"/>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8A5401"/>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B7"/>
    <w:rsid w:val="000253D7"/>
    <w:rsid w:val="002D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DEBA29D03C2D478DB4F841FC029BA5">
    <w:name w:val="2CDEBA29D03C2D478DB4F841FC029BA5"/>
    <w:rsid w:val="002D05B7"/>
  </w:style>
  <w:style w:type="paragraph" w:customStyle="1" w:styleId="6341C57520A89846B7B63F91463EDF40">
    <w:name w:val="6341C57520A89846B7B63F91463EDF40"/>
    <w:rsid w:val="002D05B7"/>
  </w:style>
  <w:style w:type="paragraph" w:customStyle="1" w:styleId="6108D507B1B935458BA9F4DDDA94B3E6">
    <w:name w:val="6108D507B1B935458BA9F4DDDA94B3E6"/>
    <w:rsid w:val="002D05B7"/>
  </w:style>
  <w:style w:type="paragraph" w:customStyle="1" w:styleId="69D46AF7D9AD7745B25E02B31BF545FD">
    <w:name w:val="69D46AF7D9AD7745B25E02B31BF545FD"/>
    <w:rsid w:val="002D05B7"/>
  </w:style>
  <w:style w:type="paragraph" w:customStyle="1" w:styleId="4D7132E2387EF64997A2BBCF8953FAD7">
    <w:name w:val="4D7132E2387EF64997A2BBCF8953FAD7"/>
    <w:rsid w:val="002D05B7"/>
  </w:style>
  <w:style w:type="paragraph" w:customStyle="1" w:styleId="1A67F385236B234191E8F055FEF2B761">
    <w:name w:val="1A67F385236B234191E8F055FEF2B761"/>
    <w:rsid w:val="002D05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601E33-8CCC-4D41-B280-2BC52822B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525</Words>
  <Characters>2997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Clark</cp:lastModifiedBy>
  <cp:revision>4</cp:revision>
  <dcterms:created xsi:type="dcterms:W3CDTF">2017-11-01T00:59:00Z</dcterms:created>
  <dcterms:modified xsi:type="dcterms:W3CDTF">2017-11-01T08:05:00Z</dcterms:modified>
</cp:coreProperties>
</file>