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ru-RU"/>
        </w:rPr>
      </w:pPr>
      <w:r>
        <w:rPr>
          <w:lang w:val="ru-RU"/>
        </w:rPr>
        <w:t xml:space="preserve">33 </w:t>
        <w:tab/>
        <w:t>УТВЕРЖДЕН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КМНТ. </w:t>
      </w:r>
      <w:r>
        <w:rPr>
          <w:color w:val="FF0000"/>
          <w:lang w:val="ru-RU"/>
        </w:rPr>
        <w:t>00000-00 00 -0-0</w:t>
      </w:r>
      <w:r>
        <w:rPr>
          <w:lang w:val="ru-RU"/>
        </w:rPr>
        <w:t>-ЛУ</w:t>
        <w:br/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center"/>
        <w:rPr>
          <w:lang w:val="ru-RU"/>
        </w:rPr>
      </w:pPr>
      <w:r>
        <w:rPr>
          <w:b/>
          <w:bCs/>
          <w:sz w:val="36"/>
          <w:szCs w:val="36"/>
          <w:lang w:val="ru-RU"/>
        </w:rPr>
        <w:t>СПО «TNParserRT»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center"/>
        <w:rPr>
          <w:lang w:val="ru-RU"/>
        </w:rPr>
      </w:pPr>
      <w:r>
        <w:rPr>
          <w:lang w:val="ru-RU"/>
        </w:rPr>
        <w:t>Версия 1.5.</w:t>
      </w:r>
      <w:r>
        <w:rPr>
          <w:lang w:val="ru-RU"/>
        </w:rPr>
        <w:t>24</w:t>
      </w:r>
      <w:r>
        <w:rPr>
          <w:lang w:val="ru-RU"/>
        </w:rPr>
        <w:t xml:space="preserve"> от </w:t>
      </w:r>
      <w:r>
        <w:rPr>
          <w:lang w:val="ru-RU"/>
        </w:rPr>
        <w:fldChar w:fldCharType="begin"/>
      </w:r>
      <w:r>
        <w:rPr>
          <w:lang w:val="ru-RU"/>
        </w:rPr>
        <w:instrText xml:space="preserve"> DATE \@"dd.MM.yy" </w:instrText>
      </w:r>
      <w:r>
        <w:rPr>
          <w:lang w:val="ru-RU"/>
        </w:rPr>
        <w:fldChar w:fldCharType="separate"/>
      </w:r>
      <w:r>
        <w:rPr>
          <w:lang w:val="ru-RU"/>
        </w:rPr>
        <w:t>20.03.26</w:t>
      </w:r>
      <w:r>
        <w:rPr>
          <w:lang w:val="ru-RU"/>
        </w:rPr>
        <w:fldChar w:fldCharType="end"/>
      </w:r>
    </w:p>
    <w:p>
      <w:pPr>
        <w:pStyle w:val="Normal"/>
        <w:ind w:firstLine="708" w:left="2124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2124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2124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  <w:t xml:space="preserve">КМНТ. </w:t>
      </w:r>
      <w:r>
        <w:rPr>
          <w:color w:val="FF0000"/>
          <w:lang w:val="ru-RU"/>
        </w:rPr>
        <w:t>00000-00 00 -0-0</w:t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left="4248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/>
        <w:t>2026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638"/>
              <w:tab w:val="right" w:pos="1079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429_1792120641_Copy_1">
            <w:r>
              <w:rPr>
                <w:rStyle w:val="IndexLink"/>
              </w:rPr>
              <w:t>1. Список принятых сокращений.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10799" w:leader="dot"/>
            </w:tabs>
            <w:rPr/>
          </w:pPr>
          <w:hyperlink w:anchor="__RefHeading___Toc2429_1792120641">
            <w:r>
              <w:rPr>
                <w:rStyle w:val="IndexLink"/>
              </w:rPr>
              <w:t>2. Введение.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10799" w:leader="dot"/>
            </w:tabs>
            <w:rPr/>
          </w:pPr>
          <w:hyperlink w:anchor="__RefHeading___Toc2431_1792120641">
            <w:r>
              <w:rPr>
                <w:rStyle w:val="IndexLink"/>
              </w:rPr>
              <w:t>3. Применение утилиты «TNParserRT».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33_1792120641">
            <w:r>
              <w:rPr>
                <w:rStyle w:val="IndexLink"/>
              </w:rPr>
              <w:t>3.1. Обмен между платой сбора накопителя ТН3 и компьютером.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35_1792120641">
            <w:r>
              <w:rPr>
                <w:rStyle w:val="IndexLink"/>
              </w:rPr>
              <w:t>3.2. Настройка утилиты «TNParserRT» для захвата UDP-потока накопителя ТН3.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35_1792120641_Copy_1">
            <w:r>
              <w:rPr>
                <w:rStyle w:val="IndexLink"/>
              </w:rPr>
              <w:t>3.3. Использование файлов записей ТН3 в качестве файла задания «TNParserRT».</w:t>
              <w:tab/>
              <w:t>9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35_1792120641_Copy_2">
            <w:r>
              <w:rPr>
                <w:rStyle w:val="IndexLink"/>
              </w:rPr>
              <w:t>3.4. Конвертирование</w:t>
            </w:r>
            <w:r>
              <w:rPr>
                <w:rStyle w:val="IndexLink"/>
                <w:i w:val="false"/>
                <w:iCs w:val="false"/>
              </w:rPr>
              <w:t xml:space="preserve"> файлов записей ТН</w:t>
            </w:r>
            <w:r>
              <w:rPr>
                <w:rStyle w:val="IndexLink"/>
              </w:rPr>
              <w:t>3 в файл задания «TNParserRT».</w:t>
              <w:tab/>
              <w:t>9</w:t>
            </w:r>
          </w:hyperlink>
        </w:p>
        <w:p>
          <w:pPr>
            <w:pStyle w:val="TOC1"/>
            <w:tabs>
              <w:tab w:val="clear" w:pos="9638"/>
              <w:tab w:val="right" w:pos="10799" w:leader="dot"/>
            </w:tabs>
            <w:rPr/>
          </w:pPr>
          <w:hyperlink w:anchor="__RefHeading___Toc2431_1792120641_Copy_1">
            <w:r>
              <w:rPr>
                <w:rStyle w:val="IndexLink"/>
              </w:rPr>
              <w:t>4. Выходной формат выдачи данных утилиты «TNParserRT» в UDP.</w:t>
              <w:tab/>
              <w:t>10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39_1792120641">
            <w:r>
              <w:rPr>
                <w:rStyle w:val="IndexLink"/>
              </w:rPr>
              <w:t>4.1. Формат маркерного UDP-пакета «INFO».</w:t>
              <w:tab/>
              <w:t>10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41_1792120641">
            <w:r>
              <w:rPr>
                <w:rStyle w:val="IndexLink"/>
              </w:rPr>
              <w:t>4.2. Алгоритм формирования контрольной суммы маркерного пакета.</w:t>
              <w:tab/>
              <w:t>11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43_1792120641_Copy_1">
            <w:r>
              <w:rPr>
                <w:rStyle w:val="IndexLink"/>
              </w:rPr>
              <w:t>4.3. Режим формирования выходного UDP-потока без маркерного пакета.</w:t>
              <w:tab/>
              <w:t>12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43_1792120641_Copy_2">
            <w:r>
              <w:rPr>
                <w:rStyle w:val="IndexLink"/>
              </w:rPr>
              <w:t>4.4. Подмешивание номеров тиков ТН3 в UDP-пакеты данных «DATA».</w:t>
              <w:tab/>
              <w:t>12</w:t>
            </w:r>
          </w:hyperlink>
        </w:p>
        <w:p>
          <w:pPr>
            <w:pStyle w:val="TOC1"/>
            <w:tabs>
              <w:tab w:val="clear" w:pos="9638"/>
              <w:tab w:val="right" w:pos="10799" w:leader="dot"/>
            </w:tabs>
            <w:rPr/>
          </w:pPr>
          <w:hyperlink w:anchor="__RefHeading___Toc2445_1792120641">
            <w:r>
              <w:rPr>
                <w:rStyle w:val="IndexLink"/>
              </w:rPr>
              <w:t>5. Конфигурирование выходных потоков утилиты «TNParserRT».</w:t>
              <w:tab/>
              <w:t>14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45253_3136179941">
            <w:r>
              <w:rPr>
                <w:rStyle w:val="IndexLink"/>
              </w:rPr>
              <w:t>5.1. Нумерация кожухов, слотов, каналов и параметров в конфигурационном файле.</w:t>
              <w:tab/>
              <w:t>16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45253_3136179941_Copy1">
            <w:r>
              <w:rPr>
                <w:rStyle w:val="IndexLink"/>
              </w:rPr>
              <w:t>5.2. Информация о статусах кожухов ТН3.</w:t>
              <w:tab/>
              <w:t>17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47_1792120641">
            <w:r>
              <w:rPr>
                <w:rStyle w:val="IndexLink"/>
              </w:rPr>
              <w:t>5.3. Конфигурирование выходных потоков для модулей АЦП.</w:t>
              <w:tab/>
              <w:t>19</w:t>
            </w:r>
          </w:hyperlink>
        </w:p>
        <w:p>
          <w:pPr>
            <w:pStyle w:val="TOC3"/>
            <w:tabs>
              <w:tab w:val="clear" w:pos="10233"/>
              <w:tab w:val="right" w:pos="10799" w:leader="dot"/>
            </w:tabs>
            <w:rPr/>
          </w:pPr>
          <w:hyperlink w:anchor="__RefHeading___Toc2728_4220575755_Copy_1">
            <w:r>
              <w:rPr>
                <w:rStyle w:val="IndexLink"/>
              </w:rPr>
              <w:t xml:space="preserve">5.3.1 </w:t>
            </w:r>
            <w:r>
              <w:rPr>
                <w:rStyle w:val="IndexLink"/>
                <w:i w:val="false"/>
                <w:iCs w:val="false"/>
              </w:rPr>
              <w:t>Модули АЦП/010 и АЦП/310</w:t>
            </w:r>
            <w:r>
              <w:rPr>
                <w:rStyle w:val="IndexLink"/>
                <w:i w:val="false"/>
                <w:iCs w:val="false"/>
              </w:rPr>
              <w:t>.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47_1792120641_Copy_1">
            <w:r>
              <w:rPr>
                <w:rStyle w:val="IndexLink"/>
              </w:rPr>
              <w:t xml:space="preserve">5.4. Конфигурирование выходных потоков для модулей </w:t>
            </w:r>
            <w:r>
              <w:rPr>
                <w:rStyle w:val="IndexLink"/>
                <w:i w:val="false"/>
              </w:rPr>
              <w:t>ARINC-429</w:t>
            </w:r>
            <w:r>
              <w:rPr>
                <w:rStyle w:val="IndexLink"/>
              </w:rPr>
              <w:t>.</w:t>
              <w:tab/>
              <w:t>21</w:t>
            </w:r>
          </w:hyperlink>
        </w:p>
        <w:p>
          <w:pPr>
            <w:pStyle w:val="TOC3"/>
            <w:tabs>
              <w:tab w:val="clear" w:pos="10233"/>
              <w:tab w:val="right" w:pos="10799" w:leader="dot"/>
            </w:tabs>
            <w:rPr/>
          </w:pPr>
          <w:hyperlink w:anchor="__RefHeading___Toc2728_4220575755">
            <w:r>
              <w:rPr>
                <w:rStyle w:val="IndexLink"/>
              </w:rPr>
              <w:t xml:space="preserve">5.4.1 </w:t>
            </w:r>
            <w:r>
              <w:rPr>
                <w:rStyle w:val="IndexLink"/>
                <w:i w:val="false"/>
                <w:iCs w:val="false"/>
              </w:rPr>
              <w:t xml:space="preserve">Режим </w:t>
            </w:r>
            <w:r>
              <w:rPr>
                <w:rStyle w:val="IndexLink"/>
                <w:i/>
                <w:iCs/>
              </w:rPr>
              <w:t>"all"</w:t>
            </w:r>
            <w:r>
              <w:rPr>
                <w:rStyle w:val="IndexLink"/>
                <w:i w:val="false"/>
                <w:iCs w:val="false"/>
              </w:rPr>
              <w:t>.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3"/>
            <w:tabs>
              <w:tab w:val="clear" w:pos="10233"/>
              <w:tab w:val="right" w:pos="10799" w:leader="dot"/>
            </w:tabs>
            <w:rPr/>
          </w:pPr>
          <w:hyperlink w:anchor="__RefHeading___Toc2730_4220575755">
            <w:r>
              <w:rPr>
                <w:rStyle w:val="IndexLink"/>
              </w:rPr>
              <w:t xml:space="preserve">5.4.1 </w:t>
            </w:r>
            <w:r>
              <w:rPr>
                <w:rStyle w:val="IndexLink"/>
                <w:i w:val="false"/>
                <w:iCs w:val="false"/>
              </w:rPr>
              <w:t>Периодический</w:t>
            </w:r>
            <w:r>
              <w:rPr>
                <w:rStyle w:val="IndexLink"/>
                <w:i w:val="false"/>
                <w:iCs w:val="false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>режим</w:t>
            </w:r>
            <w:r>
              <w:rPr>
                <w:rStyle w:val="IndexLink"/>
                <w:i w:val="false"/>
                <w:iCs w:val="false"/>
              </w:rPr>
              <w:t xml:space="preserve"> </w:t>
            </w:r>
            <w:r>
              <w:rPr>
                <w:rStyle w:val="IndexLink"/>
                <w:i/>
                <w:iCs/>
              </w:rPr>
              <w:t>"raw"</w:t>
            </w:r>
            <w:r>
              <w:rPr>
                <w:rStyle w:val="IndexLink"/>
                <w:i w:val="false"/>
                <w:iCs w:val="false"/>
              </w:rPr>
              <w:t>.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3"/>
            <w:tabs>
              <w:tab w:val="clear" w:pos="10233"/>
              <w:tab w:val="right" w:pos="10799" w:leader="dot"/>
            </w:tabs>
            <w:rPr/>
          </w:pPr>
          <w:hyperlink w:anchor="__RefHeading___Toc2733_4220575755">
            <w:r>
              <w:rPr>
                <w:rStyle w:val="IndexLink"/>
              </w:rPr>
              <w:t xml:space="preserve">5.4.1 </w:t>
            </w:r>
            <w:r>
              <w:rPr>
                <w:rStyle w:val="IndexLink"/>
                <w:i w:val="false"/>
                <w:iCs w:val="false"/>
              </w:rPr>
              <w:t>Периодический</w:t>
            </w:r>
            <w:r>
              <w:rPr>
                <w:rStyle w:val="IndexLink"/>
                <w:i w:val="false"/>
                <w:iCs w:val="false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>режим</w:t>
            </w:r>
            <w:r>
              <w:rPr>
                <w:rStyle w:val="IndexLink"/>
                <w:i w:val="false"/>
                <w:iCs w:val="false"/>
              </w:rPr>
              <w:t xml:space="preserve"> </w:t>
            </w:r>
            <w:r>
              <w:rPr>
                <w:rStyle w:val="IndexLink"/>
                <w:i/>
                <w:iCs/>
              </w:rPr>
              <w:t>"real"</w:t>
            </w:r>
            <w:r>
              <w:rPr>
                <w:rStyle w:val="IndexLink"/>
                <w:i w:val="false"/>
                <w:iCs w:val="false"/>
              </w:rPr>
              <w:t>.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3"/>
            <w:tabs>
              <w:tab w:val="clear" w:pos="10233"/>
              <w:tab w:val="right" w:pos="10799" w:leader="dot"/>
            </w:tabs>
            <w:rPr/>
          </w:pPr>
          <w:hyperlink w:anchor="__RefHeading___Toc2733_4220575755_Copy_2">
            <w:r>
              <w:rPr>
                <w:rStyle w:val="IndexLink"/>
              </w:rPr>
              <w:t xml:space="preserve">5.4.1 </w:t>
            </w:r>
            <w:r>
              <w:rPr>
                <w:rStyle w:val="IndexLink"/>
                <w:i w:val="false"/>
                <w:iCs w:val="false"/>
              </w:rPr>
              <w:t xml:space="preserve">JSON-секция </w:t>
            </w:r>
            <w:r>
              <w:rPr>
                <w:rStyle w:val="IndexLink"/>
                <w:i/>
                <w:iCs/>
              </w:rPr>
              <w:t>"A429"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47_1792120641_Copy_2">
            <w:r>
              <w:rPr>
                <w:rStyle w:val="IndexLink"/>
              </w:rPr>
              <w:t xml:space="preserve">5.5. Конфигурирование выходных потоков для модулей </w:t>
            </w:r>
            <w:r>
              <w:rPr>
                <w:rStyle w:val="IndexLink"/>
                <w:i w:val="false"/>
              </w:rPr>
              <w:t>CAN/RS</w:t>
            </w:r>
            <w:r>
              <w:rPr>
                <w:rStyle w:val="IndexLink"/>
              </w:rPr>
              <w:t>.</w:t>
              <w:tab/>
              <w:t>24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47_1792120641_Copy_3">
            <w:r>
              <w:rPr>
                <w:rStyle w:val="IndexLink"/>
              </w:rPr>
              <w:t xml:space="preserve">5.6. Конфигурирование выходных потоков для модулей </w:t>
            </w:r>
            <w:r>
              <w:rPr>
                <w:rStyle w:val="IndexLink"/>
                <w:i w:val="false"/>
              </w:rPr>
              <w:t>IRIG</w:t>
            </w:r>
            <w:r>
              <w:rPr>
                <w:rStyle w:val="IndexLink"/>
                <w:i w:val="false"/>
              </w:rPr>
              <w:t>.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47_1792120641_Copy_4">
            <w:r>
              <w:rPr>
                <w:rStyle w:val="IndexLink"/>
              </w:rPr>
              <w:t xml:space="preserve">5.7. Конфигурирование выходных потоков для модулей </w:t>
            </w:r>
            <w:r>
              <w:rPr>
                <w:rStyle w:val="IndexLink"/>
                <w:i w:val="false"/>
              </w:rPr>
              <w:t>ТН3/СНС/001</w:t>
            </w:r>
            <w:r>
              <w:rPr>
                <w:rStyle w:val="IndexLink"/>
              </w:rPr>
              <w:t>.</w:t>
              <w:tab/>
              <w:t>26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47_1792120641_Copy_5">
            <w:r>
              <w:rPr>
                <w:rStyle w:val="IndexLink"/>
              </w:rPr>
              <w:t xml:space="preserve">5.8. Конфигурирование выходных потоков для модулей </w:t>
            </w:r>
            <w:r>
              <w:rPr>
                <w:rStyle w:val="IndexLink"/>
                <w:i w:val="false"/>
              </w:rPr>
              <w:t xml:space="preserve">ТН3/МПК/301 </w:t>
            </w:r>
            <w:r>
              <w:rPr>
                <w:rStyle w:val="IndexLink"/>
                <w:i w:val="false"/>
              </w:rPr>
              <w:t>и ТН3.ПК-1/2</w:t>
            </w:r>
            <w:r>
              <w:rPr>
                <w:rStyle w:val="IndexLink"/>
                <w:i w:val="false"/>
              </w:rPr>
              <w:t>.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47_1792120641_Copy_8">
            <w:r>
              <w:rPr>
                <w:rStyle w:val="IndexLink"/>
              </w:rPr>
              <w:t xml:space="preserve">5.9. Конфигурирование выходных потоков для модулей </w:t>
            </w:r>
            <w:r>
              <w:rPr>
                <w:rStyle w:val="IndexLink"/>
                <w:i w:val="false"/>
              </w:rPr>
              <w:t>ТН3/СЧ/301.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47_1792120641_Copy_6">
            <w:r>
              <w:rPr>
                <w:rStyle w:val="IndexLink"/>
              </w:rPr>
              <w:t xml:space="preserve">5.10. </w:t>
            </w:r>
            <w:r>
              <w:rPr>
                <w:rStyle w:val="IndexLink"/>
                <w:i w:val="false"/>
              </w:rPr>
              <w:t>Конфигурирование выдачи в базу данных SQLITE.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447_1792120641_Copy_7">
            <w:r>
              <w:rPr>
                <w:rStyle w:val="IndexLink"/>
              </w:rPr>
              <w:t xml:space="preserve">5.11. </w:t>
            </w:r>
            <w:r>
              <w:rPr>
                <w:rStyle w:val="IndexLink"/>
                <w:i w:val="false"/>
              </w:rPr>
              <w:t>Конфигурирование выдачи в базу данных PostgreSQL.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1"/>
            <w:tabs>
              <w:tab w:val="clear" w:pos="9638"/>
              <w:tab w:val="right" w:pos="10799" w:leader="dot"/>
            </w:tabs>
            <w:rPr/>
          </w:pPr>
          <w:hyperlink w:anchor="__RefHeading___Toc2445_1792120641_Copy_1">
            <w:r>
              <w:rPr>
                <w:rStyle w:val="IndexLink"/>
              </w:rPr>
              <w:t>6. ЧМИ приложение «tnparsergui».</w:t>
              <w:tab/>
              <w:t>29</w:t>
            </w:r>
          </w:hyperlink>
        </w:p>
        <w:p>
          <w:pPr>
            <w:pStyle w:val="TOC1"/>
            <w:tabs>
              <w:tab w:val="clear" w:pos="9638"/>
              <w:tab w:val="right" w:pos="10799" w:leader="dot"/>
            </w:tabs>
            <w:rPr/>
          </w:pPr>
          <w:hyperlink w:anchor="__RefHeading___Toc2445_1792120641_Copy_2">
            <w:r>
              <w:rPr>
                <w:rStyle w:val="IndexLink"/>
              </w:rPr>
              <w:t>7. Утилита «tnreplay».</w:t>
              <w:tab/>
              <w:t>30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45253_3136179941_Copy3">
            <w:r>
              <w:rPr>
                <w:rStyle w:val="IndexLink"/>
              </w:rPr>
              <w:t>7.1. Назначение</w:t>
              <w:tab/>
              <w:t>30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45253_3136179941_Copy4">
            <w:r>
              <w:rPr>
                <w:rStyle w:val="IndexLink"/>
              </w:rPr>
              <w:t>7.2. Возможности</w:t>
              <w:tab/>
              <w:t>30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45253_3136179941_Copy5">
            <w:r>
              <w:rPr>
                <w:rStyle w:val="IndexLink"/>
              </w:rPr>
              <w:t>7.3. Примеры применения</w:t>
              <w:tab/>
              <w:t>30</w:t>
            </w:r>
          </w:hyperlink>
        </w:p>
        <w:p>
          <w:pPr>
            <w:pStyle w:val="TOC1"/>
            <w:tabs>
              <w:tab w:val="clear" w:pos="9638"/>
              <w:tab w:val="right" w:pos="10799" w:leader="dot"/>
            </w:tabs>
            <w:rPr/>
          </w:pPr>
          <w:hyperlink w:anchor="__RefHeading___Toc2445_1792120641_Copy_3">
            <w:r>
              <w:rPr>
                <w:rStyle w:val="IndexLink"/>
              </w:rPr>
              <w:t>8. ЧМИ приложение «tnreplaygui».</w:t>
              <w:tab/>
              <w:t>32</w:t>
            </w:r>
          </w:hyperlink>
        </w:p>
        <w:p>
          <w:pPr>
            <w:pStyle w:val="TOC1"/>
            <w:tabs>
              <w:tab w:val="clear" w:pos="9638"/>
              <w:tab w:val="right" w:pos="10799" w:leader="dot"/>
            </w:tabs>
            <w:rPr/>
          </w:pPr>
          <w:hyperlink w:anchor="__RefHeading___Toc2445_1792120641_Copy_4">
            <w:r>
              <w:rPr>
                <w:rStyle w:val="IndexLink"/>
              </w:rPr>
              <w:t>9. Русификация консольного вывода утилит «tnparserrt» и «tnreplay».</w:t>
              <w:tab/>
              <w:t>33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240" w:before="0" w:after="0"/>
        <w:jc w:val="left"/>
        <w:rPr>
          <w:rFonts w:ascii="Liberation Sans" w:hAnsi="Liberation Sans" w:eastAsia="Noto Sans CJK SC" w:cs="Noto Sans Devanagari"/>
          <w:b/>
          <w:bCs/>
          <w:sz w:val="32"/>
          <w:szCs w:val="32"/>
          <w:lang w:val="ru-RU"/>
        </w:rPr>
      </w:pPr>
      <w:r>
        <w:rPr>
          <w:rFonts w:eastAsia="Noto Sans CJK SC" w:cs="Noto Sans Devanagari" w:ascii="Liberation Sans" w:hAnsi="Liberation Sans"/>
          <w:b/>
          <w:bCs/>
          <w:sz w:val="32"/>
          <w:szCs w:val="32"/>
          <w:lang w:val="ru-RU"/>
        </w:rPr>
      </w:r>
      <w:r>
        <w:br w:type="page"/>
      </w:r>
    </w:p>
    <w:p>
      <w:pPr>
        <w:pStyle w:val="Heading1"/>
        <w:numPr>
          <w:ilvl w:val="0"/>
          <w:numId w:val="6"/>
        </w:numPr>
        <w:spacing w:before="0" w:after="0"/>
        <w:jc w:val="left"/>
        <w:rPr>
          <w:lang w:val="ru-RU"/>
        </w:rPr>
      </w:pPr>
      <w:bookmarkStart w:id="0" w:name="__RefHeading___Toc2429_1792120641_Copy_1"/>
      <w:bookmarkEnd w:id="0"/>
      <w:r>
        <w:rPr/>
        <w:t>Список принятых сокращений</w:t>
      </w:r>
      <w:bookmarkStart w:id="1" w:name="_Toc196395541_Copy_2"/>
      <w:bookmarkStart w:id="2" w:name="_Toc192068001_Copy_2"/>
      <w:r>
        <w:rPr/>
        <w:t>.</w:t>
      </w:r>
      <w:bookmarkEnd w:id="1"/>
      <w:bookmarkEnd w:id="2"/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9902"/>
      </w:tblGrid>
      <w:tr>
        <w:trPr/>
        <w:tc>
          <w:tcPr>
            <w:tcW w:w="897" w:type="dxa"/>
            <w:tcBorders/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/>
              <w:t>ASCII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i w:val="false"/>
                <w:iCs w:val="false"/>
                <w:color w:val="202122"/>
                <w:spacing w:val="0"/>
                <w:sz w:val="28"/>
                <w:szCs w:val="28"/>
                <w:lang w:val="ru-RU"/>
              </w:rPr>
              <w:t xml:space="preserve">- American Standard Code for Information Interchange, </w:t>
            </w:r>
            <w:r>
              <w:rPr>
                <w:rFonts w:ascii="calibri" w:hAnsi="calibri"/>
                <w:b w:val="false"/>
                <w:i w:val="false"/>
                <w:caps w:val="false"/>
                <w:smallCaps w:val="false"/>
                <w:color w:val="202122"/>
                <w:spacing w:val="0"/>
                <w:sz w:val="28"/>
                <w:szCs w:val="28"/>
              </w:rPr>
              <w:t>стандарт кодирования</w:t>
            </w:r>
            <w:r>
              <w:rPr>
                <w:rFonts w:ascii="calibri" w:hAnsi="calibri"/>
                <w:b w:val="false"/>
                <w:i w:val="false"/>
                <w:iCs w:val="false"/>
                <w:caps w:val="false"/>
                <w:smallCaps w:val="false"/>
                <w:color w:val="202122"/>
                <w:spacing w:val="0"/>
                <w:sz w:val="28"/>
                <w:szCs w:val="28"/>
                <w:lang w:val="ru-RU"/>
              </w:rPr>
              <w:t xml:space="preserve"> символов;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lang w:val="ru-RU"/>
              </w:rPr>
              <w:t>GUI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>
                <w:lang w:val="ru-RU"/>
              </w:rPr>
            </w:pPr>
            <w:r>
              <w:rPr>
                <w:lang w:val="ru-RU"/>
              </w:rPr>
              <w:t>- Graphical User Interface (то же, что и ЧМИ);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Calibri" w:hAnsi="Calibri"/>
              </w:rPr>
            </w:pPr>
            <w:r>
              <w:rPr>
                <w:sz w:val="28"/>
                <w:szCs w:val="28"/>
                <w:lang w:val="ru-RU"/>
              </w:rPr>
              <w:t>NMEA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>
                <w:i w:val="false"/>
                <w:iCs w:val="false"/>
                <w:sz w:val="28"/>
                <w:szCs w:val="28"/>
                <w:lang w:val="ru-RU"/>
              </w:rPr>
              <w:t xml:space="preserve">- </w:t>
            </w:r>
            <w:r>
              <w:rPr>
                <w:b w:val="false"/>
                <w:i w:val="false"/>
                <w:iCs w:val="false"/>
                <w:color w:val="202122"/>
                <w:spacing w:val="0"/>
                <w:sz w:val="28"/>
                <w:szCs w:val="28"/>
                <w:lang w:val="ru-RU"/>
              </w:rPr>
              <w:t>National Marine Electronics Association, формат сообщений СНС;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Calibri" w:hAnsi="Calibri"/>
              </w:rPr>
            </w:pPr>
            <w:r>
              <w:rPr/>
              <w:t>SDI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ind w:hanging="0" w:left="0"/>
              <w:jc w:val="left"/>
              <w:rPr/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333333"/>
                <w:spacing w:val="0"/>
                <w:sz w:val="28"/>
                <w:szCs w:val="28"/>
              </w:rPr>
              <w:t>- Source/Destination Identifier — 2-битный код слова ARINC429, который идентифицирует источник или место назначения;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lang w:val="ru-RU"/>
              </w:rPr>
              <w:t>UDP</w:t>
            </w:r>
          </w:p>
        </w:tc>
        <w:tc>
          <w:tcPr>
            <w:tcW w:w="9902" w:type="dxa"/>
            <w:tcBorders/>
          </w:tcPr>
          <w:p>
            <w:pPr>
              <w:pStyle w:val="Normal"/>
              <w:spacing w:before="0" w:after="160"/>
              <w:jc w:val="left"/>
              <w:rPr>
                <w:lang w:val="ru-RU"/>
              </w:rPr>
            </w:pPr>
            <w:r>
              <w:rPr>
                <w:lang w:val="ru-RU"/>
              </w:rPr>
              <w:t>- User Datagram Protocol;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Normal"/>
              <w:spacing w:before="0" w:after="160"/>
              <w:rPr>
                <w:lang w:val="ru-RU"/>
              </w:rPr>
            </w:pPr>
            <w:hyperlink r:id="rId2">
              <w:r>
                <w:rPr>
                  <w:rStyle w:val="Hyperlink"/>
                  <w:rFonts w:ascii="sans-serif" w:hAnsi="sans-serif"/>
                  <w:b w:val="false"/>
                  <w:i w:val="false"/>
                  <w:iCs w:val="false"/>
                  <w:caps w:val="false"/>
                  <w:smallCaps w:val="false"/>
                  <w:strike w:val="false"/>
                  <w:dstrike w:val="false"/>
                  <w:color w:val="000000"/>
                  <w:spacing w:val="0"/>
                  <w:sz w:val="28"/>
                  <w:szCs w:val="28"/>
                  <w:u w:val="none"/>
                  <w:effect w:val="none"/>
                  <w:shd w:fill="auto" w:val="clear"/>
                  <w:lang w:val="ru-RU"/>
                </w:rPr>
                <w:t>UTC</w:t>
              </w:r>
            </w:hyperlink>
          </w:p>
        </w:tc>
        <w:tc>
          <w:tcPr>
            <w:tcW w:w="9902" w:type="dxa"/>
            <w:tcBorders/>
          </w:tcPr>
          <w:p>
            <w:pPr>
              <w:pStyle w:val="Normal"/>
              <w:spacing w:before="0" w:after="160"/>
              <w:jc w:val="left"/>
              <w:rPr>
                <w:rFonts w:ascii="Calibri" w:hAnsi="Calibri"/>
              </w:rPr>
            </w:pPr>
            <w:r>
              <w:rPr/>
              <w:t>-</w:t>
            </w:r>
            <w:r>
              <w:rPr>
                <w:i w:val="false"/>
                <w:iCs w:val="false"/>
                <w:sz w:val="28"/>
                <w:szCs w:val="28"/>
              </w:rPr>
              <w:t xml:space="preserve"> </w:t>
            </w:r>
            <w:r>
              <w:rPr>
                <w:b w:val="false"/>
                <w:i w:val="false"/>
                <w:iCs w:val="false"/>
                <w:color w:val="202122"/>
                <w:spacing w:val="0"/>
                <w:sz w:val="28"/>
                <w:szCs w:val="28"/>
              </w:rPr>
              <w:t>Coordinated Universal Time (в</w:t>
            </w:r>
            <w:r>
              <w:rPr>
                <w:b w:val="false"/>
                <w:i w:val="false"/>
                <w:iCs w:val="false"/>
                <w:caps w:val="false"/>
                <w:smallCaps w:val="false"/>
                <w:color w:val="202122"/>
                <w:spacing w:val="0"/>
                <w:sz w:val="28"/>
                <w:szCs w:val="28"/>
              </w:rPr>
              <w:t>семирное координированное время</w:t>
            </w:r>
            <w:r>
              <w:rPr>
                <w:b w:val="false"/>
                <w:i w:val="false"/>
                <w:iCs w:val="false"/>
                <w:color w:val="202122"/>
                <w:spacing w:val="0"/>
                <w:sz w:val="28"/>
                <w:szCs w:val="28"/>
              </w:rPr>
              <w:t>);</w:t>
            </w:r>
          </w:p>
        </w:tc>
      </w:tr>
      <w:tr>
        <w:trPr>
          <w:trHeight w:val="86" w:hRule="atLeast"/>
        </w:trPr>
        <w:tc>
          <w:tcPr>
            <w:tcW w:w="897" w:type="dxa"/>
            <w:tcBorders/>
          </w:tcPr>
          <w:p>
            <w:pPr>
              <w:pStyle w:val="Normal"/>
              <w:spacing w:before="0" w:after="160"/>
              <w:rPr>
                <w:rFonts w:ascii="Calibri" w:hAnsi="Calibri"/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</w:r>
          </w:p>
        </w:tc>
        <w:tc>
          <w:tcPr>
            <w:tcW w:w="9902" w:type="dxa"/>
            <w:tcBorders/>
          </w:tcPr>
          <w:p>
            <w:pPr>
              <w:pStyle w:val="TableContents"/>
              <w:spacing w:before="0" w:after="160"/>
              <w:jc w:val="left"/>
              <w:rPr>
                <w:rFonts w:ascii="Calibri" w:hAnsi="Calibri"/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Normal"/>
              <w:spacing w:before="0" w:after="160"/>
              <w:rPr>
                <w:rFonts w:ascii="Calibri" w:hAnsi="Calibri"/>
              </w:rPr>
            </w:pPr>
            <w:r>
              <w:rPr>
                <w:lang w:val="ru-RU" w:eastAsia="ru-RU"/>
              </w:rPr>
              <w:t>АЦП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>
                <w:lang w:val="ru-RU"/>
              </w:rPr>
            </w:pPr>
            <w:r>
              <w:rPr>
                <w:lang w:val="ru-RU"/>
              </w:rPr>
              <w:t>- аналого-цифровой преобразователь;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Normal"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БД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- база данных;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rFonts w:ascii="Calibri" w:hAnsi="Calibri"/>
              </w:rPr>
            </w:pPr>
            <w:r>
              <w:rPr>
                <w:lang w:val="ru-RU"/>
              </w:rPr>
              <w:t>КП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>
                <w:lang w:val="ru-RU"/>
              </w:rPr>
            </w:pPr>
            <w:r>
              <w:rPr>
                <w:lang w:val="ru-RU"/>
              </w:rPr>
              <w:t>- комплекс программ (программных средств);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rFonts w:ascii="Calibri" w:hAnsi="Calibri"/>
              </w:rPr>
            </w:pPr>
            <w:r>
              <w:rPr>
                <w:lang w:val="ru-RU"/>
              </w:rPr>
              <w:t>ОС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>
                <w:lang w:val="ru-RU"/>
              </w:rPr>
            </w:pPr>
            <w:r>
              <w:rPr>
                <w:lang w:val="ru-RU"/>
              </w:rPr>
              <w:t>- операционная система;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rFonts w:ascii="Calibri" w:hAnsi="Calibri"/>
              </w:rPr>
            </w:pPr>
            <w:r>
              <w:rPr>
                <w:lang w:val="ru-RU"/>
              </w:rPr>
              <w:t>ПК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>
                <w:lang w:val="ru-RU"/>
              </w:rPr>
            </w:pPr>
            <w:r>
              <w:rPr>
                <w:lang w:val="ru-RU"/>
              </w:rPr>
              <w:t>- персональный компьютер;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rFonts w:ascii="Calibri" w:hAnsi="Calibri"/>
              </w:rPr>
            </w:pPr>
            <w:r>
              <w:rPr>
                <w:lang w:val="ru-RU"/>
              </w:rPr>
              <w:t>ПО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>
                <w:lang w:val="ru-RU"/>
              </w:rPr>
            </w:pPr>
            <w:r>
              <w:rPr>
                <w:lang w:val="ru-RU"/>
              </w:rPr>
              <w:t>- программное обеспечение;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Calibri" w:hAnsi="Calibri"/>
              </w:rPr>
            </w:pPr>
            <w:r>
              <w:rPr>
                <w:sz w:val="28"/>
                <w:szCs w:val="28"/>
                <w:lang w:val="ru-RU"/>
              </w:rPr>
              <w:t>СНС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>
                <w:lang w:val="ru-RU"/>
              </w:rPr>
            </w:pPr>
            <w:r>
              <w:rPr>
                <w:lang w:val="ru-RU"/>
              </w:rPr>
              <w:t>- спутниковая навигационная система;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rFonts w:ascii="Calibri" w:hAnsi="Calibri"/>
              </w:rPr>
            </w:pPr>
            <w:r>
              <w:rPr>
                <w:lang w:val="ru-RU"/>
              </w:rPr>
              <w:t>СПО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>
                <w:lang w:val="ru-RU"/>
              </w:rPr>
            </w:pPr>
            <w:r>
              <w:rPr>
                <w:lang w:val="ru-RU"/>
              </w:rPr>
              <w:t>- специальное программное обеспечение;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rFonts w:ascii="Calibri" w:hAnsi="Calibri"/>
              </w:rPr>
            </w:pPr>
            <w:r>
              <w:rPr>
                <w:lang w:val="ru-RU"/>
              </w:rPr>
              <w:t>ТН3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>
                <w:lang w:val="ru-RU"/>
              </w:rPr>
            </w:pPr>
            <w:r>
              <w:rPr>
                <w:lang w:val="ru-RU"/>
              </w:rPr>
              <w:t>- твердотельный накопитель (3-я версия);</w:t>
            </w:r>
          </w:p>
        </w:tc>
      </w:tr>
      <w:tr>
        <w:trPr/>
        <w:tc>
          <w:tcPr>
            <w:tcW w:w="89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ind w:hanging="0" w:left="0" w:right="0"/>
              <w:jc w:val="both"/>
              <w:rPr>
                <w:lang w:val="ru-RU"/>
              </w:rPr>
            </w:pPr>
            <w:r>
              <w:rPr>
                <w:lang w:val="ru-RU"/>
              </w:rPr>
              <w:t>ЦМР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- цена младшего разряда;</w:t>
            </w:r>
          </w:p>
        </w:tc>
      </w:tr>
      <w:tr>
        <w:trPr>
          <w:trHeight w:val="324" w:hRule="atLeast"/>
        </w:trPr>
        <w:tc>
          <w:tcPr>
            <w:tcW w:w="89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rFonts w:ascii="Calibri" w:hAnsi="Calibri"/>
              </w:rPr>
            </w:pPr>
            <w:r>
              <w:rPr>
                <w:lang w:val="ru-RU"/>
              </w:rPr>
              <w:t>ЧМИ</w:t>
            </w:r>
          </w:p>
        </w:tc>
        <w:tc>
          <w:tcPr>
            <w:tcW w:w="99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>
                <w:lang w:val="ru-RU"/>
              </w:rPr>
            </w:pPr>
            <w:r>
              <w:rPr>
                <w:lang w:val="ru-RU"/>
              </w:rPr>
              <w:t>- человеко-машинный интерфейс (то же,что и GUI).</w:t>
            </w:r>
          </w:p>
        </w:tc>
      </w:tr>
    </w:tbl>
    <w:p>
      <w:pPr>
        <w:pStyle w:val="Normal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6"/>
        </w:numPr>
        <w:spacing w:before="0" w:after="0"/>
        <w:jc w:val="left"/>
        <w:rPr>
          <w:lang w:val="ru-RU"/>
        </w:rPr>
      </w:pPr>
      <w:bookmarkStart w:id="3" w:name="__RefHeading___Toc2429_1792120641"/>
      <w:bookmarkStart w:id="4" w:name="_Toc192068001"/>
      <w:bookmarkStart w:id="5" w:name="_Toc196395541"/>
      <w:bookmarkEnd w:id="3"/>
      <w:r>
        <w:rPr>
          <w:lang w:val="ru-RU"/>
        </w:rPr>
        <w:t>Введение.</w:t>
      </w:r>
      <w:bookmarkEnd w:id="4"/>
      <w:bookmarkEnd w:id="5"/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0"/>
        <w:jc w:val="left"/>
        <w:outlineLvl w:val="0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Специальное программное обеспечение (СПО) «TNParserRT» предназначено для преобразования полного Ethernet потока данных от твердотельного накопителя </w:t>
      </w:r>
      <w:r>
        <w:rPr>
          <w:lang w:val="ru-RU" w:eastAsia="ru-RU"/>
        </w:rPr>
        <w:t xml:space="preserve">ТН3 в режиме реального времени </w:t>
      </w:r>
      <w:r>
        <w:rPr>
          <w:lang w:val="ru-RU"/>
        </w:rPr>
        <w:t>в раздельные потоки данных блоков, модулей, каналов или параметров для каждого потребителя.</w:t>
      </w:r>
    </w:p>
    <w:p>
      <w:pPr>
        <w:pStyle w:val="Normal"/>
        <w:rPr>
          <w:lang w:val="ru-RU"/>
        </w:rPr>
      </w:pPr>
      <w:r>
        <w:rPr>
          <w:lang w:val="ru-RU"/>
        </w:rPr>
        <w:t>Выделенные данные модулей могут быть направлены в легко разбираемом виде на заданные UDP-адреса и порты, либо сохранены в базы SQL.</w:t>
      </w:r>
    </w:p>
    <w:p>
      <w:pPr>
        <w:pStyle w:val="Normal"/>
        <w:rPr>
          <w:lang w:val="ru-RU"/>
        </w:rPr>
      </w:pPr>
      <w:r>
        <w:rPr>
          <w:lang w:val="ru-RU" w:eastAsia="ru-RU"/>
        </w:rPr>
        <w:t>Минимальные выделяемые блоки информации для различных типов модулей:</w:t>
      </w:r>
    </w:p>
    <w:p>
      <w:pPr>
        <w:pStyle w:val="Normal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измерение </w:t>
      </w:r>
      <w:r>
        <w:rPr>
          <w:lang w:val="ru-RU" w:eastAsia="ru-RU"/>
        </w:rPr>
        <w:t>канала АЦП;</w:t>
      </w:r>
    </w:p>
    <w:p>
      <w:pPr>
        <w:pStyle w:val="Normal"/>
        <w:numPr>
          <w:ilvl w:val="0"/>
          <w:numId w:val="3"/>
        </w:numPr>
        <w:rPr>
          <w:lang w:val="ru-RU"/>
        </w:rPr>
      </w:pPr>
      <w:r>
        <w:rPr>
          <w:lang w:val="ru-RU" w:eastAsia="ru-RU"/>
        </w:rPr>
        <w:t>слово (метка) линии ARINC-429;</w:t>
      </w:r>
    </w:p>
    <w:p>
      <w:pPr>
        <w:pStyle w:val="Normal"/>
        <w:numPr>
          <w:ilvl w:val="0"/>
          <w:numId w:val="3"/>
        </w:numPr>
        <w:rPr>
          <w:lang w:val="ru-RU"/>
        </w:rPr>
      </w:pPr>
      <w:r>
        <w:rPr>
          <w:lang w:val="ru-RU" w:eastAsia="ru-RU"/>
        </w:rPr>
        <w:t>полный («сырой») поток байт от сетевых модулей, спутниковых модулей и модулей последовательных портов;</w:t>
      </w:r>
    </w:p>
    <w:p>
      <w:pPr>
        <w:pStyle w:val="Normal"/>
        <w:numPr>
          <w:ilvl w:val="0"/>
          <w:numId w:val="3"/>
        </w:numPr>
        <w:rPr>
          <w:lang w:val="ru-RU"/>
        </w:rPr>
      </w:pPr>
      <w:r>
        <w:rPr>
          <w:lang w:val="ru-RU"/>
        </w:rPr>
        <w:t>NMEA-поток (ASCII) от спутниковых модулей;</w:t>
      </w:r>
    </w:p>
    <w:p>
      <w:pPr>
        <w:pStyle w:val="Normal"/>
        <w:numPr>
          <w:ilvl w:val="0"/>
          <w:numId w:val="3"/>
        </w:numPr>
        <w:rPr>
          <w:lang w:val="ru-RU"/>
        </w:rPr>
      </w:pPr>
      <w:r>
        <w:rPr>
          <w:lang w:val="ru-RU"/>
        </w:rPr>
        <w:t>данные UDP-пакета (payload) для сетевых модулей МПК или ПК платы сбора;</w:t>
      </w:r>
    </w:p>
    <w:p>
      <w:pPr>
        <w:pStyle w:val="Normal"/>
        <w:numPr>
          <w:ilvl w:val="0"/>
          <w:numId w:val="3"/>
        </w:numPr>
        <w:rPr>
          <w:lang w:val="ru-RU"/>
        </w:rPr>
      </w:pPr>
      <w:r>
        <w:rPr>
          <w:lang w:val="ru-RU"/>
        </w:rPr>
        <w:t>частота, период или длительность модулей СЧ/001 и РК/301;</w:t>
      </w:r>
    </w:p>
    <w:p>
      <w:pPr>
        <w:pStyle w:val="Normal"/>
        <w:numPr>
          <w:ilvl w:val="0"/>
          <w:numId w:val="3"/>
        </w:numPr>
        <w:rPr>
          <w:lang w:val="ru-RU"/>
        </w:rPr>
      </w:pPr>
      <w:r>
        <w:rPr/>
        <w:t>отдельное слова в миноре по смещению для модулей IRIG.</w:t>
      </w:r>
    </w:p>
    <w:p>
      <w:pPr>
        <w:pStyle w:val="Normal"/>
        <w:rPr>
          <w:lang w:val="ru-RU"/>
        </w:rPr>
      </w:pPr>
      <w:r>
        <w:rPr>
          <w:lang w:val="ru-RU" w:eastAsia="ru-RU"/>
        </w:rPr>
        <w:t>Для распределённой системы возможно выделение данных как отдельного удалённого (дочернего блока), так и отдельного модуля.</w:t>
      </w:r>
    </w:p>
    <w:p>
      <w:pPr>
        <w:pStyle w:val="Normal"/>
        <w:rPr>
          <w:lang w:val="ru-RU"/>
        </w:rPr>
      </w:pPr>
      <w:r>
        <w:rPr>
          <w:lang w:val="ru-RU"/>
        </w:rPr>
        <w:t>На один поток данных (одному потребителю) можно перенаправить данные от всех доступных модулей блоков распределённой системы, сконфигурированных для выдачи данных в режиме реального времени.</w:t>
      </w:r>
    </w:p>
    <w:p>
      <w:pPr>
        <w:pStyle w:val="Normal"/>
        <w:rPr>
          <w:lang w:val="ru-RU"/>
        </w:rPr>
      </w:pPr>
      <w:r>
        <w:rPr>
          <w:lang w:val="ru-RU"/>
        </w:rPr>
        <w:t>Данные в режиме реального времени высылаются платой сбора блока ТН3, без команд запроса данных от персонального компьютера после подачи питания и инициализации блока корректным заданием по включению тумблера «ЗАПИСЬ». Данные приходят от платы сбора порциями («тиками») через каждые 1/1024 секунды.</w:t>
      </w:r>
    </w:p>
    <w:p>
      <w:pPr>
        <w:pStyle w:val="Normal"/>
        <w:rPr>
          <w:lang w:val="ru-RU"/>
        </w:rPr>
      </w:pPr>
      <w:r>
        <w:rPr>
          <w:lang w:val="ru-RU"/>
        </w:rPr>
        <w:t>СПО «TNParserRT» принимает все пакеты, приходящие от накопителя, разбирает их на данные отдельных модулей и выдаёт потребителям при получении каждого тика ТН3. При этом утилита</w:t>
      </w:r>
      <w:r>
        <w:rPr>
          <w:lang w:val="ru-RU" w:eastAsia="ru-RU"/>
        </w:rPr>
        <w:t xml:space="preserve"> </w:t>
      </w:r>
      <w:r>
        <w:rPr>
          <w:lang w:val="ru-RU"/>
        </w:rPr>
        <w:t>«TNParserRT» сохраняет последовательность данных, поступающих с TH3, и гарантирует тактовую частоту выдачи с точностью, обусловленной конфигурацией ПК и операционной системы.</w:t>
      </w:r>
      <w:r>
        <w:br w:type="page"/>
      </w:r>
    </w:p>
    <w:p>
      <w:pPr>
        <w:pStyle w:val="Heading1"/>
        <w:numPr>
          <w:ilvl w:val="0"/>
          <w:numId w:val="6"/>
        </w:numPr>
        <w:spacing w:before="0" w:after="0"/>
        <w:jc w:val="left"/>
        <w:rPr>
          <w:lang w:val="ru-RU"/>
        </w:rPr>
      </w:pPr>
      <w:bookmarkStart w:id="6" w:name="__RefHeading___Toc2431_1792120641"/>
      <w:bookmarkEnd w:id="6"/>
      <w:r>
        <w:rPr>
          <w:lang w:val="ru-RU"/>
        </w:rPr>
        <w:t>Применение утилиты «TNParserRT»</w:t>
      </w:r>
      <w:bookmarkStart w:id="7" w:name="_Toc192068002"/>
      <w:bookmarkStart w:id="8" w:name="_Toc196395542"/>
      <w:r>
        <w:rPr>
          <w:lang w:val="ru-RU"/>
        </w:rPr>
        <w:t>.</w:t>
      </w:r>
      <w:bookmarkEnd w:id="7"/>
      <w:bookmarkEnd w:id="8"/>
    </w:p>
    <w:p>
      <w:pPr>
        <w:pStyle w:val="Normal"/>
        <w:jc w:val="left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6"/>
        </w:numPr>
        <w:rPr>
          <w:lang w:val="ru-RU"/>
        </w:rPr>
      </w:pPr>
      <w:bookmarkStart w:id="9" w:name="__RefHeading___Toc2433_1792120641"/>
      <w:bookmarkEnd w:id="9"/>
      <w:r>
        <w:rPr>
          <w:lang w:val="ru-RU"/>
        </w:rPr>
        <w:t>О</w:t>
      </w:r>
      <w:bookmarkStart w:id="10" w:name="_Toc196395543"/>
      <w:bookmarkStart w:id="11" w:name="_Toc192068003"/>
      <w:bookmarkStart w:id="12" w:name="_Toc134179190"/>
      <w:r>
        <w:rPr>
          <w:lang w:val="ru-RU"/>
        </w:rPr>
        <w:t>бмен между платой сбора накопителя ТН3 и компьютером.</w:t>
      </w:r>
      <w:bookmarkEnd w:id="10"/>
      <w:bookmarkEnd w:id="11"/>
      <w:bookmarkEnd w:id="12"/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Соединение и передача данных от накопителя ТН3 реализовано по сетевому протоколу IEEE 802.3 Ipv4 UDP. Сетевой интерфейс ПК для взаимодействия с блоком ТН3 должен быть настроен в соответствии с настройкой </w:t>
      </w:r>
      <w:r>
        <w:rPr>
          <w:szCs w:val="28"/>
          <w:lang w:val="ru-RU"/>
        </w:rPr>
        <w:t>Ethernet</w:t>
      </w:r>
      <w:r>
        <w:rPr>
          <w:lang w:val="ru-RU"/>
        </w:rPr>
        <w:t xml:space="preserve"> блока ТН3.</w:t>
      </w:r>
    </w:p>
    <w:p>
      <w:pPr>
        <w:pStyle w:val="Normal"/>
        <w:rPr>
          <w:lang w:val="ru-RU"/>
        </w:rPr>
      </w:pPr>
      <w:r>
        <w:rPr>
          <w:szCs w:val="28"/>
          <w:lang w:val="ru-RU"/>
        </w:rPr>
        <w:t xml:space="preserve">Настройки канала Ethernet блока </w:t>
      </w:r>
      <w:r>
        <w:rPr>
          <w:szCs w:val="28"/>
          <w:lang w:val="ru-RU" w:eastAsia="ru-RU"/>
        </w:rPr>
        <w:t xml:space="preserve">ТН3 </w:t>
      </w:r>
      <w:r>
        <w:rPr>
          <w:szCs w:val="28"/>
          <w:lang w:val="ru-RU"/>
        </w:rPr>
        <w:t>по умолчанию:</w:t>
      </w:r>
    </w:p>
    <w:p>
      <w:pPr>
        <w:pStyle w:val="ListParagraph"/>
        <w:numPr>
          <w:ilvl w:val="0"/>
          <w:numId w:val="4"/>
        </w:numPr>
        <w:rPr>
          <w:lang w:val="ru-RU"/>
        </w:rPr>
      </w:pPr>
      <w:r>
        <w:rPr>
          <w:sz w:val="28"/>
          <w:szCs w:val="28"/>
          <w:lang w:val="ru-RU"/>
        </w:rPr>
        <w:t>MAC адрес: 255.255.255.255;</w:t>
      </w:r>
    </w:p>
    <w:p>
      <w:pPr>
        <w:pStyle w:val="ListParagraph"/>
        <w:numPr>
          <w:ilvl w:val="0"/>
          <w:numId w:val="4"/>
        </w:numPr>
        <w:rPr>
          <w:lang w:val="ru-RU"/>
        </w:rPr>
      </w:pPr>
      <w:r>
        <w:rPr>
          <w:sz w:val="28"/>
          <w:szCs w:val="28"/>
          <w:lang w:val="ru-RU"/>
        </w:rPr>
        <w:t xml:space="preserve">IP адрес </w:t>
      </w:r>
      <w:r>
        <w:rPr>
          <w:sz w:val="28"/>
          <w:szCs w:val="28"/>
          <w:lang w:val="ru-RU" w:eastAsia="ru-RU"/>
        </w:rPr>
        <w:t>ТН3</w:t>
      </w:r>
      <w:r>
        <w:rPr>
          <w:sz w:val="28"/>
          <w:szCs w:val="28"/>
          <w:lang w:val="ru-RU"/>
        </w:rPr>
        <w:t>: 192.168.0.1;</w:t>
      </w:r>
    </w:p>
    <w:p>
      <w:pPr>
        <w:pStyle w:val="ListParagraph"/>
        <w:numPr>
          <w:ilvl w:val="0"/>
          <w:numId w:val="4"/>
        </w:numPr>
        <w:rPr>
          <w:lang w:val="ru-RU"/>
        </w:rPr>
      </w:pPr>
      <w:r>
        <w:rPr>
          <w:sz w:val="28"/>
          <w:szCs w:val="28"/>
          <w:lang w:val="ru-RU"/>
        </w:rPr>
        <w:t xml:space="preserve">IP адрес </w:t>
      </w:r>
      <w:r>
        <w:rPr>
          <w:sz w:val="28"/>
          <w:szCs w:val="28"/>
          <w:lang w:val="ru-RU" w:eastAsia="ru-RU"/>
        </w:rPr>
        <w:t>получателя</w:t>
      </w:r>
      <w:r>
        <w:rPr>
          <w:sz w:val="28"/>
          <w:szCs w:val="28"/>
          <w:lang w:val="ru-RU"/>
        </w:rPr>
        <w:t>: 255.255.255.255 (Broadcast);</w:t>
      </w:r>
    </w:p>
    <w:p>
      <w:pPr>
        <w:pStyle w:val="ListParagraph"/>
        <w:numPr>
          <w:ilvl w:val="0"/>
          <w:numId w:val="4"/>
        </w:numPr>
        <w:rPr>
          <w:lang w:val="ru-RU"/>
        </w:rPr>
      </w:pPr>
      <w:r>
        <w:rPr>
          <w:sz w:val="28"/>
          <w:szCs w:val="28"/>
          <w:lang w:val="ru-RU"/>
        </w:rPr>
        <w:t>UDP-порт данных: 13332;</w:t>
      </w:r>
    </w:p>
    <w:p>
      <w:pPr>
        <w:pStyle w:val="ListParagraph"/>
        <w:numPr>
          <w:ilvl w:val="0"/>
          <w:numId w:val="4"/>
        </w:numPr>
        <w:rPr>
          <w:lang w:val="ru-RU"/>
        </w:rPr>
      </w:pPr>
      <w:r>
        <w:rPr>
          <w:sz w:val="28"/>
          <w:szCs w:val="28"/>
          <w:lang w:val="ru-RU"/>
        </w:rPr>
        <w:t>UDP-порт команд: 13332.</w:t>
      </w:r>
    </w:p>
    <w:p>
      <w:pPr>
        <w:pStyle w:val="ListParagrap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lang w:val="ru-RU"/>
        </w:rPr>
      </w:pPr>
      <w:r>
        <w:rPr>
          <w:szCs w:val="28"/>
          <w:lang w:val="ru-RU"/>
        </w:rPr>
        <w:t>Изменения значений настроек по умолчанию осуществляются изменением задания накопителя ТН3 (tcfg-файл) в СПО «ТН Лаб».</w:t>
      </w:r>
    </w:p>
    <w:p>
      <w:pPr>
        <w:pStyle w:val="Normal"/>
        <w:rPr>
          <w:lang w:val="ru-RU"/>
        </w:rPr>
      </w:pPr>
      <w:r>
        <w:rPr>
          <w:lang w:val="ru-RU" w:eastAsia="ru-RU"/>
        </w:rPr>
        <w:t xml:space="preserve">Для работы с накопителем ТН3 в режиме реального времени задание </w:t>
      </w:r>
      <w:r>
        <w:rPr>
          <w:lang w:val="ru-RU"/>
        </w:rPr>
        <w:t xml:space="preserve">блока </w:t>
      </w:r>
      <w:r>
        <w:rPr>
          <w:lang w:val="ru-RU" w:eastAsia="ru-RU"/>
        </w:rPr>
        <w:t xml:space="preserve">ТН3 должно быть сконфигурировано так, чтобы установленные модули были настроены на регистрацию данных и на передачу данных в реальном времени (выставлен флаг </w:t>
      </w:r>
      <w:r>
        <w:rPr>
          <w:b/>
          <w:bCs/>
          <w:i/>
          <w:iCs/>
          <w:lang w:val="ru-RU" w:eastAsia="ru-RU"/>
        </w:rPr>
        <w:t>«Выдавать данные модуля в реальном времени»</w:t>
      </w:r>
      <w:r>
        <w:rPr>
          <w:lang w:val="ru-RU" w:eastAsia="ru-RU"/>
        </w:rPr>
        <w:t>, может меняться по команде извне), а также один из портов платы сбора был настроен на работу в режиме реального времени. При этом необходимо учитывать общую усреднённую пропускную способность канала Ethernet 1000Base-TX от накопителя ТН3 не более</w:t>
      </w:r>
      <w:commentRangeStart w:id="0"/>
      <w:r>
        <w:rPr>
          <w:lang w:val="ru-RU" w:eastAsia="ru-RU"/>
        </w:rPr>
        <w:t xml:space="preserve"> 80 Мбайт/сек (разово не более 100 Мбайт/сек).</w:t>
      </w:r>
      <w:commentRangeEnd w:id="0"/>
      <w:r>
        <w:commentReference w:id="0"/>
      </w:r>
      <w:r>
        <w:rPr>
          <w:lang w:val="ru-RU" w:eastAsia="ru-RU"/>
        </w:rPr>
      </w:r>
    </w:p>
    <w:p>
      <w:pPr>
        <w:pStyle w:val="Normal"/>
        <w:rPr>
          <w:lang w:val="ru-RU"/>
        </w:rPr>
      </w:pPr>
      <w:r>
        <w:rPr>
          <w:lang w:val="ru-RU" w:eastAsia="ru-RU"/>
        </w:rPr>
        <w:t xml:space="preserve">Более подробно о настройках задания </w:t>
      </w:r>
      <w:r>
        <w:rPr>
          <w:lang w:val="ru-RU"/>
        </w:rPr>
        <w:t xml:space="preserve">блока </w:t>
      </w:r>
      <w:r>
        <w:rPr>
          <w:lang w:val="ru-RU" w:eastAsia="ru-RU"/>
        </w:rPr>
        <w:t xml:space="preserve">ТН3 указано в главе </w:t>
      </w:r>
      <w:r>
        <w:rPr>
          <w:b/>
          <w:bCs/>
          <w:i/>
          <w:iCs/>
          <w:lang w:val="ru-RU" w:eastAsia="ru-RU"/>
        </w:rPr>
        <w:t>«</w:t>
      </w:r>
      <w:r>
        <w:rPr>
          <w:b/>
          <w:bCs/>
          <w:i/>
          <w:iCs/>
          <w:lang w:val="ru-RU"/>
        </w:rPr>
        <w:t xml:space="preserve">РАБОТА С </w:t>
      </w:r>
      <w:r>
        <w:rPr>
          <w:b/>
          <w:bCs/>
          <w:i/>
          <w:iCs/>
          <w:lang w:val="ru-RU" w:eastAsia="ru-RU"/>
        </w:rPr>
        <w:t xml:space="preserve">ТН3 </w:t>
      </w:r>
      <w:r>
        <w:rPr>
          <w:b/>
          <w:bCs/>
          <w:i/>
          <w:iCs/>
          <w:lang w:val="ru-RU"/>
        </w:rPr>
        <w:t>В РЕЖИМЕ СЧИТЫВАНИЯ ИНФОРМАЦИИ</w:t>
      </w:r>
      <w:r>
        <w:rPr>
          <w:b/>
          <w:bCs/>
          <w:i/>
          <w:iCs/>
          <w:lang w:val="ru-RU" w:eastAsia="ru-RU"/>
        </w:rPr>
        <w:t>»</w:t>
      </w:r>
      <w:r>
        <w:rPr>
          <w:lang w:val="ru-RU" w:eastAsia="ru-RU"/>
        </w:rPr>
        <w:t xml:space="preserve"> руководства по эксплуатации ТН3.</w:t>
      </w:r>
    </w:p>
    <w:p>
      <w:pPr>
        <w:pStyle w:val="ListParagraph"/>
        <w:ind w:lef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Heading2"/>
        <w:numPr>
          <w:ilvl w:val="1"/>
          <w:numId w:val="6"/>
        </w:numPr>
        <w:rPr>
          <w:lang w:val="ru-RU"/>
        </w:rPr>
      </w:pPr>
      <w:bookmarkStart w:id="13" w:name="__RefHeading___Toc2435_1792120641"/>
      <w:bookmarkEnd w:id="13"/>
      <w:r>
        <w:rPr>
          <w:lang w:val="ru-RU"/>
        </w:rPr>
        <w:t>Настройка</w:t>
      </w:r>
      <w:bookmarkStart w:id="14" w:name="_Toc192068004"/>
      <w:bookmarkStart w:id="15" w:name="_Toc196395544"/>
      <w:r>
        <w:rPr>
          <w:lang w:val="ru-RU"/>
        </w:rPr>
        <w:t xml:space="preserve"> утилиты «TNParserRT» для захвата UDP-потока накопителя ТН3.</w:t>
      </w:r>
      <w:bookmarkEnd w:id="14"/>
      <w:bookmarkEnd w:id="15"/>
    </w:p>
    <w:p>
      <w:pPr>
        <w:pStyle w:val="Normal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rPr>
          <w:lang w:val="ru-RU"/>
        </w:rPr>
      </w:pPr>
      <w:r>
        <w:rPr>
          <w:szCs w:val="28"/>
          <w:lang w:val="ru-RU"/>
        </w:rPr>
        <w:t>Соединение и передача данных от утилиты «TNParserRT» потребителям также реализовано по сетевому протоколу IEEE 802.3 Ipv4 UDP.</w:t>
      </w:r>
    </w:p>
    <w:p>
      <w:pPr>
        <w:pStyle w:val="Normal"/>
        <w:rPr>
          <w:lang w:val="ru-RU"/>
        </w:rPr>
      </w:pPr>
      <w:r>
        <w:rPr>
          <w:szCs w:val="28"/>
          <w:lang w:val="ru-RU"/>
        </w:rPr>
        <w:t xml:space="preserve">Утилита </w:t>
      </w:r>
      <w:r>
        <w:rPr>
          <w:color w:val="000000"/>
          <w:szCs w:val="28"/>
          <w:lang w:val="ru-RU"/>
        </w:rPr>
        <w:t>«TNParserRT»</w:t>
      </w:r>
      <w:r>
        <w:rPr>
          <w:szCs w:val="28"/>
          <w:lang w:val="ru-RU"/>
        </w:rPr>
        <w:t xml:space="preserve"> захватывает поток с одного накопителя ТН3 на заданных сетевом интерфейсе (опционально), IP-адресе (опционально) и UDP-порте.</w:t>
      </w:r>
    </w:p>
    <w:p>
      <w:pPr>
        <w:pStyle w:val="Normal"/>
        <w:rPr>
          <w:lang w:val="ru-RU"/>
        </w:rPr>
      </w:pPr>
      <w:r>
        <w:rPr>
          <w:szCs w:val="28"/>
          <w:lang w:val="ru-RU"/>
        </w:rPr>
        <w:t>Если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для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захвата данных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требуется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явно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использовать заданный сетевой интерфейс,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необходимо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установить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стороннюю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библиотеку </w:t>
      </w:r>
      <w:r>
        <w:rPr>
          <w:i/>
          <w:iCs/>
          <w:szCs w:val="28"/>
          <w:lang w:val="ru-RU"/>
        </w:rPr>
        <w:t>libpcap (winpcap, npcap)</w:t>
      </w:r>
      <w:r>
        <w:rPr>
          <w:szCs w:val="28"/>
          <w:lang w:val="ru-RU"/>
        </w:rPr>
        <w:t>, а для ОС семейства Lin</w:t>
      </w:r>
      <w:r>
        <w:rPr>
          <w:lang w:val="ru-RU"/>
        </w:rPr>
        <w:t>ux также необходимо предоставить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утилите </w:t>
      </w:r>
      <w:r>
        <w:rPr>
          <w:color w:val="000000"/>
          <w:szCs w:val="28"/>
          <w:lang w:val="ru-RU"/>
        </w:rPr>
        <w:t>«TNParserRT»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права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суперпользователя (например, запустив утилиту через sudo).</w:t>
      </w:r>
    </w:p>
    <w:p>
      <w:pPr>
        <w:pStyle w:val="Normal"/>
        <w:rPr>
          <w:lang w:val="ru-RU"/>
        </w:rPr>
      </w:pPr>
      <w:r>
        <w:rPr>
          <w:szCs w:val="28"/>
          <w:lang w:val="ru-RU"/>
        </w:rPr>
        <w:t xml:space="preserve">Для корректного разбора входного UDP-потока от накопителя ТН3 утилите </w:t>
      </w:r>
      <w:r>
        <w:rPr>
          <w:color w:val="000000"/>
          <w:szCs w:val="28"/>
          <w:lang w:val="ru-RU"/>
        </w:rPr>
        <w:t xml:space="preserve">«TNParserRT» необходим файл актуального задания ТН3, соответствующего этому UDP-потоку. Для указания файла задания используется опция </w:t>
      </w:r>
      <w:r>
        <w:rPr>
          <w:b/>
          <w:bCs/>
          <w:i/>
          <w:iCs/>
          <w:color w:val="000000"/>
          <w:szCs w:val="28"/>
          <w:lang w:val="ru-RU"/>
        </w:rPr>
        <w:t>-c, --tcfg</w:t>
      </w:r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 xml:space="preserve">. В качестве файла задания необходимо передать файл задания накопителя ТН3 в формате </w:t>
      </w:r>
      <w:r>
        <w:rPr>
          <w:b/>
          <w:bCs/>
          <w:i/>
          <w:iCs/>
          <w:color w:val="000000"/>
          <w:szCs w:val="28"/>
          <w:lang w:val="ru-RU"/>
        </w:rPr>
        <w:t>tcfg.</w:t>
      </w:r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 xml:space="preserve">  По умолчанию утилита «TNParserRT» использует файл </w:t>
      </w:r>
      <w:r>
        <w:rPr>
          <w:b/>
          <w:bCs/>
          <w:i/>
          <w:iCs/>
          <w:color w:val="000000"/>
          <w:szCs w:val="28"/>
          <w:lang w:val="ru-RU"/>
        </w:rPr>
        <w:t>tn3.tcfg</w:t>
      </w:r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>, находящийся в локальной папке утилиты. Также в качестве задания ТН</w:t>
      </w:r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>3 утилите можно передать</w:t>
      </w:r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 xml:space="preserve"> файл реальной записи накопителя в формат</w:t>
      </w:r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>ах</w:t>
      </w:r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 xml:space="preserve"> </w:t>
      </w:r>
      <w:r>
        <w:rPr>
          <w:b/>
          <w:bCs/>
          <w:i/>
          <w:iCs/>
          <w:color w:val="000000"/>
          <w:szCs w:val="28"/>
          <w:lang w:val="ru-RU"/>
        </w:rPr>
        <w:t xml:space="preserve">tnd </w:t>
      </w:r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>и</w:t>
      </w:r>
      <w:r>
        <w:rPr>
          <w:b/>
          <w:bCs/>
          <w:i/>
          <w:iCs/>
          <w:color w:val="000000"/>
          <w:szCs w:val="28"/>
          <w:lang w:val="ru-RU"/>
        </w:rPr>
        <w:t xml:space="preserve"> tne </w:t>
      </w:r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>(</w:t>
      </w:r>
      <w:hyperlink w:anchor="_toc275">
        <w:r>
          <w:rPr>
            <w:rStyle w:val="Hyperlink"/>
            <w:b w:val="false"/>
            <w:bCs w:val="false"/>
            <w:i w:val="false"/>
            <w:iCs w:val="false"/>
            <w:color w:val="000000"/>
            <w:szCs w:val="28"/>
            <w:lang w:val="ru-RU"/>
          </w:rPr>
          <w:t>см. подробности ниже</w:t>
        </w:r>
      </w:hyperlink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>).</w:t>
      </w:r>
    </w:p>
    <w:p>
      <w:pPr>
        <w:pStyle w:val="Normal"/>
        <w:jc w:val="both"/>
        <w:rPr/>
      </w:pPr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 xml:space="preserve">Для формирования выходных UDP-потоков утилиты «TNParserRT» используется файл в формате JSON, который необходимо указать в параметре вызова </w:t>
      </w:r>
      <w:r>
        <w:rPr>
          <w:b/>
          <w:bCs/>
          <w:i/>
          <w:iCs/>
          <w:color w:val="000000"/>
          <w:szCs w:val="28"/>
          <w:lang w:val="ru-RU"/>
        </w:rPr>
        <w:t>-o, --out-conf</w:t>
      </w:r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 xml:space="preserve">. По умолчанию утилита «TNParserRT» использует файл </w:t>
      </w:r>
      <w:r>
        <w:rPr>
          <w:b/>
          <w:bCs/>
          <w:i/>
          <w:iCs/>
          <w:color w:val="000000"/>
          <w:szCs w:val="28"/>
          <w:lang w:val="ru-RU"/>
        </w:rPr>
        <w:t>out.json</w:t>
      </w:r>
      <w:r>
        <w:rPr>
          <w:b w:val="false"/>
          <w:bCs w:val="false"/>
          <w:i w:val="false"/>
          <w:iCs w:val="false"/>
          <w:color w:val="000000"/>
          <w:szCs w:val="28"/>
          <w:lang w:val="ru-RU"/>
        </w:rPr>
        <w:t xml:space="preserve"> в папке утилиты.</w:t>
      </w:r>
    </w:p>
    <w:p>
      <w:pPr>
        <w:pStyle w:val="Normal"/>
        <w:rPr>
          <w:lang w:val="ru-RU"/>
        </w:rPr>
      </w:pPr>
      <w:r>
        <w:rPr>
          <w:szCs w:val="28"/>
          <w:lang w:val="ru-RU"/>
        </w:rPr>
        <w:t xml:space="preserve">По умолчанию при запуске утилита </w:t>
      </w:r>
      <w:r>
        <w:rPr>
          <w:color w:val="000000"/>
          <w:szCs w:val="28"/>
          <w:lang w:val="ru-RU"/>
        </w:rPr>
        <w:t xml:space="preserve">«TNParserRT» принудительно завершает работу всех запущенных до неё экземпляров утилиты. </w:t>
      </w:r>
      <w:r>
        <w:rPr>
          <w:szCs w:val="28"/>
          <w:lang w:val="ru-RU"/>
        </w:rPr>
        <w:t>Для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захвата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потока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от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двух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и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более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накопителей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потребуется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запуск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соответствующего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числа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экземпляров утилиты</w:t>
      </w:r>
      <w:r>
        <w:rPr>
          <w:color w:val="C0C0C0"/>
          <w:szCs w:val="28"/>
          <w:lang w:val="ru-RU"/>
        </w:rPr>
        <w:t xml:space="preserve"> </w:t>
      </w:r>
      <w:r>
        <w:rPr>
          <w:color w:val="000000"/>
          <w:szCs w:val="28"/>
          <w:lang w:val="ru-RU"/>
        </w:rPr>
        <w:t>«TNParserRT»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со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своими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настройками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захвата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и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выдачи и с к</w:t>
      </w:r>
      <w:r>
        <w:rPr>
          <w:b w:val="false"/>
          <w:bCs w:val="false"/>
          <w:i w:val="false"/>
          <w:iCs w:val="false"/>
          <w:color w:val="auto"/>
          <w:szCs w:val="28"/>
          <w:lang w:val="ru-RU"/>
        </w:rPr>
        <w:t xml:space="preserve">лючом </w:t>
      </w:r>
      <w:r>
        <w:rPr>
          <w:b/>
          <w:bCs/>
          <w:i/>
          <w:iCs/>
          <w:color w:val="auto"/>
          <w:szCs w:val="28"/>
          <w:lang w:val="ru-RU"/>
        </w:rPr>
        <w:t>-K, --no-kill</w:t>
      </w:r>
      <w:r>
        <w:rPr>
          <w:b w:val="false"/>
          <w:bCs w:val="false"/>
          <w:i w:val="false"/>
          <w:iCs w:val="false"/>
          <w:color w:val="auto"/>
          <w:szCs w:val="28"/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szCs w:val="28"/>
          <w:lang w:val="ru-RU"/>
        </w:rPr>
        <w:t>Конфигурирование сетевых параметров захвата UDP-потока накопителя ТН3 производится через параметры вызова утилиты:</w:t>
      </w:r>
    </w:p>
    <w:p>
      <w:pPr>
        <w:pStyle w:val="Normal"/>
        <w:rPr>
          <w:lang w:val="ru-RU"/>
        </w:rPr>
      </w:pPr>
      <w:r>
        <w:rPr>
          <w:lang w:val="ru-RU"/>
        </w:rPr>
        <w:tab/>
      </w:r>
      <w:r>
        <w:rPr>
          <w:b/>
          <w:bCs/>
          <w:i/>
          <w:iCs/>
          <w:lang w:val="ru-RU"/>
        </w:rPr>
        <w:t>-i, --interface</w:t>
      </w:r>
      <w:r>
        <w:rPr>
          <w:lang w:val="ru-RU"/>
        </w:rPr>
        <w:tab/>
        <w:t>выбрать сетевой интерфейс для захвата с использованием библиотеки libpcap;</w:t>
      </w:r>
    </w:p>
    <w:p>
      <w:pPr>
        <w:pStyle w:val="Normal"/>
        <w:rPr>
          <w:lang w:val="ru-RU"/>
        </w:rPr>
      </w:pPr>
      <w:r>
        <w:rPr>
          <w:lang w:val="ru-RU"/>
        </w:rPr>
        <w:tab/>
      </w:r>
      <w:r>
        <w:rPr>
          <w:b/>
          <w:bCs/>
          <w:i/>
          <w:iCs/>
          <w:lang w:val="ru-RU"/>
        </w:rPr>
        <w:t>-a, --ip-address</w:t>
      </w:r>
      <w:r>
        <w:rPr>
          <w:lang w:val="ru-RU"/>
        </w:rPr>
        <w:tab/>
        <w:t>выбрать IP-адрес для захвата;</w:t>
      </w:r>
    </w:p>
    <w:p>
      <w:pPr>
        <w:pStyle w:val="Normal"/>
        <w:rPr>
          <w:lang w:val="ru-RU"/>
        </w:rPr>
      </w:pPr>
      <w:r>
        <w:rPr>
          <w:lang w:val="ru-RU"/>
        </w:rPr>
        <w:tab/>
      </w:r>
      <w:r>
        <w:rPr>
          <w:b/>
          <w:bCs/>
          <w:i/>
          <w:iCs/>
          <w:lang w:val="ru-RU"/>
        </w:rPr>
        <w:t>-p, --port</w:t>
      </w:r>
      <w:r>
        <w:rPr>
          <w:lang w:val="ru-RU"/>
        </w:rPr>
        <w:tab/>
        <w:tab/>
        <w:t>выбрать UDP-порт для захвата.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Пример захвата потока ТН3 на UDP-порте 13332:</w:t>
      </w:r>
    </w:p>
    <w:p>
      <w:pPr>
        <w:pStyle w:val="Normal"/>
        <w:rPr>
          <w:lang w:val="ru-RU"/>
        </w:rPr>
      </w:pPr>
      <w:r>
        <w:rPr>
          <w:lang w:val="ru-RU"/>
        </w:rPr>
        <w:tab/>
      </w:r>
      <w:r>
        <w:rPr>
          <w:i/>
          <w:iCs/>
          <w:lang w:val="ru-RU"/>
        </w:rPr>
        <w:t>tnparserrt</w:t>
      </w:r>
      <w:r>
        <w:rPr>
          <w:i/>
          <w:iCs/>
          <w:color w:val="C0C0C0"/>
          <w:lang w:val="ru-RU"/>
        </w:rPr>
        <w:t xml:space="preserve"> </w:t>
      </w:r>
      <w:r>
        <w:rPr>
          <w:i/>
          <w:iCs/>
          <w:lang w:val="ru-RU"/>
        </w:rPr>
        <w:t>-p</w:t>
      </w:r>
      <w:r>
        <w:rPr>
          <w:i/>
          <w:iCs/>
          <w:color w:val="C0C0C0"/>
          <w:lang w:val="ru-RU"/>
        </w:rPr>
        <w:t xml:space="preserve"> </w:t>
      </w:r>
      <w:r>
        <w:rPr>
          <w:i/>
          <w:iCs/>
          <w:lang w:val="ru-RU"/>
        </w:rPr>
        <w:t>13332</w:t>
      </w:r>
    </w:p>
    <w:p>
      <w:pPr>
        <w:pStyle w:val="Normal"/>
        <w:rPr>
          <w:lang w:val="ru-RU"/>
        </w:rPr>
      </w:pPr>
      <w:r>
        <w:rPr>
          <w:lang w:val="ru-RU"/>
        </w:rPr>
        <w:t>Пример захвата потока ТН3 на интерфейсе eth0, IP-адресе 192.168.0.5 и UDP-порте 13332:</w:t>
      </w:r>
    </w:p>
    <w:p>
      <w:pPr>
        <w:pStyle w:val="Normal"/>
        <w:rPr>
          <w:lang w:val="ru-RU"/>
        </w:rPr>
      </w:pPr>
      <w:r>
        <w:rPr>
          <w:lang w:val="ru-RU"/>
        </w:rPr>
        <w:tab/>
      </w:r>
      <w:r>
        <w:rPr>
          <w:i/>
          <w:iCs/>
          <w:lang w:val="ru-RU"/>
        </w:rPr>
        <w:t>tnparserrt</w:t>
      </w:r>
      <w:r>
        <w:rPr>
          <w:i/>
          <w:iCs/>
          <w:color w:val="C0C0C0"/>
          <w:lang w:val="ru-RU"/>
        </w:rPr>
        <w:t xml:space="preserve"> </w:t>
      </w:r>
      <w:r>
        <w:rPr>
          <w:i/>
          <w:iCs/>
          <w:lang w:val="ru-RU"/>
        </w:rPr>
        <w:t>-i</w:t>
      </w:r>
      <w:r>
        <w:rPr>
          <w:i/>
          <w:iCs/>
          <w:color w:val="C0C0C0"/>
          <w:lang w:val="ru-RU"/>
        </w:rPr>
        <w:t xml:space="preserve"> </w:t>
      </w:r>
      <w:r>
        <w:rPr>
          <w:i/>
          <w:iCs/>
          <w:lang w:val="ru-RU"/>
        </w:rPr>
        <w:t>eth0</w:t>
      </w:r>
      <w:r>
        <w:rPr>
          <w:i/>
          <w:iCs/>
          <w:color w:val="C0C0C0"/>
          <w:lang w:val="ru-RU"/>
        </w:rPr>
        <w:t xml:space="preserve"> </w:t>
      </w:r>
      <w:r>
        <w:rPr>
          <w:i/>
          <w:iCs/>
          <w:lang w:val="ru-RU"/>
        </w:rPr>
        <w:t>-a</w:t>
      </w:r>
      <w:r>
        <w:rPr>
          <w:i/>
          <w:iCs/>
          <w:color w:val="C0C0C0"/>
          <w:lang w:val="ru-RU"/>
        </w:rPr>
        <w:t xml:space="preserve"> </w:t>
      </w:r>
      <w:r>
        <w:rPr>
          <w:i/>
          <w:iCs/>
          <w:lang w:val="ru-RU"/>
        </w:rPr>
        <w:t>192.168.0.5</w:t>
      </w:r>
      <w:r>
        <w:rPr>
          <w:i/>
          <w:iCs/>
          <w:color w:val="C0C0C0"/>
          <w:lang w:val="ru-RU"/>
        </w:rPr>
        <w:t xml:space="preserve"> </w:t>
      </w:r>
      <w:r>
        <w:rPr>
          <w:i/>
          <w:iCs/>
          <w:lang w:val="ru-RU"/>
        </w:rPr>
        <w:t>-p</w:t>
      </w:r>
      <w:r>
        <w:rPr>
          <w:i/>
          <w:iCs/>
          <w:color w:val="C0C0C0"/>
          <w:lang w:val="ru-RU"/>
        </w:rPr>
        <w:t xml:space="preserve"> </w:t>
      </w:r>
      <w:r>
        <w:rPr>
          <w:i/>
          <w:iCs/>
          <w:lang w:val="ru-RU"/>
        </w:rPr>
        <w:t>13332</w:t>
      </w:r>
    </w:p>
    <w:p>
      <w:pPr>
        <w:pStyle w:val="PreformattedText"/>
        <w:rPr>
          <w:lang w:val="ru-RU"/>
        </w:rPr>
      </w:pPr>
      <w:r>
        <w:rPr>
          <w:rFonts w:eastAsia="Calibri" w:ascii="Calibri" w:hAnsi="Calibri"/>
          <w:sz w:val="28"/>
          <w:szCs w:val="22"/>
          <w:lang w:val="ru-RU"/>
        </w:rPr>
        <w:t>Доступные</w:t>
      </w:r>
      <w:r>
        <w:rPr>
          <w:rFonts w:eastAsia="Calibri" w:ascii="Calibri" w:hAnsi="Calibri"/>
          <w:color w:val="C0C0C0"/>
          <w:sz w:val="28"/>
          <w:szCs w:val="22"/>
          <w:lang w:val="ru-RU"/>
        </w:rPr>
        <w:t xml:space="preserve"> </w:t>
      </w:r>
      <w:r>
        <w:rPr>
          <w:rFonts w:eastAsia="Calibri" w:ascii="Calibri" w:hAnsi="Calibri"/>
          <w:sz w:val="28"/>
          <w:szCs w:val="22"/>
          <w:lang w:val="ru-RU"/>
        </w:rPr>
        <w:t>сетевые</w:t>
      </w:r>
      <w:r>
        <w:rPr>
          <w:rFonts w:eastAsia="Calibri" w:ascii="Calibri" w:hAnsi="Calibri"/>
          <w:color w:val="C0C0C0"/>
          <w:sz w:val="28"/>
          <w:szCs w:val="22"/>
          <w:lang w:val="ru-RU"/>
        </w:rPr>
        <w:t xml:space="preserve"> </w:t>
      </w:r>
      <w:r>
        <w:rPr>
          <w:rFonts w:eastAsia="Calibri" w:ascii="Calibri" w:hAnsi="Calibri"/>
          <w:sz w:val="28"/>
          <w:szCs w:val="22"/>
          <w:lang w:val="ru-RU"/>
        </w:rPr>
        <w:t>интерфейсы</w:t>
      </w:r>
      <w:r>
        <w:rPr>
          <w:rFonts w:eastAsia="Calibri" w:ascii="Calibri" w:hAnsi="Calibri"/>
          <w:color w:val="C0C0C0"/>
          <w:sz w:val="28"/>
          <w:szCs w:val="22"/>
          <w:lang w:val="ru-RU"/>
        </w:rPr>
        <w:t xml:space="preserve"> </w:t>
      </w:r>
      <w:r>
        <w:rPr>
          <w:rFonts w:eastAsia="Calibri" w:ascii="Calibri" w:hAnsi="Calibri"/>
          <w:sz w:val="28"/>
          <w:szCs w:val="22"/>
          <w:lang w:val="ru-RU"/>
        </w:rPr>
        <w:t>можно</w:t>
      </w:r>
      <w:r>
        <w:rPr>
          <w:rFonts w:eastAsia="Calibri" w:ascii="Calibri" w:hAnsi="Calibri"/>
          <w:color w:val="C0C0C0"/>
          <w:sz w:val="28"/>
          <w:szCs w:val="22"/>
          <w:lang w:val="ru-RU"/>
        </w:rPr>
        <w:t xml:space="preserve"> </w:t>
      </w:r>
      <w:r>
        <w:rPr>
          <w:rFonts w:eastAsia="Calibri" w:ascii="Calibri" w:hAnsi="Calibri"/>
          <w:sz w:val="28"/>
          <w:szCs w:val="22"/>
          <w:lang w:val="ru-RU"/>
        </w:rPr>
        <w:t>посмотреть</w:t>
      </w:r>
      <w:r>
        <w:rPr>
          <w:rFonts w:eastAsia="Calibri" w:ascii="Calibri" w:hAnsi="Calibri"/>
          <w:color w:val="C0C0C0"/>
          <w:sz w:val="28"/>
          <w:szCs w:val="22"/>
          <w:lang w:val="ru-RU"/>
        </w:rPr>
        <w:t xml:space="preserve"> </w:t>
      </w:r>
      <w:r>
        <w:rPr>
          <w:rFonts w:eastAsia="Calibri" w:ascii="Calibri" w:hAnsi="Calibri"/>
          <w:sz w:val="28"/>
          <w:szCs w:val="22"/>
          <w:lang w:val="ru-RU"/>
        </w:rPr>
        <w:t>вызовом утилиты с ключом -D (--list-interfaces):</w:t>
      </w:r>
    </w:p>
    <w:p>
      <w:pPr>
        <w:pStyle w:val="Normal"/>
        <w:rPr>
          <w:lang w:val="ru-RU"/>
        </w:rPr>
      </w:pPr>
      <w:r>
        <w:rPr>
          <w:color w:val="auto"/>
          <w:lang w:val="ru-RU"/>
        </w:rPr>
        <w:tab/>
      </w:r>
      <w:r>
        <w:rPr>
          <w:i/>
          <w:iCs/>
          <w:color w:val="auto"/>
          <w:lang w:val="ru-RU"/>
        </w:rPr>
        <w:t>tnparserrt</w:t>
      </w:r>
      <w:r>
        <w:rPr>
          <w:i/>
          <w:iCs/>
          <w:color w:val="C0C0C0"/>
          <w:lang w:val="ru-RU"/>
        </w:rPr>
        <w:t xml:space="preserve"> </w:t>
      </w:r>
      <w:r>
        <w:rPr>
          <w:i/>
          <w:iCs/>
          <w:lang w:val="ru-RU"/>
        </w:rPr>
        <w:t>-D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i w:val="false"/>
          <w:iCs w:val="false"/>
          <w:lang w:val="ru-RU"/>
        </w:rPr>
        <w:t xml:space="preserve">Ключ вызова </w:t>
      </w:r>
      <w:r>
        <w:rPr>
          <w:b/>
          <w:bCs/>
          <w:i/>
          <w:iCs/>
          <w:lang w:val="ru-RU"/>
        </w:rPr>
        <w:t>-C (--print-tcfg)</w:t>
      </w:r>
      <w:r>
        <w:rPr>
          <w:i w:val="false"/>
          <w:iCs w:val="false"/>
          <w:lang w:val="ru-RU"/>
        </w:rPr>
        <w:t xml:space="preserve"> выводит в консоль конфигурацию распределенной системы распарсенного </w:t>
      </w:r>
      <w:r>
        <w:rPr>
          <w:i/>
          <w:iCs/>
          <w:lang w:val="ru-RU"/>
        </w:rPr>
        <w:t>tcfg-файла задания ТН3</w:t>
      </w:r>
      <w:r>
        <w:rPr>
          <w:i w:val="false"/>
          <w:iCs w:val="false"/>
          <w:lang w:val="ru-RU"/>
        </w:rPr>
        <w:t>:</w:t>
      </w:r>
    </w:p>
    <w:p>
      <w:pPr>
        <w:pStyle w:val="Normal"/>
        <w:rPr>
          <w:lang w:val="ru-RU"/>
        </w:rPr>
      </w:pPr>
      <w:r>
        <w:rPr>
          <w:i/>
          <w:iCs/>
          <w:lang w:val="ru-RU"/>
        </w:rPr>
        <w:tab/>
      </w:r>
      <w:r>
        <w:rPr>
          <w:i/>
          <w:iCs/>
          <w:color w:val="auto"/>
          <w:lang w:val="ru-RU"/>
        </w:rPr>
        <w:t>tnparserrt</w:t>
      </w:r>
      <w:r>
        <w:rPr>
          <w:i/>
          <w:iCs/>
          <w:color w:val="C0C0C0"/>
          <w:lang w:val="ru-RU"/>
        </w:rPr>
        <w:t xml:space="preserve"> </w:t>
      </w:r>
      <w:r>
        <w:rPr>
          <w:i/>
          <w:iCs/>
          <w:lang w:val="ru-RU"/>
        </w:rPr>
        <w:t>-с test.tcfg -C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i w:val="false"/>
          <w:iCs w:val="false"/>
          <w:lang w:val="ru-RU"/>
        </w:rPr>
        <w:t xml:space="preserve">Ключ вызова </w:t>
      </w:r>
      <w:r>
        <w:rPr>
          <w:b/>
          <w:bCs/>
          <w:i/>
          <w:iCs/>
          <w:lang w:val="ru-RU"/>
        </w:rPr>
        <w:t>-O (--print-out-conf)</w:t>
      </w:r>
      <w:r>
        <w:rPr>
          <w:i w:val="false"/>
          <w:iCs w:val="false"/>
          <w:lang w:val="ru-RU"/>
        </w:rPr>
        <w:t xml:space="preserve"> выводит в консоль конфигурацию выходных потоков данных из файла </w:t>
      </w:r>
      <w:r>
        <w:rPr>
          <w:i/>
          <w:iCs/>
          <w:lang w:val="ru-RU"/>
        </w:rPr>
        <w:t>out.json</w:t>
      </w:r>
      <w:r>
        <w:rPr>
          <w:i w:val="false"/>
          <w:iCs w:val="false"/>
          <w:lang w:val="ru-RU"/>
        </w:rPr>
        <w:t>:</w:t>
      </w:r>
    </w:p>
    <w:p>
      <w:pPr>
        <w:pStyle w:val="Normal"/>
        <w:rPr>
          <w:lang w:val="ru-RU"/>
        </w:rPr>
      </w:pPr>
      <w:r>
        <w:rPr>
          <w:i/>
          <w:iCs/>
          <w:lang w:val="ru-RU"/>
        </w:rPr>
        <w:tab/>
      </w:r>
      <w:r>
        <w:rPr>
          <w:i/>
          <w:iCs/>
          <w:color w:val="auto"/>
          <w:lang w:val="ru-RU"/>
        </w:rPr>
        <w:t>tnparserrt</w:t>
      </w:r>
      <w:r>
        <w:rPr>
          <w:i/>
          <w:iCs/>
          <w:color w:val="C0C0C0"/>
          <w:lang w:val="ru-RU"/>
        </w:rPr>
        <w:t xml:space="preserve"> </w:t>
      </w:r>
      <w:r>
        <w:rPr>
          <w:i/>
          <w:iCs/>
          <w:lang w:val="ru-RU"/>
        </w:rPr>
        <w:t>-с test.tcfg -o out.json -O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lang w:val="ru-RU"/>
        </w:rPr>
        <w:t xml:space="preserve">Ключ вызова </w:t>
      </w:r>
      <w:r>
        <w:rPr>
          <w:b/>
          <w:bCs/>
          <w:i/>
          <w:iCs/>
        </w:rPr>
        <w:t>-R, --non-rt-slots</w:t>
      </w:r>
      <w:r>
        <w:rPr>
          <w:b w:val="false"/>
          <w:bCs w:val="false"/>
          <w:i/>
          <w:iCs/>
        </w:rPr>
        <w:t xml:space="preserve"> </w:t>
      </w:r>
      <w:r>
        <w:rPr>
          <w:b w:val="false"/>
          <w:bCs w:val="false"/>
          <w:i w:val="false"/>
          <w:iCs w:val="false"/>
        </w:rPr>
        <w:t>принудительно включает разбор данных во входном потоке тех модулей, которые в tcfg-файле сконфигурированы только на регистрацию данных во внутреннем хранилище без выдачи в реальном режиме времени в UDP.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i w:val="false"/>
          <w:iCs w:val="false"/>
          <w:lang w:val="ru-RU"/>
        </w:rPr>
        <w:t xml:space="preserve">Ключ вызова </w:t>
      </w:r>
      <w:r>
        <w:rPr>
          <w:b/>
          <w:bCs/>
          <w:i/>
          <w:iCs/>
          <w:lang w:val="ru-RU"/>
        </w:rPr>
        <w:t>-r, --record-modules</w:t>
      </w:r>
      <w:r>
        <w:rPr>
          <w:b w:val="false"/>
          <w:bCs w:val="false"/>
          <w:i w:val="false"/>
          <w:iCs w:val="false"/>
          <w:lang w:val="ru-RU"/>
        </w:rPr>
        <w:t xml:space="preserve"> удаляет в конфигурации парсеров, прочитанной из tnd/tne-файла, те модули, которые были включены в исходной конфигурации ТН3, но не были обнаружены платой сбора при записи (при реальной работе накопителя).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b/>
          <w:bCs/>
          <w:color w:val="auto"/>
        </w:rPr>
      </w:pPr>
      <w:r>
        <w:rPr>
          <w:b/>
          <w:bCs/>
          <w:i w:val="false"/>
          <w:iCs w:val="false"/>
          <w:color w:val="auto"/>
        </w:rPr>
        <w:t xml:space="preserve">Примечание 1. </w:t>
      </w:r>
      <w:r>
        <w:rPr>
          <w:b w:val="false"/>
          <w:bCs w:val="false"/>
          <w:i w:val="false"/>
          <w:iCs w:val="false"/>
          <w:color w:val="auto"/>
        </w:rPr>
        <w:t xml:space="preserve">Рекомендуется всегда применять ключ </w:t>
      </w:r>
      <w:r>
        <w:rPr>
          <w:b/>
          <w:bCs/>
          <w:i/>
          <w:iCs/>
          <w:color w:val="auto"/>
        </w:rPr>
        <w:t>-R</w:t>
      </w:r>
      <w:r>
        <w:rPr>
          <w:b w:val="false"/>
          <w:bCs w:val="false"/>
          <w:i w:val="false"/>
          <w:iCs w:val="false"/>
          <w:color w:val="auto"/>
        </w:rPr>
        <w:t xml:space="preserve"> при отладке работы утилиты </w:t>
      </w:r>
      <w:r>
        <w:rPr>
          <w:b w:val="false"/>
          <w:bCs w:val="false"/>
          <w:i/>
          <w:iCs/>
          <w:color w:val="auto"/>
        </w:rPr>
        <w:t>tnp</w:t>
      </w:r>
      <w:r>
        <w:rPr>
          <w:b w:val="false"/>
          <w:bCs w:val="false"/>
          <w:i/>
          <w:iCs/>
          <w:color w:val="auto"/>
          <w:szCs w:val="28"/>
          <w:lang w:val="ru-RU"/>
        </w:rPr>
        <w:t xml:space="preserve">arserrt </w:t>
      </w:r>
      <w:r>
        <w:rPr>
          <w:b w:val="false"/>
          <w:bCs w:val="false"/>
          <w:i w:val="false"/>
          <w:iCs w:val="false"/>
          <w:color w:val="auto"/>
          <w:szCs w:val="28"/>
          <w:lang w:val="ru-RU"/>
        </w:rPr>
        <w:t xml:space="preserve">совместно с утилитой </w:t>
      </w:r>
      <w:r>
        <w:rPr>
          <w:b w:val="false"/>
          <w:bCs w:val="false"/>
          <w:i/>
          <w:iCs/>
          <w:color w:val="auto"/>
          <w:szCs w:val="28"/>
          <w:lang w:val="ru-RU"/>
        </w:rPr>
        <w:t>tnreplay</w:t>
      </w:r>
      <w:r>
        <w:rPr>
          <w:b w:val="false"/>
          <w:bCs w:val="false"/>
          <w:i w:val="false"/>
          <w:iCs w:val="false"/>
          <w:color w:val="auto"/>
        </w:rPr>
        <w:t xml:space="preserve"> при проигрывании tnd/tne-записей.</w:t>
      </w:r>
    </w:p>
    <w:p>
      <w:pPr>
        <w:pStyle w:val="Normal"/>
        <w:rPr>
          <w:b/>
          <w:bCs/>
          <w:color w:val="auto"/>
        </w:rPr>
      </w:pPr>
      <w:r>
        <w:rPr>
          <w:b/>
          <w:bCs/>
          <w:i w:val="false"/>
          <w:iCs w:val="false"/>
          <w:color w:val="auto"/>
        </w:rPr>
        <w:t xml:space="preserve">Примечание 2. </w:t>
      </w:r>
      <w:r>
        <w:rPr>
          <w:b w:val="false"/>
          <w:bCs w:val="false"/>
          <w:i w:val="false"/>
          <w:iCs w:val="false"/>
          <w:color w:val="auto"/>
        </w:rPr>
        <w:t xml:space="preserve">Рекомендуется также при проигрывании tnd/tne-записей </w:t>
      </w:r>
      <w:r>
        <w:rPr>
          <w:b w:val="false"/>
          <w:bCs w:val="false"/>
          <w:i w:val="false"/>
          <w:iCs w:val="false"/>
          <w:color w:val="auto"/>
          <w:szCs w:val="28"/>
          <w:lang w:val="ru-RU"/>
        </w:rPr>
        <w:t xml:space="preserve">утилитой </w:t>
      </w:r>
      <w:r>
        <w:rPr>
          <w:b w:val="false"/>
          <w:bCs w:val="false"/>
          <w:i/>
          <w:iCs/>
          <w:color w:val="auto"/>
          <w:szCs w:val="28"/>
          <w:lang w:val="ru-RU"/>
        </w:rPr>
        <w:t xml:space="preserve">tnreplay </w:t>
      </w:r>
      <w:r>
        <w:rPr>
          <w:b w:val="false"/>
          <w:bCs w:val="false"/>
          <w:i w:val="false"/>
          <w:iCs w:val="false"/>
          <w:color w:val="auto"/>
        </w:rPr>
        <w:t xml:space="preserve">в качестве конфигурационного файла утилиты </w:t>
      </w:r>
      <w:r>
        <w:rPr>
          <w:b w:val="false"/>
          <w:bCs w:val="false"/>
          <w:i/>
          <w:iCs/>
          <w:color w:val="auto"/>
        </w:rPr>
        <w:t>tnp</w:t>
      </w:r>
      <w:r>
        <w:rPr>
          <w:b w:val="false"/>
          <w:bCs w:val="false"/>
          <w:i/>
          <w:iCs/>
          <w:color w:val="auto"/>
          <w:szCs w:val="28"/>
          <w:lang w:val="ru-RU"/>
        </w:rPr>
        <w:t xml:space="preserve">arserrt </w:t>
      </w:r>
      <w:r>
        <w:rPr>
          <w:b w:val="false"/>
          <w:bCs w:val="false"/>
          <w:i w:val="false"/>
          <w:iCs w:val="false"/>
          <w:color w:val="auto"/>
          <w:szCs w:val="28"/>
          <w:lang w:val="ru-RU"/>
        </w:rPr>
        <w:t>указывать</w:t>
      </w:r>
      <w:r>
        <w:rPr>
          <w:b w:val="false"/>
          <w:bCs w:val="false"/>
          <w:i w:val="false"/>
          <w:iCs w:val="false"/>
          <w:color w:val="auto"/>
          <w:szCs w:val="28"/>
          <w:u w:val="none"/>
          <w:lang w:val="ru-RU"/>
        </w:rPr>
        <w:t xml:space="preserve"> </w:t>
      </w:r>
      <w:hyperlink w:anchor="_toc275">
        <w:r>
          <w:rPr>
            <w:rStyle w:val="Hyperlink"/>
            <w:b w:val="false"/>
            <w:bCs w:val="false"/>
            <w:i w:val="false"/>
            <w:iCs w:val="false"/>
            <w:color w:val="auto"/>
            <w:szCs w:val="28"/>
            <w:u w:val="none"/>
            <w:lang w:val="ru-RU"/>
          </w:rPr>
          <w:t>сам файл записи</w:t>
        </w:r>
      </w:hyperlink>
      <w:r>
        <w:rPr>
          <w:b w:val="false"/>
          <w:bCs w:val="false"/>
          <w:i w:val="false"/>
          <w:iCs w:val="false"/>
          <w:color w:val="auto"/>
        </w:rPr>
        <w:t xml:space="preserve"> и ключ </w:t>
      </w:r>
      <w:r>
        <w:rPr>
          <w:b/>
          <w:bCs/>
          <w:i/>
          <w:iCs/>
          <w:color w:val="auto"/>
        </w:rPr>
        <w:t xml:space="preserve">-r </w:t>
      </w:r>
      <w:r>
        <w:rPr>
          <w:b w:val="false"/>
          <w:bCs w:val="false"/>
          <w:i w:val="false"/>
          <w:iCs w:val="false"/>
          <w:color w:val="auto"/>
        </w:rPr>
        <w:t>(отключение необнаруженных модулей).</w:t>
      </w:r>
    </w:p>
    <w:p>
      <w:pPr>
        <w:pStyle w:val="Normal"/>
        <w:rPr>
          <w:b/>
          <w:bCs/>
          <w:color w:val="auto"/>
        </w:rPr>
      </w:pPr>
      <w:r>
        <w:rPr>
          <w:b/>
          <w:bCs/>
          <w:i w:val="false"/>
          <w:iCs w:val="false"/>
          <w:color w:val="auto"/>
        </w:rPr>
        <w:t xml:space="preserve">Примечание 3. </w:t>
      </w:r>
      <w:r>
        <w:rPr>
          <w:b w:val="false"/>
          <w:bCs w:val="false"/>
          <w:i w:val="false"/>
          <w:iCs w:val="false"/>
          <w:color w:val="auto"/>
        </w:rPr>
        <w:t xml:space="preserve">Рекомендуется никогда не использовать ключ </w:t>
      </w:r>
      <w:r>
        <w:rPr>
          <w:b/>
          <w:bCs/>
          <w:i/>
          <w:iCs/>
          <w:color w:val="auto"/>
        </w:rPr>
        <w:t>-R</w:t>
      </w:r>
      <w:r>
        <w:rPr>
          <w:b w:val="false"/>
          <w:bCs w:val="false"/>
          <w:i w:val="false"/>
          <w:iCs w:val="false"/>
          <w:color w:val="auto"/>
        </w:rPr>
        <w:t xml:space="preserve"> при отладке работы утилиты </w:t>
      </w:r>
      <w:r>
        <w:rPr>
          <w:b w:val="false"/>
          <w:bCs w:val="false"/>
          <w:i/>
          <w:iCs/>
          <w:color w:val="auto"/>
        </w:rPr>
        <w:t>tnp</w:t>
      </w:r>
      <w:r>
        <w:rPr>
          <w:b w:val="false"/>
          <w:bCs w:val="false"/>
          <w:i/>
          <w:iCs/>
          <w:color w:val="auto"/>
          <w:szCs w:val="28"/>
          <w:lang w:val="ru-RU"/>
        </w:rPr>
        <w:t>arserrt</w:t>
      </w:r>
      <w:r>
        <w:rPr>
          <w:b w:val="false"/>
          <w:bCs w:val="false"/>
          <w:i w:val="false"/>
          <w:iCs w:val="false"/>
          <w:color w:val="auto"/>
        </w:rPr>
        <w:t xml:space="preserve"> совместно с утилитой </w:t>
      </w:r>
      <w:r>
        <w:rPr>
          <w:b w:val="false"/>
          <w:bCs w:val="false"/>
          <w:i/>
          <w:iCs/>
          <w:color w:val="auto"/>
        </w:rPr>
        <w:t xml:space="preserve">tcpreplay </w:t>
      </w:r>
      <w:r>
        <w:rPr>
          <w:b w:val="false"/>
          <w:bCs w:val="false"/>
          <w:i w:val="false"/>
          <w:iCs w:val="false"/>
          <w:color w:val="auto"/>
        </w:rPr>
        <w:t>при проигрывании pcap-записей или при работе на реальном UDP-потоке от накопителя ТН3.</w:t>
      </w:r>
    </w:p>
    <w:p>
      <w:pPr>
        <w:pStyle w:val="Normal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PreformattedText"/>
        <w:spacing w:before="0" w:after="283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  <w:lang w:val="ru-RU"/>
        </w:rPr>
        <w:t>Ключи вызова утилиты --</w:t>
      </w:r>
      <w:r>
        <w:rPr>
          <w:rFonts w:ascii="calibri" w:hAnsi="calibri"/>
          <w:b/>
          <w:bCs/>
          <w:i/>
          <w:iCs/>
          <w:sz w:val="28"/>
          <w:szCs w:val="28"/>
          <w:lang w:val="ru-RU"/>
        </w:rPr>
        <w:t>en</w:t>
      </w:r>
      <w:r>
        <w:rPr>
          <w:rFonts w:ascii="calibri" w:hAnsi="calibri"/>
          <w:sz w:val="28"/>
          <w:szCs w:val="28"/>
          <w:lang w:val="ru-RU"/>
        </w:rPr>
        <w:t xml:space="preserve"> и --</w:t>
      </w:r>
      <w:r>
        <w:rPr>
          <w:rFonts w:ascii="calibri" w:hAnsi="calibri"/>
          <w:b/>
          <w:bCs/>
          <w:i/>
          <w:iCs/>
          <w:sz w:val="28"/>
          <w:szCs w:val="28"/>
          <w:lang w:val="ru-RU"/>
        </w:rPr>
        <w:t>ru</w:t>
      </w:r>
      <w:r>
        <w:rPr>
          <w:rFonts w:ascii="calibri" w:hAnsi="calibri"/>
          <w:sz w:val="28"/>
          <w:szCs w:val="28"/>
          <w:lang w:val="ru-RU"/>
        </w:rPr>
        <w:t xml:space="preserve"> позволяют </w:t>
      </w:r>
      <w:hyperlink w:anchor="_toc1075">
        <w:r>
          <w:rPr>
            <w:rStyle w:val="Hyperlink"/>
            <w:rFonts w:ascii="calibri" w:hAnsi="calibri"/>
            <w:sz w:val="28"/>
            <w:szCs w:val="28"/>
            <w:lang w:val="ru-RU"/>
          </w:rPr>
          <w:t>принудительно выбрать английский или русский языки соответственно для вывода подсказок</w:t>
        </w:r>
      </w:hyperlink>
      <w:r>
        <w:rPr>
          <w:rFonts w:ascii="calibri" w:hAnsi="calibri"/>
          <w:sz w:val="28"/>
          <w:szCs w:val="28"/>
          <w:lang w:val="ru-RU"/>
        </w:rPr>
        <w:t>.</w:t>
      </w:r>
    </w:p>
    <w:p>
      <w:pPr>
        <w:pStyle w:val="PreformattedText"/>
        <w:spacing w:before="0" w:after="283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Все параметры утилиты можно посмотреть вызовом утилиты с ключом </w:t>
      </w:r>
      <w:r>
        <w:rPr>
          <w:b/>
          <w:bCs/>
          <w:i/>
          <w:iCs/>
          <w:lang w:val="ru-RU"/>
        </w:rPr>
        <w:t>-h (--help)</w:t>
      </w:r>
      <w:r>
        <w:rPr>
          <w:lang w:val="ru-RU"/>
        </w:rPr>
        <w:t>:</w:t>
      </w:r>
    </w:p>
    <w:p>
      <w:pPr>
        <w:pStyle w:val="Normal"/>
        <w:rPr>
          <w:lang w:val="ru-RU"/>
        </w:rPr>
      </w:pPr>
      <w:r>
        <w:rPr>
          <w:rFonts w:ascii="calibri" w:hAnsi="calibri"/>
          <w:sz w:val="28"/>
          <w:szCs w:val="28"/>
          <w:lang w:val="ru-RU"/>
        </w:rPr>
        <w:tab/>
      </w:r>
      <w:r>
        <w:rPr>
          <w:rFonts w:ascii="calibri" w:hAnsi="calibri"/>
          <w:i/>
          <w:iCs/>
          <w:sz w:val="28"/>
          <w:szCs w:val="28"/>
          <w:lang w:val="ru-RU"/>
        </w:rPr>
        <w:t>tnparserrt -h</w:t>
      </w:r>
    </w:p>
    <w:p>
      <w:pPr>
        <w:pStyle w:val="Normal"/>
        <w:rPr>
          <w:lang w:val="ru-RU"/>
        </w:rPr>
      </w:pPr>
      <w:r>
        <w:rPr/>
      </w:r>
    </w:p>
    <w:p>
      <w:pPr>
        <w:pStyle w:val="Heading2"/>
        <w:numPr>
          <w:ilvl w:val="1"/>
          <w:numId w:val="6"/>
        </w:numPr>
        <w:rPr>
          <w:i w:val="false"/>
          <w:i w:val="false"/>
          <w:iCs w:val="false"/>
        </w:rPr>
      </w:pPr>
      <w:bookmarkStart w:id="16" w:name="_toc275"/>
      <w:bookmarkStart w:id="17" w:name="__RefHeading___Toc2435_1792120641_Copy_1"/>
      <w:bookmarkEnd w:id="16"/>
      <w:bookmarkEnd w:id="17"/>
      <w:r>
        <w:rPr>
          <w:i w:val="false"/>
          <w:iCs w:val="false"/>
        </w:rPr>
        <w:t>Использование файлов записей ТН</w:t>
      </w:r>
      <w:r>
        <w:rPr>
          <w:i w:val="false"/>
          <w:iCs w:val="false"/>
        </w:rPr>
        <w:t xml:space="preserve">3 в качестве файла задания </w:t>
      </w:r>
      <w:r>
        <w:rPr>
          <w:i w:val="false"/>
          <w:iCs w:val="false"/>
          <w:lang w:val="ru-RU"/>
        </w:rPr>
        <w:t>«TNParserRT»</w:t>
      </w:r>
      <w:bookmarkStart w:id="18" w:name="_Toc192068004_Copy_1"/>
      <w:bookmarkStart w:id="19" w:name="_Toc196395544_Copy_1"/>
      <w:r>
        <w:rPr>
          <w:rFonts w:ascii="calibri" w:hAnsi="calibri"/>
          <w:i w:val="false"/>
          <w:iCs w:val="false"/>
          <w:sz w:val="28"/>
          <w:szCs w:val="28"/>
          <w:lang w:val="ru-RU"/>
        </w:rPr>
        <w:t>.</w:t>
      </w:r>
      <w:bookmarkEnd w:id="18"/>
      <w:bookmarkEnd w:id="19"/>
    </w:p>
    <w:p>
      <w:pPr>
        <w:pStyle w:val="Normal"/>
        <w:rPr>
          <w:rFonts w:ascii="calibri" w:hAnsi="calibri"/>
          <w:i w:val="false"/>
          <w:i w:val="false"/>
          <w:iCs w:val="false"/>
          <w:sz w:val="28"/>
          <w:szCs w:val="28"/>
          <w:lang w:val="ru-RU"/>
        </w:rPr>
      </w:pPr>
      <w:r>
        <w:rPr/>
      </w:r>
    </w:p>
    <w:p>
      <w:pPr>
        <w:pStyle w:val="Normal"/>
        <w:rPr/>
      </w:pPr>
      <w:r>
        <w:rPr>
          <w:rFonts w:ascii="calibri" w:hAnsi="calibri"/>
          <w:i w:val="false"/>
          <w:iCs w:val="false"/>
          <w:sz w:val="28"/>
          <w:szCs w:val="28"/>
          <w:lang w:val="ru-RU"/>
        </w:rPr>
        <w:t xml:space="preserve">В </w:t>
      </w:r>
      <w:r>
        <w:rPr>
          <w:rFonts w:ascii="calibri" w:hAnsi="calibri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качестве файла задания ТН3 утилите можно передать файл реальной записи накопителя в форматах </w:t>
      </w:r>
      <w:r>
        <w:rPr>
          <w:rFonts w:ascii="calibri" w:hAnsi="calibri"/>
          <w:b/>
          <w:bCs/>
          <w:i/>
          <w:iCs/>
          <w:color w:val="000000"/>
          <w:sz w:val="28"/>
          <w:szCs w:val="28"/>
          <w:lang w:val="ru-RU"/>
        </w:rPr>
        <w:t xml:space="preserve">tnd </w:t>
      </w:r>
      <w:r>
        <w:rPr>
          <w:rFonts w:ascii="calibri" w:hAnsi="calibri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и</w:t>
      </w:r>
      <w:r>
        <w:rPr>
          <w:rFonts w:ascii="calibri" w:hAnsi="calibri"/>
          <w:b/>
          <w:bCs/>
          <w:i/>
          <w:iCs/>
          <w:color w:val="000000"/>
          <w:sz w:val="28"/>
          <w:szCs w:val="28"/>
          <w:lang w:val="ru-RU"/>
        </w:rPr>
        <w:t xml:space="preserve"> tne.</w:t>
      </w:r>
    </w:p>
    <w:p>
      <w:pPr>
        <w:pStyle w:val="Normal"/>
        <w:rPr>
          <w:rFonts w:ascii="calibri" w:hAnsi="calibri"/>
          <w:b/>
          <w:bCs/>
          <w:i/>
          <w:i/>
          <w:iCs/>
          <w:color w:val="000000"/>
          <w:sz w:val="28"/>
          <w:szCs w:val="28"/>
          <w:lang w:val="ru-RU"/>
        </w:rPr>
      </w:pPr>
      <w:r>
        <w:rPr/>
      </w:r>
    </w:p>
    <w:p>
      <w:pPr>
        <w:pStyle w:val="Heading2"/>
        <w:numPr>
          <w:ilvl w:val="1"/>
          <w:numId w:val="6"/>
        </w:numPr>
        <w:rPr>
          <w:rFonts w:ascii="Times New Roman" w:hAnsi="Times New Roman"/>
          <w:i w:val="false"/>
          <w:i w:val="false"/>
          <w:iCs w:val="false"/>
        </w:rPr>
      </w:pPr>
      <w:bookmarkStart w:id="20" w:name="__RefHeading___Toc2435_1792120641_Copy_2"/>
      <w:bookmarkEnd w:id="20"/>
      <w:r>
        <w:rPr>
          <w:rFonts w:ascii="Times New Roman" w:hAnsi="Times New Roman"/>
          <w:i w:val="false"/>
          <w:iCs w:val="false"/>
        </w:rPr>
        <w:t>Конвертирование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 файлов записей ТН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3 в файл задания «TNParserRT»</w:t>
      </w:r>
      <w:bookmarkStart w:id="21" w:name="_Toc192068004_Copy_1_Copy_1"/>
      <w:bookmarkStart w:id="22" w:name="_Toc196395544_Copy_1_Copy_1"/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.</w:t>
      </w:r>
      <w:bookmarkEnd w:id="21"/>
      <w:bookmarkEnd w:id="22"/>
    </w:p>
    <w:p>
      <w:pPr>
        <w:pStyle w:val="Normal"/>
        <w:rPr>
          <w:b w:val="false"/>
          <w:bCs w:val="false"/>
        </w:rPr>
      </w:pPr>
      <w:r>
        <w:rPr/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Пример чтения конфигурации ТН3 из файла записи c выводом её на экран на русском языке и экспортом в tcfg-файл с отключением необнаруженных модулей:</w:t>
      </w:r>
    </w:p>
    <w:p>
      <w:pPr>
        <w:pStyle w:val="Normal"/>
        <w:rPr>
          <w:lang w:val="ru-RU"/>
        </w:rPr>
      </w:pPr>
      <w:r>
        <w:rPr>
          <w:rFonts w:ascii="calibri" w:hAnsi="calibri"/>
          <w:b w:val="false"/>
          <w:bCs w:val="false"/>
          <w:i/>
          <w:iCs/>
          <w:sz w:val="28"/>
          <w:szCs w:val="28"/>
          <w:lang w:val="ru-RU"/>
        </w:rPr>
        <w:tab/>
      </w:r>
      <w:r>
        <w:rPr>
          <w:rFonts w:ascii="calibri" w:hAnsi="calibri"/>
          <w:b w:val="false"/>
          <w:bCs w:val="false"/>
          <w:i/>
          <w:iCs/>
          <w:color w:val="auto"/>
          <w:sz w:val="28"/>
          <w:szCs w:val="28"/>
          <w:lang w:val="ru-RU"/>
        </w:rPr>
        <w:t>tnparserrt</w:t>
      </w:r>
      <w:r>
        <w:rPr>
          <w:rFonts w:ascii="calibri" w:hAnsi="calibri"/>
          <w:b w:val="false"/>
          <w:bCs w:val="false"/>
          <w:i/>
          <w:iCs/>
          <w:color w:val="C0C0C0"/>
          <w:sz w:val="28"/>
          <w:szCs w:val="28"/>
          <w:lang w:val="ru-RU"/>
        </w:rPr>
        <w:t xml:space="preserve"> </w:t>
      </w:r>
      <w:r>
        <w:rPr>
          <w:rFonts w:ascii="calibri" w:hAnsi="calibri"/>
          <w:b w:val="false"/>
          <w:bCs w:val="false"/>
          <w:i/>
          <w:iCs/>
          <w:sz w:val="28"/>
          <w:szCs w:val="28"/>
          <w:lang w:val="ru-RU"/>
        </w:rPr>
        <w:t>-с record.tne -o tn3.tcfg -C -r --ru</w:t>
      </w:r>
      <w:r>
        <w:br w:type="page"/>
      </w:r>
    </w:p>
    <w:p>
      <w:pPr>
        <w:pStyle w:val="Heading1"/>
        <w:numPr>
          <w:ilvl w:val="0"/>
          <w:numId w:val="6"/>
        </w:numPr>
        <w:spacing w:before="0" w:after="0"/>
        <w:jc w:val="left"/>
        <w:rPr>
          <w:lang w:val="ru-RU"/>
        </w:rPr>
      </w:pPr>
      <w:bookmarkStart w:id="23" w:name="__RefHeading___Toc2431_1792120641_Copy_1"/>
      <w:bookmarkStart w:id="24" w:name="_Toc192068006"/>
      <w:bookmarkEnd w:id="23"/>
      <w:r>
        <w:rPr>
          <w:rFonts w:eastAsia="Calibri" w:ascii="Calibri" w:hAnsi="Calibri"/>
          <w:szCs w:val="32"/>
          <w:lang w:val="ru-RU"/>
        </w:rPr>
        <w:t>Выходной формат выдачи данных утилиты «TNParserRT»</w:t>
      </w:r>
      <w:bookmarkEnd w:id="24"/>
      <w:r>
        <w:rPr>
          <w:rFonts w:eastAsia="Calibri" w:ascii="Calibri" w:hAnsi="Calibri"/>
          <w:szCs w:val="32"/>
          <w:lang w:val="ru-RU"/>
        </w:rPr>
        <w:t xml:space="preserve"> в UDP</w:t>
      </w:r>
      <w:bookmarkStart w:id="25" w:name="_Toc192068002_Copy_1"/>
      <w:bookmarkStart w:id="26" w:name="_Toc196395542_Copy_1"/>
      <w:r>
        <w:rPr>
          <w:rFonts w:eastAsia="Calibri" w:ascii="Calibri" w:hAnsi="Calibri"/>
          <w:szCs w:val="32"/>
          <w:lang w:val="ru-RU"/>
        </w:rPr>
        <w:t>.</w:t>
      </w:r>
      <w:bookmarkEnd w:id="25"/>
      <w:bookmarkEnd w:id="26"/>
    </w:p>
    <w:p>
      <w:pPr>
        <w:pStyle w:val="Heading1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809" w:right="0"/>
        <w:jc w:val="left"/>
        <w:rPr>
          <w:lang w:val="ru-RU"/>
        </w:rPr>
      </w:pPr>
      <w:r>
        <w:rPr>
          <w:lang w:val="ru-RU"/>
        </w:rPr>
      </w:r>
      <w:bookmarkStart w:id="27" w:name="_Toc196395545"/>
      <w:bookmarkStart w:id="28" w:name="_Toc196395545"/>
      <w:bookmarkEnd w:id="28"/>
    </w:p>
    <w:p>
      <w:pPr>
        <w:pStyle w:val="Normal"/>
        <w:rPr>
          <w:lang w:val="ru-RU"/>
        </w:rPr>
      </w:pPr>
      <w:r>
        <w:rPr>
          <w:lang w:val="ru-RU"/>
        </w:rPr>
        <w:t>Выходной поток утилиты «TNParserRT» на каждом тике состоит из маркерного UDP-пакета со служебной информацией «INFO» и одного или нескольких пакетов данных модулей «DATA», собранных блоком ТН3 и разобранных утилитой на этом тике (таблица 1).</w:t>
      </w:r>
    </w:p>
    <w:p>
      <w:pPr>
        <w:pStyle w:val="Caption"/>
        <w:keepNext w:val="true"/>
        <w:rPr/>
      </w:pPr>
      <w:r>
        <w:rPr>
          <w:b/>
          <w:bCs/>
          <w:sz w:val="28"/>
          <w:szCs w:val="28"/>
          <w:lang w:val="ru-RU"/>
        </w:rPr>
        <w:t xml:space="preserve">Таблица </w:t>
      </w:r>
      <w:r>
        <w:rPr>
          <w:b/>
          <w:bCs/>
          <w:sz w:val="28"/>
          <w:szCs w:val="28"/>
          <w:lang w:val="ru-RU"/>
        </w:rPr>
        <w:fldChar w:fldCharType="begin"/>
      </w:r>
      <w:r>
        <w:rPr>
          <w:sz w:val="28"/>
          <w:b/>
          <w:szCs w:val="28"/>
          <w:bCs/>
          <w:lang w:val="ru-RU"/>
        </w:rPr>
        <w:instrText xml:space="preserve"> SEQ Таблица \* ARABIC </w:instrText>
      </w:r>
      <w:r>
        <w:rPr>
          <w:sz w:val="28"/>
          <w:b/>
          <w:szCs w:val="28"/>
          <w:bCs/>
          <w:lang w:val="ru-RU"/>
        </w:rPr>
        <w:fldChar w:fldCharType="separate"/>
      </w:r>
      <w:r>
        <w:rPr>
          <w:sz w:val="28"/>
          <w:b/>
          <w:szCs w:val="28"/>
          <w:bCs/>
          <w:lang w:val="ru-RU"/>
        </w:rPr>
        <w:t>1</w:t>
      </w:r>
      <w:r>
        <w:rPr>
          <w:sz w:val="28"/>
          <w:b/>
          <w:szCs w:val="28"/>
          <w:bCs/>
          <w:lang w:val="ru-RU"/>
        </w:rPr>
        <w:fldChar w:fldCharType="end"/>
      </w:r>
      <w:r>
        <w:rPr>
          <w:b/>
          <w:bCs/>
          <w:sz w:val="28"/>
          <w:szCs w:val="28"/>
          <w:lang w:val="ru-RU"/>
        </w:rPr>
        <w:t>. Формат полного Ethernet-пакета утилиты «TNParserRT».</w:t>
      </w:r>
    </w:p>
    <w:tbl>
      <w:tblPr>
        <w:tblW w:w="10708" w:type="dxa"/>
        <w:jc w:val="left"/>
        <w:tblInd w:w="87" w:type="dxa"/>
        <w:tblLayout w:type="fixed"/>
        <w:tblCellMar>
          <w:top w:w="0" w:type="dxa"/>
          <w:left w:w="29" w:type="dxa"/>
          <w:bottom w:w="0" w:type="dxa"/>
          <w:right w:w="29" w:type="dxa"/>
        </w:tblCellMar>
      </w:tblPr>
      <w:tblGrid>
        <w:gridCol w:w="2436"/>
        <w:gridCol w:w="1821"/>
        <w:gridCol w:w="1854"/>
        <w:gridCol w:w="3040"/>
        <w:gridCol w:w="1557"/>
      </w:tblGrid>
      <w:tr>
        <w:trPr>
          <w:trHeight w:val="656" w:hRule="atLeast"/>
        </w:trPr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Ethernet header</w:t>
            </w:r>
          </w:p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(802.3)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IPv4 Header</w:t>
            </w:r>
          </w:p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(802.3)</w:t>
            </w:r>
          </w:p>
        </w:tc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UDP Header</w:t>
            </w:r>
          </w:p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(802.3)</w:t>
            </w:r>
          </w:p>
        </w:tc>
        <w:tc>
          <w:tcPr>
            <w:tcW w:w="3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UDP Data (payload)</w:t>
            </w:r>
          </w:p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«INFO» или «DATA»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Checksum</w:t>
            </w:r>
          </w:p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(802.3)</w:t>
            </w:r>
          </w:p>
        </w:tc>
      </w:tr>
      <w:tr>
        <w:trPr>
          <w:trHeight w:val="317" w:hRule="atLeast"/>
        </w:trPr>
        <w:tc>
          <w:tcPr>
            <w:tcW w:w="24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14 байт</w:t>
            </w:r>
          </w:p>
        </w:tc>
        <w:tc>
          <w:tcPr>
            <w:tcW w:w="182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20 байт</w:t>
            </w:r>
          </w:p>
        </w:tc>
        <w:tc>
          <w:tcPr>
            <w:tcW w:w="185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8 байт</w:t>
            </w:r>
          </w:p>
        </w:tc>
        <w:tc>
          <w:tcPr>
            <w:tcW w:w="304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raw bytes</w:t>
            </w:r>
          </w:p>
        </w:tc>
        <w:tc>
          <w:tcPr>
            <w:tcW w:w="15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2 байта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  <w:bookmarkStart w:id="29" w:name="__RefHeading___Toc2646_2999353389_Copy_1"/>
      <w:bookmarkStart w:id="30" w:name="__RefHeading___Toc2646_2999353389_Copy_1"/>
      <w:bookmarkEnd w:id="30"/>
    </w:p>
    <w:p>
      <w:pPr>
        <w:pStyle w:val="Normal"/>
        <w:rPr>
          <w:lang w:val="ru-RU"/>
        </w:rPr>
      </w:pPr>
      <w:r>
        <w:rPr>
          <w:lang w:val="ru-RU"/>
        </w:rPr>
        <w:t>Маркерный пакет «INFO» и пакеты данных модулей «DATA» составляют один информационный «фрейм» данных утилиты «TNParserRT» на данном тике накопителя ТН3.</w:t>
      </w:r>
    </w:p>
    <w:p>
      <w:pPr>
        <w:pStyle w:val="Normal"/>
        <w:rPr>
          <w:lang w:val="ru-RU"/>
        </w:rPr>
      </w:pPr>
      <w:r>
        <w:rPr>
          <w:lang w:val="ru-RU"/>
        </w:rPr>
        <w:t>Все п</w:t>
      </w:r>
      <w:r>
        <w:rPr>
          <w:color w:val="1A1A1A"/>
          <w:szCs w:val="28"/>
          <w:lang w:val="ru-RU"/>
        </w:rPr>
        <w:t>оля маркерного пакета «INFO» и пакетов данных «DATA» отправляются без промежутков (выравнивающих байт) младшими байтами вперёд.</w:t>
      </w:r>
    </w:p>
    <w:p>
      <w:pPr>
        <w:pStyle w:val="Normal"/>
        <w:rPr>
          <w:lang w:val="ru-RU"/>
        </w:rPr>
      </w:pPr>
      <w:r>
        <w:rPr/>
        <w:t xml:space="preserve">Если </w:t>
      </w:r>
      <w:r>
        <w:rPr>
          <w:color w:val="1A1A1A"/>
          <w:szCs w:val="28"/>
          <w:lang w:val="ru-RU"/>
        </w:rPr>
        <w:t>размер итогового UDP-пакета данных «DATA» превышает 1024 байт, он разбивается на UDP-пакеты размером 1024 байт. Последний пакет при этом может быть меньше 1024 байт.</w:t>
      </w:r>
    </w:p>
    <w:p>
      <w:pPr>
        <w:pStyle w:val="Normal"/>
        <w:rPr>
          <w:lang w:val="ru-RU"/>
        </w:rPr>
      </w:pPr>
      <w:r>
        <w:rPr>
          <w:lang w:val="ru-RU"/>
        </w:rPr>
      </w:r>
      <w:bookmarkStart w:id="31" w:name="__RefHeading___Toc2646_2999353389"/>
      <w:bookmarkStart w:id="32" w:name="__RefHeading___Toc2646_2999353389"/>
      <w:bookmarkEnd w:id="32"/>
    </w:p>
    <w:p>
      <w:pPr>
        <w:pStyle w:val="Heading2"/>
        <w:numPr>
          <w:ilvl w:val="1"/>
          <w:numId w:val="6"/>
        </w:numPr>
        <w:rPr>
          <w:lang w:val="ru-RU"/>
        </w:rPr>
      </w:pPr>
      <w:bookmarkStart w:id="33" w:name="__RefHeading___Toc2439_1792120641"/>
      <w:bookmarkStart w:id="34" w:name="_Toc196395546"/>
      <w:bookmarkEnd w:id="33"/>
      <w:r>
        <w:rPr>
          <w:lang w:val="ru-RU"/>
        </w:rPr>
        <w:t>Формат маркерного UDP-пакета «INFO».</w:t>
      </w:r>
      <w:bookmarkEnd w:id="34"/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Поля данных маркерного пакета данных утилиты «TNParserRT» представлены в таблице 2.</w:t>
      </w:r>
    </w:p>
    <w:p>
      <w:pPr>
        <w:pStyle w:val="Caption"/>
        <w:keepNext w:val="true"/>
        <w:rPr/>
      </w:pPr>
      <w:r>
        <w:rPr>
          <w:b/>
          <w:bCs/>
          <w:sz w:val="28"/>
          <w:szCs w:val="28"/>
          <w:lang w:val="ru-RU"/>
        </w:rPr>
        <w:t xml:space="preserve">Таблица </w:t>
      </w:r>
      <w:r>
        <w:rPr>
          <w:b/>
          <w:bCs/>
          <w:sz w:val="28"/>
          <w:szCs w:val="28"/>
          <w:lang w:val="ru-RU"/>
        </w:rPr>
        <w:fldChar w:fldCharType="begin"/>
      </w:r>
      <w:r>
        <w:rPr>
          <w:sz w:val="28"/>
          <w:b/>
          <w:szCs w:val="28"/>
          <w:bCs/>
          <w:lang w:val="ru-RU"/>
        </w:rPr>
        <w:instrText xml:space="preserve"> SEQ Таблица \* ARABIC </w:instrText>
      </w:r>
      <w:r>
        <w:rPr>
          <w:sz w:val="28"/>
          <w:b/>
          <w:szCs w:val="28"/>
          <w:bCs/>
          <w:lang w:val="ru-RU"/>
        </w:rPr>
        <w:fldChar w:fldCharType="separate"/>
      </w:r>
      <w:r>
        <w:rPr>
          <w:sz w:val="28"/>
          <w:b/>
          <w:szCs w:val="28"/>
          <w:bCs/>
          <w:lang w:val="ru-RU"/>
        </w:rPr>
        <w:t>2</w:t>
      </w:r>
      <w:r>
        <w:rPr>
          <w:sz w:val="28"/>
          <w:b/>
          <w:szCs w:val="28"/>
          <w:bCs/>
          <w:lang w:val="ru-RU"/>
        </w:rPr>
        <w:fldChar w:fldCharType="end"/>
      </w:r>
      <w:r>
        <w:rPr>
          <w:b/>
          <w:bCs/>
          <w:sz w:val="28"/>
          <w:szCs w:val="28"/>
          <w:lang w:val="ru-RU"/>
        </w:rPr>
        <w:t>. Маркерный пакет «INFO» утилиты «TNParserRT».</w:t>
      </w:r>
    </w:p>
    <w:tbl>
      <w:tblPr>
        <w:tblW w:w="10799" w:type="dxa"/>
        <w:jc w:val="left"/>
        <w:tblInd w:w="-4" w:type="dxa"/>
        <w:tblLayout w:type="fixed"/>
        <w:tblCellMar>
          <w:top w:w="0" w:type="dxa"/>
          <w:left w:w="29" w:type="dxa"/>
          <w:bottom w:w="0" w:type="dxa"/>
          <w:right w:w="29" w:type="dxa"/>
        </w:tblCellMar>
      </w:tblPr>
      <w:tblGrid>
        <w:gridCol w:w="717"/>
        <w:gridCol w:w="1357"/>
        <w:gridCol w:w="1341"/>
        <w:gridCol w:w="993"/>
        <w:gridCol w:w="1175"/>
        <w:gridCol w:w="5215"/>
      </w:tblGrid>
      <w:tr>
        <w:trPr>
          <w:tblHeader w:val="true"/>
          <w:trHeight w:val="561" w:hRule="atLeast"/>
        </w:trPr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bookmarkStart w:id="35" w:name="_toc254"/>
            <w:bookmarkEnd w:id="35"/>
            <w:r>
              <w:rPr>
                <w:rFonts w:ascii="Liberation Sans" w:hAnsi="Liberation Sans"/>
                <w:b/>
                <w:bCs/>
                <w:sz w:val="22"/>
                <w:lang w:val="ru-RU"/>
              </w:rPr>
              <w:t xml:space="preserve">№ </w:t>
            </w:r>
            <w:r>
              <w:rPr>
                <w:rFonts w:ascii="Liberation Sans" w:hAnsi="Liberation Sans"/>
                <w:b/>
                <w:bCs/>
                <w:sz w:val="22"/>
                <w:lang w:val="ru-RU"/>
              </w:rPr>
              <w:t>поля</w:t>
            </w:r>
          </w:p>
        </w:tc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  <w:sz w:val="22"/>
                <w:lang w:val="ru-RU"/>
              </w:rPr>
              <w:t>Название</w:t>
            </w:r>
          </w:p>
        </w:tc>
        <w:tc>
          <w:tcPr>
            <w:tcW w:w="1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  <w:sz w:val="22"/>
                <w:lang w:val="ru-RU"/>
              </w:rPr>
              <w:t>Размер, байт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  <w:sz w:val="22"/>
                <w:lang w:val="ru-RU"/>
              </w:rPr>
              <w:t>Тип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  <w:sz w:val="22"/>
                <w:lang w:val="ru-RU"/>
              </w:rPr>
              <w:t>Значение (пример)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  <w:sz w:val="22"/>
                <w:lang w:val="ru-RU"/>
              </w:rPr>
              <w:t>Комментарий к значению в примере</w:t>
            </w:r>
          </w:p>
        </w:tc>
      </w:tr>
      <w:tr>
        <w:trPr>
          <w:trHeight w:val="300" w:hRule="atLeast"/>
        </w:trPr>
        <w:tc>
          <w:tcPr>
            <w:tcW w:w="7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1</w:t>
            </w:r>
          </w:p>
        </w:tc>
        <w:tc>
          <w:tcPr>
            <w:tcW w:w="13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Marker</w:t>
            </w:r>
          </w:p>
        </w:tc>
        <w:tc>
          <w:tcPr>
            <w:tcW w:w="1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2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uint16</w:t>
            </w:r>
          </w:p>
        </w:tc>
        <w:tc>
          <w:tcPr>
            <w:tcW w:w="11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0x4e54</w:t>
            </w:r>
          </w:p>
        </w:tc>
        <w:tc>
          <w:tcPr>
            <w:tcW w:w="5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В ASCII “TN”</w:t>
            </w:r>
          </w:p>
        </w:tc>
      </w:tr>
      <w:tr>
        <w:trPr>
          <w:trHeight w:val="477" w:hRule="atLeast"/>
        </w:trPr>
        <w:tc>
          <w:tcPr>
            <w:tcW w:w="7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2</w:t>
            </w:r>
          </w:p>
        </w:tc>
        <w:tc>
          <w:tcPr>
            <w:tcW w:w="13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;Arial" w:hAnsi="Liberation Sans;Arial"/>
                <w:sz w:val="22"/>
                <w:lang w:val="ru-RU"/>
              </w:rPr>
              <w:t>DataCount</w:t>
            </w:r>
          </w:p>
        </w:tc>
        <w:tc>
          <w:tcPr>
            <w:tcW w:w="1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2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uint16</w:t>
            </w:r>
          </w:p>
        </w:tc>
        <w:tc>
          <w:tcPr>
            <w:tcW w:w="11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3</w:t>
            </w:r>
          </w:p>
        </w:tc>
        <w:tc>
          <w:tcPr>
            <w:tcW w:w="5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Будут отправлены 3 набора данных “DATA”</w:t>
            </w:r>
          </w:p>
        </w:tc>
      </w:tr>
      <w:tr>
        <w:trPr>
          <w:trHeight w:val="300" w:hRule="atLeast"/>
        </w:trPr>
        <w:tc>
          <w:tcPr>
            <w:tcW w:w="7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3</w:t>
            </w:r>
          </w:p>
        </w:tc>
        <w:tc>
          <w:tcPr>
            <w:tcW w:w="13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;Arial" w:hAnsi="Liberation Sans;Arial"/>
                <w:sz w:val="22"/>
                <w:lang w:val="ru-RU"/>
              </w:rPr>
              <w:t>Counter</w:t>
            </w:r>
          </w:p>
        </w:tc>
        <w:tc>
          <w:tcPr>
            <w:tcW w:w="1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4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uint32</w:t>
            </w:r>
          </w:p>
        </w:tc>
        <w:tc>
          <w:tcPr>
            <w:tcW w:w="11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125</w:t>
            </w:r>
          </w:p>
        </w:tc>
        <w:tc>
          <w:tcPr>
            <w:tcW w:w="5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Номер отправляемого фрейма</w:t>
            </w:r>
          </w:p>
        </w:tc>
      </w:tr>
      <w:tr>
        <w:trPr>
          <w:trHeight w:val="483" w:hRule="atLeast"/>
        </w:trPr>
        <w:tc>
          <w:tcPr>
            <w:tcW w:w="7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4</w:t>
            </w:r>
          </w:p>
        </w:tc>
        <w:tc>
          <w:tcPr>
            <w:tcW w:w="135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;Arial" w:hAnsi="Liberation Sans;Arial"/>
                <w:sz w:val="22"/>
                <w:lang w:val="ru-RU"/>
              </w:rPr>
              <w:t>Data counters</w:t>
            </w:r>
          </w:p>
        </w:tc>
        <w:tc>
          <w:tcPr>
            <w:tcW w:w="134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;Arial" w:hAnsi="Liberation Sans;Arial"/>
                <w:sz w:val="22"/>
                <w:lang w:val="ru-RU"/>
              </w:rPr>
              <w:t>DataCount*2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uint16</w:t>
            </w:r>
          </w:p>
        </w:tc>
        <w:tc>
          <w:tcPr>
            <w:tcW w:w="11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4</w:t>
            </w:r>
          </w:p>
        </w:tc>
        <w:tc>
          <w:tcPr>
            <w:tcW w:w="5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Будет отправлен один пакет с 4 байтами данных канала</w:t>
            </w:r>
          </w:p>
        </w:tc>
      </w:tr>
      <w:tr>
        <w:trPr>
          <w:trHeight w:val="483" w:hRule="atLeast"/>
        </w:trPr>
        <w:tc>
          <w:tcPr>
            <w:tcW w:w="7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5</w:t>
            </w:r>
          </w:p>
        </w:tc>
        <w:tc>
          <w:tcPr>
            <w:tcW w:w="1357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  <w:tc>
          <w:tcPr>
            <w:tcW w:w="1341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uint16</w:t>
            </w:r>
          </w:p>
        </w:tc>
        <w:tc>
          <w:tcPr>
            <w:tcW w:w="11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2000</w:t>
            </w:r>
          </w:p>
        </w:tc>
        <w:tc>
          <w:tcPr>
            <w:tcW w:w="5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Будут оправлены 2 пакета данных – 1024 и 976 байт</w:t>
            </w:r>
          </w:p>
        </w:tc>
      </w:tr>
      <w:tr>
        <w:trPr>
          <w:trHeight w:val="483" w:hRule="atLeast"/>
        </w:trPr>
        <w:tc>
          <w:tcPr>
            <w:tcW w:w="7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6</w:t>
            </w:r>
          </w:p>
        </w:tc>
        <w:tc>
          <w:tcPr>
            <w:tcW w:w="1357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  <w:tc>
          <w:tcPr>
            <w:tcW w:w="1341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uint16</w:t>
            </w:r>
          </w:p>
        </w:tc>
        <w:tc>
          <w:tcPr>
            <w:tcW w:w="11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4096</w:t>
            </w:r>
          </w:p>
        </w:tc>
        <w:tc>
          <w:tcPr>
            <w:tcW w:w="5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Будут оправлены 4 пакета данных – по 1024 байт</w:t>
            </w:r>
          </w:p>
        </w:tc>
      </w:tr>
      <w:tr>
        <w:trPr>
          <w:trHeight w:val="300" w:hRule="atLeast"/>
        </w:trPr>
        <w:tc>
          <w:tcPr>
            <w:tcW w:w="7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7</w:t>
            </w:r>
          </w:p>
        </w:tc>
        <w:tc>
          <w:tcPr>
            <w:tcW w:w="13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Checksum</w:t>
            </w:r>
          </w:p>
        </w:tc>
        <w:tc>
          <w:tcPr>
            <w:tcW w:w="1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2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uint16</w:t>
            </w:r>
          </w:p>
        </w:tc>
        <w:tc>
          <w:tcPr>
            <w:tcW w:w="11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0x9958</w:t>
            </w:r>
          </w:p>
        </w:tc>
        <w:tc>
          <w:tcPr>
            <w:tcW w:w="5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Включая маркер, не включая Checksum и последующие поля</w:t>
            </w:r>
          </w:p>
        </w:tc>
      </w:tr>
      <w:tr>
        <w:trPr>
          <w:trHeight w:val="483" w:hRule="atLeast"/>
        </w:trPr>
        <w:tc>
          <w:tcPr>
            <w:tcW w:w="7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8</w:t>
            </w:r>
          </w:p>
        </w:tc>
        <w:tc>
          <w:tcPr>
            <w:tcW w:w="13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Temperature</w:t>
            </w:r>
          </w:p>
        </w:tc>
        <w:tc>
          <w:tcPr>
            <w:tcW w:w="1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2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int16</w:t>
            </w:r>
          </w:p>
        </w:tc>
        <w:tc>
          <w:tcPr>
            <w:tcW w:w="11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360</w:t>
            </w:r>
          </w:p>
        </w:tc>
        <w:tc>
          <w:tcPr>
            <w:tcW w:w="5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>
                <w:lang w:val="ru-RU"/>
              </w:rPr>
            </w:pPr>
            <w:r>
              <w:rPr>
                <w:rFonts w:ascii="Liberation Sans" w:hAnsi="Liberation Sans"/>
                <w:sz w:val="22"/>
                <w:lang w:val="ru-RU"/>
              </w:rPr>
              <w:t>22.5ºС. Градусы Цельсия получаются делением на 16.</w:t>
            </w:r>
          </w:p>
        </w:tc>
      </w:tr>
      <w:tr>
        <w:trPr>
          <w:trHeight w:val="483" w:hRule="atLeast"/>
        </w:trPr>
        <w:tc>
          <w:tcPr>
            <w:tcW w:w="7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  <w:lang w:val="ru-RU"/>
              </w:rPr>
              <w:t>9</w:t>
            </w:r>
          </w:p>
        </w:tc>
        <w:tc>
          <w:tcPr>
            <w:tcW w:w="13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  <w:lang w:val="ru-RU"/>
              </w:rPr>
              <w:t>резерв</w:t>
            </w:r>
          </w:p>
        </w:tc>
        <w:tc>
          <w:tcPr>
            <w:tcW w:w="1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  <w:lang w:val="ru-RU"/>
              </w:rPr>
              <w:t>30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  <w:lang w:val="ru-RU"/>
              </w:rPr>
              <w:t>char</w:t>
            </w:r>
          </w:p>
        </w:tc>
        <w:tc>
          <w:tcPr>
            <w:tcW w:w="11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  <w:lang w:val="ru-RU"/>
              </w:rPr>
              <w:t>-</w:t>
            </w:r>
          </w:p>
        </w:tc>
        <w:tc>
          <w:tcPr>
            <w:tcW w:w="5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  <w:lang w:val="ru-RU"/>
              </w:rPr>
              <w:t>резерв/служебная информация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Описание полей маркерного пакета утилиты: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sz w:val="28"/>
          <w:szCs w:val="28"/>
          <w:lang w:val="ru-RU"/>
        </w:rPr>
        <w:t>Marker – признак начала маркерного пакета, имеет значение 0x4e54 (в ASCII “TN”);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sz w:val="28"/>
          <w:szCs w:val="28"/>
          <w:lang w:val="ru-RU"/>
        </w:rPr>
        <w:t>DataCount — число счётчиков данных «DATA», передаваемых в текущем фрейме после маркерного пакета.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sz w:val="28"/>
          <w:szCs w:val="28"/>
          <w:lang w:val="ru-RU"/>
        </w:rPr>
        <w:t>Counter – счётчик отправленных фреймов;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sz w:val="28"/>
          <w:szCs w:val="28"/>
          <w:lang w:val="ru-RU"/>
        </w:rPr>
        <w:t>Data Counters – счётчики данных. Каждый счётчик имеет размерность 2 байта, и указывает количество байт, которое будет передано в последующих UDP-пакетах для каждого набора данных;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sz w:val="28"/>
          <w:szCs w:val="28"/>
          <w:lang w:val="ru-RU"/>
        </w:rPr>
        <w:t>Checksum – контрольная сумма маркерного пакета, включая маркер и исключая саму контрольную сумму, а также все служебные данные, следующие после контрольной суммы;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>Temperature</w:t>
      </w:r>
      <w:r>
        <w:rPr>
          <w:sz w:val="28"/>
          <w:szCs w:val="28"/>
          <w:lang w:val="ru-RU"/>
        </w:rPr>
        <w:t xml:space="preserve"> – поле служебных данных утилиты «TNParserRT». На данный момент выдаётся температура мастер-блока ТН3. Поля служебных данных пока не зафиксированы и могут быть изменены в дальнейшем.</w:t>
      </w:r>
    </w:p>
    <w:p>
      <w:pPr>
        <w:pStyle w:val="Normal"/>
        <w:rPr>
          <w:rFonts w:ascii="YS Text;Arial;sans-serif" w:hAnsi="YS Text;Arial;sans-serif"/>
          <w:color w:val="1A1A1A"/>
          <w:szCs w:val="28"/>
          <w:lang w:val="ru-RU"/>
        </w:rPr>
      </w:pPr>
      <w:r>
        <w:rPr>
          <w:rFonts w:ascii="YS Text;Arial;sans-serif" w:hAnsi="YS Text;Arial;sans-serif"/>
          <w:color w:val="1A1A1A"/>
          <w:szCs w:val="28"/>
          <w:lang w:val="ru-RU"/>
        </w:rPr>
      </w:r>
    </w:p>
    <w:p>
      <w:pPr>
        <w:pStyle w:val="Heading2"/>
        <w:numPr>
          <w:ilvl w:val="1"/>
          <w:numId w:val="6"/>
        </w:numPr>
        <w:rPr>
          <w:lang w:val="ru-RU"/>
        </w:rPr>
      </w:pPr>
      <w:bookmarkStart w:id="36" w:name="__RefHeading___Toc2441_1792120641"/>
      <w:bookmarkStart w:id="37" w:name="_Toc196395547"/>
      <w:bookmarkEnd w:id="36"/>
      <w:r>
        <w:rPr>
          <w:lang w:val="ru-RU"/>
        </w:rPr>
        <w:t>Алгоритм формирования контрольной суммы маркерного пакета.</w:t>
      </w:r>
      <w:bookmarkEnd w:id="37"/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BodyTextIndent"/>
        <w:ind w:left="0"/>
        <w:rPr>
          <w:lang w:val="ru-RU"/>
        </w:rPr>
      </w:pPr>
      <w:r>
        <w:rPr>
          <w:lang w:val="ru-RU"/>
        </w:rPr>
        <w:t xml:space="preserve">Поле </w:t>
      </w:r>
      <w:r>
        <w:rPr>
          <w:sz w:val="28"/>
          <w:szCs w:val="28"/>
          <w:lang w:val="ru-RU"/>
        </w:rPr>
        <w:t>Checksum</w:t>
      </w:r>
      <w:r>
        <w:rPr>
          <w:lang w:val="ru-RU"/>
        </w:rPr>
        <w:t xml:space="preserve"> содержит дополнение до «0» суммы всех байтов UDP-пакета, начиная от нулевого байта поля маркера и </w:t>
      </w:r>
      <w:r>
        <w:rPr>
          <w:szCs w:val="28"/>
          <w:lang w:val="ru-RU"/>
        </w:rPr>
        <w:t xml:space="preserve">исключая саму контрольную сумму и все служебные данные, следующие после </w:t>
      </w:r>
      <w:r>
        <w:rPr>
          <w:sz w:val="28"/>
          <w:szCs w:val="28"/>
          <w:lang w:val="ru-RU"/>
        </w:rPr>
        <w:t>Checksum</w:t>
      </w:r>
      <w:r>
        <w:rPr>
          <w:lang w:val="ru-RU"/>
        </w:rPr>
        <w:t>, рассматриваемых как 2-х байтные слова, без перехода бита переполнения в младший разряд.</w:t>
      </w:r>
    </w:p>
    <w:p>
      <w:pPr>
        <w:pStyle w:val="BodyTextIndent"/>
        <w:ind w:left="0"/>
        <w:rPr>
          <w:lang w:val="ru-RU"/>
        </w:rPr>
      </w:pPr>
      <w:r>
        <w:rPr>
          <w:lang w:val="ru-RU"/>
        </w:rPr>
      </w:r>
    </w:p>
    <w:p>
      <w:pPr>
        <w:pStyle w:val="BodyText"/>
        <w:rPr/>
      </w:pPr>
      <w:bookmarkStart w:id="38" w:name="__RefHeading___Toc2443_1792120641"/>
      <w:bookmarkStart w:id="39" w:name="_Toc196395548"/>
      <w:bookmarkEnd w:id="38"/>
      <w:r>
        <w:rPr/>
        <w:t>Функция расчёта контрольной суммы на языке «C++»</w:t>
      </w:r>
      <w:bookmarkEnd w:id="39"/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rFonts w:ascii="DejaVu Sans Mono" w:hAnsi="DejaVu Sans Mono"/>
          <w:color w:val="1A1A1A"/>
          <w:sz w:val="24"/>
          <w:lang w:val="ru-RU"/>
        </w:rPr>
        <w:t>uint16 checksum(const void *buffer, int size, uint16 sum)</w:t>
      </w:r>
    </w:p>
    <w:p>
      <w:pPr>
        <w:pStyle w:val="Normal"/>
        <w:spacing w:before="0" w:after="0"/>
        <w:rPr>
          <w:lang w:val="ru-RU"/>
        </w:rPr>
      </w:pPr>
      <w:r>
        <w:rPr>
          <w:rFonts w:ascii="DejaVu Sans Mono" w:hAnsi="DejaVu Sans Mono"/>
          <w:color w:val="1A1A1A"/>
          <w:sz w:val="24"/>
          <w:lang w:val="ru-RU"/>
        </w:rPr>
        <w:t>{</w:t>
      </w:r>
    </w:p>
    <w:p>
      <w:pPr>
        <w:pStyle w:val="Normal"/>
        <w:spacing w:before="0" w:after="0"/>
        <w:rPr>
          <w:lang w:val="ru-RU"/>
        </w:rPr>
      </w:pPr>
      <w:r>
        <w:rPr>
          <w:rFonts w:ascii="DejaVu Sans Mono" w:hAnsi="DejaVu Sans Mono"/>
          <w:color w:val="1A1A1A"/>
          <w:sz w:val="24"/>
          <w:lang w:val="ru-RU"/>
        </w:rPr>
        <w:tab/>
        <w:t>auto *ptr = (const uint16*)buffer;</w:t>
      </w:r>
    </w:p>
    <w:p>
      <w:pPr>
        <w:pStyle w:val="Normal"/>
        <w:spacing w:before="0" w:after="0"/>
        <w:rPr>
          <w:lang w:val="ru-RU"/>
        </w:rPr>
      </w:pPr>
      <w:r>
        <w:rPr>
          <w:rFonts w:ascii="DejaVu Sans Mono" w:hAnsi="DejaVu Sans Mono"/>
          <w:color w:val="1A1A1A"/>
          <w:sz w:val="24"/>
          <w:lang w:val="ru-RU"/>
        </w:rPr>
        <w:tab/>
        <w:t>while (size &gt; 0)</w:t>
      </w:r>
    </w:p>
    <w:p>
      <w:pPr>
        <w:pStyle w:val="Normal"/>
        <w:spacing w:before="0" w:after="0"/>
        <w:rPr>
          <w:lang w:val="ru-RU"/>
        </w:rPr>
      </w:pPr>
      <w:r>
        <w:rPr>
          <w:rFonts w:ascii="DejaVu Sans Mono" w:hAnsi="DejaVu Sans Mono"/>
          <w:color w:val="1A1A1A"/>
          <w:sz w:val="24"/>
          <w:lang w:val="ru-RU"/>
        </w:rPr>
        <w:tab/>
        <w:t>{</w:t>
      </w:r>
    </w:p>
    <w:p>
      <w:pPr>
        <w:pStyle w:val="Normal"/>
        <w:spacing w:before="0" w:after="0"/>
        <w:rPr>
          <w:lang w:val="ru-RU"/>
        </w:rPr>
      </w:pPr>
      <w:r>
        <w:rPr>
          <w:rFonts w:ascii="DejaVu Sans Mono" w:hAnsi="DejaVu Sans Mono"/>
          <w:color w:val="1A1A1A"/>
          <w:sz w:val="24"/>
          <w:lang w:val="ru-RU"/>
        </w:rPr>
        <w:tab/>
        <w:tab/>
        <w:t>sum += *ptr;</w:t>
      </w:r>
    </w:p>
    <w:p>
      <w:pPr>
        <w:pStyle w:val="Normal"/>
        <w:spacing w:before="0" w:after="0"/>
        <w:rPr>
          <w:lang w:val="ru-RU"/>
        </w:rPr>
      </w:pPr>
      <w:r>
        <w:rPr>
          <w:rFonts w:ascii="DejaVu Sans Mono" w:hAnsi="DejaVu Sans Mono"/>
          <w:color w:val="1A1A1A"/>
          <w:sz w:val="24"/>
          <w:lang w:val="ru-RU"/>
        </w:rPr>
        <w:tab/>
        <w:tab/>
        <w:t>size -= 2;</w:t>
      </w:r>
    </w:p>
    <w:p>
      <w:pPr>
        <w:pStyle w:val="Normal"/>
        <w:spacing w:before="0" w:after="0"/>
        <w:rPr>
          <w:lang w:val="ru-RU"/>
        </w:rPr>
      </w:pPr>
      <w:r>
        <w:rPr>
          <w:rFonts w:ascii="DejaVu Sans Mono" w:hAnsi="DejaVu Sans Mono"/>
          <w:color w:val="1A1A1A"/>
          <w:sz w:val="24"/>
          <w:lang w:val="ru-RU"/>
        </w:rPr>
        <w:tab/>
        <w:tab/>
        <w:t>ptr++;</w:t>
      </w:r>
    </w:p>
    <w:p>
      <w:pPr>
        <w:pStyle w:val="Normal"/>
        <w:spacing w:before="0" w:after="0"/>
        <w:rPr>
          <w:lang w:val="ru-RU"/>
        </w:rPr>
      </w:pPr>
      <w:r>
        <w:rPr>
          <w:rFonts w:ascii="DejaVu Sans Mono" w:hAnsi="DejaVu Sans Mono"/>
          <w:color w:val="1A1A1A"/>
          <w:sz w:val="24"/>
          <w:lang w:val="ru-RU"/>
        </w:rPr>
        <w:tab/>
        <w:t>}</w:t>
      </w:r>
    </w:p>
    <w:p>
      <w:pPr>
        <w:pStyle w:val="Normal"/>
        <w:spacing w:before="0" w:after="0"/>
        <w:rPr>
          <w:lang w:val="ru-RU"/>
        </w:rPr>
      </w:pPr>
      <w:r>
        <w:rPr>
          <w:rFonts w:ascii="DejaVu Sans Mono" w:hAnsi="DejaVu Sans Mono"/>
          <w:color w:val="1A1A1A"/>
          <w:sz w:val="24"/>
          <w:lang w:val="ru-RU"/>
        </w:rPr>
        <w:tab/>
        <w:t>return uint16(uint32(0x10000) - sum);</w:t>
      </w:r>
    </w:p>
    <w:p>
      <w:pPr>
        <w:pStyle w:val="Normal"/>
        <w:spacing w:before="0" w:after="0"/>
        <w:rPr>
          <w:lang w:val="ru-RU"/>
        </w:rPr>
      </w:pPr>
      <w:r>
        <w:rPr>
          <w:rFonts w:ascii="DejaVu Sans Mono" w:hAnsi="DejaVu Sans Mono"/>
          <w:color w:val="1A1A1A"/>
          <w:sz w:val="24"/>
          <w:lang w:val="ru-RU"/>
        </w:rPr>
        <w:t>}</w:t>
      </w:r>
    </w:p>
    <w:p>
      <w:pPr>
        <w:pStyle w:val="Normal"/>
        <w:spacing w:before="0" w:after="0"/>
        <w:rPr>
          <w:rFonts w:ascii="DejaVu Sans Mono" w:hAnsi="DejaVu Sans Mono"/>
          <w:color w:val="1A1A1A"/>
          <w:sz w:val="24"/>
          <w:lang w:val="ru-RU"/>
        </w:rPr>
      </w:pPr>
      <w:r>
        <w:rPr>
          <w:rFonts w:ascii="DejaVu Sans Mono" w:hAnsi="DejaVu Sans Mono"/>
          <w:color w:val="1A1A1A"/>
          <w:sz w:val="24"/>
          <w:lang w:val="ru-RU"/>
        </w:rPr>
      </w:r>
    </w:p>
    <w:p>
      <w:pPr>
        <w:pStyle w:val="Heading2"/>
        <w:numPr>
          <w:ilvl w:val="1"/>
          <w:numId w:val="6"/>
        </w:numPr>
        <w:rPr>
          <w:lang w:val="ru-RU"/>
        </w:rPr>
      </w:pPr>
      <w:bookmarkStart w:id="40" w:name="__RefHeading___Toc2443_1792120641_Copy_1"/>
      <w:bookmarkEnd w:id="40"/>
      <w:r>
        <w:rPr/>
        <w:t xml:space="preserve">Режим формирования выходного UDP-потока без маркерного </w:t>
      </w:r>
      <w:r>
        <w:rPr>
          <w:lang w:val="ru-RU"/>
        </w:rPr>
        <w:t>пакета.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BodyTextIndent"/>
        <w:ind w:left="0"/>
        <w:rPr>
          <w:lang w:val="ru-RU"/>
        </w:rPr>
      </w:pPr>
      <w:r>
        <w:rPr>
          <w:lang w:val="ru-RU"/>
        </w:rPr>
        <w:t xml:space="preserve">В конфигурации выходного потока (в формате JSON) имеется необязательный параметр </w:t>
      </w:r>
      <w:r>
        <w:rPr>
          <w:i/>
          <w:iCs/>
          <w:lang w:val="ru-RU"/>
        </w:rPr>
        <w:t xml:space="preserve">"marker" </w:t>
      </w:r>
      <w:r>
        <w:rPr>
          <w:i/>
          <w:iCs/>
          <w:sz w:val="28"/>
          <w:szCs w:val="28"/>
          <w:lang w:val="ru-RU"/>
        </w:rPr>
        <w:t>(</w:t>
      </w:r>
      <w:hyperlink w:anchor="_toc453">
        <w:r>
          <w:rPr>
            <w:rStyle w:val="Hyperlink"/>
            <w:i/>
            <w:iCs/>
            <w:sz w:val="28"/>
            <w:szCs w:val="28"/>
            <w:lang w:val="ru-RU"/>
          </w:rPr>
          <w:t>см. таблицу 4</w:t>
        </w:r>
      </w:hyperlink>
      <w:r>
        <w:rPr>
          <w:i/>
          <w:iCs/>
          <w:sz w:val="28"/>
          <w:szCs w:val="28"/>
          <w:lang w:val="ru-RU"/>
        </w:rPr>
        <w:t>)</w:t>
      </w:r>
      <w:r>
        <w:rPr>
          <w:lang w:val="ru-RU"/>
        </w:rPr>
        <w:t>. Явное указание значение "no" для этого параметра отключает формирование и выдачу маркерного пакета «INFO» фрейма данных для соответствующего выходного потока. При этом утилита «TNParserRT» формирует и выдаёт потребителю только UDP-пакеты данных «DATA».</w:t>
      </w:r>
    </w:p>
    <w:p>
      <w:pPr>
        <w:pStyle w:val="BodyTextIndent"/>
        <w:ind w:left="0"/>
        <w:rPr>
          <w:lang w:val="ru-RU"/>
        </w:rPr>
      </w:pPr>
      <w:r>
        <w:rPr>
          <w:lang w:val="ru-RU"/>
        </w:rPr>
        <w:t>Это позволяет на приёмной стороне UDP-потока от утилиты «TNParserRT» подать разобранные данные модулей сразу на отображение.</w:t>
      </w:r>
    </w:p>
    <w:p>
      <w:pPr>
        <w:pStyle w:val="BodyTextIndent"/>
        <w:ind w:left="0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6"/>
        </w:numPr>
        <w:rPr>
          <w:lang w:val="ru-RU"/>
        </w:rPr>
      </w:pPr>
      <w:bookmarkStart w:id="41" w:name="__RefHeading___Toc2443_1792120641_Copy_2"/>
      <w:bookmarkStart w:id="42" w:name="_toc526"/>
      <w:bookmarkEnd w:id="41"/>
      <w:bookmarkEnd w:id="42"/>
      <w:r>
        <w:rPr/>
        <w:t xml:space="preserve">Подмешивание номеров тиков ТН3 в UDP-пакеты данных </w:t>
      </w:r>
      <w:r>
        <w:rPr>
          <w:lang w:val="ru-RU"/>
        </w:rPr>
        <w:t>«</w:t>
      </w:r>
      <w:r>
        <w:rPr>
          <w:lang w:val="en-US" w:eastAsia="ru-RU" w:bidi="ar-SA"/>
        </w:rPr>
        <w:t>DATA</w:t>
      </w:r>
      <w:r>
        <w:rPr>
          <w:lang w:val="ru-RU"/>
        </w:rPr>
        <w:t>».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BodyTextIndent"/>
        <w:ind w:left="0"/>
        <w:rPr>
          <w:lang w:val="ru-RU"/>
        </w:rPr>
      </w:pPr>
      <w:r>
        <w:rPr>
          <w:lang w:val="ru-RU"/>
        </w:rPr>
        <w:t>Явное указание значения «</w:t>
      </w:r>
      <w:r>
        <w:rPr>
          <w:lang w:val="en-US" w:eastAsia="en-US" w:bidi="ar-SA"/>
        </w:rPr>
        <w:t>yes</w:t>
      </w:r>
      <w:r>
        <w:rPr>
          <w:lang w:val="ru-RU"/>
        </w:rPr>
        <w:t xml:space="preserve">» для необязательного параметра </w:t>
      </w:r>
      <w:r>
        <w:rPr>
          <w:i/>
          <w:iCs/>
          <w:lang w:val="ru-RU"/>
        </w:rPr>
        <w:t>«</w:t>
      </w:r>
      <w:r>
        <w:rPr>
          <w:i/>
          <w:iCs/>
          <w:lang w:val="en-US" w:eastAsia="en-US" w:bidi="ar-SA"/>
        </w:rPr>
        <w:t>ticks</w:t>
      </w:r>
      <w:r>
        <w:rPr>
          <w:i/>
          <w:iCs/>
          <w:lang w:val="ru-RU"/>
        </w:rPr>
        <w:t>»</w:t>
      </w:r>
      <w:r>
        <w:rPr>
          <w:lang w:val="ru-RU"/>
        </w:rPr>
        <w:t xml:space="preserve"> в параметрах выходного потока включает подмешивание номеров 1024-герцовых тиков накопителя ТН3 в выходные UDP-пакеты данных «</w:t>
      </w:r>
      <w:r>
        <w:rPr>
          <w:lang w:val="en-US" w:eastAsia="en-US" w:bidi="ar-SA"/>
        </w:rPr>
        <w:t>DATA</w:t>
      </w:r>
      <w:r>
        <w:rPr>
          <w:lang w:val="ru-RU"/>
        </w:rPr>
        <w:t>» утилиты «TNParserRT».</w:t>
      </w:r>
    </w:p>
    <w:p>
      <w:pPr>
        <w:pStyle w:val="BodyTextIndent"/>
        <w:ind w:left="0"/>
        <w:rPr>
          <w:lang w:val="ru-RU"/>
        </w:rPr>
      </w:pPr>
      <w:r>
        <w:rPr>
          <w:lang w:val="ru-RU"/>
        </w:rPr>
        <w:t>Данный режим может быть полезен при необходимости синхронизации по номеру тика накопителя различных выходных потоков утилиты «TNParserRT» от различных модулей распределенной системы.</w:t>
      </w:r>
    </w:p>
    <w:p>
      <w:pPr>
        <w:pStyle w:val="BodyTextIndent"/>
        <w:ind w:left="0"/>
        <w:rPr>
          <w:lang w:val="ru-RU"/>
        </w:rPr>
      </w:pPr>
      <w:r>
        <w:rPr>
          <w:lang w:val="ru-RU"/>
        </w:rPr>
        <w:t>При включении этого режима выходной UDP-пакет данных «</w:t>
      </w:r>
      <w:r>
        <w:rPr>
          <w:lang w:val="en-US" w:eastAsia="en-US" w:bidi="ar-SA"/>
        </w:rPr>
        <w:t>DATA</w:t>
      </w:r>
      <w:r>
        <w:rPr>
          <w:lang w:val="ru-RU"/>
        </w:rPr>
        <w:t>» утилиты разбивается на «пачки» данных, соответствующие отдельному тику накопителя. Перед каждой такой пачкой данных на тике в UDP-пакет дополнительно вставляются четыре байта (</w:t>
      </w:r>
      <w:r>
        <w:rPr>
          <w:i/>
          <w:iCs/>
          <w:lang w:val="ru-RU"/>
        </w:rPr>
        <w:t>uint32)</w:t>
      </w:r>
      <w:r>
        <w:rPr>
          <w:lang w:val="ru-RU"/>
        </w:rPr>
        <w:t xml:space="preserve"> номера тика ТН3 и два байта (</w:t>
      </w:r>
      <w:r>
        <w:rPr>
          <w:i/>
          <w:iCs/>
          <w:lang w:val="ru-RU"/>
        </w:rPr>
        <w:t>uint16)</w:t>
      </w:r>
      <w:r>
        <w:rPr>
          <w:lang w:val="ru-RU"/>
        </w:rPr>
        <w:t xml:space="preserve"> размера этой пачки в байтах.</w:t>
      </w:r>
    </w:p>
    <w:p>
      <w:pPr>
        <w:pStyle w:val="BodyTextIndent"/>
        <w:ind w:left="0"/>
        <w:rPr>
          <w:lang w:val="ru-RU"/>
        </w:rPr>
      </w:pPr>
      <w:r>
        <w:rPr>
          <w:b/>
          <w:bCs/>
          <w:lang w:val="ru-RU"/>
        </w:rPr>
        <w:t>Пример.</w:t>
      </w:r>
      <w:r>
        <w:rPr>
          <w:lang w:val="ru-RU"/>
        </w:rPr>
        <w:t xml:space="preserve"> Допустим мы сконфигурировали выходной поток утилиты «TNParserRT» на выдачу полного сырого потока данных одного канала АЦП/301 каждые два тика ТН3. Частота дискретизации АЦП/301 выбрана 131072 Гц.</w:t>
      </w:r>
    </w:p>
    <w:p>
      <w:pPr>
        <w:pStyle w:val="BodyTextIndent"/>
        <w:ind w:left="0"/>
        <w:rPr>
          <w:lang w:val="ru-RU"/>
        </w:rPr>
      </w:pPr>
      <w:r>
        <w:rPr>
          <w:lang w:val="ru-RU"/>
        </w:rPr>
        <w:t>При этом в один выходной UDP-пакет «</w:t>
      </w:r>
      <w:r>
        <w:rPr>
          <w:lang w:val="en-US" w:eastAsia="en-US" w:bidi="ar-SA"/>
        </w:rPr>
        <w:t>DATA</w:t>
      </w:r>
      <w:r>
        <w:rPr>
          <w:lang w:val="ru-RU"/>
        </w:rPr>
        <w:t>» будут упакованы две пачки данных, состоящие из ста двадцати восьми 16-битных измерения АЦП (см. таблицу 3).</w:t>
      </w:r>
    </w:p>
    <w:p>
      <w:pPr>
        <w:pStyle w:val="BodyTextIndent"/>
        <w:ind w:left="0"/>
        <w:rPr>
          <w:lang w:val="ru-RU"/>
        </w:rPr>
      </w:pPr>
      <w:r>
        <w:rPr>
          <w:lang w:val="ru-RU"/>
        </w:rPr>
      </w:r>
    </w:p>
    <w:p>
      <w:pPr>
        <w:pStyle w:val="Caption"/>
        <w:rPr>
          <w:b/>
          <w:bCs/>
          <w:lang w:val="ru-RU"/>
        </w:rPr>
      </w:pPr>
      <w:r>
        <w:rPr>
          <w:b/>
          <w:bCs/>
          <w:sz w:val="28"/>
          <w:szCs w:val="28"/>
          <w:lang w:val="ru-RU"/>
        </w:rPr>
        <w:t>Таблица 3</w:t>
      </w:r>
      <w:hyperlink w:anchor="_toc254">
        <w:r>
          <w:rPr>
            <w:rStyle w:val="Hyperlink"/>
            <w:b/>
            <w:bCs/>
            <w:sz w:val="28"/>
            <w:szCs w:val="28"/>
            <w:u w:val="none"/>
            <w:lang w:val="ru-RU"/>
          </w:rPr>
          <w:t>.</w:t>
        </w:r>
      </w:hyperlink>
      <w:r>
        <w:rPr>
          <w:b/>
          <w:bCs/>
          <w:sz w:val="28"/>
          <w:szCs w:val="28"/>
          <w:lang w:val="ru-RU"/>
        </w:rPr>
        <w:t xml:space="preserve"> </w:t>
      </w:r>
      <w:r>
        <w:rPr>
          <w:rFonts w:ascii="Liberation Sans" w:hAnsi="Liberation Sans"/>
          <w:b/>
          <w:bCs/>
          <w:sz w:val="28"/>
          <w:szCs w:val="28"/>
          <w:lang w:val="ru-RU"/>
        </w:rPr>
        <w:t>UDP-пакет «</w:t>
      </w:r>
      <w:r>
        <w:rPr>
          <w:rFonts w:ascii="Liberation Sans" w:hAnsi="Liberation Sans"/>
          <w:b/>
          <w:bCs/>
          <w:sz w:val="28"/>
          <w:szCs w:val="28"/>
          <w:lang w:val="en-US" w:eastAsia="en-US" w:bidi="ar-SA"/>
        </w:rPr>
        <w:t>DATA</w:t>
      </w:r>
      <w:r>
        <w:rPr>
          <w:rFonts w:ascii="Liberation Sans" w:hAnsi="Liberation Sans"/>
          <w:b/>
          <w:bCs/>
          <w:sz w:val="28"/>
          <w:szCs w:val="28"/>
          <w:lang w:val="ru-RU"/>
        </w:rPr>
        <w:t>» с подмешанными тиками ТН3</w:t>
      </w:r>
      <w:r>
        <w:rPr>
          <w:b/>
          <w:bCs/>
          <w:sz w:val="28"/>
          <w:szCs w:val="28"/>
          <w:lang w:val="ru-RU"/>
        </w:rPr>
        <w:t>.</w:t>
      </w:r>
    </w:p>
    <w:tbl>
      <w:tblPr>
        <w:tblW w:w="10803" w:type="dxa"/>
        <w:jc w:val="left"/>
        <w:tblInd w:w="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33"/>
        <w:gridCol w:w="1751"/>
        <w:gridCol w:w="1202"/>
        <w:gridCol w:w="2132"/>
        <w:gridCol w:w="1751"/>
        <w:gridCol w:w="1202"/>
        <w:gridCol w:w="2131"/>
      </w:tblGrid>
      <w:tr>
        <w:trPr/>
        <w:tc>
          <w:tcPr>
            <w:tcW w:w="63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01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>UDP-пакет данных «</w:t>
            </w:r>
            <w:r>
              <w:rPr>
                <w:rFonts w:ascii="Liberation Sans" w:hAnsi="Liberation Sans"/>
                <w:b/>
                <w:bCs/>
                <w:lang w:val="en-US" w:eastAsia="en-US" w:bidi="ar-SA"/>
              </w:rPr>
              <w:t>DATA</w:t>
            </w:r>
            <w:r>
              <w:rPr>
                <w:rFonts w:ascii="Liberation Sans" w:hAnsi="Liberation Sans"/>
                <w:b/>
                <w:bCs/>
              </w:rPr>
              <w:t>»</w:t>
            </w:r>
          </w:p>
        </w:tc>
      </w:tr>
      <w:tr>
        <w:trPr/>
        <w:tc>
          <w:tcPr>
            <w:tcW w:w="63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7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№ </w:t>
            </w:r>
            <w:r>
              <w:rPr>
                <w:rFonts w:ascii="Liberation Sans" w:hAnsi="Liberation Sans"/>
                <w:b/>
                <w:bCs/>
              </w:rPr>
              <w:t>тика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>Размер</w:t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>Пачка данных</w:t>
            </w:r>
          </w:p>
        </w:tc>
        <w:tc>
          <w:tcPr>
            <w:tcW w:w="17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№ </w:t>
            </w:r>
            <w:r>
              <w:rPr>
                <w:rFonts w:ascii="Liberation Sans" w:hAnsi="Liberation Sans"/>
                <w:b/>
                <w:bCs/>
              </w:rPr>
              <w:t>тика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>Размер</w:t>
            </w:r>
          </w:p>
        </w:tc>
        <w:tc>
          <w:tcPr>
            <w:tcW w:w="21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>Пачка данных</w:t>
            </w:r>
          </w:p>
        </w:tc>
      </w:tr>
      <w:tr>
        <w:trPr/>
        <w:tc>
          <w:tcPr>
            <w:tcW w:w="633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>тип</w:t>
            </w:r>
          </w:p>
        </w:tc>
        <w:tc>
          <w:tcPr>
            <w:tcW w:w="17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uint32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uint16</w:t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lang w:val="en-US" w:eastAsia="en-US" w:bidi="ar-SA"/>
              </w:rPr>
            </w:pPr>
            <w:r>
              <w:rPr>
                <w:rFonts w:ascii="Liberation Sans" w:hAnsi="Liberation Sans"/>
                <w:lang w:val="en-US" w:eastAsia="en-US" w:bidi="ar-SA"/>
              </w:rPr>
              <w:t>raw bytes</w:t>
            </w:r>
          </w:p>
        </w:tc>
        <w:tc>
          <w:tcPr>
            <w:tcW w:w="17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uint32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uint16</w:t>
            </w:r>
          </w:p>
        </w:tc>
        <w:tc>
          <w:tcPr>
            <w:tcW w:w="21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lang w:val="en-US" w:eastAsia="en-US" w:bidi="ar-SA"/>
              </w:rPr>
            </w:pPr>
            <w:r>
              <w:rPr>
                <w:rFonts w:ascii="Liberation Sans" w:hAnsi="Liberation Sans"/>
                <w:lang w:val="en-US" w:eastAsia="en-US" w:bidi="ar-SA"/>
              </w:rPr>
              <w:t>raw bytes</w:t>
            </w:r>
          </w:p>
        </w:tc>
      </w:tr>
      <w:tr>
        <w:trPr/>
        <w:tc>
          <w:tcPr>
            <w:tcW w:w="633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>hex</w:t>
            </w:r>
          </w:p>
        </w:tc>
        <w:tc>
          <w:tcPr>
            <w:tcW w:w="17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01 00 00 00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00 01</w:t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256 байт</w:t>
            </w:r>
          </w:p>
        </w:tc>
        <w:tc>
          <w:tcPr>
            <w:tcW w:w="17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02 00 00 00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00 01</w:t>
            </w:r>
          </w:p>
        </w:tc>
        <w:tc>
          <w:tcPr>
            <w:tcW w:w="21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256 байт</w:t>
            </w:r>
          </w:p>
        </w:tc>
      </w:tr>
      <w:tr>
        <w:trPr/>
        <w:tc>
          <w:tcPr>
            <w:tcW w:w="633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>dec</w:t>
            </w:r>
          </w:p>
        </w:tc>
        <w:tc>
          <w:tcPr>
            <w:tcW w:w="17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1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256</w:t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128 x int16</w:t>
            </w:r>
          </w:p>
        </w:tc>
        <w:tc>
          <w:tcPr>
            <w:tcW w:w="17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2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256</w:t>
            </w:r>
          </w:p>
        </w:tc>
        <w:tc>
          <w:tcPr>
            <w:tcW w:w="21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/>
            </w:pPr>
            <w:r>
              <w:rPr>
                <w:rFonts w:ascii="Liberation Sans" w:hAnsi="Liberation Sans"/>
              </w:rPr>
              <w:t>128 x int16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Indent"/>
        <w:ind w:left="0"/>
        <w:rPr>
          <w:lang w:val="ru-RU"/>
        </w:rPr>
      </w:pPr>
      <w:r>
        <w:rPr>
          <w:rFonts w:ascii="calibri" w:hAnsi="calibri"/>
          <w:b/>
          <w:bCs/>
          <w:i w:val="false"/>
          <w:iCs w:val="false"/>
          <w:sz w:val="28"/>
          <w:szCs w:val="28"/>
          <w:lang w:val="ru-RU"/>
        </w:rPr>
        <w:t>Примечание 1.</w:t>
      </w:r>
      <w:r>
        <w:rPr/>
        <w:t xml:space="preserve"> Для корректной синхронизации нумерации тиков дочерних кожухов распределенной системы с мастер-блоком необходимо в конфигурации ТН3 (</w:t>
      </w:r>
      <w:r>
        <w:rPr>
          <w:b w:val="false"/>
          <w:bCs w:val="false"/>
          <w:i/>
          <w:iCs/>
        </w:rPr>
        <w:t>tcfg</w:t>
      </w:r>
      <w:r>
        <w:rPr/>
        <w:t>-файл) для дочерних блоков указывать «Абсолютное время» в разделе «Синхронизация времени». Для более подробной информации о настройки синхронизации времени в распределённой системе необходимо обратится к руководству по эксплуатации накопителя ТН3.</w:t>
      </w:r>
    </w:p>
    <w:p>
      <w:pPr>
        <w:pStyle w:val="BodyTextIndent"/>
        <w:ind w:left="0"/>
        <w:rPr>
          <w:lang w:val="ru-RU"/>
        </w:rPr>
      </w:pPr>
      <w:r>
        <w:rPr>
          <w:rFonts w:ascii="calibri" w:hAnsi="calibri"/>
          <w:b/>
          <w:bCs/>
          <w:i w:val="false"/>
          <w:iCs w:val="false"/>
          <w:sz w:val="28"/>
          <w:szCs w:val="28"/>
          <w:lang w:val="ru-RU"/>
        </w:rPr>
        <w:t>Примечание 2.</w:t>
      </w:r>
      <w:r>
        <w:rPr/>
        <w:t xml:space="preserve"> </w:t>
      </w:r>
      <w:r>
        <w:rPr>
          <w:lang w:val="ru-RU"/>
        </w:rPr>
        <w:t>В этом режиме рекомендуется выбирать частоту выдачи выходного потока таким образом, чтобы размер данных результирующего UDP-пакета данных «DATA» (вместе с подмешанными тиками) не превышал 1024 байт. В противном случае этот пакет будет разбит на несколько UDP-пакетов с размером данных, не превышающим 1024 байт. Это может затруднить разбор данных на приёмной стороне. А в случае потерь приёмником промежуточных UDP-пакетов данных и невозможность их корректного разбора.</w:t>
      </w:r>
      <w:r>
        <w:br w:type="page"/>
      </w:r>
    </w:p>
    <w:p>
      <w:pPr>
        <w:pStyle w:val="Heading1"/>
        <w:numPr>
          <w:ilvl w:val="0"/>
          <w:numId w:val="33"/>
        </w:numPr>
        <w:spacing w:before="0" w:after="0"/>
        <w:jc w:val="left"/>
        <w:rPr>
          <w:lang w:val="ru-RU"/>
        </w:rPr>
      </w:pPr>
      <w:bookmarkStart w:id="43" w:name="__RefHeading___Toc2445_1792120641"/>
      <w:bookmarkStart w:id="44" w:name="_Toc192068007"/>
      <w:bookmarkStart w:id="45" w:name="_Toc196395549"/>
      <w:bookmarkEnd w:id="43"/>
      <w:r>
        <w:rPr>
          <w:lang w:val="ru-RU"/>
        </w:rPr>
        <w:t>Конфигурирование выходных потоков утилиты «TNParserRT».</w:t>
      </w:r>
      <w:bookmarkEnd w:id="44"/>
      <w:bookmarkEnd w:id="45"/>
    </w:p>
    <w:p>
      <w:pPr>
        <w:pStyle w:val="Normal"/>
        <w:ind w:firstLine="708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Конфигурирование выходного потока СПО «TNParserRT» осуществляется с помощью конфигурационного файла в формате JSON.</w:t>
      </w:r>
    </w:p>
    <w:p>
      <w:pPr>
        <w:pStyle w:val="Normal"/>
        <w:rPr>
          <w:lang w:val="ru-RU"/>
        </w:rPr>
      </w:pPr>
      <w:r>
        <w:rPr>
          <w:lang w:val="ru-RU"/>
        </w:rPr>
        <w:t>Для каждого из выходных потоков можно задать следующие параметры выдачи в зависимости от типа (режима) потока:</w:t>
      </w:r>
    </w:p>
    <w:p>
      <w:pPr>
        <w:pStyle w:val="Caption"/>
        <w:rPr/>
      </w:pPr>
      <w:r>
        <w:rPr>
          <w:b/>
          <w:bCs/>
          <w:sz w:val="28"/>
          <w:szCs w:val="28"/>
          <w:lang w:val="ru-RU"/>
        </w:rPr>
        <w:t>Таблица 4</w:t>
      </w:r>
      <w:hyperlink w:anchor="_toc254">
        <w:r>
          <w:rPr>
            <w:rStyle w:val="Hyperlink"/>
            <w:b/>
            <w:bCs/>
            <w:sz w:val="28"/>
            <w:szCs w:val="28"/>
            <w:u w:val="none"/>
            <w:lang w:val="ru-RU"/>
          </w:rPr>
          <w:t>.</w:t>
        </w:r>
      </w:hyperlink>
      <w:r>
        <w:rPr>
          <w:b/>
          <w:bCs/>
          <w:sz w:val="28"/>
          <w:szCs w:val="28"/>
          <w:lang w:val="ru-RU"/>
        </w:rPr>
        <w:t xml:space="preserve"> Параметры выходного потока.</w:t>
      </w:r>
    </w:p>
    <w:tbl>
      <w:tblPr>
        <w:tblW w:w="10800" w:type="dxa"/>
        <w:jc w:val="left"/>
        <w:tblInd w:w="1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00"/>
        <w:gridCol w:w="9299"/>
      </w:tblGrid>
      <w:tr>
        <w:trPr>
          <w:trHeight w:val="413" w:hRule="atLeast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db</w:t>
            </w:r>
          </w:p>
        </w:tc>
        <w:tc>
          <w:tcPr>
            <w:tcW w:w="9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имя или полный путь к базе данных в режиме SQL</w:t>
            </w:r>
          </w:p>
        </w:tc>
      </w:tr>
      <w:tr>
        <w:trPr>
          <w:trHeight w:val="413" w:hRule="atLeast"/>
        </w:trPr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bookmarkStart w:id="46" w:name="_toc453"/>
            <w:bookmarkEnd w:id="46"/>
            <w:r>
              <w:rPr>
                <w:lang w:val="ru-RU"/>
              </w:rPr>
              <w:t>host</w:t>
            </w:r>
          </w:p>
        </w:tc>
        <w:tc>
          <w:tcPr>
            <w:tcW w:w="92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IP-адрес назначения выходного UDP-потока или хоста БД PostgreSQL. Для широковещательной выдачи — задать адрес 255.255.255.255 или broadcast</w:t>
            </w:r>
          </w:p>
        </w:tc>
      </w:tr>
      <w:tr>
        <w:trPr>
          <w:trHeight w:val="182" w:hRule="atLeast"/>
        </w:trPr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port</w:t>
            </w:r>
          </w:p>
        </w:tc>
        <w:tc>
          <w:tcPr>
            <w:tcW w:w="92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UDP-порт назначения выходного UDP-потока или доступа к БД PostgreSQL</w:t>
            </w:r>
          </w:p>
        </w:tc>
      </w:tr>
      <w:tr>
        <w:trPr/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tickcount</w:t>
            </w:r>
          </w:p>
        </w:tc>
        <w:tc>
          <w:tcPr>
            <w:tcW w:w="92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делитель частоты 1024-герцового тика ТН3 для выдачи данных (имеет приоритет перед параметром timeout)</w:t>
            </w:r>
          </w:p>
        </w:tc>
      </w:tr>
      <w:tr>
        <w:trPr/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timeout</w:t>
            </w:r>
          </w:p>
        </w:tc>
        <w:tc>
          <w:tcPr>
            <w:tcW w:w="92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таймаут периодической выдачи данных в миллисекундах</w:t>
            </w:r>
          </w:p>
        </w:tc>
      </w:tr>
      <w:tr>
        <w:trPr/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mode</w:t>
            </w:r>
          </w:p>
        </w:tc>
        <w:tc>
          <w:tcPr>
            <w:tcW w:w="92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 xml:space="preserve">режим выдачи данных на весь поток </w:t>
            </w:r>
            <w:r>
              <w:rPr>
                <w:sz w:val="28"/>
                <w:szCs w:val="28"/>
                <w:lang w:val="ru-RU"/>
              </w:rPr>
              <w:t>(</w:t>
            </w:r>
            <w:hyperlink w:anchor="_toc763">
              <w:r>
                <w:rPr>
                  <w:rStyle w:val="Hyperlink"/>
                  <w:sz w:val="28"/>
                  <w:szCs w:val="28"/>
                  <w:lang w:val="ru-RU"/>
                </w:rPr>
                <w:t>таблица 6</w:t>
              </w:r>
            </w:hyperlink>
            <w:r>
              <w:rPr>
                <w:sz w:val="28"/>
                <w:szCs w:val="28"/>
                <w:lang w:val="ru-RU"/>
              </w:rPr>
              <w:t>).</w:t>
            </w:r>
            <w:r>
              <w:rPr>
                <w:lang w:val="ru-RU"/>
              </w:rPr>
              <w:t xml:space="preserve"> По умолчанию «raw»</w:t>
            </w:r>
          </w:p>
        </w:tc>
      </w:tr>
      <w:tr>
        <w:trPr/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marker</w:t>
            </w:r>
          </w:p>
        </w:tc>
        <w:tc>
          <w:tcPr>
            <w:tcW w:w="92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/>
              <w:t>з</w:t>
            </w:r>
            <w:r>
              <w:rPr>
                <w:lang w:val="ru-RU"/>
              </w:rPr>
              <w:t>начение «no» - отключает отправку маркерного кадра. Значение по умолчанию - «yes»</w:t>
            </w:r>
          </w:p>
        </w:tc>
      </w:tr>
      <w:tr>
        <w:trPr/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ticks</w:t>
            </w:r>
          </w:p>
        </w:tc>
        <w:tc>
          <w:tcPr>
            <w:tcW w:w="92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/>
              <w:t>з</w:t>
            </w:r>
            <w:r>
              <w:rPr>
                <w:lang w:val="ru-RU"/>
              </w:rPr>
              <w:t xml:space="preserve">начение «yes» - включает </w:t>
            </w:r>
            <w:hyperlink w:anchor="_toc526">
              <w:r>
                <w:rPr>
                  <w:rStyle w:val="Hyperlink"/>
                  <w:lang w:val="ru-RU"/>
                </w:rPr>
                <w:t>подмешивание номеров тиков ТН3 в UDP-пакеты данных</w:t>
              </w:r>
            </w:hyperlink>
            <w:r>
              <w:rPr>
                <w:lang w:val="ru-RU"/>
              </w:rPr>
              <w:t>. Значение по умолчанию - «no»</w:t>
            </w:r>
          </w:p>
        </w:tc>
      </w:tr>
      <w:tr>
        <w:trPr/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sql</w:t>
            </w:r>
          </w:p>
        </w:tc>
        <w:tc>
          <w:tcPr>
            <w:tcW w:w="92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тип базы данных для режима SQL. Если не указан, выбирается режим UDP</w:t>
            </w:r>
          </w:p>
        </w:tc>
      </w:tr>
      <w:tr>
        <w:trPr/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slots</w:t>
            </w:r>
          </w:p>
        </w:tc>
        <w:tc>
          <w:tcPr>
            <w:tcW w:w="92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массив выдаваемых сигналов с разделением данных до канала (параметра) модуля отдельного блока (кожуха). (таблица 4)</w:t>
            </w:r>
          </w:p>
        </w:tc>
      </w:tr>
      <w:tr>
        <w:trPr/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tables</w:t>
            </w:r>
          </w:p>
        </w:tc>
        <w:tc>
          <w:tcPr>
            <w:tcW w:w="92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массив таблиц БД для режима SQL</w:t>
            </w:r>
          </w:p>
        </w:tc>
      </w:tr>
    </w:tbl>
    <w:p>
      <w:pPr>
        <w:pStyle w:val="Normal"/>
        <w:ind w:firstLine="708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both"/>
        <w:rPr>
          <w:lang w:val="ru-RU"/>
        </w:rPr>
      </w:pPr>
      <w:r>
        <w:rPr>
          <w:lang w:val="ru-RU"/>
        </w:rPr>
        <w:t>Для каждого выходного слота выходного потока можно задать следующие параметры (таблица 5):</w:t>
      </w:r>
    </w:p>
    <w:p>
      <w:pPr>
        <w:pStyle w:val="Caption"/>
        <w:rPr>
          <w:b/>
          <w:bCs/>
          <w:lang w:val="ru-RU"/>
        </w:rPr>
      </w:pPr>
      <w:r>
        <w:rPr>
          <w:b/>
          <w:bCs/>
          <w:sz w:val="28"/>
          <w:szCs w:val="28"/>
          <w:lang w:val="ru-RU"/>
        </w:rPr>
        <w:t>Таблица 5. Параметры отдельного слота выходного потока.</w:t>
      </w:r>
    </w:p>
    <w:tbl>
      <w:tblPr>
        <w:tblW w:w="10768" w:type="dxa"/>
        <w:jc w:val="left"/>
        <w:tblInd w:w="8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33"/>
        <w:gridCol w:w="9334"/>
      </w:tblGrid>
      <w:tr>
        <w:trPr/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dataCol</w:t>
            </w:r>
          </w:p>
        </w:tc>
        <w:tc>
          <w:tcPr>
            <w:tcW w:w="9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имя столбца таблицы для сохранения параметра в режиме SQL</w:t>
            </w:r>
          </w:p>
        </w:tc>
      </w:tr>
      <w:tr>
        <w:trPr/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mode</w:t>
            </w:r>
          </w:p>
        </w:tc>
        <w:tc>
          <w:tcPr>
            <w:tcW w:w="93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режим выдачи данных слота</w:t>
            </w:r>
            <w:r>
              <w:rPr>
                <w:sz w:val="28"/>
                <w:szCs w:val="28"/>
                <w:lang w:val="ru-RU"/>
              </w:rPr>
              <w:t xml:space="preserve"> (</w:t>
            </w:r>
            <w:hyperlink w:anchor="_toc763">
              <w:r>
                <w:rPr>
                  <w:rStyle w:val="Hyperlink"/>
                  <w:sz w:val="28"/>
                  <w:szCs w:val="28"/>
                  <w:lang w:val="ru-RU"/>
                </w:rPr>
                <w:t>таблица 6</w:t>
              </w:r>
            </w:hyperlink>
            <w:r>
              <w:rPr>
                <w:sz w:val="28"/>
                <w:szCs w:val="28"/>
                <w:lang w:val="ru-RU"/>
              </w:rPr>
              <w:t>). Если явно не задан, будет взят из режима, заданного для всего выходного потока</w:t>
            </w:r>
          </w:p>
        </w:tc>
      </w:tr>
      <w:tr>
        <w:trPr/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block,</w:t>
            </w:r>
          </w:p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cover</w:t>
            </w:r>
          </w:p>
        </w:tc>
        <w:tc>
          <w:tcPr>
            <w:tcW w:w="93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номер блока (кожуха) в распределенной системе для выходного потока</w:t>
            </w:r>
          </w:p>
        </w:tc>
      </w:tr>
      <w:tr>
        <w:trPr/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slot</w:t>
            </w:r>
          </w:p>
        </w:tc>
        <w:tc>
          <w:tcPr>
            <w:tcW w:w="93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номер модуля (слота) в выбранном блоке для выходного потока</w:t>
            </w:r>
          </w:p>
        </w:tc>
      </w:tr>
      <w:tr>
        <w:trPr/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channel,</w:t>
            </w:r>
          </w:p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line</w:t>
            </w:r>
          </w:p>
        </w:tc>
        <w:tc>
          <w:tcPr>
            <w:tcW w:w="93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список выдаваемых каналов выбранного модуля для выходного потока</w:t>
            </w:r>
          </w:p>
        </w:tc>
      </w:tr>
      <w:tr>
        <w:trPr/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param</w:t>
            </w:r>
          </w:p>
        </w:tc>
        <w:tc>
          <w:tcPr>
            <w:tcW w:w="93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список выдаваемых параметров выбранных каналов модуля</w:t>
            </w:r>
          </w:p>
        </w:tc>
      </w:tr>
    </w:tbl>
    <w:p>
      <w:pPr>
        <w:pStyle w:val="Normal"/>
        <w:ind w:firstLine="708"/>
        <w:rPr>
          <w:lang w:val="ru-RU"/>
        </w:rPr>
      </w:pPr>
      <w:r>
        <w:rPr>
          <w:lang w:val="ru-RU"/>
        </w:rPr>
      </w:r>
    </w:p>
    <w:p>
      <w:pPr>
        <w:pStyle w:val="Caption"/>
        <w:rPr>
          <w:b/>
          <w:bCs/>
          <w:lang w:val="ru-RU"/>
        </w:rPr>
      </w:pPr>
      <w:r>
        <w:rPr>
          <w:b/>
          <w:bCs/>
          <w:sz w:val="28"/>
          <w:szCs w:val="28"/>
          <w:lang w:val="ru-RU"/>
        </w:rPr>
        <w:t>Таблица 6. Режимы выдачи данных выходного потока и слотов.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60"/>
        <w:gridCol w:w="2615"/>
        <w:gridCol w:w="6425"/>
      </w:tblGrid>
      <w:tr>
        <w:trPr>
          <w:tblHeader w:val="true"/>
          <w:trHeight w:val="417" w:hRule="atLeast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aption"/>
              <w:spacing w:before="120" w:after="120"/>
              <w:jc w:val="center"/>
              <w:rPr>
                <w:lang w:val="ru-RU"/>
              </w:rPr>
            </w:pPr>
            <w:bookmarkStart w:id="47" w:name="_toc763"/>
            <w:bookmarkEnd w:id="47"/>
            <w:r>
              <w:rPr>
                <w:b/>
                <w:bCs/>
                <w:i w:val="false"/>
                <w:iCs w:val="false"/>
                <w:sz w:val="28"/>
                <w:szCs w:val="28"/>
                <w:lang w:val="ru-RU"/>
              </w:rPr>
              <w:t>Режим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Тип данных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</w:tr>
      <w:tr>
        <w:trPr>
          <w:trHeight w:val="1226" w:hRule="atLeast"/>
        </w:trPr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raw</w:t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int16,</w:t>
            </w:r>
          </w:p>
          <w:p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uint16,</w:t>
            </w:r>
          </w:p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uint32</w:t>
            </w:r>
          </w:p>
        </w:tc>
        <w:tc>
          <w:tcPr>
            <w:tcW w:w="6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Выдача последних полученных измерений в «сыром» виде (цифра) по таймауту или делителю тика так, как их выдаёт соответствующий модуль</w:t>
            </w:r>
          </w:p>
        </w:tc>
      </w:tr>
      <w:tr>
        <w:trPr/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real</w:t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float</w:t>
            </w:r>
          </w:p>
        </w:tc>
        <w:tc>
          <w:tcPr>
            <w:tcW w:w="6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Выдача последних полученных измерений в физических величинах там, где это возможно. Например, напряжения или сопротивления для АЦП</w:t>
            </w:r>
          </w:p>
        </w:tc>
      </w:tr>
      <w:tr>
        <w:trPr>
          <w:trHeight w:val="1542" w:hRule="atLeast"/>
        </w:trPr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all</w:t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char,</w:t>
            </w:r>
          </w:p>
          <w:p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int16,</w:t>
            </w:r>
          </w:p>
          <w:p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uint16,</w:t>
            </w:r>
          </w:p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uint32</w:t>
            </w:r>
          </w:p>
        </w:tc>
        <w:tc>
          <w:tcPr>
            <w:tcW w:w="6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Выдача всех измерений, накопленных за период выдачи в «сыром» виде (цифра) так, как их выдаёт соответствующий модуль</w:t>
            </w:r>
          </w:p>
        </w:tc>
      </w:tr>
      <w:tr>
        <w:trPr>
          <w:trHeight w:val="1542" w:hRule="atLeast"/>
        </w:trPr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all-</w:t>
            </w:r>
            <w:r>
              <w:rPr>
                <w:lang w:val="ru-RU"/>
              </w:rPr>
              <w:t>real</w:t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float</w:t>
            </w:r>
          </w:p>
        </w:tc>
        <w:tc>
          <w:tcPr>
            <w:tcW w:w="6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 xml:space="preserve">Выдача всех измерений, накопленных за период выдачи </w:t>
            </w:r>
            <w:r>
              <w:rPr>
                <w:lang w:val="ru-RU"/>
              </w:rPr>
              <w:t xml:space="preserve">в </w:t>
            </w:r>
            <w:r>
              <w:rPr>
                <w:lang w:val="ru-RU"/>
              </w:rPr>
              <w:t>физических величинах там, где это возможно.</w:t>
            </w:r>
          </w:p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Например, напряжения или сопротивления для АЦП</w:t>
            </w:r>
          </w:p>
        </w:tc>
      </w:tr>
      <w:tr>
        <w:trPr/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nmea</w:t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ASCII</w:t>
            </w:r>
          </w:p>
        </w:tc>
        <w:tc>
          <w:tcPr>
            <w:tcW w:w="6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 xml:space="preserve">Выдача </w:t>
            </w:r>
            <w:r>
              <w:rPr>
                <w:sz w:val="28"/>
                <w:szCs w:val="28"/>
                <w:lang w:val="ru-RU"/>
              </w:rPr>
              <w:t>текстовых сообщений в формате NMEA для модулей СНС</w:t>
            </w:r>
          </w:p>
        </w:tc>
      </w:tr>
      <w:tr>
        <w:trPr/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/>
              <w:t>udp</w:t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/>
              <w:t>char</w:t>
            </w:r>
          </w:p>
        </w:tc>
        <w:tc>
          <w:tcPr>
            <w:tcW w:w="6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Выдача данных UDP-пакета (payload) для сетевых модулей МПК и ПК платы сбора</w:t>
            </w:r>
          </w:p>
        </w:tc>
      </w:tr>
    </w:tbl>
    <w:p>
      <w:pPr>
        <w:pStyle w:val="Normal"/>
        <w:ind w:firstLine="708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34"/>
        </w:numPr>
        <w:rPr>
          <w:lang w:val="ru-RU"/>
        </w:rPr>
      </w:pPr>
      <w:bookmarkStart w:id="48" w:name="__RefHeading___Toc45253_3136179941"/>
      <w:bookmarkEnd w:id="48"/>
      <w:r>
        <w:rPr>
          <w:lang w:val="ru-RU"/>
        </w:rPr>
        <w:t>Нумерация кожухов, слотов, каналов и параметров в конфигурационном файле.</w:t>
      </w:r>
    </w:p>
    <w:p>
      <w:pPr>
        <w:pStyle w:val="TableContents"/>
        <w:widowControl w:val="false"/>
        <w:suppressLineNumbers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TableContents"/>
        <w:widowControl w:val="false"/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Нумерация кожухов в JSON-файле выходных потоков осуществляется в следующем порядке.</w:t>
      </w:r>
    </w:p>
    <w:p>
      <w:pPr>
        <w:pStyle w:val="TableContents"/>
        <w:widowControl w:val="false"/>
        <w:suppressLineNumbers/>
        <w:spacing w:before="0" w:after="160"/>
        <w:jc w:val="both"/>
        <w:rPr>
          <w:lang w:val="ru-RU"/>
        </w:rPr>
      </w:pPr>
      <w:bookmarkStart w:id="49" w:name="__RefHeading___Toc45253_3136179941_Copy2"/>
      <w:bookmarkEnd w:id="49"/>
      <w:r>
        <w:rPr>
          <w:lang w:val="ru-RU"/>
        </w:rPr>
        <w:t>Нумерация кожухов в конфигурационном JSON-файле для распределенной системы начинается от нуля.</w:t>
      </w:r>
    </w:p>
    <w:p>
      <w:pPr>
        <w:pStyle w:val="TableContents"/>
        <w:widowControl w:val="false"/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Мастер-блок имеет номер «0».</w:t>
      </w:r>
    </w:p>
    <w:p>
      <w:pPr>
        <w:pStyle w:val="TableContents"/>
        <w:widowControl w:val="false"/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Дочерние кожухи нумеруются последовательно, начиная с номера «1», по сетевым разъёмам мастер-блока справа-налево, сверху-вниз, если смотреть на диаграмму мастер-блока в СПО «ТН Лаб». Или сверху вниз, если смотреть на дерево приборов в СПО «ТН Лаб».</w:t>
      </w:r>
    </w:p>
    <w:p>
      <w:pPr>
        <w:pStyle w:val="TableContents"/>
        <w:widowControl w:val="false"/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Нумеруются все дочерние кожухи, подключённые к мастер-блоку, даже если они не сконфигурированы на регистрацию или выдачу данных в real-time.</w:t>
      </w:r>
    </w:p>
    <w:p>
      <w:pPr>
        <w:pStyle w:val="TableContents"/>
        <w:widowControl w:val="false"/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Таким образом, в самой максимальной конфигурации распределённой системы, когда к мастер-блоку подключены 22 дочерних блока (2 к разъёмам ПК-2 и 20 — через модули МПК) будет следующая нумерация:</w:t>
      </w:r>
    </w:p>
    <w:p>
      <w:pPr>
        <w:pStyle w:val="TableContents"/>
        <w:widowControl w:val="false"/>
        <w:numPr>
          <w:ilvl w:val="0"/>
          <w:numId w:val="7"/>
        </w:numPr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номер «0» - мастер-блок;</w:t>
      </w:r>
    </w:p>
    <w:p>
      <w:pPr>
        <w:pStyle w:val="TableContents"/>
        <w:widowControl w:val="false"/>
        <w:numPr>
          <w:ilvl w:val="0"/>
          <w:numId w:val="7"/>
        </w:numPr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номер «1» - дочерний блок, подключенный к разъёму X4 модуля ТН3.ПК-2;</w:t>
      </w:r>
    </w:p>
    <w:p>
      <w:pPr>
        <w:pStyle w:val="TableContents"/>
        <w:widowControl w:val="false"/>
        <w:numPr>
          <w:ilvl w:val="0"/>
          <w:numId w:val="7"/>
        </w:numPr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номер «2» - дочерний блок, подключенный к разъёму X5 модуля ТН3.ПК-2;</w:t>
      </w:r>
    </w:p>
    <w:p>
      <w:pPr>
        <w:pStyle w:val="TableContents"/>
        <w:widowControl w:val="false"/>
        <w:numPr>
          <w:ilvl w:val="0"/>
          <w:numId w:val="7"/>
        </w:numPr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номер «3» - дочерний блок, подключенный к верхнему разъёму модуля МПК/001 в первом слоту;</w:t>
      </w:r>
    </w:p>
    <w:p>
      <w:pPr>
        <w:pStyle w:val="TableContents"/>
        <w:widowControl w:val="false"/>
        <w:numPr>
          <w:ilvl w:val="0"/>
          <w:numId w:val="7"/>
        </w:numPr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номер «4» - дочерний блок, подключенный к нижнему разъёму модуля МПК/001 в первом слоту;</w:t>
      </w:r>
    </w:p>
    <w:p>
      <w:pPr>
        <w:pStyle w:val="TableContents"/>
        <w:widowControl w:val="false"/>
        <w:numPr>
          <w:ilvl w:val="0"/>
          <w:numId w:val="7"/>
        </w:numPr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номер «5» - дочерний блок, подключенный к верхнему разъёму модуля МПК/001 во втором слоту;</w:t>
      </w:r>
    </w:p>
    <w:p>
      <w:pPr>
        <w:pStyle w:val="TableContents"/>
        <w:widowControl w:val="false"/>
        <w:numPr>
          <w:ilvl w:val="0"/>
          <w:numId w:val="7"/>
        </w:numPr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номер «6» - дочерний блок, подключенный к нижнему разъёму модуля МПК/001 во втором слоту;</w:t>
      </w:r>
    </w:p>
    <w:p>
      <w:pPr>
        <w:pStyle w:val="TableContents"/>
        <w:widowControl w:val="false"/>
        <w:numPr>
          <w:ilvl w:val="0"/>
          <w:numId w:val="7"/>
        </w:numPr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…</w:t>
      </w:r>
    </w:p>
    <w:p>
      <w:pPr>
        <w:pStyle w:val="TableContents"/>
        <w:widowControl w:val="false"/>
        <w:numPr>
          <w:ilvl w:val="0"/>
          <w:numId w:val="7"/>
        </w:numPr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номер «21» - дочерний блок, подключенный к верхнему разъёму модуля МПК/001 в десятом слоту;</w:t>
      </w:r>
    </w:p>
    <w:p>
      <w:pPr>
        <w:pStyle w:val="TableContents"/>
        <w:widowControl w:val="false"/>
        <w:numPr>
          <w:ilvl w:val="0"/>
          <w:numId w:val="7"/>
        </w:numPr>
        <w:suppressLineNumbers/>
        <w:spacing w:before="0" w:after="160"/>
        <w:jc w:val="both"/>
        <w:rPr>
          <w:lang w:val="ru-RU"/>
        </w:rPr>
      </w:pPr>
      <w:r>
        <w:rPr>
          <w:lang w:val="ru-RU"/>
        </w:rPr>
        <w:t>номер «22» - дочерний блок, подключенный к нижнему разъёму модуля МПК/001 в десятом слоту.</w:t>
      </w:r>
    </w:p>
    <w:p>
      <w:pPr>
        <w:pStyle w:val="TableContents"/>
        <w:widowControl w:val="false"/>
        <w:suppressLineNumbers/>
        <w:spacing w:before="0" w:after="160"/>
        <w:ind w:hanging="0" w:left="720"/>
        <w:jc w:val="both"/>
        <w:rPr>
          <w:lang w:val="ru-RU"/>
        </w:rPr>
      </w:pPr>
      <w:r>
        <w:rPr>
          <w:lang w:val="ru-RU"/>
        </w:rPr>
      </w:r>
    </w:p>
    <w:p>
      <w:pPr>
        <w:pStyle w:val="TableContents"/>
        <w:widowControl w:val="false"/>
        <w:suppressLineNumbers/>
        <w:spacing w:before="0" w:after="160"/>
        <w:jc w:val="both"/>
        <w:rPr>
          <w:lang w:val="ru-RU"/>
        </w:rPr>
      </w:pPr>
      <w:bookmarkStart w:id="50" w:name="__RefHeading___Toc45253_3136179941_Copy_"/>
      <w:bookmarkEnd w:id="50"/>
      <w:r>
        <w:rPr>
          <w:lang w:val="ru-RU"/>
        </w:rPr>
        <w:t>Нумерация слотов, каналов и параметров в конфигурационном JSON-файле начинается от единицы (а не от нуля, как в массивах на языке «C»). Такая же нумерация (от единицы) слотов и каналов используется в СПО «ТН Лаб» при составлении задания накопителя ТН3.</w:t>
      </w:r>
    </w:p>
    <w:p>
      <w:pPr>
        <w:pStyle w:val="TableContents"/>
        <w:widowControl w:val="false"/>
        <w:suppressLineNumbers/>
        <w:spacing w:before="0" w:after="160"/>
        <w:jc w:val="both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35"/>
        </w:numPr>
        <w:rPr>
          <w:lang w:val="ru-RU"/>
        </w:rPr>
      </w:pPr>
      <w:bookmarkStart w:id="51" w:name="__RefHeading___Toc45253_3136179941_Copy1"/>
      <w:bookmarkEnd w:id="51"/>
      <w:r>
        <w:rPr/>
        <w:t>Информация о статусах кожухов ТН3</w:t>
      </w:r>
      <w:r>
        <w:rPr>
          <w:lang w:val="ru-RU"/>
        </w:rPr>
        <w:t>.</w:t>
      </w:r>
    </w:p>
    <w:p>
      <w:pPr>
        <w:pStyle w:val="TableContents"/>
        <w:widowControl w:val="false"/>
        <w:suppressLineNumbers/>
        <w:spacing w:before="0" w:after="160"/>
        <w:jc w:val="both"/>
        <w:rPr>
          <w:lang w:val="ru-RU"/>
        </w:rPr>
      </w:pPr>
      <w:r>
        <w:rPr>
          <w:lang w:val="ru-RU"/>
        </w:rPr>
      </w:r>
    </w:p>
    <w:p>
      <w:pPr>
        <w:pStyle w:val="TableContents"/>
        <w:widowControl w:val="false"/>
        <w:suppressLineNumbers/>
        <w:spacing w:before="0" w:after="160"/>
        <w:jc w:val="both"/>
        <w:rPr>
          <w:lang w:val="ru-RU"/>
        </w:rPr>
      </w:pPr>
      <w:bookmarkStart w:id="52" w:name="__RefHeading___Toc45253_3136179941_Copy6"/>
      <w:bookmarkEnd w:id="52"/>
      <w:r>
        <w:rPr>
          <w:lang w:val="ru-RU"/>
        </w:rPr>
        <w:t>Также в поле "slot" выходного потока слота отдельного кожуха можно через запятую указать выдачу статусных данных этого кожуха (таблица 7). При этом остальные поля для этого потока необязательны и игнорируются.</w:t>
      </w:r>
    </w:p>
    <w:p>
      <w:pPr>
        <w:pStyle w:val="Caption"/>
        <w:rPr>
          <w:b/>
          <w:bCs/>
          <w:lang w:val="ru-RU"/>
        </w:rPr>
      </w:pPr>
      <w:r>
        <w:rPr>
          <w:b/>
          <w:bCs/>
          <w:sz w:val="28"/>
          <w:szCs w:val="28"/>
          <w:lang w:val="ru-RU"/>
        </w:rPr>
        <w:t>Таблица 7. Статусные данные выходного потока кожуха.</w:t>
      </w:r>
    </w:p>
    <w:tbl>
      <w:tblPr>
        <w:tblW w:w="10808" w:type="dxa"/>
        <w:jc w:val="left"/>
        <w:tblInd w:w="4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00"/>
        <w:gridCol w:w="2880"/>
        <w:gridCol w:w="6428"/>
      </w:tblGrid>
      <w:tr>
        <w:trPr>
          <w:tblHeader w:val="true"/>
          <w:trHeight w:val="417" w:hRule="atLeast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aption"/>
              <w:widowControl/>
              <w:suppressLineNumbers/>
              <w:suppressAutoHyphens w:val="true"/>
              <w:bidi w:val="0"/>
              <w:spacing w:lineRule="auto" w:line="259" w:before="120" w:after="120"/>
              <w:ind w:hanging="0" w:left="0" w:right="0"/>
              <w:jc w:val="center"/>
              <w:rPr>
                <w:lang w:val="ru-RU"/>
              </w:rPr>
            </w:pPr>
            <w:r>
              <w:rPr>
                <w:b/>
                <w:bCs/>
                <w:i w:val="false"/>
                <w:iCs w:val="false"/>
                <w:sz w:val="28"/>
                <w:szCs w:val="28"/>
                <w:lang w:val="ru-RU"/>
              </w:rPr>
              <w:t>Режим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Тип данных, размер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</w:tr>
      <w:tr>
        <w:trPr>
          <w:trHeight w:val="418" w:hRule="atLeast"/>
        </w:trPr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status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uint16, 2 байта</w:t>
            </w:r>
          </w:p>
        </w:tc>
        <w:tc>
          <w:tcPr>
            <w:tcW w:w="64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both"/>
              <w:rPr>
                <w:lang w:val="ru-RU"/>
              </w:rPr>
            </w:pPr>
            <w:r>
              <w:rPr/>
              <w:t>с</w:t>
            </w:r>
            <w:r>
              <w:rPr>
                <w:lang w:val="ru-RU"/>
              </w:rPr>
              <w:t>татусное слово накопителя ТН3 (</w:t>
            </w:r>
            <w:hyperlink w:anchor="_toc917">
              <w:r>
                <w:rPr>
                  <w:rStyle w:val="Hyperlink"/>
                  <w:lang w:val="ru-RU"/>
                </w:rPr>
                <w:t>таблица 8</w:t>
              </w:r>
            </w:hyperlink>
            <w:r>
              <w:rPr>
                <w:lang w:val="ru-RU"/>
              </w:rPr>
              <w:t>)</w:t>
            </w:r>
          </w:p>
        </w:tc>
      </w:tr>
      <w:tr>
        <w:trPr>
          <w:trHeight w:val="418" w:hRule="atLeast"/>
        </w:trPr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error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uint32, 4 байта</w:t>
            </w:r>
          </w:p>
        </w:tc>
        <w:tc>
          <w:tcPr>
            <w:tcW w:w="64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  <w:t>ошибки разбора данных кожуха (</w:t>
            </w:r>
            <w:hyperlink w:anchor="_toc949">
              <w:r>
                <w:rPr>
                  <w:rStyle w:val="Hyperlink"/>
                  <w:lang w:val="ru-RU"/>
                </w:rPr>
                <w:t>таблица 9</w:t>
              </w:r>
            </w:hyperlink>
            <w:r>
              <w:rPr>
                <w:lang w:val="ru-RU"/>
              </w:rPr>
              <w:t>)</w:t>
            </w:r>
          </w:p>
        </w:tc>
      </w:tr>
      <w:tr>
        <w:trPr>
          <w:trHeight w:val="418" w:hRule="atLeast"/>
        </w:trPr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temp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Int16, 2 байта</w:t>
            </w:r>
          </w:p>
        </w:tc>
        <w:tc>
          <w:tcPr>
            <w:tcW w:w="64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left"/>
              <w:rPr/>
            </w:pPr>
            <w:r>
              <w:rPr>
                <w:lang w:val="ru-RU"/>
              </w:rPr>
              <w:t xml:space="preserve">температура кожуха в кодах; </w:t>
            </w:r>
            <w:r>
              <w:rPr>
                <w:rFonts w:ascii="Liberation Sans" w:hAnsi="Liberation Sans"/>
                <w:sz w:val="28"/>
                <w:szCs w:val="28"/>
                <w:lang w:val="ru-RU"/>
              </w:rPr>
              <w:t>Градусы Цельсия получаются делением на 16</w:t>
            </w:r>
          </w:p>
        </w:tc>
      </w:tr>
      <w:tr>
        <w:trPr>
          <w:trHeight w:val="418" w:hRule="atLeast"/>
        </w:trPr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ftemp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float, 4 байта</w:t>
            </w:r>
          </w:p>
        </w:tc>
        <w:tc>
          <w:tcPr>
            <w:tcW w:w="64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температура кожуха в </w:t>
            </w:r>
            <w:r>
              <w:rPr>
                <w:rFonts w:ascii="Liberation Sans" w:hAnsi="Liberation Sans"/>
                <w:sz w:val="28"/>
                <w:szCs w:val="28"/>
                <w:lang w:val="ru-RU"/>
              </w:rPr>
              <w:t>градусах Цельсия</w:t>
            </w:r>
          </w:p>
        </w:tc>
      </w:tr>
      <w:tr>
        <w:trPr/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tick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uint32, 4 байта</w:t>
            </w:r>
          </w:p>
        </w:tc>
        <w:tc>
          <w:tcPr>
            <w:tcW w:w="64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  <w:t>метка времени кожуха (номер тика)</w:t>
            </w:r>
          </w:p>
        </w:tc>
      </w:tr>
      <w:tr>
        <w:trPr/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frame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uint32, 4 байта</w:t>
            </w:r>
          </w:p>
        </w:tc>
        <w:tc>
          <w:tcPr>
            <w:tcW w:w="64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счётчик полученных кадров данных кожуха</w:t>
            </w:r>
          </w:p>
        </w:tc>
      </w:tr>
    </w:tbl>
    <w:p>
      <w:pPr>
        <w:pStyle w:val="Caption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Caption"/>
        <w:rPr>
          <w:b/>
          <w:bCs/>
          <w:lang w:val="ru-RU"/>
        </w:rPr>
      </w:pPr>
      <w:r>
        <w:rPr>
          <w:b/>
          <w:bCs/>
          <w:sz w:val="28"/>
          <w:szCs w:val="28"/>
          <w:lang w:val="ru-RU"/>
        </w:rPr>
        <w:t>Таблица 8. Значения битов статусного слова ТН3.</w:t>
      </w:r>
    </w:p>
    <w:tbl>
      <w:tblPr>
        <w:tblW w:w="10738" w:type="dxa"/>
        <w:jc w:val="left"/>
        <w:tblInd w:w="8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42"/>
        <w:gridCol w:w="9295"/>
      </w:tblGrid>
      <w:tr>
        <w:trPr/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bookmarkStart w:id="53" w:name="_toc917"/>
            <w:bookmarkEnd w:id="53"/>
            <w:r>
              <w:rPr>
                <w:b/>
                <w:bCs/>
                <w:i w:val="false"/>
                <w:iCs w:val="false"/>
                <w:sz w:val="28"/>
                <w:szCs w:val="28"/>
                <w:lang w:val="ru-RU"/>
              </w:rPr>
              <w:t xml:space="preserve">№ </w:t>
            </w:r>
            <w:r>
              <w:rPr>
                <w:b/>
                <w:bCs/>
                <w:i w:val="false"/>
                <w:iCs w:val="false"/>
                <w:sz w:val="28"/>
                <w:szCs w:val="28"/>
                <w:lang w:val="ru-RU"/>
              </w:rPr>
              <w:t>бита</w:t>
            </w:r>
          </w:p>
        </w:tc>
        <w:tc>
          <w:tcPr>
            <w:tcW w:w="9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lang w:val="ru-RU"/>
              </w:rPr>
            </w:pPr>
            <w:r>
              <w:rPr>
                <w:b/>
                <w:bCs/>
                <w:i w:val="false"/>
                <w:iCs w:val="false"/>
                <w:sz w:val="28"/>
                <w:szCs w:val="28"/>
                <w:lang w:val="ru-RU"/>
              </w:rPr>
              <w:t>Значение</w:t>
            </w:r>
          </w:p>
        </w:tc>
      </w:tr>
      <w:tr>
        <w:trPr/>
        <w:tc>
          <w:tcPr>
            <w:tcW w:w="14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9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hd w:val="clear" w:fill="FFFFFF"/>
              <w:suppressAutoHyphens w:val="true"/>
              <w:bidi w:val="0"/>
              <w:spacing w:lineRule="auto" w:line="240" w:before="0" w:after="0"/>
              <w:ind w:hanging="0" w:left="89" w:right="89"/>
              <w:jc w:val="both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Segoe UI"/>
                <w:color w:val="0F1115"/>
                <w:sz w:val="28"/>
                <w:szCs w:val="28"/>
                <w:lang w:val="ru-RU" w:eastAsia="ru-RU"/>
              </w:rPr>
              <w:t>Флаг режима работы:</w:t>
            </w:r>
          </w:p>
          <w:p>
            <w:pPr>
              <w:pStyle w:val="Normal"/>
              <w:widowControl/>
              <w:shd w:val="clear" w:fill="FFFFFF"/>
              <w:suppressAutoHyphens w:val="true"/>
              <w:bidi w:val="0"/>
              <w:spacing w:lineRule="auto" w:line="240" w:before="0" w:after="0"/>
              <w:ind w:hanging="0" w:left="89" w:right="89"/>
              <w:jc w:val="both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Segoe UI"/>
                <w:color w:val="0F1115"/>
                <w:sz w:val="28"/>
                <w:szCs w:val="28"/>
                <w:lang w:val="ru-RU" w:eastAsia="ru-RU"/>
              </w:rPr>
              <w:t>0 — нормальный режим;</w:t>
            </w:r>
          </w:p>
          <w:p>
            <w:pPr>
              <w:pStyle w:val="Normal"/>
              <w:widowControl/>
              <w:shd w:val="clear" w:fill="FFFFFF"/>
              <w:suppressAutoHyphens w:val="true"/>
              <w:bidi w:val="0"/>
              <w:spacing w:lineRule="auto" w:line="240" w:before="0" w:after="0"/>
              <w:ind w:hanging="0" w:left="89" w:right="89"/>
              <w:jc w:val="both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Segoe UI"/>
                <w:color w:val="0F1115"/>
                <w:sz w:val="28"/>
                <w:szCs w:val="28"/>
                <w:lang w:val="ru-RU" w:eastAsia="ru-RU"/>
              </w:rPr>
              <w:t>1 — у</w:t>
            </w:r>
            <w:r>
              <w:rPr>
                <w:rFonts w:eastAsia="Times New Roman" w:cs="Segoe UI" w:ascii="Segoe UI" w:hAnsi="Segoe UI"/>
                <w:color w:val="0F1115"/>
                <w:sz w:val="24"/>
                <w:szCs w:val="24"/>
                <w:lang w:val="ru-RU" w:eastAsia="ru-RU"/>
              </w:rPr>
              <w:t>становлен режим ограниченной информативности</w:t>
            </w:r>
            <w:r>
              <w:rPr>
                <w:rFonts w:eastAsia="Times New Roman" w:cs="Segoe UI"/>
                <w:color w:val="0F1115"/>
                <w:sz w:val="28"/>
                <w:szCs w:val="28"/>
                <w:lang w:val="ru-RU" w:eastAsia="ru-RU"/>
              </w:rPr>
              <w:t>.</w:t>
            </w:r>
          </w:p>
        </w:tc>
      </w:tr>
      <w:tr>
        <w:trPr/>
        <w:tc>
          <w:tcPr>
            <w:tcW w:w="14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1-10</w:t>
            </w:r>
          </w:p>
        </w:tc>
        <w:tc>
          <w:tcPr>
            <w:tcW w:w="9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hd w:val="clear" w:fill="FFFFFF"/>
              <w:suppressAutoHyphens w:val="true"/>
              <w:bidi w:val="0"/>
              <w:spacing w:lineRule="auto" w:line="240" w:before="0" w:after="120"/>
              <w:ind w:hanging="0" w:left="89" w:right="269"/>
              <w:jc w:val="both"/>
              <w:rPr>
                <w:shd w:fill="auto" w:val="clear"/>
              </w:rPr>
            </w:pPr>
            <w:r>
              <w:rPr>
                <w:rFonts w:eastAsia="Times New Roman" w:cs="Segoe UI"/>
                <w:color w:val="0F1115"/>
                <w:sz w:val="28"/>
                <w:szCs w:val="28"/>
                <w:shd w:fill="auto" w:val="clear"/>
                <w:lang w:val="ru-RU" w:eastAsia="ru-RU"/>
              </w:rPr>
              <w:t>Флаги технической информации (ошибок). Каждый бит, соответствует определённому слоту в блоке и состоянию.</w:t>
            </w:r>
            <w:bookmarkStart w:id="54" w:name="_GoBack"/>
            <w:bookmarkEnd w:id="54"/>
          </w:p>
          <w:p>
            <w:pPr>
              <w:pStyle w:val="Normal"/>
              <w:widowControl/>
              <w:shd w:val="clear" w:fill="FFFFFF"/>
              <w:suppressAutoHyphens w:val="true"/>
              <w:bidi w:val="0"/>
              <w:spacing w:lineRule="auto" w:line="240" w:before="0" w:after="120"/>
              <w:ind w:hanging="0" w:left="89" w:right="269"/>
              <w:jc w:val="both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val="ru-RU"/>
              </w:rPr>
              <w:t>0 — нет ошибки;</w:t>
            </w:r>
          </w:p>
          <w:p>
            <w:pPr>
              <w:pStyle w:val="Normal"/>
              <w:widowControl/>
              <w:shd w:val="clear" w:fill="FFFFFF"/>
              <w:suppressAutoHyphens w:val="true"/>
              <w:bidi w:val="0"/>
              <w:spacing w:lineRule="auto" w:line="240" w:before="0" w:after="120"/>
              <w:ind w:hanging="0" w:left="89" w:right="269"/>
              <w:jc w:val="both"/>
              <w:rPr>
                <w:shd w:fill="auto" w:val="clear"/>
              </w:rPr>
            </w:pPr>
            <w:r>
              <w:rPr>
                <w:rFonts w:eastAsia="Times New Roman" w:cs="Courier New"/>
                <w:color w:val="0F1115"/>
                <w:sz w:val="28"/>
                <w:szCs w:val="28"/>
                <w:shd w:fill="auto" w:val="clear"/>
                <w:lang w:val="ru-RU" w:eastAsia="ru-RU"/>
              </w:rPr>
              <w:t>1 —</w:t>
            </w:r>
            <w:r>
              <w:rPr>
                <w:rFonts w:eastAsia="Times New Roman" w:cs="Courier New"/>
                <w:b w:val="false"/>
                <w:bCs w:val="false"/>
                <w:color w:val="0F1115"/>
                <w:sz w:val="28"/>
                <w:szCs w:val="28"/>
                <w:shd w:fill="auto" w:val="clear"/>
                <w:lang w:val="ru-RU" w:eastAsia="ru-RU"/>
              </w:rPr>
              <w:t xml:space="preserve"> о</w:t>
            </w:r>
            <w:r>
              <w:rPr>
                <w:rFonts w:eastAsia="Times New Roman" w:cs="Segoe UI" w:ascii="Segoe UI" w:hAnsi="Segoe UI"/>
                <w:b w:val="false"/>
                <w:bCs w:val="false"/>
                <w:color w:val="0F1115"/>
                <w:sz w:val="24"/>
                <w:szCs w:val="24"/>
                <w:shd w:fill="auto" w:val="clear"/>
                <w:lang w:val="ru-RU" w:eastAsia="ru-RU"/>
              </w:rPr>
              <w:t>шибка (отсутствие синхронизации или отказ модуля</w:t>
            </w:r>
            <w:r>
              <w:rPr>
                <w:rFonts w:eastAsia="Times New Roman" w:cs="Courier New"/>
                <w:b w:val="false"/>
                <w:bCs w:val="false"/>
                <w:color w:val="0F1115"/>
                <w:sz w:val="28"/>
                <w:szCs w:val="28"/>
                <w:shd w:fill="auto" w:val="clear"/>
                <w:lang w:val="ru-RU" w:eastAsia="ru-RU"/>
              </w:rPr>
              <w:t xml:space="preserve"> в с</w:t>
            </w:r>
            <w:r>
              <w:rPr>
                <w:rFonts w:eastAsia="Times New Roman" w:cs="Courier New"/>
                <w:color w:val="0F1115"/>
                <w:sz w:val="28"/>
                <w:szCs w:val="28"/>
                <w:shd w:fill="auto" w:val="clear"/>
                <w:lang w:val="ru-RU" w:eastAsia="ru-RU"/>
              </w:rPr>
              <w:t>лоте N, где N - номер бита). Является ошибкой если плата в данном слоте физически установлена.</w:t>
            </w:r>
          </w:p>
        </w:tc>
      </w:tr>
      <w:tr>
        <w:trPr/>
        <w:tc>
          <w:tcPr>
            <w:tcW w:w="14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11-15</w:t>
            </w:r>
          </w:p>
        </w:tc>
        <w:tc>
          <w:tcPr>
            <w:tcW w:w="9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hd w:val="clear" w:fill="FFFFFF"/>
              <w:suppressAutoHyphens w:val="true"/>
              <w:bidi w:val="0"/>
              <w:spacing w:lineRule="auto" w:line="240" w:before="0" w:after="0"/>
              <w:ind w:hanging="0" w:left="89" w:right="89"/>
              <w:jc w:val="both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Segoe UI"/>
                <w:b w:val="false"/>
                <w:bCs w:val="false"/>
                <w:color w:val="0F1115"/>
                <w:sz w:val="28"/>
                <w:szCs w:val="28"/>
                <w:lang w:val="ru-RU" w:eastAsia="ru-RU"/>
              </w:rPr>
              <w:t>Зарезер</w:t>
            </w:r>
            <w:r>
              <w:rPr>
                <w:rFonts w:eastAsia="Times New Roman" w:cs="Segoe UI"/>
                <w:color w:val="0F1115"/>
                <w:sz w:val="28"/>
                <w:szCs w:val="28"/>
                <w:lang w:val="ru-RU" w:eastAsia="ru-RU"/>
              </w:rPr>
              <w:t>вированы, не используются.</w:t>
            </w:r>
          </w:p>
        </w:tc>
      </w:tr>
    </w:tbl>
    <w:p>
      <w:pPr>
        <w:pStyle w:val="Normal"/>
        <w:ind w:firstLine="708"/>
        <w:rPr>
          <w:lang w:val="ru-RU"/>
        </w:rPr>
      </w:pPr>
      <w:r>
        <w:rPr>
          <w:lang w:val="ru-RU"/>
        </w:rPr>
      </w:r>
    </w:p>
    <w:p>
      <w:pPr>
        <w:pStyle w:val="Caption"/>
        <w:rPr>
          <w:b/>
          <w:bCs/>
          <w:lang w:val="ru-RU"/>
        </w:rPr>
      </w:pPr>
      <w:r>
        <w:rPr>
          <w:b/>
          <w:bCs/>
          <w:sz w:val="28"/>
          <w:szCs w:val="28"/>
          <w:lang w:val="ru-RU"/>
        </w:rPr>
        <w:t>Таблица 9. Коды ошибок парсера данных кожуха.</w:t>
      </w:r>
    </w:p>
    <w:tbl>
      <w:tblPr>
        <w:tblW w:w="10738" w:type="dxa"/>
        <w:jc w:val="left"/>
        <w:tblInd w:w="8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42"/>
        <w:gridCol w:w="9295"/>
      </w:tblGrid>
      <w:tr>
        <w:trPr/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bookmarkStart w:id="55" w:name="_toc949"/>
            <w:bookmarkEnd w:id="55"/>
            <w:r>
              <w:rPr>
                <w:lang w:val="ru-RU"/>
              </w:rPr>
              <w:t>0x0</w:t>
            </w:r>
          </w:p>
        </w:tc>
        <w:tc>
          <w:tcPr>
            <w:tcW w:w="9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нет ошибок;</w:t>
            </w:r>
          </w:p>
        </w:tc>
      </w:tr>
      <w:tr>
        <w:trPr/>
        <w:tc>
          <w:tcPr>
            <w:tcW w:w="14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0x1</w:t>
            </w:r>
          </w:p>
        </w:tc>
        <w:tc>
          <w:tcPr>
            <w:tcW w:w="9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tcfg-файл не соответствует входному UDP-потоку</w:t>
            </w:r>
          </w:p>
        </w:tc>
      </w:tr>
      <w:tr>
        <w:trPr/>
        <w:tc>
          <w:tcPr>
            <w:tcW w:w="14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0x2</w:t>
            </w:r>
          </w:p>
        </w:tc>
        <w:tc>
          <w:tcPr>
            <w:tcW w:w="9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json-файл не соответствует tcfg-файлу</w:t>
            </w:r>
          </w:p>
        </w:tc>
      </w:tr>
      <w:tr>
        <w:trPr/>
        <w:tc>
          <w:tcPr>
            <w:tcW w:w="14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0x3</w:t>
            </w:r>
          </w:p>
        </w:tc>
        <w:tc>
          <w:tcPr>
            <w:tcW w:w="9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был потерян хотя бы один фрейм с начала запуска утилиты</w:t>
            </w:r>
          </w:p>
        </w:tc>
      </w:tr>
      <w:tr>
        <w:trPr/>
        <w:tc>
          <w:tcPr>
            <w:tcW w:w="14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0x4</w:t>
            </w:r>
          </w:p>
        </w:tc>
        <w:tc>
          <w:tcPr>
            <w:tcW w:w="9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за последние 10 секунд был потерян хотя бы один фрейм</w:t>
            </w:r>
          </w:p>
        </w:tc>
      </w:tr>
    </w:tbl>
    <w:p>
      <w:pPr>
        <w:pStyle w:val="Normal"/>
        <w:ind w:firstLine="708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36"/>
        </w:numPr>
        <w:jc w:val="both"/>
        <w:rPr/>
      </w:pPr>
      <w:bookmarkStart w:id="56" w:name="__RefHeading___Toc2447_1792120641"/>
      <w:bookmarkStart w:id="57" w:name="_Toc196395550"/>
      <w:bookmarkStart w:id="58" w:name="_Toc192068008"/>
      <w:bookmarkEnd w:id="56"/>
      <w:r>
        <w:rPr>
          <w:rStyle w:val="2"/>
          <w:b/>
          <w:lang w:val="ru-RU"/>
        </w:rPr>
        <w:t>Конфигурирование выходных потоков для модулей</w:t>
      </w:r>
      <w:r>
        <w:rPr>
          <w:lang w:val="ru-RU"/>
        </w:rPr>
        <w:t xml:space="preserve"> АЦП.</w:t>
      </w:r>
      <w:bookmarkEnd w:id="57"/>
      <w:bookmarkEnd w:id="58"/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Файл конфигурации выходного потока СПО «TNParserRT» задаётся в формате JSON-массива выходных потоков на заданные IP-адреса и порты.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Пример:</w:t>
      </w:r>
    </w:p>
    <w:p>
      <w:pPr>
        <w:pStyle w:val="PreformattedText"/>
        <w:rPr>
          <w:lang w:val="ru-RU"/>
        </w:rPr>
      </w:pPr>
      <w:r>
        <w:rPr>
          <w:lang w:val="ru-RU"/>
        </w:rPr>
        <w:t>[{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"state":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"on",</w:t>
      </w:r>
      <w:r>
        <w:rPr>
          <w:color w:val="C0C0C0"/>
          <w:lang w:val="ru-RU"/>
        </w:rPr>
        <w:t xml:space="preserve">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включить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"host":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"127.0.0.1",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IP-адрес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"port":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"50001",</w:t>
      </w:r>
      <w:r>
        <w:rPr>
          <w:color w:val="C0C0C0"/>
          <w:lang w:val="ru-RU"/>
        </w:rPr>
        <w:t xml:space="preserve">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UDP-порт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"timeout":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"100",</w:t>
      </w:r>
      <w:r>
        <w:rPr>
          <w:color w:val="C0C0C0"/>
          <w:lang w:val="ru-RU"/>
        </w:rPr>
        <w:t xml:space="preserve">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100мс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-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частота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10Гц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"slots":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[</w:t>
      </w:r>
      <w:r>
        <w:rPr>
          <w:color w:val="C0C0C0"/>
          <w:lang w:val="ru-RU"/>
        </w:rPr>
        <w:tab/>
      </w:r>
      <w:r>
        <w:rPr>
          <w:lang w:val="ru-RU"/>
        </w:rPr>
        <w:t>{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"block":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"0",</w:t>
      </w:r>
      <w:r>
        <w:rPr>
          <w:color w:val="C0C0C0"/>
          <w:lang w:val="ru-RU"/>
        </w:rPr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основного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кожуха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(0 - мастер)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"slot":</w:t>
      </w:r>
      <w:r>
        <w:rPr>
          <w:color w:val="C0C0C0"/>
          <w:lang w:val="ru-RU"/>
        </w:rPr>
        <w:t xml:space="preserve">  </w:t>
      </w:r>
      <w:r>
        <w:rPr>
          <w:lang w:val="ru-RU"/>
        </w:rPr>
        <w:t>"temp,error,tick",</w:t>
      </w:r>
      <w:r>
        <w:rPr>
          <w:color w:val="C0C0C0"/>
          <w:lang w:val="ru-RU"/>
        </w:rPr>
        <w:tab/>
      </w:r>
      <w:r>
        <w:rPr>
          <w:color w:val="auto"/>
          <w:lang w:val="ru-RU"/>
        </w:rPr>
        <w:t>// выдавать статусные данные кожуха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},{</w:t>
      </w:r>
    </w:p>
    <w:p>
      <w:pPr>
        <w:pStyle w:val="PreformattedText"/>
        <w:rPr>
          <w:lang w:val="ru-RU"/>
        </w:rPr>
      </w:pPr>
      <w:r>
        <w:rPr>
          <w:lang w:val="ru-RU"/>
        </w:rPr>
        <w:tab/>
        <w:tab/>
        <w:t>"mode":</w:t>
      </w:r>
      <w:r>
        <w:rPr>
          <w:color w:val="C0C0C0"/>
          <w:lang w:val="ru-RU"/>
        </w:rPr>
        <w:t xml:space="preserve">    </w:t>
      </w:r>
      <w:r>
        <w:rPr>
          <w:lang w:val="ru-RU"/>
        </w:rPr>
        <w:t>"raw",</w:t>
      </w:r>
      <w:r>
        <w:rPr>
          <w:color w:val="C0C0C0"/>
          <w:lang w:val="ru-RU"/>
        </w:rPr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сырые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значения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кодах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АЦП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"block":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"0",</w:t>
      </w:r>
      <w:r>
        <w:rPr>
          <w:color w:val="C0C0C0"/>
          <w:lang w:val="ru-RU"/>
        </w:rPr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основного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кожуха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(0 - мастер)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"slot":</w:t>
      </w:r>
      <w:r>
        <w:rPr>
          <w:color w:val="C0C0C0"/>
          <w:lang w:val="ru-RU"/>
        </w:rPr>
        <w:t xml:space="preserve">    </w:t>
      </w:r>
      <w:r>
        <w:rPr>
          <w:lang w:val="ru-RU"/>
        </w:rPr>
        <w:t>"1",</w:t>
      </w:r>
      <w:r>
        <w:rPr>
          <w:color w:val="C0C0C0"/>
          <w:lang w:val="ru-RU"/>
        </w:rPr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АЦП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из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первого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слота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"channel":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"1-5"</w:t>
      </w:r>
      <w:r>
        <w:rPr>
          <w:color w:val="C0C0C0"/>
          <w:lang w:val="ru-RU"/>
        </w:rPr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1,2,3,4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5-го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каналов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АЦП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}]</w:t>
      </w:r>
    </w:p>
    <w:p>
      <w:pPr>
        <w:pStyle w:val="PreformattedText"/>
        <w:rPr>
          <w:lang w:val="ru-RU"/>
        </w:rPr>
      </w:pPr>
      <w:r>
        <w:rPr>
          <w:lang w:val="ru-RU"/>
        </w:rPr>
        <w:t>},{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"state":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"on",</w:t>
      </w:r>
      <w:r>
        <w:rPr>
          <w:color w:val="C0C0C0"/>
          <w:lang w:val="ru-RU"/>
        </w:rPr>
        <w:t xml:space="preserve">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включить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выдачу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"host":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"127.0.0.1",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IP-адрес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"port":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"50002",</w:t>
      </w:r>
      <w:r>
        <w:rPr>
          <w:color w:val="C0C0C0"/>
          <w:lang w:val="ru-RU"/>
        </w:rPr>
        <w:t xml:space="preserve">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UDP-порт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"tickcount":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"100",</w:t>
      </w:r>
      <w:r>
        <w:rPr>
          <w:color w:val="C0C0C0"/>
          <w:lang w:val="ru-RU"/>
        </w:rPr>
        <w:t xml:space="preserve">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выдавать каждые 100 тиков ТН3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"slots":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[</w:t>
      </w:r>
      <w:r>
        <w:rPr>
          <w:color w:val="C0C0C0"/>
          <w:lang w:val="ru-RU"/>
        </w:rPr>
        <w:tab/>
      </w:r>
      <w:r>
        <w:rPr>
          <w:lang w:val="ru-RU"/>
        </w:rPr>
        <w:t>{</w:t>
      </w:r>
    </w:p>
    <w:p>
      <w:pPr>
        <w:pStyle w:val="PreformattedText"/>
        <w:rPr>
          <w:lang w:val="ru-RU"/>
        </w:rPr>
      </w:pPr>
      <w:r>
        <w:rPr>
          <w:lang w:val="ru-RU"/>
        </w:rPr>
        <w:tab/>
        <w:tab/>
        <w:t>"mode":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"real",</w:t>
      </w:r>
      <w:r>
        <w:rPr>
          <w:color w:val="C0C0C0"/>
          <w:lang w:val="ru-RU"/>
        </w:rPr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значения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вольтах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(float)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"block":</w:t>
      </w:r>
      <w:r>
        <w:rPr>
          <w:color w:val="C0C0C0"/>
          <w:lang w:val="ru-RU"/>
        </w:rPr>
        <w:tab/>
      </w:r>
      <w:r>
        <w:rPr>
          <w:lang w:val="ru-RU"/>
        </w:rPr>
        <w:t>"1",</w:t>
      </w:r>
      <w:r>
        <w:rPr>
          <w:color w:val="C0C0C0"/>
          <w:lang w:val="ru-RU"/>
        </w:rPr>
        <w:tab/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дочернего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кожуха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(1-й дочерний)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"slot":</w:t>
      </w:r>
      <w:r>
        <w:rPr>
          <w:color w:val="C0C0C0"/>
          <w:lang w:val="ru-RU"/>
        </w:rPr>
        <w:tab/>
      </w:r>
      <w:r>
        <w:rPr>
          <w:lang w:val="ru-RU"/>
        </w:rPr>
        <w:t>"2",</w:t>
      </w:r>
      <w:r>
        <w:rPr>
          <w:color w:val="C0C0C0"/>
          <w:lang w:val="ru-RU"/>
        </w:rPr>
        <w:tab/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АЦП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из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второго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слота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"channel":</w:t>
      </w:r>
      <w:r>
        <w:rPr>
          <w:color w:val="C0C0C0"/>
          <w:lang w:val="ru-RU"/>
        </w:rPr>
        <w:tab/>
      </w:r>
      <w:r>
        <w:rPr>
          <w:lang w:val="ru-RU"/>
        </w:rPr>
        <w:t>"2,7"</w:t>
      </w:r>
      <w:r>
        <w:rPr>
          <w:color w:val="C0C0C0"/>
          <w:lang w:val="ru-RU"/>
        </w:rPr>
        <w:tab/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2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7-го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каналов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АЦП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}]</w:t>
      </w:r>
    </w:p>
    <w:p>
      <w:pPr>
        <w:pStyle w:val="PreformattedText"/>
        <w:rPr>
          <w:lang w:val="ru-RU"/>
        </w:rPr>
      </w:pPr>
      <w:r>
        <w:rPr>
          <w:lang w:val="ru-RU"/>
        </w:rPr>
        <w:t>},{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"state":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"on",</w:t>
      </w:r>
      <w:r>
        <w:rPr>
          <w:color w:val="C0C0C0"/>
          <w:lang w:val="ru-RU"/>
        </w:rPr>
        <w:t xml:space="preserve">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включить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выдачу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"host":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"127.0.0.1",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IP-адрес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"port":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"50003",</w:t>
      </w:r>
      <w:r>
        <w:rPr>
          <w:color w:val="C0C0C0"/>
          <w:lang w:val="ru-RU"/>
        </w:rPr>
        <w:t xml:space="preserve">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UDP-порт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"tickcount":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"10",</w:t>
      </w:r>
      <w:r>
        <w:rPr>
          <w:color w:val="C0C0C0"/>
          <w:lang w:val="ru-RU"/>
        </w:rPr>
        <w:t xml:space="preserve">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весь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набор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за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10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тиков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ТН3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"slots":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[</w:t>
      </w:r>
      <w:r>
        <w:rPr>
          <w:color w:val="C0C0C0"/>
          <w:lang w:val="ru-RU"/>
        </w:rPr>
        <w:tab/>
      </w:r>
      <w:r>
        <w:rPr>
          <w:lang w:val="ru-RU"/>
        </w:rPr>
        <w:t>{</w:t>
      </w:r>
    </w:p>
    <w:p>
      <w:pPr>
        <w:pStyle w:val="PreformattedText"/>
        <w:rPr>
          <w:lang w:val="ru-RU"/>
        </w:rPr>
      </w:pPr>
      <w:r>
        <w:rPr>
          <w:lang w:val="ru-RU"/>
        </w:rPr>
        <w:tab/>
        <w:tab/>
        <w:t>"mode":</w:t>
      </w:r>
      <w:r>
        <w:rPr>
          <w:color w:val="C0C0C0"/>
          <w:lang w:val="ru-RU"/>
        </w:rPr>
        <w:t xml:space="preserve">    </w:t>
      </w:r>
      <w:r>
        <w:rPr>
          <w:lang w:val="ru-RU"/>
        </w:rPr>
        <w:t>"all",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весь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поток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канала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слота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"block":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"0",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основного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кожуха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"slot":</w:t>
      </w:r>
      <w:r>
        <w:rPr>
          <w:color w:val="C0C0C0"/>
          <w:lang w:val="ru-RU"/>
        </w:rPr>
        <w:t xml:space="preserve">    </w:t>
      </w:r>
      <w:r>
        <w:rPr>
          <w:lang w:val="ru-RU"/>
        </w:rPr>
        <w:t>"1",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АЦП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из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первого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слота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"channel":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"1"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все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1-го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канала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АЦП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}]</w:t>
      </w:r>
    </w:p>
    <w:p>
      <w:pPr>
        <w:pStyle w:val="PreformattedText"/>
        <w:rPr>
          <w:lang w:val="ru-RU"/>
        </w:rPr>
      </w:pPr>
      <w:r>
        <w:rPr>
          <w:lang w:val="ru-RU"/>
        </w:rPr>
        <w:t>},{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"state":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"on",</w:t>
      </w:r>
      <w:r>
        <w:rPr>
          <w:color w:val="C0C0C0"/>
          <w:lang w:val="ru-RU"/>
        </w:rPr>
        <w:t xml:space="preserve">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включить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выдачу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"host":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"127.0.0.1",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IP-адрес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"port":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"5000</w:t>
      </w:r>
      <w:r>
        <w:rPr>
          <w:lang w:val="ru-RU"/>
        </w:rPr>
        <w:t>4</w:t>
      </w:r>
      <w:r>
        <w:rPr>
          <w:lang w:val="ru-RU"/>
        </w:rPr>
        <w:t>",</w:t>
      </w:r>
      <w:r>
        <w:rPr>
          <w:color w:val="C0C0C0"/>
          <w:lang w:val="ru-RU"/>
        </w:rPr>
        <w:t xml:space="preserve">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UDP-порт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"tickcount":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"10",</w:t>
      </w:r>
      <w:r>
        <w:rPr>
          <w:color w:val="C0C0C0"/>
          <w:lang w:val="ru-RU"/>
        </w:rPr>
        <w:t xml:space="preserve">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весь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набор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за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10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тиков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ТН3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"slots":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[</w:t>
      </w:r>
      <w:r>
        <w:rPr>
          <w:color w:val="C0C0C0"/>
          <w:lang w:val="ru-RU"/>
        </w:rPr>
        <w:tab/>
      </w:r>
      <w:r>
        <w:rPr>
          <w:lang w:val="ru-RU"/>
        </w:rPr>
        <w:t>{</w:t>
      </w:r>
    </w:p>
    <w:p>
      <w:pPr>
        <w:pStyle w:val="PreformattedText"/>
        <w:rPr>
          <w:lang w:val="ru-RU"/>
        </w:rPr>
      </w:pPr>
      <w:r>
        <w:rPr>
          <w:lang w:val="ru-RU"/>
        </w:rPr>
        <w:tab/>
        <w:tab/>
        <w:t>"mode":</w:t>
      </w:r>
      <w:r>
        <w:rPr>
          <w:color w:val="C0C0C0"/>
          <w:lang w:val="ru-RU"/>
        </w:rPr>
        <w:t xml:space="preserve">  </w:t>
      </w:r>
      <w:r>
        <w:rPr>
          <w:lang w:val="ru-RU"/>
        </w:rPr>
        <w:t>"all-</w:t>
      </w:r>
      <w:r>
        <w:rPr>
          <w:lang w:val="ru-RU"/>
        </w:rPr>
        <w:t>real</w:t>
      </w:r>
      <w:r>
        <w:rPr>
          <w:lang w:val="ru-RU"/>
        </w:rPr>
        <w:t>",</w:t>
      </w:r>
      <w:r>
        <w:rPr>
          <w:color w:val="C0C0C0"/>
          <w:lang w:val="ru-RU"/>
        </w:rPr>
        <w:t xml:space="preserve">  </w:t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весь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поток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канала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 xml:space="preserve">слота </w:t>
      </w:r>
      <w:r>
        <w:rPr>
          <w:lang w:val="ru-RU"/>
        </w:rPr>
        <w:t>в вольтах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</w:t>
      </w:r>
      <w:r>
        <w:rPr>
          <w:lang w:val="ru-RU"/>
        </w:rPr>
        <w:t>cover</w:t>
      </w:r>
      <w:r>
        <w:rPr>
          <w:lang w:val="ru-RU"/>
        </w:rPr>
        <w:t>":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"0",</w:t>
      </w:r>
      <w:r>
        <w:rPr>
          <w:color w:val="C0C0C0"/>
          <w:lang w:val="ru-RU"/>
        </w:rPr>
        <w:t xml:space="preserve">     </w:t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мастер</w:t>
      </w:r>
      <w:r>
        <w:rPr>
          <w:color w:val="C0C0C0"/>
          <w:lang w:val="ru-RU"/>
        </w:rPr>
        <w:t>-</w:t>
      </w:r>
      <w:r>
        <w:rPr>
          <w:lang w:val="ru-RU"/>
        </w:rPr>
        <w:t>кожуха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"slot":</w:t>
      </w:r>
      <w:r>
        <w:rPr>
          <w:color w:val="C0C0C0"/>
          <w:lang w:val="ru-RU"/>
        </w:rPr>
        <w:t xml:space="preserve">  </w:t>
      </w:r>
      <w:r>
        <w:rPr>
          <w:lang w:val="ru-RU"/>
        </w:rPr>
        <w:t>"1",</w:t>
      </w:r>
      <w:r>
        <w:rPr>
          <w:color w:val="C0C0C0"/>
          <w:lang w:val="ru-RU"/>
        </w:rPr>
        <w:t xml:space="preserve">     </w:t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АЦП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из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первого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слота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  <w:tab/>
      </w:r>
      <w:r>
        <w:rPr>
          <w:lang w:val="ru-RU"/>
        </w:rPr>
        <w:t>"</w:t>
      </w:r>
      <w:r>
        <w:rPr>
          <w:lang w:val="ru-RU"/>
        </w:rPr>
        <w:t>line</w:t>
      </w:r>
      <w:r>
        <w:rPr>
          <w:lang w:val="ru-RU"/>
        </w:rPr>
        <w:t>":</w:t>
      </w:r>
      <w:r>
        <w:rPr>
          <w:color w:val="C0C0C0"/>
          <w:lang w:val="ru-RU"/>
        </w:rPr>
        <w:t xml:space="preserve">  </w:t>
      </w:r>
      <w:r>
        <w:rPr>
          <w:lang w:val="ru-RU"/>
        </w:rPr>
        <w:t>"1"</w:t>
      </w:r>
      <w:r>
        <w:rPr>
          <w:color w:val="C0C0C0"/>
          <w:lang w:val="ru-RU"/>
        </w:rPr>
        <w:t xml:space="preserve">      </w:t>
        <w:tab/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1-го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канала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АЦП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ab/>
      </w:r>
      <w:r>
        <w:rPr>
          <w:lang w:val="ru-RU"/>
        </w:rPr>
        <w:t>}]</w:t>
      </w:r>
    </w:p>
    <w:p>
      <w:pPr>
        <w:pStyle w:val="PreformattedText"/>
        <w:rPr>
          <w:lang w:val="ru-RU"/>
        </w:rPr>
      </w:pPr>
      <w:r>
        <w:rPr>
          <w:lang w:val="ru-RU"/>
        </w:rPr>
        <w:t>}]</w:t>
      </w:r>
    </w:p>
    <w:p>
      <w:pPr>
        <w:pStyle w:val="Normal"/>
        <w:rPr>
          <w:lang w:val="ru-RU"/>
        </w:rPr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  <w:t>В этом примере для четырё</w:t>
      </w:r>
      <w:r>
        <w:rPr>
          <w:lang w:val="ru-RU"/>
        </w:rPr>
        <w:t>х</w:t>
      </w:r>
      <w:r>
        <w:rPr>
          <w:lang w:val="ru-RU"/>
        </w:rPr>
        <w:t xml:space="preserve"> выходных потоков реализованы различные способы накопления и выдачи данных, полученных от ТН3.</w:t>
      </w:r>
    </w:p>
    <w:p>
      <w:pPr>
        <w:pStyle w:val="Normal"/>
        <w:rPr>
          <w:lang w:val="ru-RU"/>
        </w:rPr>
      </w:pPr>
      <w:r>
        <w:rPr>
          <w:lang w:val="ru-RU"/>
        </w:rPr>
        <w:t>Первый выходной поток выдаётся на адрес 127.0.0.1, порт 50001 каждые 100мс. В поле slots задана выдача пяти каналов АЦП из первого модуля(слота) мастер блока. При этом будет выдано одно последнее измерение по каждому каналу слота, полученное на момент выдачи выходного потока.</w:t>
      </w:r>
    </w:p>
    <w:p>
      <w:pPr>
        <w:pStyle w:val="Normal"/>
        <w:rPr>
          <w:lang w:val="ru-RU"/>
        </w:rPr>
      </w:pPr>
      <w:r>
        <w:rPr>
          <w:lang w:val="ru-RU"/>
        </w:rPr>
        <w:t>Второй выходной поток выдаётся на адрес 127.0.0.1, порт 50002. Выдача осуществляется на каждый сотый 1024-герцовый «тик» выдачи данных накопителем ТН3. Выданы будут данные с 2-го и 7-го каналов второго модуля первого дочернего блока. При этом будет выдано одно последнее измерение по каждому каналу модуля, полученное на момент выдачи выходного потока. Данные АЦП будут выданы в физических величинах в соответствии с коэффициентом, заданном в tcfg-задании для выбранных каналов модуля.</w:t>
      </w:r>
    </w:p>
    <w:p>
      <w:pPr>
        <w:pStyle w:val="Normal"/>
        <w:rPr>
          <w:lang w:val="ru-RU"/>
        </w:rPr>
      </w:pPr>
      <w:r>
        <w:rPr>
          <w:lang w:val="ru-RU"/>
        </w:rPr>
        <w:t>Третий выходной поток выдаётся на адрес 127.0.0.1, порт 50003. Выдача осуществляется на каждый десятый «тик» выдачи данных накопителем ТН3. Данные будут выданы с 1-го канала 1-го слота мастер-блока, накопленные за всё время с момента последней выдачи потребителю.</w:t>
      </w:r>
    </w:p>
    <w:p>
      <w:pPr>
        <w:pStyle w:val="Normal"/>
        <w:rPr>
          <w:lang w:val="ru-RU"/>
        </w:rPr>
      </w:pPr>
      <w:r>
        <w:rPr/>
        <w:t>Четвёртый</w:t>
      </w:r>
      <w:r>
        <w:rPr>
          <w:lang w:val="ru-RU"/>
        </w:rPr>
        <w:t xml:space="preserve"> выходной поток выдаётся на адрес 127.0.0.1, порт 5000</w:t>
      </w:r>
      <w:r>
        <w:rPr>
          <w:lang w:val="ru-RU"/>
        </w:rPr>
        <w:t>4</w:t>
      </w:r>
      <w:r>
        <w:rPr>
          <w:lang w:val="ru-RU"/>
        </w:rPr>
        <w:t xml:space="preserve">. Выдача осуществляется на каждый десятый «тик» выдачи данных накопителем ТН3. Данные будут выданы с 1-го канала 1-го слота мастер-блока, накопленные за всё время с момента последней выдачи потребителю в </w:t>
      </w:r>
      <w:r>
        <w:rPr>
          <w:lang w:val="ru-RU" w:eastAsia="en-US" w:bidi="ar-SA"/>
        </w:rPr>
        <w:t>соответствующих</w:t>
      </w:r>
      <w:r>
        <w:rPr>
          <w:lang w:val="ru-RU"/>
        </w:rPr>
        <w:t xml:space="preserve"> физических величинах АЦП </w:t>
      </w:r>
      <w:r>
        <w:rPr>
          <w:lang w:val="ru-RU"/>
        </w:rPr>
        <w:t>(вольтах, омах итд)</w:t>
      </w:r>
      <w:r>
        <w:rPr>
          <w:lang w:val="ru-RU"/>
        </w:rPr>
        <w:t>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both"/>
        <w:rPr>
          <w:lang w:val="ru-RU"/>
        </w:rPr>
      </w:pPr>
      <w:r>
        <w:rPr>
          <w:b/>
          <w:bCs/>
          <w:i w:val="false"/>
          <w:iCs w:val="false"/>
          <w:lang w:val="ru-RU"/>
        </w:rPr>
        <w:t>Примечание 1.</w:t>
      </w:r>
      <w:r>
        <w:rPr>
          <w:lang w:val="ru-RU"/>
        </w:rPr>
        <w:t xml:space="preserve"> Для выходного потока параметр </w:t>
      </w:r>
      <w:r>
        <w:rPr>
          <w:i/>
          <w:iCs/>
          <w:lang w:val="ru-RU"/>
        </w:rPr>
        <w:t>tickcount</w:t>
      </w:r>
      <w:r>
        <w:rPr>
          <w:lang w:val="ru-RU"/>
        </w:rPr>
        <w:t xml:space="preserve"> является приоритетным по отношению к </w:t>
      </w:r>
      <w:r>
        <w:rPr>
          <w:i/>
          <w:iCs/>
          <w:lang w:val="ru-RU"/>
        </w:rPr>
        <w:t>timeout</w:t>
      </w:r>
      <w:r>
        <w:rPr>
          <w:lang w:val="ru-RU"/>
        </w:rPr>
        <w:t>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both"/>
        <w:rPr>
          <w:lang w:val="ru-RU"/>
        </w:rPr>
      </w:pPr>
      <w:r>
        <w:rPr>
          <w:b/>
          <w:bCs/>
          <w:i w:val="false"/>
          <w:iCs w:val="false"/>
          <w:lang w:val="ru-RU"/>
        </w:rPr>
        <w:t>Примечание 2.</w:t>
      </w:r>
      <w:r>
        <w:rPr>
          <w:lang w:val="ru-RU"/>
        </w:rPr>
        <w:t xml:space="preserve"> Если для выходного потока задан режим </w:t>
      </w:r>
      <w:r>
        <w:rPr>
          <w:b/>
          <w:bCs/>
          <w:i w:val="false"/>
          <w:iCs w:val="false"/>
          <w:lang w:val="ru-RU"/>
        </w:rPr>
        <w:t>«all»</w:t>
      </w:r>
      <w:r>
        <w:rPr>
          <w:i w:val="false"/>
          <w:iCs w:val="false"/>
          <w:lang w:val="ru-RU"/>
        </w:rPr>
        <w:t xml:space="preserve"> или </w:t>
      </w:r>
      <w:r>
        <w:rPr>
          <w:b/>
          <w:bCs/>
          <w:i w:val="false"/>
          <w:iCs w:val="false"/>
          <w:lang w:val="ru-RU"/>
        </w:rPr>
        <w:t>«all-</w:t>
      </w:r>
      <w:r>
        <w:rPr>
          <w:b/>
          <w:bCs/>
          <w:i w:val="false"/>
          <w:iCs w:val="false"/>
          <w:lang w:val="ru-RU"/>
        </w:rPr>
        <w:t>real</w:t>
      </w:r>
      <w:r>
        <w:rPr>
          <w:b/>
          <w:bCs/>
          <w:i w:val="false"/>
          <w:iCs w:val="false"/>
          <w:lang w:val="ru-RU"/>
        </w:rPr>
        <w:t>»</w:t>
      </w:r>
      <w:r>
        <w:rPr>
          <w:lang w:val="ru-RU"/>
        </w:rPr>
        <w:t>, то для формирования выходного потока будут использованы данные только одного, первого канала, первого слота блока, указанных в поле «</w:t>
      </w:r>
      <w:r>
        <w:rPr>
          <w:i/>
          <w:iCs/>
          <w:lang w:val="ru-RU"/>
        </w:rPr>
        <w:t>slots»</w:t>
      </w:r>
      <w:r>
        <w:rPr>
          <w:lang w:val="ru-RU"/>
        </w:rPr>
        <w:t>. Остальные каналы выданы не будут. Так как невозможно будет разобрать на приёмной стороне смешанные данные с нескольких каналов, слотов, блоков.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both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37"/>
        </w:numPr>
        <w:rPr>
          <w:i w:val="false"/>
          <w:i w:val="false"/>
          <w:iCs w:val="false"/>
          <w:sz w:val="28"/>
          <w:szCs w:val="28"/>
        </w:rPr>
      </w:pPr>
      <w:bookmarkStart w:id="59" w:name="__RefHeading___Toc2728_4220575755_Copy_1"/>
      <w:bookmarkEnd w:id="59"/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Модули АЦП/010 и АЦП/310</w:t>
      </w:r>
      <w:r>
        <w:rPr>
          <w:i w:val="false"/>
          <w:iCs w:val="false"/>
          <w:sz w:val="28"/>
          <w:szCs w:val="28"/>
          <w:lang w:val="ru-RU"/>
        </w:rPr>
        <w:t>.</w:t>
      </w:r>
    </w:p>
    <w:p>
      <w:pPr>
        <w:pStyle w:val="BodyTextIndent"/>
        <w:widowControl/>
        <w:suppressAutoHyphens w:val="true"/>
        <w:bidi w:val="0"/>
        <w:spacing w:lineRule="auto" w:line="259" w:before="0" w:after="120"/>
        <w:ind w:hanging="0" w:left="0" w:right="0"/>
        <w:jc w:val="both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both"/>
        <w:rPr>
          <w:lang w:val="ru-RU"/>
        </w:rPr>
      </w:pPr>
      <w:r>
        <w:rPr>
          <w:i w:val="false"/>
          <w:iCs w:val="false"/>
          <w:sz w:val="28"/>
          <w:szCs w:val="28"/>
          <w:lang w:val="ru-RU"/>
        </w:rPr>
        <w:t xml:space="preserve">Для АЦП/010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и АЦП/310 для конфигурирования выходного потока выбранного канала АЦП в поле «</w:t>
      </w:r>
      <w:r>
        <w:rPr>
          <w:b w:val="false"/>
          <w:bCs w:val="false"/>
          <w:i/>
          <w:iCs/>
          <w:sz w:val="28"/>
          <w:szCs w:val="28"/>
          <w:lang w:val="ru-RU"/>
        </w:rPr>
        <w:t>param»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 необходимо также указать необходимые параметры выдачи.</w:t>
      </w:r>
    </w:p>
    <w:p>
      <w:pPr>
        <w:pStyle w:val="Normal"/>
        <w:rPr>
          <w:lang w:val="ru-RU"/>
        </w:rPr>
      </w:pPr>
      <w:r>
        <w:rPr>
          <w:lang w:val="ru-RU"/>
        </w:rPr>
        <w:t>Нумерация параметров канала:</w:t>
      </w:r>
    </w:p>
    <w:p>
      <w:pPr>
        <w:pStyle w:val="Normal"/>
        <w:ind w:hanging="0" w:left="720"/>
        <w:rPr>
          <w:lang w:val="ru-RU"/>
        </w:rPr>
      </w:pPr>
      <w:r>
        <w:rPr>
          <w:lang w:val="ru-RU"/>
        </w:rPr>
        <w:t>1 - мгновенное значение переменного напряжения;</w:t>
      </w:r>
    </w:p>
    <w:p>
      <w:pPr>
        <w:pStyle w:val="Normal"/>
        <w:ind w:hanging="0" w:left="720"/>
        <w:rPr>
          <w:lang w:val="ru-RU"/>
        </w:rPr>
      </w:pPr>
      <w:r>
        <w:rPr>
          <w:lang w:val="ru-RU"/>
        </w:rPr>
        <w:t>2 - среднеквадратическое значение переменного напряжения;</w:t>
      </w:r>
    </w:p>
    <w:p>
      <w:pPr>
        <w:pStyle w:val="Normal"/>
        <w:ind w:hanging="0" w:left="720"/>
        <w:rPr>
          <w:lang w:val="ru-RU"/>
        </w:rPr>
      </w:pPr>
      <w:r>
        <w:rPr>
          <w:lang w:val="ru-RU"/>
        </w:rPr>
        <w:t>3 - частота переменного напряжения.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both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38"/>
        </w:numPr>
        <w:jc w:val="both"/>
        <w:rPr/>
      </w:pPr>
      <w:bookmarkStart w:id="60" w:name="__RefHeading___Toc2447_1792120641_Copy_1"/>
      <w:bookmarkStart w:id="61" w:name="_Toc196395550_Copy_1"/>
      <w:bookmarkStart w:id="62" w:name="_Toc192068008_Copy_1"/>
      <w:bookmarkEnd w:id="60"/>
      <w:r>
        <w:rPr>
          <w:rStyle w:val="2"/>
          <w:b/>
        </w:rPr>
        <w:t>Конфигурирование выходных потоков для модулей</w:t>
      </w:r>
      <w:r>
        <w:rPr/>
        <w:t xml:space="preserve"> </w:t>
      </w:r>
      <w:r>
        <w:rPr>
          <w:rStyle w:val="2"/>
          <w:rFonts w:eastAsia="Calibri"/>
          <w:b/>
          <w:i w:val="false"/>
          <w:shd w:fill="auto" w:val="clear"/>
          <w:lang w:val="ru-RU"/>
        </w:rPr>
        <w:t>ARINC-429</w:t>
      </w:r>
      <w:r>
        <w:rPr/>
        <w:t>.</w:t>
      </w:r>
      <w:bookmarkEnd w:id="61"/>
      <w:bookmarkEnd w:id="62"/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39"/>
        </w:numPr>
        <w:rPr>
          <w:i w:val="false"/>
          <w:i w:val="false"/>
          <w:iCs w:val="false"/>
          <w:sz w:val="28"/>
          <w:szCs w:val="28"/>
        </w:rPr>
      </w:pPr>
      <w:bookmarkStart w:id="63" w:name="__RefHeading___Toc2728_4220575755"/>
      <w:bookmarkEnd w:id="63"/>
      <w:r>
        <w:rPr>
          <w:i w:val="false"/>
          <w:iCs w:val="false"/>
          <w:sz w:val="28"/>
          <w:szCs w:val="28"/>
        </w:rPr>
        <w:t xml:space="preserve">Режим </w:t>
      </w:r>
      <w:r>
        <w:rPr>
          <w:b/>
          <w:bCs/>
          <w:i/>
          <w:iCs/>
          <w:sz w:val="28"/>
          <w:szCs w:val="28"/>
        </w:rPr>
        <w:t>"all"</w:t>
      </w:r>
      <w:r>
        <w:rPr>
          <w:i w:val="false"/>
          <w:iCs w:val="false"/>
          <w:sz w:val="28"/>
          <w:szCs w:val="28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В режиме</w:t>
      </w:r>
      <w:r>
        <w:rPr>
          <w:color w:val="C0C0C0"/>
          <w:lang w:val="ru-RU"/>
        </w:rPr>
        <w:t xml:space="preserve"> </w:t>
      </w:r>
      <w:r>
        <w:rPr>
          <w:i/>
          <w:iCs/>
          <w:lang w:val="ru-RU"/>
        </w:rPr>
        <w:t>"all"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выдаются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все</w:t>
      </w:r>
      <w:r>
        <w:rPr>
          <w:color w:val="C0C0C0"/>
          <w:lang w:val="ru-RU"/>
        </w:rPr>
        <w:t xml:space="preserve"> </w:t>
      </w:r>
      <w:r>
        <w:rPr>
          <w:color w:val="000000"/>
          <w:lang w:val="ru-RU"/>
        </w:rPr>
        <w:t>слова (</w:t>
      </w:r>
      <w:r>
        <w:rPr>
          <w:lang w:val="ru-RU"/>
        </w:rPr>
        <w:t>метки) ARINC-429,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накопленные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за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период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выдачи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виде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32-битных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слов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одного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канала.</w:t>
      </w:r>
    </w:p>
    <w:p>
      <w:pPr>
        <w:pStyle w:val="Normal"/>
        <w:rPr>
          <w:lang w:val="ru-RU"/>
        </w:rPr>
      </w:pPr>
      <w:r>
        <w:rPr>
          <w:lang w:val="ru-RU"/>
        </w:rPr>
        <w:t>Пример:</w:t>
      </w:r>
    </w:p>
    <w:p>
      <w:pPr>
        <w:pStyle w:val="PreformattedText"/>
        <w:rPr>
          <w:lang w:val="ru-RU"/>
        </w:rPr>
      </w:pPr>
      <w:r>
        <w:rPr>
          <w:lang w:val="ru-RU"/>
        </w:rPr>
        <w:t>{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"state":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"on",</w:t>
      </w:r>
      <w:r>
        <w:rPr>
          <w:color w:val="C0C0C0"/>
          <w:lang w:val="ru-RU"/>
        </w:rPr>
        <w:t xml:space="preserve">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включить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выдачу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"host":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"127.0.0.1",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IP-адрес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"port":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"50001",</w:t>
      </w:r>
      <w:r>
        <w:rPr>
          <w:color w:val="C0C0C0"/>
          <w:lang w:val="ru-RU"/>
        </w:rPr>
        <w:t xml:space="preserve">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UDP-порт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"timeout":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"100",</w:t>
      </w:r>
      <w:r>
        <w:rPr>
          <w:color w:val="C0C0C0"/>
          <w:lang w:val="ru-RU"/>
        </w:rPr>
        <w:t xml:space="preserve">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100мс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-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частота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10Гц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"slots":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[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{</w:t>
      </w:r>
    </w:p>
    <w:p>
      <w:pPr>
        <w:pStyle w:val="PreformattedTex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"mode":</w:t>
      </w:r>
      <w:r>
        <w:rPr>
          <w:color w:val="C0C0C0"/>
          <w:lang w:val="ru-RU"/>
        </w:rPr>
        <w:t xml:space="preserve">    </w:t>
      </w:r>
      <w:r>
        <w:rPr>
          <w:lang w:val="ru-RU"/>
        </w:rPr>
        <w:t>"all",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все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метки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канала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ARINC-429, файловый приём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</w:t>
      </w:r>
      <w:r>
        <w:rPr>
          <w:lang w:val="ru-RU"/>
        </w:rPr>
        <w:t>"block":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"0",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берём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основного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кожуха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</w:t>
      </w:r>
      <w:r>
        <w:rPr>
          <w:lang w:val="ru-RU"/>
        </w:rPr>
        <w:t>"slot":</w:t>
      </w:r>
      <w:r>
        <w:rPr>
          <w:color w:val="C0C0C0"/>
          <w:lang w:val="ru-RU"/>
        </w:rPr>
        <w:t xml:space="preserve">    </w:t>
      </w:r>
      <w:r>
        <w:rPr>
          <w:lang w:val="ru-RU"/>
        </w:rPr>
        <w:t>"1",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берём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ТН3/А429/001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из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первого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слота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</w:t>
      </w:r>
      <w:r>
        <w:rPr>
          <w:lang w:val="ru-RU"/>
        </w:rPr>
        <w:t>"channel":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"3",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берём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третьего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канала ARINC-429 модуля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]</w:t>
      </w:r>
    </w:p>
    <w:p>
      <w:pPr>
        <w:pStyle w:val="PreformattedText"/>
        <w:spacing w:before="0" w:after="283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40"/>
        </w:numPr>
        <w:rPr>
          <w:i w:val="false"/>
          <w:i w:val="false"/>
          <w:iCs w:val="false"/>
          <w:sz w:val="28"/>
          <w:szCs w:val="28"/>
        </w:rPr>
      </w:pPr>
      <w:bookmarkStart w:id="64" w:name="__RefHeading___Toc2730_4220575755"/>
      <w:bookmarkEnd w:id="64"/>
      <w:r>
        <w:rPr>
          <w:i w:val="false"/>
          <w:iCs w:val="false"/>
          <w:sz w:val="28"/>
          <w:szCs w:val="28"/>
          <w:lang w:val="ru-RU"/>
        </w:rPr>
        <w:t>Периодический</w:t>
      </w:r>
      <w:r>
        <w:rPr>
          <w:i w:val="false"/>
          <w:iCs w:val="false"/>
          <w:color w:val="C0C0C0"/>
          <w:sz w:val="28"/>
          <w:szCs w:val="28"/>
          <w:lang w:val="ru-RU"/>
        </w:rPr>
        <w:t xml:space="preserve"> </w:t>
      </w:r>
      <w:r>
        <w:rPr>
          <w:i w:val="false"/>
          <w:iCs w:val="false"/>
          <w:sz w:val="28"/>
          <w:szCs w:val="28"/>
          <w:lang w:val="ru-RU"/>
        </w:rPr>
        <w:t>режим</w:t>
      </w:r>
      <w:r>
        <w:rPr>
          <w:i w:val="false"/>
          <w:iCs w:val="false"/>
          <w:color w:val="C0C0C0"/>
          <w:sz w:val="28"/>
          <w:szCs w:val="28"/>
          <w:lang w:val="ru-RU"/>
        </w:rPr>
        <w:t xml:space="preserve"> </w:t>
      </w:r>
      <w:r>
        <w:rPr>
          <w:b/>
          <w:bCs/>
          <w:i/>
          <w:iCs/>
          <w:sz w:val="28"/>
          <w:szCs w:val="28"/>
          <w:lang w:val="ru-RU"/>
        </w:rPr>
        <w:t>"raw"</w:t>
      </w:r>
      <w:r>
        <w:rPr>
          <w:i w:val="false"/>
          <w:iCs w:val="false"/>
          <w:sz w:val="28"/>
          <w:szCs w:val="28"/>
          <w:lang w:val="ru-RU"/>
        </w:rPr>
        <w:t>.</w:t>
      </w:r>
    </w:p>
    <w:p>
      <w:pPr>
        <w:pStyle w:val="BodyTextIndent"/>
        <w:widowControl/>
        <w:suppressAutoHyphens w:val="true"/>
        <w:bidi w:val="0"/>
        <w:spacing w:lineRule="auto" w:line="259" w:before="0" w:after="120"/>
        <w:ind w:hanging="0" w:left="0" w:right="0"/>
        <w:jc w:val="both"/>
        <w:rPr>
          <w:i/>
          <w:i/>
          <w:iCs/>
          <w:lang w:val="ru-RU"/>
        </w:rPr>
      </w:pPr>
      <w:r>
        <w:rPr>
          <w:i/>
          <w:iCs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Периодический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режим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таймауту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или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делителю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режиме</w:t>
      </w:r>
      <w:r>
        <w:rPr>
          <w:color w:val="C0C0C0"/>
          <w:lang w:val="ru-RU"/>
        </w:rPr>
        <w:t xml:space="preserve"> </w:t>
      </w:r>
      <w:r>
        <w:rPr>
          <w:i/>
          <w:iCs/>
          <w:lang w:val="ru-RU"/>
        </w:rPr>
        <w:t>"raw"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является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адресным.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Парсер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имеет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буфер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на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256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меток для каждого канала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ARINC-429,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полученных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на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момент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выдачи.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момент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выдачи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выдаёт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только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указанные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конфигурации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метки.</w:t>
      </w:r>
    </w:p>
    <w:p>
      <w:pPr>
        <w:pStyle w:val="Normal"/>
        <w:rPr>
          <w:lang w:val="ru-RU"/>
        </w:rPr>
      </w:pPr>
      <w:r>
        <w:rPr>
          <w:lang w:val="ru-RU"/>
        </w:rPr>
        <w:t>Пример:</w:t>
      </w:r>
    </w:p>
    <w:p>
      <w:pPr>
        <w:pStyle w:val="PreformattedText"/>
        <w:rPr>
          <w:lang w:val="ru-RU"/>
        </w:rPr>
      </w:pPr>
      <w:r>
        <w:rPr>
          <w:lang w:val="ru-RU"/>
        </w:rPr>
        <w:t>{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"state":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"on",</w:t>
      </w:r>
      <w:r>
        <w:rPr>
          <w:color w:val="C0C0C0"/>
          <w:lang w:val="ru-RU"/>
        </w:rPr>
        <w:t xml:space="preserve">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включить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выдачу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"host":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"127.0.0.1",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IP-адрес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"port":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"50001",</w:t>
      </w:r>
      <w:r>
        <w:rPr>
          <w:color w:val="C0C0C0"/>
          <w:lang w:val="ru-RU"/>
        </w:rPr>
        <w:t xml:space="preserve">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UDP-порт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  <w:r>
        <w:rPr>
          <w:color w:val="C0C0C0"/>
          <w:lang w:val="ru-RU"/>
        </w:rPr>
        <w:t xml:space="preserve">    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"timeout":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"100",</w:t>
      </w:r>
      <w:r>
        <w:rPr>
          <w:color w:val="C0C0C0"/>
          <w:lang w:val="ru-RU"/>
        </w:rPr>
        <w:t xml:space="preserve">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100мс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-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частота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10Гц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"slots":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[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{</w:t>
      </w:r>
    </w:p>
    <w:p>
      <w:pPr>
        <w:pStyle w:val="PreformattedTex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"mode":</w:t>
      </w:r>
      <w:r>
        <w:rPr>
          <w:color w:val="C0C0C0"/>
          <w:lang w:val="ru-RU"/>
        </w:rPr>
        <w:t xml:space="preserve">    </w:t>
      </w:r>
      <w:r>
        <w:rPr>
          <w:lang w:val="ru-RU"/>
        </w:rPr>
        <w:t>"raw",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выбранные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метки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ARINC-429, адресный приём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</w:t>
      </w:r>
      <w:r>
        <w:rPr>
          <w:lang w:val="ru-RU"/>
        </w:rPr>
        <w:t>"block":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"0",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берём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основного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кожуха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</w:t>
      </w:r>
      <w:r>
        <w:rPr>
          <w:lang w:val="ru-RU"/>
        </w:rPr>
        <w:t>"slot":</w:t>
      </w:r>
      <w:r>
        <w:rPr>
          <w:color w:val="C0C0C0"/>
          <w:lang w:val="ru-RU"/>
        </w:rPr>
        <w:t xml:space="preserve">    </w:t>
      </w:r>
      <w:r>
        <w:rPr>
          <w:lang w:val="ru-RU"/>
        </w:rPr>
        <w:t>"1",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берём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ТН3/А429/001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из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первого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слота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</w:t>
      </w:r>
      <w:r>
        <w:rPr>
          <w:lang w:val="ru-RU"/>
        </w:rPr>
        <w:t>"channel":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"3",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берём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третьего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канала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</w:t>
      </w:r>
      <w:r>
        <w:rPr>
          <w:lang w:val="ru-RU"/>
        </w:rPr>
        <w:t>"param":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"0100,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0110,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0203,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0205-0210"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выдаём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только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выбранные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метки,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                               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последние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полученные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на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момент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выдачи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                               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виде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32-битных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слов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]</w:t>
      </w:r>
    </w:p>
    <w:p>
      <w:pPr>
        <w:pStyle w:val="PreformattedText"/>
        <w:spacing w:before="0" w:after="283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Набор выдаваемых меток линии ARINC-429 в поле </w:t>
      </w:r>
      <w:r>
        <w:rPr>
          <w:b w:val="false"/>
          <w:bCs w:val="false"/>
          <w:i/>
          <w:iCs/>
          <w:lang w:val="ru-RU"/>
        </w:rPr>
        <w:t>«param»</w:t>
      </w:r>
      <w:r>
        <w:rPr>
          <w:lang w:val="ru-RU"/>
        </w:rPr>
        <w:t xml:space="preserve"> должен быть задан в явном формате языка "C":</w:t>
      </w:r>
    </w:p>
    <w:p>
      <w:pPr>
        <w:pStyle w:val="Normal"/>
        <w:rPr>
          <w:lang w:val="ru-RU"/>
        </w:rPr>
      </w:pPr>
      <w:r>
        <w:rPr>
          <w:lang w:val="ru-RU"/>
        </w:rPr>
        <w:t>восьмеричном, начиная с нуля:          075, 0103-0310,</w:t>
      </w:r>
    </w:p>
    <w:p>
      <w:pPr>
        <w:pStyle w:val="Normal"/>
        <w:rPr>
          <w:lang w:val="ru-RU"/>
        </w:rPr>
      </w:pPr>
      <w:r>
        <w:rPr>
          <w:lang w:val="ru-RU"/>
        </w:rPr>
        <w:t>шестнадцатеричном, начиная с 0x:   0x10, 0x0A-0x10,</w:t>
      </w:r>
    </w:p>
    <w:p>
      <w:pPr>
        <w:pStyle w:val="Normal"/>
        <w:rPr>
          <w:lang w:val="ru-RU"/>
        </w:rPr>
      </w:pPr>
      <w:r>
        <w:rPr>
          <w:lang w:val="ru-RU"/>
        </w:rPr>
        <w:t>или десятичном.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41"/>
        </w:numPr>
        <w:rPr>
          <w:i w:val="false"/>
          <w:i w:val="false"/>
          <w:iCs w:val="false"/>
          <w:sz w:val="28"/>
          <w:szCs w:val="28"/>
        </w:rPr>
      </w:pPr>
      <w:bookmarkStart w:id="65" w:name="__RefHeading___Toc2733_4220575755"/>
      <w:bookmarkEnd w:id="65"/>
      <w:r>
        <w:rPr>
          <w:i w:val="false"/>
          <w:iCs w:val="false"/>
          <w:sz w:val="28"/>
          <w:szCs w:val="28"/>
          <w:lang w:val="ru-RU"/>
        </w:rPr>
        <w:t>Периодический</w:t>
      </w:r>
      <w:r>
        <w:rPr>
          <w:i w:val="false"/>
          <w:iCs w:val="false"/>
          <w:color w:val="C0C0C0"/>
          <w:sz w:val="28"/>
          <w:szCs w:val="28"/>
          <w:lang w:val="ru-RU"/>
        </w:rPr>
        <w:t xml:space="preserve"> </w:t>
      </w:r>
      <w:r>
        <w:rPr>
          <w:i w:val="false"/>
          <w:iCs w:val="false"/>
          <w:sz w:val="28"/>
          <w:szCs w:val="28"/>
          <w:lang w:val="ru-RU"/>
        </w:rPr>
        <w:t>режим</w:t>
      </w:r>
      <w:r>
        <w:rPr>
          <w:i w:val="false"/>
          <w:iCs w:val="false"/>
          <w:color w:val="C0C0C0"/>
          <w:sz w:val="28"/>
          <w:szCs w:val="28"/>
          <w:lang w:val="ru-RU"/>
        </w:rPr>
        <w:t xml:space="preserve"> </w:t>
      </w:r>
      <w:r>
        <w:rPr>
          <w:b/>
          <w:bCs/>
          <w:i/>
          <w:iCs/>
          <w:sz w:val="28"/>
          <w:szCs w:val="28"/>
          <w:lang w:val="ru-RU"/>
        </w:rPr>
        <w:t>"real"</w:t>
      </w:r>
      <w:r>
        <w:rPr>
          <w:i w:val="false"/>
          <w:iCs w:val="false"/>
          <w:sz w:val="28"/>
          <w:szCs w:val="28"/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В этом режиме для преобразования слова в физическую величину необходимо задать дополнительные параметры (таблица 10).</w:t>
      </w:r>
    </w:p>
    <w:p>
      <w:pPr>
        <w:pStyle w:val="Caption"/>
        <w:rPr>
          <w:b/>
          <w:bCs/>
          <w:lang w:val="ru-RU"/>
        </w:rPr>
      </w:pPr>
      <w:r>
        <w:rPr>
          <w:b/>
          <w:bCs/>
          <w:sz w:val="28"/>
          <w:szCs w:val="28"/>
          <w:lang w:val="ru-RU"/>
        </w:rPr>
        <w:t>Таблица 10. Конфигурация выдачи физических значений из слов ARINC-429.</w:t>
      </w:r>
    </w:p>
    <w:tbl>
      <w:tblPr>
        <w:tblW w:w="10730" w:type="dxa"/>
        <w:jc w:val="left"/>
        <w:tblInd w:w="8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33"/>
        <w:gridCol w:w="9296"/>
      </w:tblGrid>
      <w:tr>
        <w:trPr/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msb</w:t>
            </w:r>
          </w:p>
        </w:tc>
        <w:tc>
          <w:tcPr>
            <w:tcW w:w="9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номер старшего разряда данных от 1</w:t>
            </w:r>
          </w:p>
        </w:tc>
      </w:tr>
      <w:tr>
        <w:trPr/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lsb</w:t>
            </w:r>
          </w:p>
        </w:tc>
        <w:tc>
          <w:tcPr>
            <w:tcW w:w="9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номер младшего разряда данных от 1</w:t>
            </w:r>
          </w:p>
        </w:tc>
      </w:tr>
      <w:tr>
        <w:trPr/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price</w:t>
            </w:r>
          </w:p>
        </w:tc>
        <w:tc>
          <w:tcPr>
            <w:tcW w:w="9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цена младшего разряда</w:t>
            </w:r>
          </w:p>
        </w:tc>
      </w:tr>
      <w:tr>
        <w:trPr/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sdi</w:t>
            </w:r>
          </w:p>
        </w:tc>
        <w:tc>
          <w:tcPr>
            <w:tcW w:w="9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матрица источника/приёмника данных в двоичном виде («no» - не использовать)</w:t>
            </w:r>
          </w:p>
        </w:tc>
      </w:tr>
      <w:tr>
        <w:trPr/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sign</w:t>
            </w:r>
          </w:p>
        </w:tc>
        <w:tc>
          <w:tcPr>
            <w:tcW w:w="9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признак наличия знака</w:t>
            </w:r>
          </w:p>
        </w:tc>
      </w:tr>
    </w:tbl>
    <w:p>
      <w:pPr>
        <w:pStyle w:val="Normal"/>
        <w:ind w:firstLine="708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both"/>
        <w:rPr>
          <w:lang w:val="ru-RU"/>
        </w:rPr>
      </w:pPr>
      <w:r>
        <w:rPr>
          <w:lang w:val="ru-RU"/>
        </w:rPr>
        <w:t xml:space="preserve">При этом в UDP будет выдано знаковое или беззнаковое значение, заложенное в разрядах </w:t>
      </w:r>
      <w:r>
        <w:rPr>
          <w:i/>
          <w:iCs/>
          <w:lang w:val="ru-RU"/>
        </w:rPr>
        <w:t>lsb</w:t>
      </w:r>
      <w:r>
        <w:rPr>
          <w:lang w:val="ru-RU"/>
        </w:rPr>
        <w:t>...</w:t>
      </w:r>
      <w:r>
        <w:rPr>
          <w:i/>
          <w:iCs/>
          <w:lang w:val="ru-RU"/>
        </w:rPr>
        <w:t>msb</w:t>
      </w:r>
      <w:r>
        <w:rPr>
          <w:lang w:val="ru-RU"/>
        </w:rPr>
        <w:t xml:space="preserve"> слова ARINC-429, умноженное на </w:t>
      </w:r>
      <w:r>
        <w:rPr>
          <w:i/>
          <w:iCs/>
          <w:lang w:val="ru-RU"/>
        </w:rPr>
        <w:t>«price»</w:t>
      </w:r>
      <w:r>
        <w:rPr>
          <w:lang w:val="ru-RU"/>
        </w:rPr>
        <w:t xml:space="preserve"> с учётом матрицы </w:t>
      </w:r>
      <w:r>
        <w:rPr>
          <w:i/>
          <w:iCs/>
          <w:lang w:val="ru-RU"/>
        </w:rPr>
        <w:t>SDI</w:t>
      </w:r>
      <w:r>
        <w:rPr>
          <w:lang w:val="ru-RU"/>
        </w:rPr>
        <w:t>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both"/>
        <w:rPr>
          <w:lang w:val="ru-RU"/>
        </w:rPr>
      </w:pPr>
      <w:r>
        <w:rPr>
          <w:b/>
          <w:bCs/>
          <w:lang w:val="ru-RU"/>
        </w:rPr>
        <w:t>ВАЖНО!</w:t>
      </w:r>
      <w:r>
        <w:rPr>
          <w:lang w:val="ru-RU"/>
        </w:rPr>
        <w:t xml:space="preserve"> Для знаковых значений в поле «</w:t>
      </w:r>
      <w:r>
        <w:rPr>
          <w:i/>
          <w:iCs/>
          <w:lang w:val="ru-RU"/>
        </w:rPr>
        <w:t>msb»</w:t>
      </w:r>
      <w:r>
        <w:rPr>
          <w:lang w:val="ru-RU"/>
        </w:rPr>
        <w:t xml:space="preserve"> указывается номер бита знака. Знаковое целое, заложенное в разрядах </w:t>
      </w:r>
      <w:r>
        <w:rPr>
          <w:i/>
          <w:iCs/>
          <w:lang w:val="ru-RU"/>
        </w:rPr>
        <w:t>lsb</w:t>
      </w:r>
      <w:r>
        <w:rPr>
          <w:lang w:val="ru-RU"/>
        </w:rPr>
        <w:t>...</w:t>
      </w:r>
      <w:r>
        <w:rPr>
          <w:i/>
          <w:iCs/>
          <w:lang w:val="ru-RU"/>
        </w:rPr>
        <w:t>msb</w:t>
      </w:r>
      <w:r>
        <w:rPr>
          <w:lang w:val="ru-RU"/>
        </w:rPr>
        <w:t xml:space="preserve"> слова ARINC-429 интерпретируется как знаковое целое в дополнительном коде. И оно умножается на значение ЦМР в поле </w:t>
      </w:r>
      <w:r>
        <w:rPr>
          <w:i/>
          <w:iCs/>
          <w:lang w:val="ru-RU"/>
        </w:rPr>
        <w:t>«price»</w:t>
      </w:r>
      <w:r>
        <w:rPr>
          <w:lang w:val="ru-RU"/>
        </w:rPr>
        <w:t>.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>Пример: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>{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"state":        "on",           // включить выдачу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"host":         "127.0.0.1",    // IP-адрес приёмника данных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"port":         "14442",        // UDP-порт приёмника данных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"timeout":      "40",           // 40мс - частота выдачи 25Гц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"mode":         "real",         // все данные выдавать в физ. величинах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// "marker":    "off",          // по-умолчанию - выдача маркерного UDP-пакета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"slots": [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{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"block":    "9",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"slot":     "3",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"channel":  "13",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"param":    "005",      // адрес слова A429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"msb":      "28",       // номер старшего разряда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"lsb":      "19",       // номер младшего разряда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"price":    "0.25",     // цена младшего разряда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"sdi":      "no",       // игнорировать SDI, выдавать все слова с адресом 005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"sign":     "yes"       // в данных знаковое значение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},{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"block":    "9",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"slot":     "2",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"channel":  "12",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"param":    "0103",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"msb":      "28",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"lsb":      "20",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"price":    "0.25",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"sdi":      "00",       // выдавать слова с адресом 103 и SDI 00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"sign":     "no"        // в данных беззнаковое значение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},{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"block":    "9",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"slot":     "2",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"channel":  "10",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"param":    "071",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"msb":      "28",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"lsb":      "18",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"price":    "0.25",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"sdi":      "10",       // выдавать слова с адресом 071 и SDI 10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"sign":     "no"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} ]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42"/>
        </w:numPr>
        <w:rPr>
          <w:i w:val="false"/>
          <w:i w:val="false"/>
          <w:iCs w:val="false"/>
          <w:color w:val="auto"/>
        </w:rPr>
      </w:pPr>
      <w:bookmarkStart w:id="66" w:name="__RefHeading___Toc2733_4220575755_Copy_2"/>
      <w:bookmarkEnd w:id="66"/>
      <w:r>
        <w:rPr>
          <w:rFonts w:eastAsia="Calibri" w:ascii="Calibri" w:hAnsi="Calibri"/>
          <w:i w:val="false"/>
          <w:iCs w:val="false"/>
          <w:color w:val="000000"/>
          <w:sz w:val="28"/>
          <w:szCs w:val="28"/>
          <w:shd w:fill="auto" w:val="clear"/>
          <w:lang w:val="ru-RU"/>
        </w:rPr>
        <w:t xml:space="preserve">JSON-секция </w:t>
      </w:r>
      <w:r>
        <w:rPr>
          <w:rFonts w:eastAsia="Calibri" w:ascii="Calibri" w:hAnsi="Calibri"/>
          <w:i/>
          <w:iCs/>
          <w:color w:val="000000"/>
          <w:sz w:val="28"/>
          <w:szCs w:val="28"/>
          <w:shd w:fill="auto" w:val="clear"/>
          <w:lang w:val="ru-RU"/>
        </w:rPr>
        <w:t>"A429"</w:t>
      </w:r>
    </w:p>
    <w:p>
      <w:pPr>
        <w:pStyle w:val="BodyTextIndent"/>
        <w:widowControl/>
        <w:suppressAutoHyphens w:val="true"/>
        <w:bidi w:val="0"/>
        <w:spacing w:lineRule="auto" w:line="259" w:before="0" w:after="120"/>
        <w:ind w:hanging="0" w:left="0" w:right="0"/>
        <w:jc w:val="both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TableContents"/>
        <w:widowControl w:val="false"/>
        <w:suppressLineNumbers/>
        <w:spacing w:before="0" w:after="160"/>
        <w:jc w:val="both"/>
        <w:rPr>
          <w:color w:val="auto"/>
        </w:rPr>
      </w:pPr>
      <w:r>
        <w:rPr>
          <w:rFonts w:eastAsia="Calibri"/>
          <w:i w:val="false"/>
          <w:iCs w:val="false"/>
          <w:color w:val="000000"/>
          <w:sz w:val="28"/>
          <w:szCs w:val="28"/>
          <w:shd w:fill="auto" w:val="clear"/>
          <w:lang w:val="ru-RU"/>
        </w:rPr>
        <w:t xml:space="preserve">Конфигурационный JSON-файл может содержать секцию </w:t>
      </w:r>
      <w:r>
        <w:rPr>
          <w:rFonts w:eastAsia="Calibri"/>
          <w:i/>
          <w:iCs/>
          <w:color w:val="000000"/>
          <w:sz w:val="28"/>
          <w:szCs w:val="28"/>
          <w:shd w:fill="auto" w:val="clear"/>
          <w:lang w:val="ru-RU"/>
        </w:rPr>
        <w:t>"A429"</w:t>
      </w:r>
      <w:r>
        <w:rPr>
          <w:rFonts w:eastAsia="Calibri"/>
          <w:i w:val="false"/>
          <w:iCs w:val="false"/>
          <w:color w:val="000000"/>
          <w:sz w:val="28"/>
          <w:szCs w:val="28"/>
          <w:shd w:fill="auto" w:val="clear"/>
          <w:lang w:val="ru-RU"/>
        </w:rPr>
        <w:t>, предназначенную для однократного указания коэффициентов пересчёта слов ARINC429 в физические величины для всех выходных потоков этого файла.</w:t>
      </w:r>
    </w:p>
    <w:p>
      <w:pPr>
        <w:pStyle w:val="Normal"/>
        <w:ind w:hanging="0"/>
        <w:rPr>
          <w:lang w:val="ru-RU"/>
        </w:rPr>
      </w:pPr>
      <w:r>
        <w:rPr>
          <w:rFonts w:eastAsia="Calibri"/>
          <w:i w:val="false"/>
          <w:iCs w:val="false"/>
          <w:sz w:val="28"/>
          <w:szCs w:val="28"/>
          <w:shd w:fill="auto" w:val="clear"/>
          <w:lang w:val="ru-RU"/>
        </w:rPr>
        <w:t>Пример: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ascii="Liberation Mono" w:hAnsi="Liberation Mono"/>
          <w:sz w:val="14"/>
          <w:szCs w:val="14"/>
          <w:lang w:val="ru-RU"/>
        </w:rPr>
        <w:t>...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// один раз приведём все пересчёты в «физику» для всех блоков, cлотов, линий и меток ARINC429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"A429":[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 xml:space="preserve">  </w:t>
      </w: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// 1. Напряжение на аварийной шине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 xml:space="preserve">  </w:t>
      </w: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{"block":"9","slot":"2","line":"12","param":"0103","sdi":"00","sign":"no","msb":"28","lsb":"20","price":"0.25"},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 xml:space="preserve">  </w:t>
      </w: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// 2. Частота шины наземного источника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 xml:space="preserve">  </w:t>
      </w: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{"block":"9","slot":"2","line":"10","param": "071","sdi":"10","sign":"no","msb":"28","lsb":"18","price":"0.25"},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 xml:space="preserve">  </w:t>
      </w: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// 3. Обороты ВСУ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 xml:space="preserve">  </w:t>
      </w: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{"block":"9","slot":"3","line":"13","param": "005","sdi":"no","sign":"no","msb":"28","lsb":"19","price":"0.25"},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...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]}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...</w:t>
      </w:r>
    </w:p>
    <w:p>
      <w:pPr>
        <w:pStyle w:val="Normal"/>
        <w:spacing w:before="0" w:after="0"/>
        <w:ind w:hanging="0"/>
        <w:jc w:val="left"/>
        <w:rPr/>
      </w:pPr>
      <w:r>
        <w:rPr/>
      </w:r>
    </w:p>
    <w:p>
      <w:pPr>
        <w:pStyle w:val="Normal"/>
        <w:spacing w:before="0" w:after="0"/>
        <w:ind w:hanging="0"/>
        <w:jc w:val="left"/>
        <w:rPr>
          <w:rFonts w:ascii="Calibri" w:hAnsi="Calibri"/>
          <w:sz w:val="28"/>
          <w:szCs w:val="28"/>
        </w:rPr>
      </w:pPr>
      <w:r>
        <w:rPr>
          <w:rFonts w:eastAsia="Calibri"/>
          <w:i w:val="false"/>
          <w:iCs w:val="false"/>
          <w:sz w:val="28"/>
          <w:szCs w:val="28"/>
          <w:shd w:fill="auto" w:val="clear"/>
          <w:lang w:val="ru-RU"/>
        </w:rPr>
        <w:t>И в конфигурации потоков указываем только:</w:t>
      </w:r>
    </w:p>
    <w:p>
      <w:pPr>
        <w:pStyle w:val="Normal"/>
        <w:spacing w:before="0" w:after="0"/>
        <w:ind w:hanging="0"/>
        <w:jc w:val="left"/>
        <w:rPr/>
      </w:pPr>
      <w:r>
        <w:rPr/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...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"slots":[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 xml:space="preserve">  </w:t>
      </w: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// 1. Напряжение на аварийной шине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 xml:space="preserve">  </w:t>
      </w: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{ "block": "9", "slot": "2", "line": "12", "param": "0103", "sdi": "00", "mode": "real" },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 xml:space="preserve">  </w:t>
      </w: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// 2. Частота шины наземного источника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 xml:space="preserve">  </w:t>
      </w: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{ "block": "9", "slot": "2", "line": "10", "param":  "071", "sdi": "10", "mode": "real" },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 xml:space="preserve">  </w:t>
      </w: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// 3. Целевые Обороты ВСУ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 xml:space="preserve">  </w:t>
      </w: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{ "block": "9", "slot": "3", "line": "13", "param":  "005", "sdi": "no", "mode": "real" },</w:t>
      </w:r>
    </w:p>
    <w:p>
      <w:pPr>
        <w:pStyle w:val="Normal"/>
        <w:spacing w:before="0" w:after="0"/>
        <w:ind w:hanging="0"/>
        <w:jc w:val="left"/>
        <w:rPr>
          <w:sz w:val="14"/>
          <w:szCs w:val="14"/>
        </w:rPr>
      </w:pPr>
      <w:r>
        <w:rPr>
          <w:rFonts w:eastAsia="Calibri" w:ascii="Liberation Mono" w:hAnsi="Liberation Mono"/>
          <w:i w:val="false"/>
          <w:iCs w:val="false"/>
          <w:sz w:val="14"/>
          <w:szCs w:val="14"/>
          <w:shd w:fill="auto" w:val="clear"/>
          <w:lang w:val="ru-RU"/>
        </w:rPr>
        <w:t>...</w:t>
      </w:r>
    </w:p>
    <w:p>
      <w:pPr>
        <w:pStyle w:val="Normal"/>
        <w:spacing w:before="0" w:after="0"/>
        <w:ind w:hanging="0"/>
        <w:jc w:val="left"/>
        <w:rPr/>
      </w:pPr>
      <w:r>
        <w:rPr/>
      </w:r>
    </w:p>
    <w:p>
      <w:pPr>
        <w:pStyle w:val="BodyTextIndent"/>
        <w:widowControl/>
        <w:suppressAutoHyphens w:val="true"/>
        <w:bidi w:val="0"/>
        <w:spacing w:lineRule="auto" w:line="259" w:before="0" w:after="120"/>
        <w:ind w:hanging="0" w:left="0" w:right="0"/>
        <w:jc w:val="both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Heading2"/>
        <w:numPr>
          <w:ilvl w:val="1"/>
          <w:numId w:val="43"/>
        </w:numPr>
        <w:jc w:val="both"/>
        <w:rPr/>
      </w:pPr>
      <w:bookmarkStart w:id="67" w:name="__RefHeading___Toc2447_1792120641_Copy_2"/>
      <w:bookmarkStart w:id="68" w:name="_Toc192068008_Copy_2"/>
      <w:bookmarkStart w:id="69" w:name="_Toc196395550_Copy_2"/>
      <w:bookmarkEnd w:id="67"/>
      <w:r>
        <w:rPr>
          <w:rStyle w:val="2"/>
          <w:b/>
          <w:shd w:fill="auto" w:val="clear"/>
          <w:lang w:val="ru-RU"/>
        </w:rPr>
        <w:t>Конфигурирование выходных потоков для модулей</w:t>
      </w:r>
      <w:r>
        <w:rPr>
          <w:shd w:fill="auto" w:val="clear"/>
          <w:lang w:val="ru-RU"/>
        </w:rPr>
        <w:t xml:space="preserve"> </w:t>
      </w:r>
      <w:r>
        <w:rPr>
          <w:rStyle w:val="2"/>
          <w:b/>
          <w:i w:val="false"/>
          <w:shd w:fill="auto" w:val="clear"/>
          <w:lang w:val="ru-RU"/>
        </w:rPr>
        <w:t>CAN/RS</w:t>
      </w:r>
      <w:r>
        <w:rPr>
          <w:shd w:fill="auto" w:val="clear"/>
          <w:lang w:val="ru-RU"/>
        </w:rPr>
        <w:t>.</w:t>
      </w:r>
      <w:bookmarkEnd w:id="68"/>
      <w:bookmarkEnd w:id="69"/>
    </w:p>
    <w:p>
      <w:pPr>
        <w:pStyle w:val="Normal"/>
        <w:jc w:val="both"/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Для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каналов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последовательных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портов предусмотрен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только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режим</w:t>
      </w:r>
      <w:r>
        <w:rPr>
          <w:color w:val="C0C0C0"/>
          <w:lang w:val="ru-RU"/>
        </w:rPr>
        <w:t xml:space="preserve"> </w:t>
      </w:r>
      <w:r>
        <w:rPr>
          <w:i/>
          <w:iCs/>
          <w:lang w:val="ru-RU"/>
        </w:rPr>
        <w:t>"all"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-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выдаётся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весь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«сырой»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поток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байтов,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накопленных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за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период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выдачи.</w:t>
      </w:r>
    </w:p>
    <w:p>
      <w:pPr>
        <w:pStyle w:val="Normal"/>
        <w:rPr>
          <w:lang w:val="ru-RU"/>
        </w:rPr>
      </w:pPr>
      <w:r>
        <w:rPr>
          <w:shd w:fill="FFFF00" w:val="clear"/>
          <w:lang w:val="ru-RU"/>
        </w:rPr>
        <w:t>Для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каналов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CAN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режим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i/>
          <w:iCs/>
          <w:shd w:fill="FFFF00" w:val="clear"/>
          <w:lang w:val="ru-RU"/>
        </w:rPr>
        <w:t>"all"</w:t>
      </w:r>
      <w:r>
        <w:rPr>
          <w:shd w:fill="FFFF00" w:val="clear"/>
          <w:lang w:val="ru-RU"/>
        </w:rPr>
        <w:t xml:space="preserve"> — выдаётся весь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поток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color w:val="000000"/>
          <w:shd w:fill="FFFF00" w:val="clear"/>
          <w:lang w:val="ru-RU"/>
        </w:rPr>
        <w:t xml:space="preserve">упакованных </w:t>
      </w:r>
      <w:r>
        <w:rPr>
          <w:shd w:fill="FFFF00" w:val="clear"/>
          <w:lang w:val="ru-RU"/>
        </w:rPr>
        <w:t>CAN-пакетов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с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одного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канала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на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UDP-порт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в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виде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ID-LEN-DATA (</w:t>
      </w:r>
      <w:r>
        <w:rPr>
          <w:color w:val="000000"/>
          <w:shd w:fill="FFFF00" w:val="clear"/>
          <w:lang w:val="ru-RU"/>
        </w:rPr>
        <w:t>потоковый</w:t>
      </w:r>
      <w:r>
        <w:rPr>
          <w:shd w:fill="FFFF00" w:val="clear"/>
          <w:lang w:val="ru-RU"/>
        </w:rPr>
        <w:t xml:space="preserve"> приём).</w:t>
      </w:r>
    </w:p>
    <w:p>
      <w:pPr>
        <w:pStyle w:val="Normal"/>
        <w:rPr>
          <w:lang w:val="ru-RU"/>
        </w:rPr>
      </w:pPr>
      <w:r>
        <w:rPr>
          <w:shd w:fill="FFFF00" w:val="clear"/>
          <w:lang w:val="ru-RU"/>
        </w:rPr>
        <w:t>Вероятно,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будет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нюанс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с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растущим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буфером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накопления.</w:t>
      </w:r>
    </w:p>
    <w:p>
      <w:pPr>
        <w:pStyle w:val="Normal"/>
        <w:rPr>
          <w:lang w:val="ru-RU"/>
        </w:rPr>
      </w:pPr>
      <w:r>
        <w:rPr>
          <w:shd w:fill="FFFF00" w:val="clear"/>
          <w:lang w:val="ru-RU"/>
        </w:rPr>
        <w:t>Для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каналов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CAN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режим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i/>
          <w:iCs/>
          <w:shd w:fill="FFFF00" w:val="clear"/>
          <w:lang w:val="ru-RU"/>
        </w:rPr>
        <w:t>"raw"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-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периодическая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 xml:space="preserve">выдача </w:t>
      </w:r>
      <w:r>
        <w:rPr>
          <w:color w:val="000000"/>
          <w:shd w:fill="FFFF00" w:val="clear"/>
          <w:lang w:val="ru-RU"/>
        </w:rPr>
        <w:t>упакованных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CAN-пакетов, выбранных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по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ID,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с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одного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канала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в</w:t>
      </w:r>
      <w:r>
        <w:rPr>
          <w:color w:val="C0C0C0"/>
          <w:shd w:fill="FFFF00" w:val="clear"/>
          <w:lang w:val="ru-RU"/>
        </w:rPr>
        <w:t xml:space="preserve"> </w:t>
      </w:r>
      <w:r>
        <w:rPr>
          <w:shd w:fill="FFFF00" w:val="clear"/>
          <w:lang w:val="ru-RU"/>
        </w:rPr>
        <w:t>виде</w:t>
      </w:r>
      <w:r>
        <w:rPr>
          <w:color w:val="000000"/>
          <w:shd w:fill="FFFF00" w:val="clear"/>
          <w:lang w:val="ru-RU"/>
        </w:rPr>
        <w:t xml:space="preserve"> ID-LEN-DATA</w:t>
      </w:r>
      <w:r>
        <w:rPr>
          <w:shd w:fill="FFFF00" w:val="clear"/>
          <w:lang w:val="ru-RU"/>
        </w:rPr>
        <w:t xml:space="preserve"> (адресный приём).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44"/>
        </w:numPr>
        <w:jc w:val="both"/>
        <w:rPr/>
      </w:pPr>
      <w:bookmarkStart w:id="70" w:name="__RefHeading___Toc2447_1792120641_Copy_3"/>
      <w:bookmarkStart w:id="71" w:name="_Toc192068008_Copy_2_Copy_1"/>
      <w:bookmarkStart w:id="72" w:name="_Toc196395550_Copy_2_Copy_1"/>
      <w:bookmarkEnd w:id="70"/>
      <w:r>
        <w:rPr>
          <w:rStyle w:val="2"/>
          <w:b/>
          <w:shd w:fill="auto" w:val="clear"/>
          <w:lang w:val="ru-RU"/>
        </w:rPr>
        <w:t>Конфигурирование выходных потоков для модулей</w:t>
      </w:r>
      <w:r>
        <w:rPr>
          <w:shd w:fill="auto" w:val="clear"/>
          <w:lang w:val="ru-RU"/>
        </w:rPr>
        <w:t xml:space="preserve"> </w:t>
      </w:r>
      <w:bookmarkEnd w:id="71"/>
      <w:bookmarkEnd w:id="72"/>
      <w:r>
        <w:rPr>
          <w:rStyle w:val="2"/>
          <w:rFonts w:eastAsia="Calibri"/>
          <w:b/>
          <w:i w:val="false"/>
          <w:shd w:fill="auto" w:val="clear"/>
          <w:lang w:val="ru-RU"/>
        </w:rPr>
        <w:t>IRIG</w:t>
      </w:r>
      <w:r>
        <w:rPr>
          <w:rFonts w:eastAsia="Calibri" w:ascii="Calibri" w:hAnsi="Calibri"/>
          <w:i w:val="false"/>
          <w:shd w:fill="auto" w:val="clear"/>
          <w:lang w:val="ru-RU"/>
        </w:rPr>
        <w:t>.</w:t>
      </w:r>
    </w:p>
    <w:p>
      <w:pPr>
        <w:pStyle w:val="Normal"/>
        <w:jc w:val="both"/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libri"/>
          <w:i w:val="false"/>
          <w:shd w:fill="auto" w:val="clear"/>
          <w:lang w:val="ru-RU"/>
        </w:rPr>
        <w:t>Для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каналов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последовательных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портов предусмотрен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только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режим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/>
          <w:iCs/>
          <w:shd w:fill="auto" w:val="clear"/>
          <w:lang w:val="ru-RU"/>
        </w:rPr>
        <w:t>"all"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-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выдаётся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весь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color w:val="000000"/>
          <w:shd w:fill="auto" w:val="clear"/>
          <w:lang w:val="ru-RU"/>
        </w:rPr>
        <w:t>«сырой»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поток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байтов,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накопленных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за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период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выдачи.</w:t>
      </w:r>
    </w:p>
    <w:p>
      <w:pPr>
        <w:pStyle w:val="Normal"/>
        <w:rPr>
          <w:lang w:val="ru-RU"/>
        </w:rPr>
      </w:pPr>
      <w:r>
        <w:rPr>
          <w:rFonts w:eastAsia="Calibri"/>
          <w:i w:val="false"/>
          <w:shd w:fill="auto" w:val="clear"/>
          <w:lang w:val="ru-RU"/>
        </w:rPr>
        <w:t>Для каналов IRIG на данный момент предусмотрен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>только</w:t>
      </w:r>
      <w:r>
        <w:rPr>
          <w:rFonts w:eastAsia="Calibri"/>
          <w:i w:val="false"/>
          <w:color w:val="C0C0C0"/>
          <w:shd w:fill="auto" w:val="clear"/>
          <w:lang w:val="ru-RU"/>
        </w:rPr>
        <w:t xml:space="preserve"> </w:t>
      </w:r>
      <w:r>
        <w:rPr>
          <w:rFonts w:eastAsia="Calibri"/>
          <w:i w:val="false"/>
          <w:shd w:fill="auto" w:val="clear"/>
          <w:lang w:val="ru-RU"/>
        </w:rPr>
        <w:t xml:space="preserve">режим </w:t>
      </w:r>
      <w:r>
        <w:rPr>
          <w:rFonts w:eastAsia="Calibri"/>
          <w:i/>
          <w:iCs/>
          <w:shd w:fill="auto" w:val="clear"/>
          <w:lang w:val="ru-RU"/>
        </w:rPr>
        <w:t xml:space="preserve">"raw" — </w:t>
      </w:r>
      <w:r>
        <w:rPr>
          <w:rFonts w:eastAsia="Calibri"/>
          <w:i w:val="false"/>
          <w:iCs w:val="false"/>
          <w:shd w:fill="auto" w:val="clear"/>
          <w:lang w:val="ru-RU"/>
        </w:rPr>
        <w:t>выдача «сырого» 16-битного целого в заданном миноре и смещении.</w:t>
      </w:r>
      <w:r>
        <w:rPr>
          <w:rFonts w:eastAsia="Calibri"/>
          <w:i w:val="false"/>
          <w:shd w:fill="auto" w:val="clear"/>
          <w:lang w:val="ru-RU"/>
        </w:rPr>
        <w:t xml:space="preserve"> Для этого кроме задания номера линии необходимо также указать номер подзадания, номер минора и смещение на необходимую ячейку мажора.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>Пример: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>{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"state":        "on",        // включить выдачу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"host":         "127.0.0.1", // IP-адрес приёмника данных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"port":         "14442",     // UDP-порт приёмника данных</w:t>
      </w:r>
    </w:p>
    <w:p>
      <w:pPr>
        <w:pStyle w:val="Normal"/>
        <w:spacing w:before="0" w:after="0"/>
        <w:ind w:hanging="0"/>
        <w:jc w:val="left"/>
        <w:rPr/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"timeout":      "40",        // 40мс - частота выдачи 25Гц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"slots": [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{</w:t>
      </w:r>
    </w:p>
    <w:p>
      <w:pPr>
        <w:pStyle w:val="PreformattedText"/>
        <w:jc w:val="left"/>
        <w:rPr/>
      </w:pPr>
      <w:r>
        <w:rPr>
          <w:sz w:val="20"/>
          <w:szCs w:val="20"/>
          <w:lang w:val="ru-RU"/>
        </w:rPr>
        <w:t xml:space="preserve">        </w:t>
      </w:r>
      <w:r>
        <w:rPr>
          <w:sz w:val="20"/>
          <w:szCs w:val="20"/>
          <w:lang w:val="ru-RU"/>
        </w:rPr>
        <w:t>"mode":</w:t>
      </w:r>
      <w:r>
        <w:rPr>
          <w:color w:val="C0C0C0"/>
          <w:sz w:val="20"/>
          <w:szCs w:val="20"/>
          <w:lang w:val="ru-RU"/>
        </w:rPr>
        <w:t xml:space="preserve">       </w:t>
      </w:r>
      <w:r>
        <w:rPr>
          <w:sz w:val="20"/>
          <w:szCs w:val="20"/>
          <w:lang w:val="ru-RU"/>
        </w:rPr>
        <w:t>"raw",</w:t>
      </w:r>
      <w:r>
        <w:rPr>
          <w:color w:val="C0C0C0"/>
          <w:sz w:val="20"/>
          <w:szCs w:val="20"/>
          <w:lang w:val="ru-RU"/>
        </w:rPr>
        <w:t xml:space="preserve">     </w:t>
      </w:r>
      <w:r>
        <w:rPr>
          <w:sz w:val="20"/>
          <w:szCs w:val="20"/>
          <w:lang w:val="ru-RU"/>
        </w:rPr>
        <w:t>//</w:t>
      </w:r>
      <w:r>
        <w:rPr>
          <w:color w:val="C0C0C0"/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ru-RU"/>
        </w:rPr>
        <w:t>выдавать</w:t>
      </w:r>
      <w:r>
        <w:rPr>
          <w:color w:val="auto"/>
          <w:sz w:val="20"/>
          <w:szCs w:val="20"/>
          <w:lang w:val="ru-RU"/>
        </w:rPr>
        <w:t xml:space="preserve"> «сырые» 16-битные целые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"block":      "9",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"slot":       "3",</w:t>
      </w:r>
    </w:p>
    <w:p>
      <w:pPr>
        <w:pStyle w:val="Normal"/>
        <w:spacing w:before="0" w:after="0"/>
        <w:ind w:hanging="0"/>
        <w:jc w:val="left"/>
        <w:rPr/>
      </w:pPr>
      <w:r>
        <w:rPr>
          <w:rFonts w:eastAsia="Calibri" w:ascii="Liberation Mono" w:hAnsi="Liberation Mono"/>
          <w:i w:val="false"/>
          <w:sz w:val="20"/>
          <w:szCs w:val="20"/>
          <w:shd w:fill="auto" w:val="clear"/>
          <w:lang w:val="ru-RU"/>
        </w:rPr>
        <w:t xml:space="preserve">        </w:t>
      </w:r>
      <w:r>
        <w:rPr>
          <w:rFonts w:eastAsia="Calibri" w:ascii="Liberation Mono" w:hAnsi="Liberation Mono"/>
          <w:i w:val="false"/>
          <w:sz w:val="20"/>
          <w:szCs w:val="20"/>
          <w:shd w:fill="auto" w:val="clear"/>
          <w:lang w:val="ru-RU"/>
        </w:rPr>
        <w:t xml:space="preserve">"line":       "1",       // линия IRIG №1. применён синоним поля </w:t>
      </w:r>
      <w:r>
        <w:rPr>
          <w:rFonts w:eastAsia="Calibri" w:ascii="Liberation Mono" w:hAnsi="Liberation Mono"/>
          <w:i/>
          <w:iCs/>
          <w:sz w:val="20"/>
          <w:szCs w:val="20"/>
          <w:shd w:fill="auto" w:val="clear"/>
          <w:lang w:val="ru-RU"/>
        </w:rPr>
        <w:t>«channel»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 w:eastAsia="Calibri"/>
          <w:i w:val="false"/>
          <w:i w:val="false"/>
          <w:iCs/>
          <w:sz w:val="20"/>
          <w:szCs w:val="20"/>
          <w:shd w:fill="auto" w:val="clear"/>
          <w:lang w:val="ru-RU"/>
        </w:rPr>
      </w:pP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 xml:space="preserve">        </w:t>
      </w: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>"task":       "1",       // номер подзадания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 w:eastAsia="Calibri"/>
          <w:i w:val="false"/>
          <w:i w:val="false"/>
          <w:iCs/>
          <w:sz w:val="20"/>
          <w:szCs w:val="20"/>
          <w:shd w:fill="auto" w:val="clear"/>
          <w:lang w:val="ru-RU"/>
        </w:rPr>
      </w:pP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 xml:space="preserve">        </w:t>
      </w: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>"minor":      "3",       // номер минора в мажоре от единицы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 w:eastAsia="Calibri"/>
          <w:i w:val="false"/>
          <w:i w:val="false"/>
          <w:iCs/>
          <w:sz w:val="20"/>
          <w:szCs w:val="20"/>
          <w:shd w:fill="auto" w:val="clear"/>
          <w:lang w:val="ru-RU"/>
        </w:rPr>
      </w:pP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 xml:space="preserve">        </w:t>
      </w: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>"offset_num": "4",       // номер смещения 16-битной ячейки данных в миноре от единицы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 w:eastAsia="Calibri"/>
          <w:i w:val="false"/>
          <w:i w:val="false"/>
          <w:iCs/>
          <w:sz w:val="20"/>
          <w:szCs w:val="20"/>
          <w:shd w:fill="auto" w:val="clear"/>
          <w:lang w:val="ru-RU"/>
        </w:rPr>
      </w:pP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 xml:space="preserve">    </w:t>
      </w: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>},{</w:t>
      </w:r>
    </w:p>
    <w:p>
      <w:pPr>
        <w:pStyle w:val="PreformattedText"/>
        <w:jc w:val="left"/>
        <w:rPr/>
      </w:pPr>
      <w:r>
        <w:rPr>
          <w:sz w:val="20"/>
          <w:szCs w:val="20"/>
          <w:lang w:val="ru-RU"/>
        </w:rPr>
        <w:t xml:space="preserve">        </w:t>
      </w:r>
      <w:r>
        <w:rPr>
          <w:sz w:val="20"/>
          <w:szCs w:val="20"/>
          <w:lang w:val="ru-RU"/>
        </w:rPr>
        <w:t>"mode":</w:t>
      </w:r>
      <w:r>
        <w:rPr>
          <w:color w:val="C0C0C0"/>
          <w:sz w:val="20"/>
          <w:szCs w:val="20"/>
          <w:lang w:val="ru-RU"/>
        </w:rPr>
        <w:t xml:space="preserve">        </w:t>
      </w:r>
      <w:r>
        <w:rPr>
          <w:sz w:val="20"/>
          <w:szCs w:val="20"/>
          <w:lang w:val="ru-RU"/>
        </w:rPr>
        <w:t>"raw",</w:t>
      </w:r>
      <w:r>
        <w:rPr>
          <w:color w:val="C0C0C0"/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ru-RU"/>
        </w:rPr>
        <w:t>//</w:t>
      </w:r>
      <w:r>
        <w:rPr>
          <w:color w:val="C0C0C0"/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ru-RU"/>
        </w:rPr>
        <w:t>выдавать</w:t>
      </w:r>
      <w:r>
        <w:rPr>
          <w:color w:val="auto"/>
          <w:sz w:val="20"/>
          <w:szCs w:val="20"/>
          <w:lang w:val="ru-RU"/>
        </w:rPr>
        <w:t xml:space="preserve"> «сырые» 16-битные целые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"block":       "9",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lang w:val="ru-RU"/>
        </w:rPr>
        <w:t>"slot":        "3",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 w:eastAsia="Calibri"/>
          <w:i w:val="false"/>
          <w:i w:val="false"/>
          <w:sz w:val="20"/>
          <w:szCs w:val="20"/>
          <w:shd w:fill="auto" w:val="clear"/>
          <w:lang w:val="ru-RU"/>
        </w:rPr>
      </w:pPr>
      <w:r>
        <w:rPr>
          <w:rFonts w:eastAsia="Calibri" w:ascii="Liberation Mono" w:hAnsi="Liberation Mono"/>
          <w:i w:val="false"/>
          <w:sz w:val="20"/>
          <w:szCs w:val="20"/>
          <w:shd w:fill="auto" w:val="clear"/>
          <w:lang w:val="ru-RU"/>
        </w:rPr>
        <w:t xml:space="preserve">        </w:t>
      </w:r>
      <w:r>
        <w:rPr>
          <w:rFonts w:eastAsia="Calibri" w:ascii="Liberation Mono" w:hAnsi="Liberation Mono"/>
          <w:i w:val="false"/>
          <w:sz w:val="20"/>
          <w:szCs w:val="20"/>
          <w:shd w:fill="auto" w:val="clear"/>
          <w:lang w:val="ru-RU"/>
        </w:rPr>
        <w:t>"line":        "1",      // линия IRIG №1.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 w:eastAsia="Calibri"/>
          <w:i w:val="false"/>
          <w:i w:val="false"/>
          <w:iCs/>
          <w:sz w:val="20"/>
          <w:szCs w:val="20"/>
          <w:shd w:fill="auto" w:val="clear"/>
          <w:lang w:val="ru-RU"/>
        </w:rPr>
      </w:pP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 xml:space="preserve">        </w:t>
      </w: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>"task":        "1",      // номер подзадания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 w:eastAsia="Calibri"/>
          <w:i w:val="false"/>
          <w:i w:val="false"/>
          <w:iCs/>
          <w:sz w:val="20"/>
          <w:szCs w:val="20"/>
          <w:shd w:fill="auto" w:val="clear"/>
          <w:lang w:val="ru-RU"/>
        </w:rPr>
      </w:pP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 xml:space="preserve">        </w:t>
      </w: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>"minor":       "3",      // номер минора в мажоре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 w:eastAsia="Calibri"/>
          <w:i w:val="false"/>
          <w:i w:val="false"/>
          <w:iCs/>
          <w:sz w:val="20"/>
          <w:szCs w:val="20"/>
          <w:shd w:fill="auto" w:val="clear"/>
          <w:lang w:val="ru-RU"/>
        </w:rPr>
      </w:pP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 xml:space="preserve">        </w:t>
      </w: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>"offset_bits": "48",     // смещение 4-й 16-битной ячейки данных в миноре в битах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 w:eastAsia="Calibri"/>
          <w:i w:val="false"/>
          <w:i w:val="false"/>
          <w:iCs/>
          <w:sz w:val="20"/>
          <w:szCs w:val="20"/>
          <w:shd w:fill="auto" w:val="clear"/>
          <w:lang w:val="ru-RU"/>
        </w:rPr>
      </w:pP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 xml:space="preserve">    </w:t>
      </w: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>}]</w:t>
      </w:r>
    </w:p>
    <w:p>
      <w:pPr>
        <w:pStyle w:val="Normal"/>
        <w:spacing w:before="0" w:after="0"/>
        <w:ind w:hanging="0"/>
        <w:jc w:val="left"/>
        <w:rPr>
          <w:rFonts w:ascii="Liberation Mono" w:hAnsi="Liberation Mono" w:eastAsia="Calibri"/>
          <w:i w:val="false"/>
          <w:i w:val="false"/>
          <w:iCs/>
          <w:sz w:val="20"/>
          <w:szCs w:val="20"/>
          <w:shd w:fill="auto" w:val="clear"/>
          <w:lang w:val="ru-RU"/>
        </w:rPr>
      </w:pPr>
      <w:r>
        <w:rPr>
          <w:rFonts w:eastAsia="Calibri" w:ascii="Liberation Mono" w:hAnsi="Liberation Mono"/>
          <w:i w:val="false"/>
          <w:iCs/>
          <w:sz w:val="20"/>
          <w:szCs w:val="20"/>
          <w:shd w:fill="auto" w:val="clear"/>
          <w:lang w:val="ru-RU"/>
        </w:rPr>
        <w:t>}</w:t>
      </w:r>
    </w:p>
    <w:p>
      <w:pPr>
        <w:pStyle w:val="Normal"/>
        <w:spacing w:before="0" w:after="0"/>
        <w:ind w:hanging="0"/>
        <w:rPr>
          <w:rFonts w:ascii="Calibri" w:hAnsi="Calibri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ind w:hanging="0"/>
        <w:rPr>
          <w:rFonts w:ascii="Calibri" w:hAnsi="Calibri"/>
          <w:sz w:val="28"/>
          <w:szCs w:val="28"/>
          <w:shd w:fill="FFFF00" w:val="clear"/>
        </w:rPr>
      </w:pPr>
      <w:r>
        <w:rPr>
          <w:rFonts w:eastAsia="Calibri"/>
          <w:i w:val="false"/>
          <w:iCs/>
          <w:sz w:val="28"/>
          <w:szCs w:val="28"/>
          <w:shd w:fill="FFFF00" w:val="clear"/>
          <w:lang w:val="ru-RU"/>
        </w:rPr>
        <w:t xml:space="preserve">Скорее всего впоследствии будет реализован режим </w:t>
      </w:r>
      <w:r>
        <w:rPr>
          <w:rFonts w:eastAsia="Calibri"/>
          <w:i/>
          <w:iCs/>
          <w:sz w:val="28"/>
          <w:szCs w:val="28"/>
          <w:shd w:fill="FFFF00" w:val="clear"/>
          <w:lang w:val="ru-RU"/>
        </w:rPr>
        <w:t>«all»</w:t>
      </w:r>
      <w:r>
        <w:rPr>
          <w:rFonts w:eastAsia="Calibri"/>
          <w:i w:val="false"/>
          <w:iCs/>
          <w:sz w:val="28"/>
          <w:szCs w:val="28"/>
          <w:shd w:fill="FFFF00" w:val="clear"/>
          <w:lang w:val="ru-RU"/>
        </w:rPr>
        <w:t xml:space="preserve"> - выдача всего сырого потока мажоров IRIG для заданного подзадания заданной линии.</w:t>
      </w:r>
    </w:p>
    <w:p>
      <w:pPr>
        <w:pStyle w:val="Normal"/>
        <w:spacing w:before="0" w:after="0"/>
        <w:ind w:hanging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</w:r>
    </w:p>
    <w:p>
      <w:pPr>
        <w:pStyle w:val="Heading2"/>
        <w:numPr>
          <w:ilvl w:val="1"/>
          <w:numId w:val="45"/>
        </w:numPr>
        <w:jc w:val="both"/>
        <w:rPr/>
      </w:pPr>
      <w:bookmarkStart w:id="73" w:name="__RefHeading___Toc2447_1792120641_Copy_4"/>
      <w:bookmarkStart w:id="74" w:name="_Toc192068008_Copy_4_Copy_1"/>
      <w:bookmarkStart w:id="75" w:name="_Toc196395550_Copy_4_Copy_1"/>
      <w:bookmarkEnd w:id="73"/>
      <w:r>
        <w:rPr>
          <w:rStyle w:val="2"/>
          <w:b/>
          <w:lang w:val="ru-RU"/>
        </w:rPr>
        <w:t>Конфигурирование выходных потоков для модулей</w:t>
      </w:r>
      <w:r>
        <w:rPr>
          <w:lang w:val="ru-RU"/>
        </w:rPr>
        <w:t xml:space="preserve"> </w:t>
      </w:r>
      <w:bookmarkEnd w:id="74"/>
      <w:bookmarkEnd w:id="75"/>
      <w:r>
        <w:rPr>
          <w:rStyle w:val="2"/>
          <w:b/>
          <w:i w:val="false"/>
          <w:lang w:val="ru-RU"/>
        </w:rPr>
        <w:t>ТН3/СНС/001</w:t>
      </w:r>
      <w:r>
        <w:rPr>
          <w:szCs w:val="24"/>
          <w:lang w:val="ru-RU"/>
        </w:rPr>
        <w:t>.</w:t>
      </w:r>
    </w:p>
    <w:p>
      <w:pPr>
        <w:pStyle w:val="BodyTextIndent"/>
        <w:spacing w:lineRule="auto" w:line="240" w:before="120" w:after="0"/>
        <w:ind w:lef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BodyTextIndent"/>
        <w:spacing w:lineRule="auto" w:line="240" w:before="120" w:after="0"/>
        <w:ind w:left="0"/>
        <w:rPr>
          <w:lang w:val="ru-RU"/>
        </w:rPr>
      </w:pPr>
      <w:r>
        <w:rPr>
          <w:sz w:val="28"/>
          <w:szCs w:val="28"/>
          <w:lang w:val="ru-RU"/>
        </w:rPr>
        <w:t>Для модулей СНС реализованы два режима:</w:t>
      </w:r>
    </w:p>
    <w:p>
      <w:pPr>
        <w:pStyle w:val="BodyTextIndent"/>
        <w:spacing w:lineRule="auto" w:line="240" w:before="120" w:after="0"/>
        <w:ind w:left="0"/>
        <w:rPr>
          <w:lang w:val="ru-RU"/>
        </w:rPr>
      </w:pPr>
      <w:r>
        <w:rPr>
          <w:sz w:val="28"/>
          <w:szCs w:val="28"/>
          <w:lang w:val="ru-RU"/>
        </w:rPr>
        <w:tab/>
      </w:r>
      <w:r>
        <w:rPr>
          <w:i/>
          <w:iCs/>
          <w:sz w:val="28"/>
          <w:szCs w:val="28"/>
          <w:lang w:val="ru-RU"/>
        </w:rPr>
        <w:t>"all"</w:t>
      </w:r>
      <w:r>
        <w:rPr>
          <w:sz w:val="28"/>
          <w:szCs w:val="28"/>
          <w:lang w:val="ru-RU"/>
        </w:rPr>
        <w:t xml:space="preserve"> — выдаётся весь</w:t>
      </w:r>
      <w:r>
        <w:rPr>
          <w:color w:val="C0C0C0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поток байт, полученный с последовательного порта спутникового приёмника за период выдачи;</w:t>
      </w:r>
    </w:p>
    <w:p>
      <w:pPr>
        <w:pStyle w:val="BodyTextIndent"/>
        <w:spacing w:lineRule="auto" w:line="240" w:before="120" w:after="0"/>
        <w:ind w:left="0"/>
        <w:rPr>
          <w:lang w:val="ru-RU"/>
        </w:rPr>
      </w:pPr>
      <w:r>
        <w:rPr>
          <w:sz w:val="28"/>
          <w:szCs w:val="28"/>
          <w:lang w:val="ru-RU"/>
        </w:rPr>
        <w:tab/>
      </w:r>
      <w:r>
        <w:rPr>
          <w:i/>
          <w:iCs/>
          <w:sz w:val="28"/>
          <w:szCs w:val="28"/>
          <w:lang w:val="ru-RU"/>
        </w:rPr>
        <w:t>"nmea"</w:t>
      </w:r>
      <w:r>
        <w:rPr>
          <w:sz w:val="28"/>
          <w:szCs w:val="28"/>
          <w:lang w:val="ru-RU"/>
        </w:rPr>
        <w:t xml:space="preserve"> — выдаются только полученные за период выдачи текстовые сообщения в формате NMEA.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46"/>
        </w:numPr>
        <w:jc w:val="both"/>
        <w:rPr/>
      </w:pPr>
      <w:bookmarkStart w:id="76" w:name="__RefHeading___Toc2447_1792120641_Copy_5"/>
      <w:bookmarkStart w:id="77" w:name="_Toc196395550_Copy_4"/>
      <w:bookmarkStart w:id="78" w:name="_Toc192068008_Copy_4"/>
      <w:bookmarkEnd w:id="76"/>
      <w:r>
        <w:rPr>
          <w:rStyle w:val="2"/>
          <w:b/>
          <w:shd w:fill="auto" w:val="clear"/>
          <w:lang w:val="ru-RU"/>
        </w:rPr>
        <w:t>Конфигурирование выходных потоков для модулей</w:t>
      </w:r>
      <w:r>
        <w:rPr>
          <w:shd w:fill="auto" w:val="clear"/>
          <w:lang w:val="ru-RU"/>
        </w:rPr>
        <w:t xml:space="preserve"> </w:t>
      </w:r>
      <w:bookmarkEnd w:id="77"/>
      <w:bookmarkEnd w:id="78"/>
      <w:r>
        <w:rPr>
          <w:rStyle w:val="2"/>
          <w:b/>
          <w:i w:val="false"/>
          <w:shd w:fill="auto" w:val="clear"/>
          <w:lang w:val="ru-RU"/>
        </w:rPr>
        <w:t xml:space="preserve">ТН3/МПК/301 </w:t>
      </w:r>
      <w:r>
        <w:rPr>
          <w:rStyle w:val="2"/>
          <w:b/>
          <w:i w:val="false"/>
          <w:sz w:val="28"/>
          <w:szCs w:val="28"/>
          <w:shd w:fill="auto" w:val="clear"/>
          <w:lang w:val="ru-RU"/>
        </w:rPr>
        <w:t>и ТН3.ПК-1/2</w:t>
      </w:r>
      <w:r>
        <w:rPr>
          <w:rStyle w:val="2"/>
          <w:b/>
          <w:i w:val="false"/>
          <w:shd w:fill="auto" w:val="clear"/>
          <w:lang w:val="ru-RU"/>
        </w:rPr>
        <w:t>.</w:t>
      </w:r>
    </w:p>
    <w:p>
      <w:pPr>
        <w:pStyle w:val="Heading3"/>
        <w:keepNext w:val="true"/>
        <w:widowControl/>
        <w:numPr>
          <w:ilvl w:val="0"/>
          <w:numId w:val="0"/>
        </w:numPr>
        <w:suppressAutoHyphens w:val="true"/>
        <w:bidi w:val="0"/>
        <w:spacing w:lineRule="auto" w:line="240" w:before="120" w:after="0"/>
        <w:ind w:hanging="0" w:left="0" w:right="0"/>
        <w:jc w:val="both"/>
        <w:rPr>
          <w:szCs w:val="24"/>
          <w:lang w:val="ru-RU"/>
        </w:rPr>
      </w:pPr>
      <w:r>
        <w:rPr>
          <w:szCs w:val="24"/>
          <w:lang w:val="ru-RU"/>
        </w:rPr>
      </w:r>
    </w:p>
    <w:p>
      <w:pPr>
        <w:pStyle w:val="BodyTextIndent"/>
        <w:spacing w:lineRule="auto" w:line="240" w:before="120" w:after="0"/>
        <w:ind w:left="0"/>
        <w:rPr>
          <w:lang w:val="ru-RU"/>
        </w:rPr>
      </w:pPr>
      <w:r>
        <w:rPr>
          <w:sz w:val="28"/>
          <w:szCs w:val="28"/>
          <w:lang w:val="ru-RU"/>
        </w:rPr>
        <w:t xml:space="preserve">Для модулей ТН3/МПК/301 и ТН3.ПК-1/2 на плате сбора предусмотрены режимы </w:t>
      </w:r>
      <w:r>
        <w:rPr>
          <w:i/>
          <w:iCs/>
          <w:sz w:val="28"/>
          <w:szCs w:val="28"/>
          <w:lang w:val="ru-RU"/>
        </w:rPr>
        <w:t>"all"</w:t>
      </w:r>
      <w:r>
        <w:rPr>
          <w:sz w:val="28"/>
          <w:szCs w:val="28"/>
          <w:lang w:val="ru-RU"/>
        </w:rPr>
        <w:t xml:space="preserve"> и </w:t>
      </w:r>
      <w:r>
        <w:rPr>
          <w:i/>
          <w:iCs/>
          <w:sz w:val="28"/>
          <w:szCs w:val="28"/>
          <w:lang w:val="ru-RU"/>
        </w:rPr>
        <w:t>"udp"</w:t>
      </w:r>
      <w:r>
        <w:rPr>
          <w:sz w:val="28"/>
          <w:szCs w:val="28"/>
          <w:lang w:val="ru-RU"/>
        </w:rPr>
        <w:t>.</w:t>
      </w:r>
    </w:p>
    <w:p>
      <w:pPr>
        <w:pStyle w:val="BodyTextIndent"/>
        <w:spacing w:lineRule="auto" w:line="240" w:before="120" w:after="0"/>
        <w:ind w:left="0"/>
        <w:rPr>
          <w:lang w:val="ru-RU"/>
        </w:rPr>
      </w:pPr>
      <w:r>
        <w:rPr>
          <w:sz w:val="28"/>
          <w:szCs w:val="28"/>
          <w:lang w:val="ru-RU"/>
        </w:rPr>
        <w:t xml:space="preserve">В режиме </w:t>
      </w:r>
      <w:r>
        <w:rPr>
          <w:i/>
          <w:iCs/>
          <w:sz w:val="28"/>
          <w:szCs w:val="28"/>
          <w:lang w:val="ru-RU"/>
        </w:rPr>
        <w:t>"all"</w:t>
      </w:r>
      <w:r>
        <w:rPr>
          <w:sz w:val="28"/>
          <w:szCs w:val="28"/>
          <w:lang w:val="ru-RU"/>
        </w:rPr>
        <w:t xml:space="preserve"> выдаётся весь</w:t>
      </w:r>
      <w:r>
        <w:rPr>
          <w:color w:val="auto"/>
          <w:sz w:val="28"/>
          <w:szCs w:val="28"/>
          <w:lang w:val="ru-RU"/>
        </w:rPr>
        <w:t xml:space="preserve"> «сырой»</w:t>
      </w:r>
      <w:r>
        <w:rPr>
          <w:color w:val="C0C0C0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поток байт, полученный по соответствующему каналу Ethernet, включая заголовки Ethernet, IP, UDP и данные.</w:t>
      </w:r>
    </w:p>
    <w:p>
      <w:pPr>
        <w:pStyle w:val="BodyTextIndent"/>
        <w:spacing w:lineRule="auto" w:line="240" w:before="120" w:after="0"/>
        <w:ind w:left="0"/>
        <w:rPr>
          <w:lang w:val="ru-RU"/>
        </w:rPr>
      </w:pPr>
      <w:r>
        <w:rPr>
          <w:sz w:val="28"/>
          <w:szCs w:val="28"/>
          <w:lang w:val="ru-RU"/>
        </w:rPr>
        <w:t xml:space="preserve">В режиме </w:t>
      </w:r>
      <w:r>
        <w:rPr>
          <w:i/>
          <w:iCs/>
          <w:sz w:val="28"/>
          <w:szCs w:val="28"/>
          <w:lang w:val="ru-RU"/>
        </w:rPr>
        <w:t>"udp"</w:t>
      </w:r>
      <w:r>
        <w:rPr>
          <w:sz w:val="28"/>
          <w:szCs w:val="28"/>
          <w:lang w:val="ru-RU"/>
        </w:rPr>
        <w:t xml:space="preserve"> выдаются выделенные из Ethernet-пакета данные UDP-пакета (payload).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47"/>
        </w:numPr>
        <w:jc w:val="both"/>
        <w:rPr/>
      </w:pPr>
      <w:bookmarkStart w:id="79" w:name="__RefHeading___Toc2447_1792120641_Copy_8"/>
      <w:bookmarkStart w:id="80" w:name="_Toc196395550_Copy_5"/>
      <w:bookmarkStart w:id="81" w:name="_Toc192068008_Copy_5"/>
      <w:bookmarkEnd w:id="79"/>
      <w:r>
        <w:rPr>
          <w:rStyle w:val="2"/>
          <w:b/>
          <w:shd w:fill="auto" w:val="clear"/>
          <w:lang w:val="ru-RU"/>
        </w:rPr>
        <w:t>Конфигурирование выходных потоков для модулей</w:t>
      </w:r>
      <w:r>
        <w:rPr>
          <w:shd w:fill="auto" w:val="clear"/>
          <w:lang w:val="ru-RU"/>
        </w:rPr>
        <w:t xml:space="preserve"> </w:t>
      </w:r>
      <w:bookmarkEnd w:id="80"/>
      <w:bookmarkEnd w:id="81"/>
      <w:r>
        <w:rPr>
          <w:rStyle w:val="2"/>
          <w:b/>
          <w:i w:val="false"/>
          <w:shd w:fill="auto" w:val="clear"/>
          <w:lang w:val="ru-RU"/>
        </w:rPr>
        <w:t>ТН3/СЧ/301.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sz w:val="28"/>
          <w:szCs w:val="28"/>
          <w:shd w:fill="auto" w:val="clear"/>
          <w:lang w:val="ru-RU"/>
        </w:rPr>
        <w:t xml:space="preserve">В </w:t>
      </w:r>
      <w:r>
        <w:rPr>
          <w:shd w:fill="auto" w:val="clear"/>
          <w:lang w:val="ru-RU"/>
        </w:rPr>
        <w:t>периодическом</w:t>
      </w:r>
      <w:r>
        <w:rPr>
          <w:color w:val="C0C0C0"/>
          <w:shd w:fill="auto" w:val="clear"/>
          <w:lang w:val="ru-RU"/>
        </w:rPr>
        <w:t xml:space="preserve"> </w:t>
      </w:r>
      <w:r>
        <w:rPr>
          <w:shd w:fill="auto" w:val="clear"/>
          <w:lang w:val="ru-RU"/>
        </w:rPr>
        <w:t>режиме</w:t>
      </w:r>
      <w:r>
        <w:rPr>
          <w:color w:val="C0C0C0"/>
          <w:shd w:fill="auto" w:val="clear"/>
          <w:lang w:val="ru-RU"/>
        </w:rPr>
        <w:t xml:space="preserve"> </w:t>
      </w:r>
      <w:r>
        <w:rPr>
          <w:shd w:fill="auto" w:val="clear"/>
          <w:lang w:val="ru-RU"/>
        </w:rPr>
        <w:t>по</w:t>
      </w:r>
      <w:r>
        <w:rPr>
          <w:color w:val="C0C0C0"/>
          <w:shd w:fill="auto" w:val="clear"/>
          <w:lang w:val="ru-RU"/>
        </w:rPr>
        <w:t xml:space="preserve"> </w:t>
      </w:r>
      <w:r>
        <w:rPr>
          <w:shd w:fill="auto" w:val="clear"/>
          <w:lang w:val="ru-RU"/>
        </w:rPr>
        <w:t>тай</w:t>
      </w:r>
      <w:r>
        <w:rPr>
          <w:lang w:val="ru-RU"/>
        </w:rPr>
        <w:t>мауту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или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делителю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режиме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"raw" выдаются выбранные параметры каналов (частоты, периоды или длительности).</w:t>
      </w:r>
    </w:p>
    <w:p>
      <w:pPr>
        <w:pStyle w:val="Normal"/>
        <w:rPr>
          <w:lang w:val="ru-RU"/>
        </w:rPr>
      </w:pPr>
      <w:r>
        <w:rPr>
          <w:lang w:val="ru-RU"/>
        </w:rPr>
        <w:t>Нумерация параметров канала:</w:t>
      </w:r>
    </w:p>
    <w:p>
      <w:pPr>
        <w:pStyle w:val="Normal"/>
        <w:numPr>
          <w:ilvl w:val="0"/>
          <w:numId w:val="5"/>
        </w:numPr>
        <w:rPr>
          <w:lang w:val="ru-RU"/>
        </w:rPr>
      </w:pPr>
      <w:r>
        <w:rPr>
          <w:lang w:val="ru-RU"/>
        </w:rPr>
        <w:t>частота ПФ, количество переходов Kн→Kв (ПФ) за период измерения;</w:t>
      </w:r>
    </w:p>
    <w:p>
      <w:pPr>
        <w:pStyle w:val="Normal"/>
        <w:numPr>
          <w:ilvl w:val="0"/>
          <w:numId w:val="5"/>
        </w:numPr>
        <w:rPr>
          <w:lang w:val="ru-RU"/>
        </w:rPr>
      </w:pPr>
      <w:r>
        <w:rPr>
          <w:lang w:val="ru-RU"/>
        </w:rPr>
        <w:t>частота ОФ, количество переходов Kв→Kн (ОФ) за период измерения;</w:t>
      </w:r>
    </w:p>
    <w:p>
      <w:pPr>
        <w:pStyle w:val="Normal"/>
        <w:numPr>
          <w:ilvl w:val="0"/>
          <w:numId w:val="5"/>
        </w:numPr>
        <w:rPr>
          <w:lang w:val="ru-RU"/>
        </w:rPr>
      </w:pPr>
      <w:r>
        <w:rPr>
          <w:lang w:val="ru-RU"/>
        </w:rPr>
        <w:t>период ПФ, время между переходами Kн→Kв (ПФ) и Kн→Kв (ПФ);</w:t>
      </w:r>
    </w:p>
    <w:p>
      <w:pPr>
        <w:pStyle w:val="Normal"/>
        <w:numPr>
          <w:ilvl w:val="0"/>
          <w:numId w:val="5"/>
        </w:numPr>
        <w:rPr>
          <w:lang w:val="ru-RU"/>
        </w:rPr>
      </w:pPr>
      <w:r>
        <w:rPr>
          <w:lang w:val="ru-RU"/>
        </w:rPr>
        <w:t>период ОФ, время между переходами Kв→Kн (ОФ) и Kв→Kн (ОФ);</w:t>
      </w:r>
    </w:p>
    <w:p>
      <w:pPr>
        <w:pStyle w:val="Normal"/>
        <w:numPr>
          <w:ilvl w:val="0"/>
          <w:numId w:val="5"/>
        </w:numPr>
        <w:rPr>
          <w:lang w:val="ru-RU"/>
        </w:rPr>
      </w:pPr>
      <w:r>
        <w:rPr>
          <w:lang w:val="ru-RU"/>
        </w:rPr>
        <w:t>длительность ПИ, время между переходами Kн→Kв (ПФ) и Kв→Kн (ОФ);</w:t>
      </w:r>
    </w:p>
    <w:p>
      <w:pPr>
        <w:pStyle w:val="Normal"/>
        <w:numPr>
          <w:ilvl w:val="0"/>
          <w:numId w:val="5"/>
        </w:numPr>
        <w:rPr>
          <w:lang w:val="ru-RU"/>
        </w:rPr>
      </w:pPr>
      <w:r>
        <w:rPr>
          <w:lang w:val="ru-RU"/>
        </w:rPr>
        <w:t>длительность ОИ, время между переходами Kв→Kн (ОФ) и Kн→Kв (ПФ).</w:t>
      </w:r>
    </w:p>
    <w:p>
      <w:pPr>
        <w:pStyle w:val="Normal"/>
        <w:rPr>
          <w:lang w:val="ru-RU"/>
        </w:rPr>
      </w:pPr>
      <w:r>
        <w:rPr>
          <w:lang w:val="ru-RU"/>
        </w:rPr>
        <w:t>Пример:</w:t>
      </w:r>
    </w:p>
    <w:p>
      <w:pPr>
        <w:pStyle w:val="PreformattedText"/>
        <w:rPr>
          <w:lang w:val="ru-RU"/>
        </w:rPr>
      </w:pPr>
      <w:r>
        <w:rPr>
          <w:lang w:val="ru-RU"/>
        </w:rPr>
        <w:t>{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"state":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"on",</w:t>
      </w:r>
      <w:r>
        <w:rPr>
          <w:color w:val="C0C0C0"/>
          <w:lang w:val="ru-RU"/>
        </w:rPr>
        <w:t xml:space="preserve">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включить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выдачу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"host":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"127.0.0.1",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IP-адрес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"port":</w:t>
      </w:r>
      <w:r>
        <w:rPr>
          <w:color w:val="C0C0C0"/>
          <w:lang w:val="ru-RU"/>
        </w:rPr>
        <w:t xml:space="preserve">      </w:t>
      </w:r>
      <w:r>
        <w:rPr>
          <w:lang w:val="ru-RU"/>
        </w:rPr>
        <w:t>"50001",</w:t>
      </w:r>
      <w:r>
        <w:rPr>
          <w:color w:val="C0C0C0"/>
          <w:lang w:val="ru-RU"/>
        </w:rPr>
        <w:t xml:space="preserve">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UDP-порт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приёмника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данных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"timeout":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"100",</w:t>
      </w:r>
      <w:r>
        <w:rPr>
          <w:color w:val="C0C0C0"/>
          <w:lang w:val="ru-RU"/>
        </w:rPr>
        <w:t xml:space="preserve">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100мс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-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частота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10Гц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"slots":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[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{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</w:t>
      </w:r>
      <w:r>
        <w:rPr>
          <w:lang w:val="ru-RU"/>
        </w:rPr>
        <w:t>"block":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"0",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основного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кожуха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</w:t>
      </w:r>
      <w:r>
        <w:rPr>
          <w:lang w:val="ru-RU"/>
        </w:rPr>
        <w:t>"slot":</w:t>
      </w:r>
      <w:r>
        <w:rPr>
          <w:color w:val="C0C0C0"/>
          <w:lang w:val="ru-RU"/>
        </w:rPr>
        <w:t xml:space="preserve">    </w:t>
      </w:r>
      <w:r>
        <w:rPr>
          <w:lang w:val="ru-RU"/>
        </w:rPr>
        <w:t>"1",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от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ТН3/А429/001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из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первого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слота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</w:t>
      </w:r>
      <w:r>
        <w:rPr>
          <w:lang w:val="ru-RU"/>
        </w:rPr>
        <w:t>"channel":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"3",</w:t>
      </w:r>
      <w:r>
        <w:rPr>
          <w:color w:val="C0C0C0"/>
          <w:lang w:val="ru-RU"/>
        </w:rPr>
        <w:t xml:space="preserve">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color w:val="auto"/>
          <w:lang w:val="ru-RU"/>
        </w:rPr>
        <w:t>выдавать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данные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третьего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канала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</w:t>
      </w:r>
      <w:r>
        <w:rPr>
          <w:lang w:val="ru-RU"/>
        </w:rPr>
        <w:t>"param":</w:t>
      </w:r>
      <w:r>
        <w:rPr>
          <w:color w:val="C0C0C0"/>
          <w:lang w:val="ru-RU"/>
        </w:rPr>
        <w:t xml:space="preserve">   </w:t>
      </w:r>
      <w:r>
        <w:rPr>
          <w:lang w:val="ru-RU"/>
        </w:rPr>
        <w:t>"1,4-6"</w:t>
      </w:r>
      <w:r>
        <w:rPr>
          <w:color w:val="C0C0C0"/>
          <w:lang w:val="ru-RU"/>
        </w:rPr>
        <w:t xml:space="preserve">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выдаём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только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выбранные параметры,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          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последние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полученные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на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момент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выдачи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                        </w:t>
      </w:r>
      <w:r>
        <w:rPr>
          <w:lang w:val="ru-RU"/>
        </w:rPr>
        <w:t>//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виде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32-битных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слов -</w:t>
      </w:r>
    </w:p>
    <w:p>
      <w:pPr>
        <w:pStyle w:val="PreformattedText"/>
        <w:rPr>
          <w:lang w:val="ru-RU"/>
        </w:rPr>
      </w:pPr>
      <w:r>
        <w:rPr>
          <w:lang w:val="ru-RU"/>
        </w:rPr>
        <w:t xml:space="preserve">                            </w:t>
      </w:r>
      <w:r>
        <w:rPr>
          <w:lang w:val="ru-RU"/>
        </w:rPr>
        <w:t>// частота ПФ, период ОФ, длительности ПИ и ОИ.</w:t>
      </w:r>
    </w:p>
    <w:p>
      <w:pPr>
        <w:pStyle w:val="PreformattedText"/>
        <w:rPr>
          <w:lang w:val="ru-RU"/>
        </w:rPr>
      </w:pPr>
      <w:r>
        <w:rPr>
          <w:color w:val="C0C0C0"/>
          <w:lang w:val="ru-RU"/>
        </w:rPr>
        <w:t xml:space="preserve">    </w:t>
      </w:r>
      <w:r>
        <w:rPr>
          <w:lang w:val="ru-RU"/>
        </w:rPr>
        <w:t>}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]</w:t>
      </w:r>
    </w:p>
    <w:p>
      <w:pPr>
        <w:pStyle w:val="PreformattedText"/>
        <w:spacing w:before="0" w:after="283"/>
        <w:rPr>
          <w:lang w:val="ru-RU"/>
        </w:rPr>
      </w:pPr>
      <w:r>
        <w:rPr>
          <w:rStyle w:val="2"/>
          <w:b/>
          <w:i w:val="false"/>
          <w:sz w:val="24"/>
          <w:szCs w:val="24"/>
          <w:shd w:fill="auto" w:val="clear"/>
          <w:lang w:val="ru-RU"/>
        </w:rPr>
        <w:t>}</w:t>
      </w:r>
    </w:p>
    <w:p>
      <w:pPr>
        <w:pStyle w:val="Heading2"/>
        <w:numPr>
          <w:ilvl w:val="1"/>
          <w:numId w:val="48"/>
        </w:numPr>
        <w:jc w:val="both"/>
        <w:rPr/>
      </w:pPr>
      <w:bookmarkStart w:id="82" w:name="__RefHeading___Toc2447_1792120641_Copy_6"/>
      <w:bookmarkStart w:id="83" w:name="_Toc196395550_Copy_5_Copy_1"/>
      <w:bookmarkStart w:id="84" w:name="_Toc192068008_Copy_5_Copy_1"/>
      <w:bookmarkEnd w:id="82"/>
      <w:r>
        <w:rPr>
          <w:rStyle w:val="2"/>
          <w:b/>
          <w:i w:val="false"/>
          <w:shd w:fill="auto" w:val="clear"/>
          <w:lang w:val="ru-RU"/>
        </w:rPr>
        <w:t xml:space="preserve">Конфигурирование </w:t>
      </w:r>
      <w:bookmarkEnd w:id="83"/>
      <w:bookmarkEnd w:id="84"/>
      <w:r>
        <w:rPr>
          <w:rStyle w:val="2"/>
          <w:b/>
          <w:i w:val="false"/>
          <w:shd w:fill="auto" w:val="clear"/>
          <w:lang w:val="ru-RU"/>
        </w:rPr>
        <w:t>выдачи в базу данных SQLITE.</w:t>
      </w:r>
    </w:p>
    <w:p>
      <w:pPr>
        <w:pStyle w:val="Normal"/>
        <w:jc w:val="both"/>
        <w:rPr/>
      </w:pPr>
      <w:r>
        <w:rPr/>
      </w:r>
    </w:p>
    <w:p>
      <w:pPr>
        <w:pStyle w:val="Normal"/>
        <w:rPr>
          <w:lang w:val="ru-RU"/>
        </w:rPr>
      </w:pPr>
      <w:r>
        <w:rPr>
          <w:sz w:val="28"/>
          <w:szCs w:val="28"/>
          <w:shd w:fill="auto" w:val="clear"/>
          <w:lang w:val="ru-RU"/>
        </w:rPr>
        <w:t xml:space="preserve">Сохранение данных в базу SQLITE производится </w:t>
      </w:r>
      <w:r>
        <w:rPr>
          <w:shd w:fill="auto" w:val="clear"/>
          <w:lang w:val="ru-RU"/>
        </w:rPr>
        <w:t>периодически</w:t>
      </w:r>
      <w:r>
        <w:rPr>
          <w:color w:val="C0C0C0"/>
          <w:shd w:fill="auto" w:val="clear"/>
          <w:lang w:val="ru-RU"/>
        </w:rPr>
        <w:t xml:space="preserve"> </w:t>
      </w:r>
      <w:r>
        <w:rPr>
          <w:shd w:fill="auto" w:val="clear"/>
          <w:lang w:val="ru-RU"/>
        </w:rPr>
        <w:t>по</w:t>
      </w:r>
      <w:r>
        <w:rPr>
          <w:color w:val="C0C0C0"/>
          <w:shd w:fill="auto" w:val="clear"/>
          <w:lang w:val="ru-RU"/>
        </w:rPr>
        <w:t xml:space="preserve"> </w:t>
      </w:r>
      <w:r>
        <w:rPr>
          <w:shd w:fill="auto" w:val="clear"/>
          <w:lang w:val="ru-RU"/>
        </w:rPr>
        <w:t>тай</w:t>
      </w:r>
      <w:r>
        <w:rPr>
          <w:lang w:val="ru-RU"/>
        </w:rPr>
        <w:t>мауту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или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делителю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тика.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>В режимах</w:t>
      </w:r>
      <w:r>
        <w:rPr>
          <w:color w:val="C0C0C0"/>
          <w:lang w:val="ru-RU"/>
        </w:rPr>
        <w:t xml:space="preserve"> </w:t>
      </w:r>
      <w:r>
        <w:rPr>
          <w:lang w:val="ru-RU"/>
        </w:rPr>
        <w:t xml:space="preserve">"raw" или "real" сохраняются выбранные параметры каналов модулей (напряжения, частоты, периоды, длительности итд) в заданные столбцы заданной  строки заданной таблицы БД SQLITE. Для сохранения данных в одну и туже строку таблицы для выходного потока задаются имя и значение первичного ключа в полях </w:t>
      </w:r>
      <w:r>
        <w:rPr>
          <w:i/>
          <w:iCs/>
          <w:sz w:val="28"/>
          <w:szCs w:val="28"/>
          <w:lang w:val="ru-RU"/>
        </w:rPr>
        <w:t>«</w:t>
      </w:r>
      <w:r>
        <w:rPr>
          <w:i/>
          <w:iCs/>
          <w:sz w:val="28"/>
          <w:szCs w:val="28"/>
          <w:shd w:fill="auto" w:val="clear"/>
          <w:lang w:val="ru-RU"/>
        </w:rPr>
        <w:t>rowidCol»</w:t>
      </w:r>
      <w:r>
        <w:rPr>
          <w:sz w:val="28"/>
          <w:szCs w:val="28"/>
          <w:shd w:fill="auto" w:val="clear"/>
          <w:lang w:val="ru-RU"/>
        </w:rPr>
        <w:t xml:space="preserve"> и </w:t>
      </w:r>
      <w:r>
        <w:rPr>
          <w:i/>
          <w:iCs/>
          <w:sz w:val="28"/>
          <w:szCs w:val="28"/>
          <w:shd w:fill="auto" w:val="clear"/>
          <w:lang w:val="ru-RU"/>
        </w:rPr>
        <w:t>«rowidValue»</w:t>
      </w:r>
      <w:r>
        <w:rPr>
          <w:sz w:val="28"/>
          <w:szCs w:val="28"/>
          <w:shd w:fill="auto" w:val="clear"/>
          <w:lang w:val="ru-RU"/>
        </w:rPr>
        <w:t xml:space="preserve">. Для сохранения метки времени обновления данных в строке задаётся имя соответствующего столбца в поле </w:t>
      </w:r>
      <w:r>
        <w:rPr>
          <w:i/>
          <w:iCs/>
          <w:sz w:val="28"/>
          <w:szCs w:val="28"/>
          <w:shd w:fill="auto" w:val="clear"/>
          <w:lang w:val="ru-RU"/>
        </w:rPr>
        <w:t xml:space="preserve">«timeCol». </w:t>
      </w:r>
      <w:r>
        <w:rPr>
          <w:i w:val="false"/>
          <w:iCs w:val="false"/>
          <w:sz w:val="28"/>
          <w:szCs w:val="28"/>
          <w:shd w:fill="auto" w:val="clear"/>
          <w:lang w:val="ru-RU"/>
        </w:rPr>
        <w:t>Метка времени сохраняется в виде числа миллисекунд,</w:t>
      </w:r>
      <w:r>
        <w:rPr>
          <w:i w:val="false"/>
          <w:iCs w:val="false"/>
          <w:color w:val="000000"/>
          <w:sz w:val="28"/>
          <w:szCs w:val="28"/>
          <w:shd w:fill="auto" w:val="clear"/>
          <w:lang w:val="ru-RU"/>
        </w:rPr>
        <w:t xml:space="preserve"> </w:t>
      </w:r>
      <w:r>
        <w:rPr>
          <w:rFonts w:ascii="sans-serif" w:hAnsi="sans-serif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 xml:space="preserve">прошедших с </w:t>
      </w:r>
      <w:hyperlink r:id="rId3">
        <w:r>
          <w:rPr>
            <w:rStyle w:val="Hyperlink"/>
            <w:rFonts w:ascii="sans-serif" w:hAnsi="sans-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shd w:fill="auto" w:val="clear"/>
            <w:lang w:val="ru-RU"/>
          </w:rPr>
          <w:t>полуночи</w:t>
        </w:r>
      </w:hyperlink>
      <w:r>
        <w:rPr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  <w:lang w:val="ru-RU"/>
        </w:rPr>
        <w:t xml:space="preserve"> </w:t>
      </w:r>
      <w:r>
        <w:rPr>
          <w:rFonts w:ascii="sans-serif" w:hAnsi="sans-serif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 xml:space="preserve">(00:00:00 </w:t>
      </w:r>
      <w:hyperlink r:id="rId4">
        <w:r>
          <w:rPr>
            <w:rStyle w:val="Hyperlink"/>
            <w:rFonts w:ascii="sans-serif" w:hAnsi="sans-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shd w:fill="auto" w:val="clear"/>
            <w:lang w:val="ru-RU"/>
          </w:rPr>
          <w:t>UTC</w:t>
        </w:r>
      </w:hyperlink>
      <w:r>
        <w:rPr>
          <w:rFonts w:ascii="sans-serif" w:hAnsi="sans-serif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 xml:space="preserve">) 1 января 1970 года </w:t>
      </w:r>
      <w:r>
        <w:rPr>
          <w:rFonts w:ascii="sans-serif" w:hAnsi="sans-serif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  <w:lang w:val="ru-RU"/>
        </w:rPr>
        <w:t>(эпоха Unix).</w:t>
      </w:r>
    </w:p>
    <w:p>
      <w:pPr>
        <w:pStyle w:val="Normal"/>
        <w:rPr>
          <w:lang w:val="ru-RU"/>
        </w:rPr>
      </w:pPr>
      <w:r>
        <w:rPr>
          <w:rFonts w:ascii="sans-serif" w:hAnsi="sans-serif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  <w:lang w:val="ru-RU"/>
        </w:rPr>
        <w:t>За создание базы данных и соответствующих таблиц с заданными столбцами отвечает заказчик. СПО «TNParserRT» осуществляет только обновление в имеющихся таблицах существующей БД.</w:t>
      </w:r>
    </w:p>
    <w:p>
      <w:pPr>
        <w:pStyle w:val="Normal"/>
        <w:rPr>
          <w:lang w:val="ru-RU"/>
        </w:rPr>
      </w:pPr>
      <w:r>
        <w:rPr>
          <w:lang w:val="ru-RU"/>
        </w:rPr>
        <w:t>Пример выходного потока: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>{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"state":      "on",        // включить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"tickcount":  "100",       // выдача по делителю тика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"sql":        "sqlite",    // тип SQL-базы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"db":         "db.sqlite", // полный или относительный путь к БД sqlite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"tables": [ // массив таблиц для сохранения данных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{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"table":      "data",   // имя таблицы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"rowidCol":   "rowid",  // имя столбца первичного ключа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"rowidValue": "7",      // значение первичного ключа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"timeCol":    "ts",     // имя столбца метки времени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"slots": [ // массив столбцов таблицы для записи данных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{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"dataCol": "adc3_real", // имя столбца для сохранения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"mode":    "real",      // тип данных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"block":   "0",         // номер блока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"slot":    "1",         // номер слота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"channel": "3",         // номер линии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"param":   "6",         // номер параметра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},{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// следующий столбец таблицы "data"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} ]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},{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// следующая таблицы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shd w:fill="auto" w:val="clear"/>
          <w:lang w:val="ru-RU"/>
        </w:rPr>
        <w:t>} ]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shd w:fill="auto" w:val="clear"/>
          <w:lang w:val="ru-RU"/>
        </w:rPr>
      </w:pPr>
      <w:r>
        <w:rPr>
          <w:rFonts w:ascii="Liberation Mono" w:hAnsi="Liberation Mono"/>
          <w:sz w:val="20"/>
          <w:szCs w:val="20"/>
          <w:shd w:fill="auto" w:val="clear"/>
          <w:lang w:val="ru-RU"/>
        </w:rPr>
        <w:t>}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b/>
          <w:bCs/>
          <w:lang w:val="ru-RU"/>
        </w:rPr>
        <w:t>Примечание:</w:t>
      </w:r>
      <w:r>
        <w:rPr>
          <w:lang w:val="ru-RU"/>
        </w:rPr>
        <w:t xml:space="preserve"> При выборе частоты обновления значений в таблицах в режиме SQL следует учитывать время, необходимое для выполнения транзакций сохранения данных в БД. Если выполнения транзакций будет ощутимо большим,</w:t>
      </w:r>
      <w:r>
        <w:rPr>
          <w:sz w:val="28"/>
          <w:szCs w:val="28"/>
          <w:lang w:val="ru-RU"/>
        </w:rPr>
        <w:t xml:space="preserve"> СПО </w:t>
      </w:r>
      <w:r>
        <w:rPr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  <w:lang w:val="ru-RU"/>
        </w:rPr>
        <w:t>«TNParserRT» не гарантирует успешный приём и разбор полного входного потока от накопителя ТН3 (возможны пропуски и потери входных данных).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49"/>
        </w:numPr>
        <w:jc w:val="both"/>
        <w:rPr/>
      </w:pPr>
      <w:bookmarkStart w:id="85" w:name="__RefHeading___Toc2447_1792120641_Copy_7"/>
      <w:bookmarkStart w:id="86" w:name="_Toc196395550_Copy_5_Copy_1_Copy_1"/>
      <w:bookmarkStart w:id="87" w:name="_Toc192068008_Copy_5_Copy_1_Copy_1"/>
      <w:bookmarkEnd w:id="85"/>
      <w:r>
        <w:rPr>
          <w:rStyle w:val="2"/>
          <w:b/>
          <w:i w:val="false"/>
          <w:shd w:fill="auto" w:val="clear"/>
          <w:lang w:val="ru-RU"/>
        </w:rPr>
        <w:t xml:space="preserve">Конфигурирование </w:t>
      </w:r>
      <w:bookmarkEnd w:id="86"/>
      <w:bookmarkEnd w:id="87"/>
      <w:r>
        <w:rPr>
          <w:rStyle w:val="2"/>
          <w:b/>
          <w:i w:val="false"/>
          <w:shd w:fill="auto" w:val="clear"/>
          <w:lang w:val="ru-RU"/>
        </w:rPr>
        <w:t>выдачи в базу данных PostgreSQL.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both"/>
        <w:rPr/>
      </w:pPr>
      <w:r>
        <w:rPr>
          <w:lang w:val="ru-RU"/>
        </w:rPr>
        <w:t>Конфигурирование сохранения в БД PostgreSQL в общем аналогично БД SQLITE. Для БД PostgreSQL в выходном потоке необходимо дополнительно указать хост, на котором расположена БД, порт для доступа к БД, имя пользователя базы и пароль: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>{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"state":     "on",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"tickcount": "100",      // частота обновления данных, каждые 100 тиков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"sql":       "psql",     // тип sql-базы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"db":        "test_db",  // имя sql-базы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"host":      "localhost",// хост расположения БД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"port":      "5432",     // порт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"user":      "leo",      // пользователь БД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"password":  "root12",   // пароль пользователя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</w:t>
      </w:r>
      <w:r>
        <w:rPr>
          <w:rFonts w:ascii="Liberation Mono" w:hAnsi="Liberation Mono"/>
          <w:sz w:val="20"/>
          <w:szCs w:val="20"/>
          <w:lang w:val="ru-RU"/>
        </w:rPr>
        <w:t>"tables": [ // дальнейшая конфигурация аналогична БД SQLITE.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 xml:space="preserve">       …</w:t>
      </w:r>
    </w:p>
    <w:p>
      <w:pPr>
        <w:pStyle w:val="Normal"/>
        <w:spacing w:before="0" w:after="0"/>
        <w:rPr>
          <w:rFonts w:ascii="Liberation Mono" w:hAnsi="Liberation Mono"/>
          <w:sz w:val="20"/>
          <w:szCs w:val="20"/>
          <w:lang w:val="ru-RU"/>
        </w:rPr>
      </w:pPr>
      <w:r>
        <w:rPr>
          <w:rFonts w:ascii="Liberation Mono" w:hAnsi="Liberation Mono"/>
          <w:sz w:val="20"/>
          <w:szCs w:val="20"/>
          <w:lang w:val="ru-RU"/>
        </w:rPr>
        <w:t>}</w:t>
      </w:r>
      <w:r>
        <w:br w:type="page"/>
      </w:r>
    </w:p>
    <w:p>
      <w:pPr>
        <w:pStyle w:val="Heading1"/>
        <w:numPr>
          <w:ilvl w:val="0"/>
          <w:numId w:val="50"/>
        </w:numPr>
        <w:spacing w:before="0" w:after="0"/>
        <w:jc w:val="left"/>
        <w:rPr>
          <w:lang w:val="ru-RU"/>
        </w:rPr>
      </w:pPr>
      <w:bookmarkStart w:id="88" w:name="__RefHeading___Toc2445_1792120641_Copy_1"/>
      <w:bookmarkEnd w:id="88"/>
      <w:r>
        <w:rPr>
          <w:lang w:val="ru-RU"/>
        </w:rPr>
        <w:t>Ч</w:t>
      </w:r>
      <w:bookmarkStart w:id="89" w:name="_Toc192068007_Copy_1"/>
      <w:bookmarkStart w:id="90" w:name="_Toc196395549_Copy_1"/>
      <w:r>
        <w:rPr>
          <w:lang w:val="ru-RU"/>
        </w:rPr>
        <w:t>МИ приложение «tnparsergui».</w:t>
      </w:r>
      <w:bookmarkEnd w:id="89"/>
      <w:bookmarkEnd w:id="90"/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/>
      </w:pPr>
      <w:r>
        <w:rPr>
          <w:lang w:val="ru-RU"/>
        </w:rPr>
        <w:t xml:space="preserve">Приложение </w:t>
      </w:r>
      <w:r>
        <w:rPr>
          <w:i/>
          <w:iCs/>
          <w:lang w:val="ru-RU"/>
        </w:rPr>
        <w:t xml:space="preserve">«tnparsergui» </w:t>
      </w:r>
      <w:r>
        <w:rPr>
          <w:i w:val="false"/>
          <w:iCs w:val="false"/>
          <w:lang w:val="ru-RU"/>
        </w:rPr>
        <w:t>позволяет с помощью удобного графического интерфейса сформировать параметры командной строки для вызова утилиты «tnparserrt» и запустить на выполнение выбранную команду.</w:t>
      </w:r>
    </w:p>
    <w:p>
      <w:pPr>
        <w:pStyle w:val="Normal"/>
        <w:jc w:val="both"/>
        <w:rPr>
          <w:i w:val="false"/>
          <w:i w:val="false"/>
          <w:iCs w:val="false"/>
          <w:lang w:val="ru-RU"/>
        </w:rPr>
      </w:pPr>
      <w:r>
        <w:rPr>
          <w:i w:val="false"/>
          <w:iCs w:val="false"/>
          <w:lang w:val="ru-RU"/>
        </w:rPr>
      </w:r>
    </w:p>
    <w:p>
      <w:pPr>
        <w:pStyle w:val="Normal"/>
        <w:jc w:val="both"/>
        <w:rPr>
          <w:i w:val="false"/>
          <w:i w:val="false"/>
          <w:iCs w:val="false"/>
          <w:lang w:val="ru-RU"/>
        </w:rPr>
      </w:pPr>
      <w:r>
        <w:rPr>
          <w:i w:val="false"/>
          <w:iCs w:val="false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26085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numPr>
          <w:ilvl w:val="0"/>
          <w:numId w:val="51"/>
        </w:numPr>
        <w:spacing w:before="0" w:after="0"/>
        <w:jc w:val="left"/>
        <w:rPr>
          <w:lang w:val="ru-RU"/>
        </w:rPr>
      </w:pPr>
      <w:bookmarkStart w:id="91" w:name="__RefHeading___Toc2445_1792120641_Copy_2"/>
      <w:bookmarkEnd w:id="91"/>
      <w:r>
        <w:rPr>
          <w:lang w:val="ru-RU"/>
        </w:rPr>
        <w:t>У</w:t>
      </w:r>
      <w:bookmarkStart w:id="92" w:name="_Toc192068007_Copy_1_Copy_1"/>
      <w:bookmarkStart w:id="93" w:name="_Toc196395549_Copy_1_Copy_1"/>
      <w:r>
        <w:rPr>
          <w:lang w:val="ru-RU"/>
        </w:rPr>
        <w:t>тилита «tnreplay».</w:t>
      </w:r>
      <w:bookmarkEnd w:id="92"/>
      <w:bookmarkEnd w:id="93"/>
    </w:p>
    <w:p>
      <w:pPr>
        <w:pStyle w:val="PreformattedText"/>
        <w:spacing w:before="0" w:after="283"/>
        <w:rPr/>
      </w:pPr>
      <w:r>
        <w:rPr/>
      </w:r>
    </w:p>
    <w:p>
      <w:pPr>
        <w:pStyle w:val="Heading2"/>
        <w:numPr>
          <w:ilvl w:val="1"/>
          <w:numId w:val="52"/>
        </w:numPr>
        <w:rPr>
          <w:lang w:val="ru-RU"/>
        </w:rPr>
      </w:pPr>
      <w:bookmarkStart w:id="94" w:name="__RefHeading___Toc45253_3136179941_Copy3"/>
      <w:bookmarkEnd w:id="94"/>
      <w:r>
        <w:rPr>
          <w:lang w:val="ru-RU"/>
        </w:rPr>
        <w:t>Назначение</w:t>
      </w:r>
    </w:p>
    <w:p>
      <w:pPr>
        <w:pStyle w:val="PreformattedText"/>
        <w:spacing w:before="0" w:after="283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PreformattedText"/>
        <w:spacing w:before="0" w:after="283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Утилита «tnreplay» предназначена для воспроизведения записей накопителей ТН3 с выдачей UDP-потока на заданные IP-адреса и порты.</w:t>
      </w:r>
    </w:p>
    <w:p>
      <w:pPr>
        <w:pStyle w:val="PreformattedText"/>
        <w:spacing w:before="0" w:after="283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Heading2"/>
        <w:numPr>
          <w:ilvl w:val="1"/>
          <w:numId w:val="53"/>
        </w:numPr>
        <w:rPr>
          <w:lang w:val="ru-RU"/>
        </w:rPr>
      </w:pPr>
      <w:bookmarkStart w:id="95" w:name="__RefHeading___Toc45253_3136179941_Copy4"/>
      <w:bookmarkEnd w:id="95"/>
      <w:r>
        <w:rPr>
          <w:lang w:val="ru-RU"/>
        </w:rPr>
        <w:t>Возможности</w:t>
      </w:r>
    </w:p>
    <w:p>
      <w:pPr>
        <w:pStyle w:val="PreformattedText"/>
        <w:spacing w:before="0" w:after="283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PreformattedText"/>
        <w:numPr>
          <w:ilvl w:val="0"/>
          <w:numId w:val="8"/>
        </w:numPr>
        <w:spacing w:before="0" w:after="169"/>
        <w:rPr/>
      </w:pPr>
      <w:r>
        <w:rPr>
          <w:rFonts w:ascii="calibri" w:hAnsi="calibri"/>
          <w:sz w:val="28"/>
          <w:szCs w:val="28"/>
        </w:rPr>
        <w:t xml:space="preserve">воспроизведение ТН3-записей форматов </w:t>
      </w:r>
      <w:r>
        <w:rPr>
          <w:rFonts w:ascii="calibri" w:hAnsi="calibri"/>
          <w:i/>
          <w:iCs/>
          <w:sz w:val="28"/>
          <w:szCs w:val="28"/>
        </w:rPr>
        <w:t>tne</w:t>
      </w:r>
      <w:r>
        <w:rPr>
          <w:rFonts w:ascii="calibri" w:hAnsi="calibri"/>
          <w:sz w:val="28"/>
          <w:szCs w:val="28"/>
        </w:rPr>
        <w:t xml:space="preserve"> и </w:t>
      </w:r>
      <w:r>
        <w:rPr>
          <w:rFonts w:ascii="calibri" w:hAnsi="calibri"/>
          <w:i/>
          <w:iCs/>
          <w:sz w:val="28"/>
          <w:szCs w:val="28"/>
        </w:rPr>
        <w:t>tnd</w:t>
      </w:r>
      <w:r>
        <w:rPr>
          <w:rFonts w:ascii="calibri" w:hAnsi="calibri"/>
          <w:sz w:val="28"/>
          <w:szCs w:val="28"/>
        </w:rPr>
        <w:t>;</w:t>
      </w:r>
    </w:p>
    <w:p>
      <w:pPr>
        <w:pStyle w:val="PreformattedText"/>
        <w:numPr>
          <w:ilvl w:val="0"/>
          <w:numId w:val="8"/>
        </w:numPr>
        <w:spacing w:before="0" w:after="169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циклическое воспроизведение записей;</w:t>
      </w:r>
    </w:p>
    <w:p>
      <w:pPr>
        <w:pStyle w:val="PreformattedText"/>
        <w:numPr>
          <w:ilvl w:val="0"/>
          <w:numId w:val="8"/>
        </w:numPr>
        <w:spacing w:before="0" w:after="169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выдача UDP-потока записи на один или несколько заданных IP-адресов и портов;</w:t>
      </w:r>
    </w:p>
    <w:p>
      <w:pPr>
        <w:pStyle w:val="PreformattedText"/>
        <w:numPr>
          <w:ilvl w:val="0"/>
          <w:numId w:val="8"/>
        </w:numPr>
        <w:spacing w:before="0" w:after="169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воспроизведение записи в реальном времени, с ускорением или замедлением;</w:t>
      </w:r>
    </w:p>
    <w:p>
      <w:pPr>
        <w:pStyle w:val="PreformattedText"/>
        <w:numPr>
          <w:ilvl w:val="0"/>
          <w:numId w:val="8"/>
        </w:numPr>
        <w:spacing w:before="0" w:after="169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останов воспроизведения файла после выдачи заданного количества UDP-пакетов;</w:t>
      </w:r>
    </w:p>
    <w:p>
      <w:pPr>
        <w:pStyle w:val="PreformattedText"/>
        <w:numPr>
          <w:ilvl w:val="0"/>
          <w:numId w:val="8"/>
        </w:numPr>
        <w:spacing w:before="0" w:after="169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постановка воспроизведения на паузу после каждого отправленного кадра записи;</w:t>
      </w:r>
    </w:p>
    <w:p>
      <w:pPr>
        <w:pStyle w:val="PreformattedText"/>
        <w:numPr>
          <w:ilvl w:val="0"/>
          <w:numId w:val="8"/>
        </w:numPr>
        <w:spacing w:before="0" w:after="169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вывод в консоль процента воспроизведения проигрываемой записи;</w:t>
      </w:r>
    </w:p>
    <w:p>
      <w:pPr>
        <w:pStyle w:val="PreformattedText"/>
        <w:numPr>
          <w:ilvl w:val="0"/>
          <w:numId w:val="8"/>
        </w:numPr>
        <w:spacing w:before="0" w:after="169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ускоренная прокрутка начала воспроизведения на заданное время, процент или тик записи.</w:t>
      </w:r>
    </w:p>
    <w:p>
      <w:pPr>
        <w:pStyle w:val="PreformattedText"/>
        <w:spacing w:before="0" w:after="283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Heading2"/>
        <w:numPr>
          <w:ilvl w:val="1"/>
          <w:numId w:val="54"/>
        </w:numPr>
        <w:rPr>
          <w:lang w:val="ru-RU"/>
        </w:rPr>
      </w:pPr>
      <w:bookmarkStart w:id="96" w:name="__RefHeading___Toc45253_3136179941_Copy5"/>
      <w:bookmarkEnd w:id="96"/>
      <w:r>
        <w:rPr>
          <w:lang w:val="ru-RU"/>
        </w:rPr>
        <w:t>Примеры применения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rFonts w:ascii="Liberation Mono" w:hAnsi="Liberation Mono"/>
        </w:rPr>
      </w:pPr>
      <w:r>
        <w:rPr>
          <w:rFonts w:ascii="Liberation Mono" w:hAnsi="Liberation Mono"/>
          <w:lang w:val="ru-RU"/>
        </w:rPr>
        <w:t>tnreplay -x 5 -p file.tne 127.0.0.1:13332</w:t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проигрывает файл </w:t>
      </w:r>
      <w:r>
        <w:rPr>
          <w:i/>
          <w:iCs/>
          <w:sz w:val="28"/>
          <w:szCs w:val="28"/>
          <w:lang w:val="ru-RU"/>
        </w:rPr>
        <w:t>«file.tne»</w:t>
      </w:r>
      <w:r>
        <w:rPr>
          <w:i w:val="false"/>
          <w:iCs w:val="false"/>
          <w:sz w:val="28"/>
          <w:szCs w:val="28"/>
          <w:lang w:val="ru-RU"/>
        </w:rPr>
        <w:t xml:space="preserve"> с ускорением 5, с отображением прогресса воспроизведения в консоли и выдачей UDP-потока ТН3 на адрес 127.0.0.1, порт 13332.</w:t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Liberation Mono" w:hAnsi="Liberation Mono"/>
        </w:rPr>
      </w:pPr>
      <w:r>
        <w:rPr>
          <w:rFonts w:ascii="Liberation Mono" w:hAnsi="Liberation Mono"/>
          <w:lang w:val="ru-RU"/>
        </w:rPr>
        <w:t>tnreplay -p -s 1:20:10.5 file.tne</w:t>
      </w:r>
    </w:p>
    <w:p>
      <w:pPr>
        <w:pStyle w:val="Normal"/>
        <w:spacing w:before="0" w:after="160"/>
        <w:rPr>
          <w:rFonts w:ascii="Calibri" w:hAnsi="Calibri"/>
        </w:rPr>
      </w:pPr>
      <w:r>
        <w:rPr>
          <w:sz w:val="28"/>
          <w:szCs w:val="28"/>
          <w:lang w:val="ru-RU"/>
        </w:rPr>
        <w:t xml:space="preserve">проигрывает файл </w:t>
      </w:r>
      <w:r>
        <w:rPr>
          <w:i/>
          <w:iCs/>
          <w:sz w:val="28"/>
          <w:szCs w:val="28"/>
          <w:lang w:val="ru-RU"/>
        </w:rPr>
        <w:t>«file.tne»</w:t>
      </w:r>
      <w:r>
        <w:rPr>
          <w:i w:val="false"/>
          <w:iCs w:val="false"/>
          <w:sz w:val="28"/>
          <w:szCs w:val="28"/>
          <w:lang w:val="ru-RU"/>
        </w:rPr>
        <w:t>, с отображением прогресса воспроизведения, начиная с момента один час двадцать минут и десять с половиной секунд от начала записи, в адрес 127.0.0.1 и порт 13332 по умолчанию.</w:t>
      </w:r>
    </w:p>
    <w:p>
      <w:pPr>
        <w:pStyle w:val="Normal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i w:val="false"/>
          <w:iCs w:val="false"/>
          <w:sz w:val="28"/>
          <w:szCs w:val="28"/>
          <w:lang w:val="ru-RU"/>
        </w:rPr>
        <w:t xml:space="preserve">Все параметры утилиты можно посмотреть вызвав утилиту в терминале с ключом </w:t>
      </w:r>
      <w:r>
        <w:rPr>
          <w:b/>
          <w:bCs/>
          <w:i/>
          <w:iCs/>
          <w:sz w:val="28"/>
          <w:szCs w:val="28"/>
          <w:lang w:val="ru-RU"/>
        </w:rPr>
        <w:t>-h</w:t>
      </w:r>
      <w:r>
        <w:rPr>
          <w:i w:val="false"/>
          <w:iCs w:val="false"/>
          <w:sz w:val="28"/>
          <w:szCs w:val="28"/>
          <w:lang w:val="ru-RU"/>
        </w:rPr>
        <w:t>:</w:t>
      </w:r>
    </w:p>
    <w:p>
      <w:pPr>
        <w:pStyle w:val="Normal"/>
        <w:spacing w:before="0" w:after="160"/>
        <w:rPr>
          <w:rFonts w:ascii="Liberation Mono" w:hAnsi="Liberation Mono"/>
        </w:rPr>
      </w:pPr>
      <w:r>
        <w:rPr>
          <w:rFonts w:ascii="Liberation Mono" w:hAnsi="Liberation Mono"/>
          <w:i w:val="false"/>
          <w:iCs w:val="false"/>
          <w:sz w:val="28"/>
          <w:szCs w:val="28"/>
          <w:lang w:val="ru-RU"/>
        </w:rPr>
        <w:t>tnreplay -h</w:t>
      </w:r>
    </w:p>
    <w:p>
      <w:pPr>
        <w:pStyle w:val="PreformattedText"/>
        <w:spacing w:before="0" w:after="283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PreformattedText"/>
        <w:spacing w:before="0" w:after="283"/>
        <w:rPr>
          <w:rFonts w:ascii="calibri" w:hAnsi="calibri"/>
          <w:sz w:val="28"/>
          <w:szCs w:val="28"/>
        </w:rPr>
      </w:pPr>
      <w:r>
        <w:rPr>
          <w:rFonts w:ascii="calibri" w:hAnsi="calibri"/>
          <w:i w:val="false"/>
          <w:iCs w:val="false"/>
          <w:sz w:val="28"/>
          <w:szCs w:val="28"/>
          <w:lang w:val="ru-RU"/>
        </w:rPr>
        <w:t>Ключи вызова утилиты --</w:t>
      </w:r>
      <w:r>
        <w:rPr>
          <w:rFonts w:ascii="calibri" w:hAnsi="calibri"/>
          <w:b/>
          <w:bCs/>
          <w:i/>
          <w:iCs/>
          <w:sz w:val="28"/>
          <w:szCs w:val="28"/>
          <w:lang w:val="ru-RU"/>
        </w:rPr>
        <w:t>en</w:t>
      </w:r>
      <w:r>
        <w:rPr>
          <w:rFonts w:ascii="calibri" w:hAnsi="calibri"/>
          <w:i w:val="false"/>
          <w:iCs w:val="false"/>
          <w:sz w:val="28"/>
          <w:szCs w:val="28"/>
          <w:lang w:val="ru-RU"/>
        </w:rPr>
        <w:t xml:space="preserve"> и --</w:t>
      </w:r>
      <w:r>
        <w:rPr>
          <w:rFonts w:ascii="calibri" w:hAnsi="calibri"/>
          <w:b/>
          <w:bCs/>
          <w:i/>
          <w:iCs/>
          <w:sz w:val="28"/>
          <w:szCs w:val="28"/>
          <w:lang w:val="ru-RU"/>
        </w:rPr>
        <w:t>ru</w:t>
      </w:r>
      <w:r>
        <w:rPr>
          <w:rFonts w:ascii="calibri" w:hAnsi="calibri"/>
          <w:i w:val="false"/>
          <w:iCs w:val="false"/>
          <w:sz w:val="28"/>
          <w:szCs w:val="28"/>
          <w:lang w:val="ru-RU"/>
        </w:rPr>
        <w:t xml:space="preserve"> позволяют </w:t>
      </w:r>
      <w:hyperlink w:anchor="_toc1075">
        <w:r>
          <w:rPr>
            <w:rStyle w:val="Hyperlink"/>
            <w:rFonts w:ascii="calibri" w:hAnsi="calibri"/>
            <w:i w:val="false"/>
            <w:iCs w:val="false"/>
            <w:sz w:val="28"/>
            <w:szCs w:val="28"/>
            <w:lang w:val="ru-RU"/>
          </w:rPr>
          <w:t>принудительно выбрать английский и русский языки соответственно для вывода подсказок</w:t>
        </w:r>
      </w:hyperlink>
      <w:r>
        <w:rPr>
          <w:rFonts w:ascii="calibri" w:hAnsi="calibri"/>
          <w:i w:val="false"/>
          <w:iCs w:val="false"/>
          <w:sz w:val="28"/>
          <w:szCs w:val="28"/>
          <w:lang w:val="ru-RU"/>
        </w:rPr>
        <w:t>.</w:t>
      </w:r>
    </w:p>
    <w:p>
      <w:pPr>
        <w:pStyle w:val="Normal"/>
        <w:spacing w:before="0" w:after="1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before="0" w:after="160"/>
        <w:rPr>
          <w:rFonts w:ascii="Calibri" w:hAnsi="Calibri"/>
        </w:rPr>
      </w:pPr>
      <w:r>
        <w:rPr>
          <w:b/>
          <w:bCs/>
          <w:i w:val="false"/>
          <w:iCs w:val="false"/>
          <w:color w:val="auto"/>
          <w:sz w:val="28"/>
          <w:szCs w:val="28"/>
          <w:lang w:val="ru-RU"/>
        </w:rPr>
        <w:t>ВАЖНО!</w:t>
      </w:r>
      <w:r>
        <w:rPr>
          <w:i w:val="false"/>
          <w:iCs w:val="false"/>
          <w:color w:val="auto"/>
          <w:sz w:val="28"/>
          <w:szCs w:val="28"/>
          <w:lang w:val="ru-RU"/>
        </w:rPr>
        <w:t xml:space="preserve"> </w:t>
      </w:r>
      <w:r>
        <w:rPr>
          <w:i w:val="false"/>
          <w:iCs w:val="false"/>
          <w:sz w:val="28"/>
          <w:szCs w:val="28"/>
          <w:lang w:val="ru-RU"/>
        </w:rPr>
        <w:t xml:space="preserve">Утилита </w:t>
      </w:r>
      <w:r>
        <w:rPr>
          <w:b/>
          <w:bCs/>
          <w:i/>
          <w:iCs/>
          <w:sz w:val="28"/>
          <w:szCs w:val="28"/>
          <w:lang w:val="ru-RU"/>
        </w:rPr>
        <w:t xml:space="preserve">tnreplay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при воспроизведении tnd/tne-файлов выдаёт в UDP пакеты данных всех модулей системы, для которых в tcfg-файле конфигурации была разрешена регистрация данных, включая модули с </w:t>
      </w:r>
      <w:r>
        <w:rPr>
          <w:b/>
          <w:bCs/>
          <w:i w:val="false"/>
          <w:iCs w:val="false"/>
          <w:color w:val="auto"/>
          <w:sz w:val="28"/>
          <w:szCs w:val="28"/>
          <w:u w:val="none"/>
          <w:lang w:val="ru-RU"/>
        </w:rPr>
        <w:t>ВЫКЛЮЧЕННОЙ</w:t>
      </w:r>
      <w:r>
        <w:rPr>
          <w:b/>
          <w:bCs/>
          <w:i w:val="false"/>
          <w:iCs w:val="false"/>
          <w:sz w:val="28"/>
          <w:szCs w:val="28"/>
          <w:lang w:val="ru-RU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выдачей данных в реал-тайм в UDP. В то же время</w:t>
      </w:r>
      <w:r>
        <w:rPr>
          <w:b w:val="false"/>
          <w:bCs w:val="false"/>
        </w:rPr>
        <w:t xml:space="preserve"> утилита </w:t>
      </w:r>
      <w:r>
        <w:rPr>
          <w:b/>
          <w:bCs/>
          <w:i/>
          <w:iCs/>
        </w:rPr>
        <w:t>tnparserrt</w:t>
      </w:r>
      <w:r>
        <w:rPr>
          <w:b w:val="false"/>
          <w:bCs w:val="false"/>
        </w:rPr>
        <w:t xml:space="preserve"> штатно разбирает данные только тех модулей, у которых в конфигурации была </w:t>
      </w:r>
      <w:r>
        <w:rPr>
          <w:b w:val="false"/>
          <w:bCs w:val="false"/>
          <w:color w:val="auto"/>
        </w:rPr>
        <w:t>включена</w:t>
      </w:r>
      <w:r>
        <w:rPr>
          <w:b w:val="false"/>
          <w:bCs w:val="false"/>
        </w:rPr>
        <w:t xml:space="preserve"> не только регистрация данных, но и </w:t>
      </w:r>
      <w:r>
        <w:rPr>
          <w:b/>
          <w:bCs/>
        </w:rPr>
        <w:t xml:space="preserve">ВЫДАЧА </w:t>
      </w:r>
      <w:r>
        <w:rPr>
          <w:b/>
          <w:bCs/>
          <w:i w:val="false"/>
          <w:iCs w:val="false"/>
          <w:sz w:val="28"/>
          <w:szCs w:val="28"/>
          <w:lang w:val="ru-RU"/>
        </w:rPr>
        <w:t>данных в реал-тайм в UDP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.</w:t>
      </w:r>
    </w:p>
    <w:p>
      <w:pPr>
        <w:pStyle w:val="Normal"/>
        <w:spacing w:before="0" w:after="160"/>
        <w:rPr>
          <w:rFonts w:ascii="Calibri" w:hAnsi="Calibri"/>
          <w:i w:val="false"/>
          <w:i w:val="false"/>
          <w:iCs w:val="false"/>
        </w:rPr>
      </w:pPr>
      <w:r>
        <w:rPr>
          <w:i w:val="false"/>
          <w:iCs w:val="false"/>
          <w:sz w:val="28"/>
          <w:szCs w:val="28"/>
          <w:lang w:val="ru-RU"/>
        </w:rPr>
        <w:t xml:space="preserve">Для корректной работы связки </w:t>
      </w:r>
      <w:r>
        <w:rPr>
          <w:b/>
          <w:bCs/>
          <w:i/>
          <w:iCs/>
          <w:sz w:val="28"/>
          <w:szCs w:val="28"/>
          <w:lang w:val="ru-RU"/>
        </w:rPr>
        <w:t>tnreplay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 + </w:t>
      </w:r>
      <w:r>
        <w:rPr>
          <w:b/>
          <w:bCs/>
          <w:i/>
          <w:iCs/>
          <w:sz w:val="28"/>
          <w:szCs w:val="28"/>
          <w:lang w:val="ru-RU"/>
        </w:rPr>
        <w:t>tnparserrt</w:t>
      </w:r>
      <w:r>
        <w:rPr>
          <w:i w:val="false"/>
          <w:iCs w:val="false"/>
          <w:sz w:val="28"/>
          <w:szCs w:val="28"/>
          <w:lang w:val="ru-RU"/>
        </w:rPr>
        <w:t xml:space="preserve"> рекомендуется всегда применять ключи </w:t>
      </w:r>
      <w:r>
        <w:rPr>
          <w:b/>
          <w:bCs/>
          <w:i/>
          <w:iCs/>
          <w:sz w:val="28"/>
          <w:szCs w:val="28"/>
          <w:lang w:val="ru-RU"/>
        </w:rPr>
        <w:t>-R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 (принудительный разбор данных всех регистрируемых модулей) и </w:t>
      </w:r>
      <w:r>
        <w:rPr>
          <w:b/>
          <w:bCs/>
          <w:i/>
          <w:iCs/>
          <w:sz w:val="28"/>
          <w:szCs w:val="28"/>
          <w:lang w:val="ru-RU"/>
        </w:rPr>
        <w:t>-r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(отключение разбора необнаруженных модулей)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утилиты </w:t>
      </w:r>
      <w:r>
        <w:rPr>
          <w:b/>
          <w:bCs/>
          <w:i/>
          <w:iCs/>
          <w:sz w:val="28"/>
          <w:szCs w:val="28"/>
          <w:lang w:val="ru-RU"/>
        </w:rPr>
        <w:t>tnparserrt.</w:t>
      </w:r>
    </w:p>
    <w:p>
      <w:pPr>
        <w:pStyle w:val="Normal"/>
        <w:spacing w:before="0" w:after="160"/>
        <w:rPr>
          <w:lang w:val="ru-RU"/>
        </w:rPr>
      </w:pPr>
      <w:r>
        <w:rPr>
          <w:szCs w:val="28"/>
          <w:lang w:val="ru-RU"/>
        </w:rPr>
        <w:t xml:space="preserve">По умолчанию при запуске утилита </w:t>
      </w:r>
      <w:r>
        <w:rPr>
          <w:b/>
          <w:bCs/>
          <w:i/>
          <w:iCs/>
          <w:sz w:val="28"/>
          <w:szCs w:val="28"/>
          <w:lang w:val="ru-RU"/>
        </w:rPr>
        <w:t>tnreplay</w:t>
      </w:r>
      <w:r>
        <w:rPr>
          <w:color w:val="000000"/>
          <w:szCs w:val="28"/>
          <w:lang w:val="ru-RU"/>
        </w:rPr>
        <w:t xml:space="preserve"> принудительно завершает работу всех запущенных до неё экземпляров утилиты. При необходимости</w:t>
      </w:r>
      <w:r>
        <w:rPr>
          <w:color w:val="C0C0C0"/>
          <w:szCs w:val="28"/>
          <w:lang w:val="ru-RU"/>
        </w:rPr>
        <w:t xml:space="preserve"> </w:t>
      </w:r>
      <w:r>
        <w:rPr>
          <w:szCs w:val="28"/>
          <w:lang w:val="ru-RU"/>
        </w:rPr>
        <w:t>запуска нескольких экземпляров утилиты</w:t>
      </w:r>
      <w:r>
        <w:rPr>
          <w:color w:val="C0C0C0"/>
          <w:szCs w:val="28"/>
          <w:lang w:val="ru-RU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  <w:lang w:val="ru-RU"/>
        </w:rPr>
        <w:t>tnreplay</w:t>
      </w:r>
      <w:r>
        <w:rPr>
          <w:color w:val="auto"/>
          <w:szCs w:val="28"/>
          <w:lang w:val="ru-RU"/>
        </w:rPr>
        <w:t xml:space="preserve"> необходимо применять к</w:t>
      </w:r>
      <w:r>
        <w:rPr>
          <w:b w:val="false"/>
          <w:bCs w:val="false"/>
          <w:i w:val="false"/>
          <w:iCs w:val="false"/>
          <w:color w:val="auto"/>
          <w:szCs w:val="28"/>
          <w:lang w:val="ru-RU"/>
        </w:rPr>
        <w:t xml:space="preserve">люч вызова </w:t>
      </w:r>
      <w:r>
        <w:rPr>
          <w:b/>
          <w:bCs/>
          <w:i/>
          <w:iCs/>
          <w:color w:val="auto"/>
          <w:szCs w:val="28"/>
          <w:lang w:val="ru-RU"/>
        </w:rPr>
        <w:t>-K, --no-kill</w:t>
      </w:r>
      <w:r>
        <w:rPr>
          <w:b w:val="false"/>
          <w:bCs w:val="false"/>
          <w:i w:val="false"/>
          <w:iCs w:val="false"/>
          <w:color w:val="auto"/>
          <w:szCs w:val="28"/>
          <w:lang w:val="ru-RU"/>
        </w:rPr>
        <w:t>.</w:t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55"/>
        </w:numPr>
        <w:spacing w:before="0" w:after="0"/>
        <w:jc w:val="left"/>
        <w:rPr>
          <w:lang w:val="ru-RU"/>
        </w:rPr>
      </w:pPr>
      <w:bookmarkStart w:id="97" w:name="__RefHeading___Toc2445_1792120641_Copy_3"/>
      <w:bookmarkEnd w:id="97"/>
      <w:r>
        <w:rPr/>
        <w:t>Ч</w:t>
      </w:r>
      <w:bookmarkStart w:id="98" w:name="_Toc192068007_Copy_1_Copy_2"/>
      <w:bookmarkStart w:id="99" w:name="_Toc196395549_Copy_1_Copy_2"/>
      <w:r>
        <w:rPr/>
        <w:t>МИ приложение «tnreplaygui».</w:t>
      </w:r>
      <w:bookmarkEnd w:id="98"/>
      <w:bookmarkEnd w:id="99"/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/>
      </w:pPr>
      <w:r>
        <w:rPr>
          <w:lang w:val="ru-RU"/>
        </w:rPr>
        <w:t xml:space="preserve">Приложение </w:t>
      </w:r>
      <w:r>
        <w:rPr>
          <w:i/>
          <w:iCs/>
          <w:lang w:val="ru-RU"/>
        </w:rPr>
        <w:t xml:space="preserve">«tnreplaygui» </w:t>
      </w:r>
      <w:r>
        <w:rPr>
          <w:i w:val="false"/>
          <w:iCs w:val="false"/>
          <w:lang w:val="ru-RU"/>
        </w:rPr>
        <w:t xml:space="preserve">позволяет с помощью удобного графического интерфейса сформировать параметры командной строки для вызова утилиты </w:t>
      </w:r>
      <w:r>
        <w:rPr>
          <w:i/>
          <w:iCs/>
          <w:lang w:val="ru-RU"/>
        </w:rPr>
        <w:t>«tnreplay»</w:t>
      </w:r>
      <w:r>
        <w:rPr>
          <w:i w:val="false"/>
          <w:iCs w:val="false"/>
          <w:lang w:val="ru-RU"/>
        </w:rPr>
        <w:t xml:space="preserve"> и запустить на выполнение выбранную команду.</w:t>
      </w:r>
    </w:p>
    <w:p>
      <w:pPr>
        <w:pStyle w:val="Normal"/>
        <w:jc w:val="both"/>
        <w:rPr>
          <w:i w:val="false"/>
          <w:i w:val="false"/>
          <w:iCs w:val="false"/>
          <w:lang w:val="ru-RU"/>
        </w:rPr>
      </w:pPr>
      <w:r>
        <w:rPr>
          <w:i w:val="false"/>
          <w:iCs w:val="false"/>
          <w:lang w:val="ru-RU"/>
        </w:rPr>
      </w:r>
    </w:p>
    <w:p>
      <w:pPr>
        <w:pStyle w:val="Normal"/>
        <w:jc w:val="both"/>
        <w:rPr>
          <w:i w:val="false"/>
          <w:i w:val="false"/>
          <w:iCs w:val="false"/>
          <w:lang w:val="ru-RU"/>
        </w:rPr>
      </w:pPr>
      <w:r>
        <w:rPr>
          <w:i w:val="false"/>
          <w:iCs w:val="false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43630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i w:val="false"/>
          <w:i w:val="false"/>
          <w:iCs w:val="false"/>
          <w:lang w:val="ru-RU"/>
        </w:rPr>
      </w:pPr>
      <w:r>
        <w:rPr>
          <w:i w:val="false"/>
          <w:iCs w:val="false"/>
          <w:lang w:val="ru-RU"/>
        </w:rPr>
      </w:r>
      <w:r>
        <w:br w:type="page"/>
      </w:r>
    </w:p>
    <w:p>
      <w:pPr>
        <w:pStyle w:val="Heading1"/>
        <w:numPr>
          <w:ilvl w:val="0"/>
          <w:numId w:val="56"/>
        </w:numPr>
        <w:spacing w:before="0" w:after="0"/>
        <w:jc w:val="left"/>
        <w:rPr>
          <w:lang w:val="ru-RU"/>
        </w:rPr>
      </w:pPr>
      <w:bookmarkStart w:id="100" w:name="__RefHeading___Toc2445_1792120641_Copy_4"/>
      <w:bookmarkStart w:id="101" w:name="_toc1075"/>
      <w:bookmarkEnd w:id="100"/>
      <w:bookmarkEnd w:id="101"/>
      <w:r>
        <w:rPr/>
        <w:t>Русификация консольного вывода у</w:t>
      </w:r>
      <w:bookmarkStart w:id="102" w:name="_Toc192068007_Copy_1_Copy_1_Copy_1"/>
      <w:bookmarkStart w:id="103" w:name="_Toc196395549_Copy_1_Copy_1_Copy_1"/>
      <w:r>
        <w:rPr>
          <w:lang w:val="ru-RU"/>
        </w:rPr>
        <w:t>тилит «tnparserrt» и «tnreplay».</w:t>
      </w:r>
      <w:bookmarkEnd w:id="102"/>
      <w:bookmarkEnd w:id="103"/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</w:r>
    </w:p>
    <w:p>
      <w:pPr>
        <w:pStyle w:val="PreformattedText"/>
        <w:spacing w:before="0" w:after="283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  <w:lang w:val="ru-RU"/>
        </w:rPr>
        <w:t xml:space="preserve">Утилиты </w:t>
      </w:r>
      <w:r>
        <w:rPr>
          <w:rFonts w:ascii="calibri" w:hAnsi="calibri"/>
          <w:i/>
          <w:iCs/>
          <w:sz w:val="28"/>
          <w:szCs w:val="28"/>
          <w:lang w:val="ru-RU"/>
        </w:rPr>
        <w:t>«tnparsrerrt»</w:t>
      </w:r>
      <w:r>
        <w:rPr>
          <w:rFonts w:ascii="calibri" w:hAnsi="calibri"/>
          <w:sz w:val="28"/>
          <w:szCs w:val="28"/>
          <w:lang w:val="ru-RU"/>
        </w:rPr>
        <w:t xml:space="preserve"> и </w:t>
      </w:r>
      <w:r>
        <w:rPr>
          <w:rFonts w:ascii="calibri" w:hAnsi="calibri"/>
          <w:i/>
          <w:iCs/>
          <w:sz w:val="28"/>
          <w:szCs w:val="28"/>
          <w:lang w:val="ru-RU"/>
        </w:rPr>
        <w:t>«tnreplay»</w:t>
      </w:r>
      <w:r>
        <w:rPr>
          <w:rFonts w:ascii="calibri" w:hAnsi="calibri"/>
          <w:sz w:val="28"/>
          <w:szCs w:val="28"/>
          <w:lang w:val="ru-RU"/>
        </w:rPr>
        <w:t xml:space="preserve"> позволяют выводить подсказки на английском или русском языках.</w:t>
      </w:r>
    </w:p>
    <w:p>
      <w:pPr>
        <w:pStyle w:val="PreformattedText"/>
        <w:spacing w:before="0" w:after="283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  <w:lang w:val="ru-RU"/>
        </w:rPr>
        <w:t xml:space="preserve">По умолчанию подсказки в утилитах выводятся в соответствии с языком системной локали. Ключи вызова утилиты </w:t>
      </w:r>
      <w:r>
        <w:rPr>
          <w:rFonts w:ascii="calibri" w:hAnsi="calibri"/>
          <w:b/>
          <w:bCs/>
          <w:i/>
          <w:iCs/>
          <w:sz w:val="28"/>
          <w:szCs w:val="28"/>
          <w:lang w:val="ru-RU"/>
        </w:rPr>
        <w:t>--en</w:t>
      </w:r>
      <w:r>
        <w:rPr>
          <w:rFonts w:ascii="calibri" w:hAnsi="calibri"/>
          <w:sz w:val="28"/>
          <w:szCs w:val="28"/>
          <w:lang w:val="ru-RU"/>
        </w:rPr>
        <w:t xml:space="preserve"> и --</w:t>
      </w:r>
      <w:r>
        <w:rPr>
          <w:rFonts w:ascii="calibri" w:hAnsi="calibri"/>
          <w:b/>
          <w:bCs/>
          <w:i/>
          <w:iCs/>
          <w:sz w:val="28"/>
          <w:szCs w:val="28"/>
          <w:lang w:val="ru-RU"/>
        </w:rPr>
        <w:t>ru</w:t>
      </w:r>
      <w:r>
        <w:rPr>
          <w:rFonts w:ascii="calibri" w:hAnsi="calibri"/>
          <w:sz w:val="28"/>
          <w:szCs w:val="28"/>
          <w:lang w:val="ru-RU"/>
        </w:rPr>
        <w:t xml:space="preserve"> позволяют принудительно выбрать английский или русский язык соответственно для вывода подсказок.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0" w:right="0"/>
        <w:jc w:val="both"/>
        <w:rPr>
          <w:lang w:val="ru-RU"/>
        </w:rPr>
      </w:pPr>
      <w:r>
        <w:rPr>
          <w:rFonts w:ascii="calibri" w:hAnsi="calibri"/>
          <w:b/>
          <w:bCs/>
          <w:i w:val="false"/>
          <w:iCs w:val="false"/>
          <w:sz w:val="28"/>
          <w:szCs w:val="28"/>
          <w:lang w:val="ru-RU"/>
        </w:rPr>
        <w:t xml:space="preserve">Примечание. </w:t>
      </w:r>
      <w:r>
        <w:rPr>
          <w:rFonts w:ascii="calibri" w:hAnsi="calibri"/>
          <w:b w:val="false"/>
          <w:bCs w:val="false"/>
          <w:i w:val="false"/>
          <w:iCs w:val="false"/>
          <w:sz w:val="28"/>
          <w:szCs w:val="28"/>
          <w:lang w:val="ru-RU"/>
        </w:rPr>
        <w:t>Для корректного отображения русских подсказок в консоли в ОС семейства Windows необходимо в региональных настройках выбрать "Русский язык" для программ, не использующих Unicode. А для ОС Windows 7 и младше ещё и в свойствах консоли выбрать шрифт, отличный от точечного.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750" w:right="356" w:gutter="0" w:header="0" w:top="1134" w:footer="1134" w:bottom="194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Валерий Малышев" w:date="2025-06-05T16:32:04Z" w:initials="ВМ">
    <w:p>
      <w:pPr>
        <w:overflowPunct w:val="false"/>
        <w:spacing w:before="0" w:after="0" w:lineRule="auto" w:line="240"/>
        <w:jc w:val="left"/>
        <w:rPr/>
      </w:pPr>
      <w:r>
        <w:rPr>
          <w:rFonts w:ascii="Liberation Serif" w:hAnsi="Liberation Serif" w:eastAsia="DejaVu Sans"/>
          <w:sz w:val="24"/>
          <w:szCs w:val="24"/>
          <w:lang w:val="en-US" w:eastAsia="en-US" w:bidi="en-US"/>
        </w:rPr>
        <w:t>Почему так мало? Вроде в описании ТН3 — 400МБайт/сек...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libri">
    <w:charset w:val="01"/>
    <w:family w:val="roman"/>
    <w:pitch w:val="variable"/>
  </w:font>
  <w:font w:name="sans-serif">
    <w:altName w:val="Arial"/>
    <w:charset w:val="01"/>
    <w:family w:val="roman"/>
    <w:pitch w:val="variable"/>
  </w:font>
  <w:font w:name="Times New Roman">
    <w:charset w:val="01"/>
    <w:family w:val="roman"/>
    <w:pitch w:val="default"/>
  </w:font>
  <w:font w:name="YS Text">
    <w:altName w:val="Arial"/>
    <w:charset w:val="01"/>
    <w:family w:val="roman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center"/>
      <w:rPr/>
    </w:pPr>
    <w:bookmarkStart w:id="104" w:name="PageNumWizard_FOOTER_Default_Page_Style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33</w:t>
    </w:r>
    <w:r>
      <w:rPr/>
      <w:fldChar w:fldCharType="end"/>
    </w:r>
    <w:bookmarkEnd w:id="104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center"/>
      <w:rPr/>
    </w:pPr>
    <w:bookmarkStart w:id="105" w:name="PageNumWizard_FOOTER_Default_Page_Style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33</w:t>
    </w:r>
    <w:r>
      <w:rPr/>
      <w:fldChar w:fldCharType="end"/>
    </w:r>
    <w:bookmarkEnd w:id="105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 w:val="false"/>
        <w:kern w:val="0"/>
        <w:effect w:val="none"/>
        <w:szCs w:val="2"/>
        <w:iCs w:val="false"/>
        <w:bCs w:val="false"/>
        <w:em w:val="none"/>
        <w:w w:val="1"/>
        <w:vanish w:val="false"/>
        <w:rFonts w:ascii="Times New Roman" w:hAnsi="Times New Roman" w:cs="Times New Roman"/>
        <w:color w:val="000000"/>
      </w:rPr>
    </w:lvl>
    <w:lvl w:ilvl="2">
      <w:start w:val="1"/>
      <w:pStyle w:val="Heading3"/>
      <w:numFmt w:val="decimal"/>
      <w:suff w:val="space"/>
      <w:lvlText w:val="%1.%2.%3."/>
      <w:lvlJc w:val="left"/>
      <w:pPr>
        <w:tabs>
          <w:tab w:val="num" w:pos="0"/>
        </w:tabs>
        <w:ind w:left="3261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 w:cs="Times New Roman"/>
        <w:color w:val="000000"/>
      </w:rPr>
    </w:lvl>
    <w:lvl w:ilvl="3">
      <w:start w:val="1"/>
      <w:pStyle w:val="Heading4"/>
      <w:numFmt w:val="decimal"/>
      <w:suff w:val="space"/>
      <w:lvlText w:val="%1.%2.%3.%4.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color w:val="000000"/>
      </w:rPr>
    </w:lvl>
    <w:lvl w:ilvl="4">
      <w:start w:val="1"/>
      <w:pStyle w:val="Heading5"/>
      <w:numFmt w:val="decimal"/>
      <w:suff w:val="space"/>
      <w:lvlText w:val="%1.%2.%3.%4.%5."/>
      <w:lvlJc w:val="left"/>
      <w:pPr>
        <w:tabs>
          <w:tab w:val="num" w:pos="0"/>
        </w:tabs>
        <w:ind w:lef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  <w:rFonts w:ascii="Times New Roman" w:hAnsi="Times New Roman" w:cs="Times New Roman"/>
      </w:rPr>
    </w:lvl>
    <w:lvl w:ilvl="5">
      <w:start w:val="1"/>
      <w:pStyle w:val="Heading6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pStyle w:val="Heading7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pStyle w:val="Heading8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pStyle w:val="Heading9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>
        <w:rFonts w:cs="Symbol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>
        <w:rFonts w:cs="Symbol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>
        <w:rFonts w:cs="Symbol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>
        <w:rFonts w:cs="Symbol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>
        <w:rFonts w:cs="Symbol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>
        <w:rFonts w:cs="Symbol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>
        <w:rFonts w:cs="Symbol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>
        <w:rFonts w:cs="Symbol"/>
      </w:r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>
        <w:rFonts w:cs="Symbol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>
        <w:rFonts w:cs="Symbol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>
        <w:rFonts w:cs="Symbol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>
        <w:rFonts w:cs="Symbol"/>
      </w:rPr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>
        <w:rFonts w:cs="Symbol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>
        <w:rFonts w:cs="Symbol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>
        <w:rFonts w:cs="Symbol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>
        <w:rFonts w:cs="Symbol"/>
      </w:rPr>
    </w:lvl>
  </w:abstractNum>
  <w:abstractNum w:abstractNumId="1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>
        <w:rFonts w:cs="Symbol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>
        <w:rFonts w:cs="Symbol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>
        <w:rFonts w:cs="Symbol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>
        <w:rFonts w:cs="Symbol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sz w:val="28"/>
        <w:i w:val="false"/>
        <w:b/>
        <w:szCs w:val="28"/>
        <w:rFonts w:ascii="Times New Roman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  <w:lvlOverride w:ilvl="0">
      <w:lvl w:ilvl="0">
        <w:start w:val="1"/>
        <w:numFmt w:val="decimal"/>
        <w:lvlText w:val="%1"/>
        <w:lvlJc w:val="left"/>
        <w:pPr>
          <w:tabs>
            <w:tab w:val="num" w:pos="720"/>
          </w:tabs>
          <w:ind w:left="720" w:hanging="360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1080"/>
          </w:tabs>
          <w:ind w:left="1080" w:hanging="360"/>
        </w:pPr>
        <w:rPr>
          <w:sz w:val="28"/>
          <w:i w:val="false"/>
          <w:b/>
          <w:szCs w:val="28"/>
          <w:rFonts w:ascii="Times New Roman" w:hAnsi="Times New Roman" w:cs="Times New Roman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40"/>
          </w:tabs>
          <w:ind w:left="1440" w:hanging="360"/>
        </w:pPr>
        <w:rPr/>
      </w:lvl>
      <w:startOverride w:val="1"/>
    </w:lvlOverride>
    <w:lvlOverride w:ilvl="2">
      <w:startOverride w:val="1"/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160"/>
          </w:tabs>
          <w:ind w:left="2160" w:hanging="360"/>
        </w:pPr>
        <w:rPr>
          <w:rFonts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2520"/>
          </w:tabs>
          <w:ind w:left="2520" w:hanging="360"/>
        </w:pPr>
        <w:rPr>
          <w:rFonts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3240"/>
          </w:tabs>
          <w:ind w:left="3240" w:hanging="360"/>
        </w:pPr>
        <w:rPr>
          <w:rFonts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3600"/>
          </w:tabs>
          <w:ind w:left="3600" w:hanging="360"/>
        </w:pPr>
        <w:rPr>
          <w:rFonts w:cs="Symbol"/>
        </w:rPr>
      </w:lvl>
    </w:lvlOverride>
  </w:num>
  <w:num w:numId="38">
    <w:abstractNumId w:val="6"/>
  </w:num>
  <w:num w:numId="39">
    <w:abstractNumId w:val="6"/>
    <w:lvlOverride w:ilvl="0">
      <w:lvl w:ilvl="0">
        <w:start w:val="1"/>
        <w:numFmt w:val="decimal"/>
        <w:lvlText w:val="%1"/>
        <w:lvlJc w:val="left"/>
        <w:pPr>
          <w:tabs>
            <w:tab w:val="num" w:pos="720"/>
          </w:tabs>
          <w:ind w:left="720" w:hanging="360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1080"/>
          </w:tabs>
          <w:ind w:left="1080" w:hanging="360"/>
        </w:pPr>
        <w:rPr>
          <w:sz w:val="28"/>
          <w:i w:val="false"/>
          <w:b/>
          <w:szCs w:val="28"/>
          <w:rFonts w:ascii="Times New Roman" w:hAnsi="Times New Roman" w:cs="Times New Roman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40"/>
          </w:tabs>
          <w:ind w:left="1440" w:hanging="360"/>
        </w:pPr>
        <w:rPr/>
      </w:lvl>
      <w:startOverride w:val="1"/>
    </w:lvlOverride>
    <w:lvlOverride w:ilvl="2">
      <w:startOverride w:val="1"/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160"/>
          </w:tabs>
          <w:ind w:left="2160" w:hanging="360"/>
        </w:pPr>
        <w:rPr>
          <w:rFonts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2520"/>
          </w:tabs>
          <w:ind w:left="2520" w:hanging="360"/>
        </w:pPr>
        <w:rPr>
          <w:rFonts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3240"/>
          </w:tabs>
          <w:ind w:left="3240" w:hanging="360"/>
        </w:pPr>
        <w:rPr>
          <w:rFonts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3600"/>
          </w:tabs>
          <w:ind w:left="3600" w:hanging="360"/>
        </w:pPr>
        <w:rPr>
          <w:rFonts w:cs="Symbol"/>
        </w:rPr>
      </w:lvl>
    </w:lvlOverride>
  </w:num>
  <w:num w:numId="40">
    <w:abstractNumId w:val="6"/>
    <w:lvlOverride w:ilvl="0">
      <w:lvl w:ilvl="0">
        <w:start w:val="1"/>
        <w:numFmt w:val="decimal"/>
        <w:lvlText w:val="%1"/>
        <w:lvlJc w:val="left"/>
        <w:pPr>
          <w:tabs>
            <w:tab w:val="num" w:pos="720"/>
          </w:tabs>
          <w:ind w:left="720" w:hanging="360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1080"/>
          </w:tabs>
          <w:ind w:left="1080" w:hanging="360"/>
        </w:pPr>
        <w:rPr>
          <w:sz w:val="28"/>
          <w:i w:val="false"/>
          <w:b/>
          <w:szCs w:val="28"/>
          <w:rFonts w:ascii="Times New Roman" w:hAnsi="Times New Roman" w:cs="Times New Roman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40"/>
          </w:tabs>
          <w:ind w:left="1440" w:hanging="360"/>
        </w:pPr>
        <w:rPr/>
      </w:lvl>
      <w:startOverride w:val="1"/>
    </w:lvlOverride>
    <w:lvlOverride w:ilvl="2">
      <w:startOverride w:val="1"/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160"/>
          </w:tabs>
          <w:ind w:left="2160" w:hanging="360"/>
        </w:pPr>
        <w:rPr>
          <w:rFonts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2520"/>
          </w:tabs>
          <w:ind w:left="2520" w:hanging="360"/>
        </w:pPr>
        <w:rPr>
          <w:rFonts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3240"/>
          </w:tabs>
          <w:ind w:left="3240" w:hanging="360"/>
        </w:pPr>
        <w:rPr>
          <w:rFonts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3600"/>
          </w:tabs>
          <w:ind w:left="3600" w:hanging="360"/>
        </w:pPr>
        <w:rPr>
          <w:rFonts w:cs="Symbol"/>
        </w:rPr>
      </w:lvl>
    </w:lvlOverride>
  </w:num>
  <w:num w:numId="41">
    <w:abstractNumId w:val="6"/>
    <w:lvlOverride w:ilvl="0">
      <w:lvl w:ilvl="0">
        <w:start w:val="1"/>
        <w:numFmt w:val="decimal"/>
        <w:lvlText w:val="%1"/>
        <w:lvlJc w:val="left"/>
        <w:pPr>
          <w:tabs>
            <w:tab w:val="num" w:pos="720"/>
          </w:tabs>
          <w:ind w:left="720" w:hanging="360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1080"/>
          </w:tabs>
          <w:ind w:left="1080" w:hanging="360"/>
        </w:pPr>
        <w:rPr>
          <w:sz w:val="28"/>
          <w:i w:val="false"/>
          <w:b/>
          <w:szCs w:val="28"/>
          <w:rFonts w:ascii="Times New Roman" w:hAnsi="Times New Roman" w:cs="Times New Roman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40"/>
          </w:tabs>
          <w:ind w:left="1440" w:hanging="360"/>
        </w:pPr>
        <w:rPr/>
      </w:lvl>
      <w:startOverride w:val="1"/>
    </w:lvlOverride>
    <w:lvlOverride w:ilvl="2">
      <w:startOverride w:val="1"/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160"/>
          </w:tabs>
          <w:ind w:left="2160" w:hanging="360"/>
        </w:pPr>
        <w:rPr>
          <w:rFonts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2520"/>
          </w:tabs>
          <w:ind w:left="2520" w:hanging="360"/>
        </w:pPr>
        <w:rPr>
          <w:rFonts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3240"/>
          </w:tabs>
          <w:ind w:left="3240" w:hanging="360"/>
        </w:pPr>
        <w:rPr>
          <w:rFonts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3600"/>
          </w:tabs>
          <w:ind w:left="3600" w:hanging="360"/>
        </w:pPr>
        <w:rPr>
          <w:rFonts w:cs="Symbol"/>
        </w:rPr>
      </w:lvl>
    </w:lvlOverride>
  </w:num>
  <w:num w:numId="42">
    <w:abstractNumId w:val="6"/>
    <w:lvlOverride w:ilvl="0">
      <w:lvl w:ilvl="0">
        <w:start w:val="1"/>
        <w:numFmt w:val="decimal"/>
        <w:lvlText w:val="%1"/>
        <w:lvlJc w:val="left"/>
        <w:pPr>
          <w:tabs>
            <w:tab w:val="num" w:pos="720"/>
          </w:tabs>
          <w:ind w:left="720" w:hanging="360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1080"/>
          </w:tabs>
          <w:ind w:left="1080" w:hanging="360"/>
        </w:pPr>
        <w:rPr>
          <w:sz w:val="28"/>
          <w:i w:val="false"/>
          <w:b/>
          <w:szCs w:val="28"/>
          <w:rFonts w:ascii="Times New Roman" w:hAnsi="Times New Roman" w:cs="Times New Roman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40"/>
          </w:tabs>
          <w:ind w:left="1440" w:hanging="360"/>
        </w:pPr>
        <w:rPr/>
      </w:lvl>
      <w:startOverride w:val="1"/>
    </w:lvlOverride>
    <w:lvlOverride w:ilvl="2">
      <w:startOverride w:val="1"/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160"/>
          </w:tabs>
          <w:ind w:left="2160" w:hanging="360"/>
        </w:pPr>
        <w:rPr>
          <w:rFonts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2520"/>
          </w:tabs>
          <w:ind w:left="2520" w:hanging="360"/>
        </w:pPr>
        <w:rPr>
          <w:rFonts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3240"/>
          </w:tabs>
          <w:ind w:left="3240" w:hanging="360"/>
        </w:pPr>
        <w:rPr>
          <w:rFonts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3600"/>
          </w:tabs>
          <w:ind w:left="3600" w:hanging="360"/>
        </w:pPr>
        <w:rPr>
          <w:rFonts w:cs="Symbol"/>
        </w:rPr>
      </w:lvl>
    </w:lvlOverride>
  </w:num>
  <w:num w:numId="43">
    <w:abstractNumId w:val="6"/>
  </w:num>
  <w:num w:numId="44">
    <w:abstractNumId w:val="6"/>
  </w:num>
  <w:num w:numId="45">
    <w:abstractNumId w:val="6"/>
  </w:num>
  <w:num w:numId="46">
    <w:abstractNumId w:val="6"/>
  </w:num>
  <w:num w:numId="47">
    <w:abstractNumId w:val="6"/>
  </w:num>
  <w:num w:numId="48">
    <w:abstractNumId w:val="6"/>
  </w:num>
  <w:num w:numId="49">
    <w:abstractNumId w:val="6"/>
  </w:num>
  <w:num w:numId="50">
    <w:abstractNumId w:val="6"/>
  </w:num>
  <w:num w:numId="51">
    <w:abstractNumId w:val="6"/>
  </w:num>
  <w:num w:numId="52">
    <w:abstractNumId w:val="6"/>
  </w:num>
  <w:num w:numId="53">
    <w:abstractNumId w:val="6"/>
  </w:num>
  <w:num w:numId="54">
    <w:abstractNumId w:val="6"/>
  </w:num>
  <w:num w:numId="55">
    <w:abstractNumId w:val="6"/>
  </w:num>
  <w:num w:numId="56">
    <w:abstractNumId w:val="6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both"/>
    </w:pPr>
    <w:rPr>
      <w:rFonts w:ascii="Calibri" w:hAnsi="Calibri" w:eastAsia="Calibri" w:cs="Noto Sans Arabic U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1"/>
      </w:numPr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paragraph" w:styleId="Heading2">
    <w:name w:val="Heading 2"/>
    <w:basedOn w:val="Normal"/>
    <w:next w:val="Normal"/>
    <w:link w:val="2"/>
    <w:qFormat/>
    <w:pPr>
      <w:keepNext w:val="true"/>
      <w:numPr>
        <w:ilvl w:val="1"/>
        <w:numId w:val="1"/>
      </w:numPr>
      <w:spacing w:lineRule="auto" w:line="240" w:before="120" w:after="0"/>
      <w:outlineLvl w:val="1"/>
    </w:pPr>
    <w:rPr>
      <w:rFonts w:ascii="Times New Roman" w:hAnsi="Times New Roman" w:eastAsia="Times New Roman" w:cs="Times New Roman"/>
      <w:b/>
      <w:szCs w:val="24"/>
      <w:lang w:eastAsia="ru-RU"/>
    </w:rPr>
  </w:style>
  <w:style w:type="paragraph" w:styleId="Heading3">
    <w:name w:val="Heading 3"/>
    <w:basedOn w:val="Normal"/>
    <w:next w:val="BodyTextIndent"/>
    <w:link w:val="3"/>
    <w:qFormat/>
    <w:pPr>
      <w:keepNext w:val="true"/>
      <w:numPr>
        <w:ilvl w:val="2"/>
        <w:numId w:val="1"/>
      </w:numPr>
      <w:spacing w:lineRule="auto" w:line="240" w:before="120" w:after="0"/>
      <w:outlineLvl w:val="2"/>
    </w:pPr>
    <w:rPr>
      <w:rFonts w:ascii="Times New Roman" w:hAnsi="Times New Roman" w:eastAsia="Times New Roman" w:cs="Times New Roman"/>
      <w:i/>
      <w:sz w:val="24"/>
      <w:szCs w:val="20"/>
      <w:lang w:eastAsia="ru-RU"/>
    </w:rPr>
  </w:style>
  <w:style w:type="paragraph" w:styleId="Heading4">
    <w:name w:val="Heading 4"/>
    <w:basedOn w:val="Normal"/>
    <w:next w:val="BodyTextIndent"/>
    <w:link w:val="4"/>
    <w:qFormat/>
    <w:pPr>
      <w:keepNext w:val="true"/>
      <w:numPr>
        <w:ilvl w:val="3"/>
        <w:numId w:val="1"/>
      </w:numPr>
      <w:tabs>
        <w:tab w:val="clear" w:pos="720"/>
        <w:tab w:val="left" w:pos="1560" w:leader="none"/>
      </w:tabs>
      <w:spacing w:lineRule="auto" w:line="240" w:before="120" w:after="0"/>
      <w:outlineLvl w:val="3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eading5">
    <w:name w:val="Heading 5"/>
    <w:basedOn w:val="Normal"/>
    <w:next w:val="BodyTextIndent"/>
    <w:link w:val="5"/>
    <w:qFormat/>
    <w:pPr>
      <w:keepNext w:val="true"/>
      <w:numPr>
        <w:ilvl w:val="4"/>
        <w:numId w:val="1"/>
      </w:numPr>
      <w:spacing w:lineRule="auto" w:line="240" w:before="120" w:after="0"/>
      <w:outlineLvl w:val="4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2"/>
      <w:szCs w:val="22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character" w:styleId="2">
    <w:name w:val="Заголовок 2 Знак"/>
    <w:basedOn w:val="DefaultParagraphFont"/>
    <w:link w:val="Heading2"/>
    <w:qFormat/>
    <w:rPr>
      <w:rFonts w:ascii="Times New Roman" w:hAnsi="Times New Roman" w:eastAsia="Times New Roman" w:cs="Times New Roman"/>
      <w:b/>
      <w:sz w:val="28"/>
      <w:szCs w:val="24"/>
      <w:lang w:eastAsia="ru-RU"/>
    </w:rPr>
  </w:style>
  <w:style w:type="character" w:styleId="3">
    <w:name w:val="Заголовок 3 Знак"/>
    <w:basedOn w:val="DefaultParagraphFont"/>
    <w:link w:val="Heading3"/>
    <w:qFormat/>
    <w:rPr>
      <w:rFonts w:ascii="Times New Roman" w:hAnsi="Times New Roman" w:eastAsia="Times New Roman" w:cs="Times New Roman"/>
      <w:i/>
      <w:sz w:val="24"/>
      <w:szCs w:val="20"/>
      <w:lang w:eastAsia="ru-RU"/>
    </w:rPr>
  </w:style>
  <w:style w:type="character" w:styleId="4">
    <w:name w:val="Заголовок 4 Знак"/>
    <w:basedOn w:val="DefaultParagraphFont"/>
    <w:link w:val="Heading4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5">
    <w:name w:val="Заголовок 5 Знак"/>
    <w:basedOn w:val="DefaultParagraphFont"/>
    <w:link w:val="Heading5"/>
    <w:qFormat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Style5">
    <w:name w:val="Основной текст с отступом Знак"/>
    <w:basedOn w:val="DefaultParagraphFont"/>
    <w:qFormat/>
    <w:rPr>
      <w:sz w:val="28"/>
    </w:rPr>
  </w:style>
  <w:style w:type="character" w:styleId="Style6">
    <w:name w:val="Название Знак"/>
    <w:basedOn w:val="DefaultParagraphFont"/>
    <w:link w:val="Title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tyle7">
    <w:name w:val="Основной текст Знак"/>
    <w:basedOn w:val="DefaultParagraphFont"/>
    <w:qFormat/>
    <w:rPr>
      <w:sz w:val="28"/>
    </w:rPr>
  </w:style>
  <w:style w:type="character" w:styleId="LineNumber">
    <w:name w:val="Line Number"/>
    <w:rPr/>
  </w:style>
  <w:style w:type="character" w:styleId="NumberingSymbols">
    <w:name w:val="Numbering Symbols"/>
    <w:qFormat/>
    <w:rPr/>
  </w:style>
  <w:style w:type="character" w:styleId="Style8">
    <w:name w:val="Текст примечания Знак"/>
    <w:basedOn w:val="DefaultParagraphFont"/>
    <w:link w:val="AnnotationText"/>
    <w:qFormat/>
    <w:rPr>
      <w:sz w:val="20"/>
      <w:szCs w:val="20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Style9">
    <w:name w:val="Тема примечания Знак"/>
    <w:basedOn w:val="Style8"/>
    <w:link w:val="annotationsubject"/>
    <w:qFormat/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0">
    <w:name w:val="Текст выноски Знак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lineRule="auto" w:line="252" w:before="0" w:after="160"/>
      <w:ind w:left="720"/>
      <w:contextualSpacing/>
    </w:pPr>
    <w:rPr>
      <w:sz w:val="22"/>
    </w:rPr>
  </w:style>
  <w:style w:type="paragraph" w:styleId="BodyTextIndent">
    <w:name w:val="Body Text Indent"/>
    <w:basedOn w:val="Normal"/>
    <w:pPr>
      <w:spacing w:before="0" w:after="120"/>
      <w:ind w:left="283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Noto Sans Arabic UI"/>
      <w:color w:val="auto"/>
      <w:kern w:val="0"/>
      <w:sz w:val="28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6"/>
    <w:qFormat/>
    <w:pPr>
      <w:spacing w:lineRule="auto" w:line="240" w:before="0" w:after="0"/>
      <w:contextualSpacing/>
    </w:pPr>
    <w:rPr>
      <w:rFonts w:ascii="Calibri Light" w:hAnsi="Calibri Light"/>
      <w:spacing w:val="-10"/>
      <w:kern w:val="2"/>
      <w:sz w:val="56"/>
      <w:szCs w:val="56"/>
    </w:rPr>
  </w:style>
  <w:style w:type="paragraph" w:styleId="21">
    <w:name w:val="Заг.2 прил."/>
    <w:basedOn w:val="Heading2"/>
    <w:next w:val="BodyText"/>
    <w:autoRedefine/>
    <w:qFormat/>
    <w:pPr>
      <w:numPr>
        <w:ilvl w:val="0"/>
        <w:numId w:val="0"/>
      </w:numPr>
      <w:spacing w:lineRule="auto" w:line="360"/>
      <w:ind w:left="360"/>
      <w:jc w:val="center"/>
    </w:pPr>
    <w:rPr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164" w:leader="none"/>
        <w:tab w:val="right" w:pos="10328" w:leader="none"/>
      </w:tabs>
    </w:pPr>
    <w:rPr/>
  </w:style>
  <w:style w:type="paragraph" w:styleId="Footer">
    <w:name w:val="Footer"/>
    <w:basedOn w:val="HeaderandFooter"/>
    <w:pPr/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AnnotationText">
    <w:name w:val="Annotation Text"/>
    <w:basedOn w:val="Normal"/>
    <w:link w:val="Style8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9"/>
    <w:qFormat/>
    <w:pPr/>
    <w:rPr>
      <w:b/>
      <w:bCs/>
    </w:rPr>
  </w:style>
  <w:style w:type="paragraph" w:styleId="indexheading1">
    <w:name w:val="index heading1"/>
    <w:basedOn w:val="Heading"/>
    <w:qFormat/>
    <w:pPr>
      <w:suppressLineNumbers/>
    </w:pPr>
    <w:rPr>
      <w:b/>
      <w:bCs/>
      <w:sz w:val="32"/>
      <w:szCs w:val="32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indexheading1"/>
    <w:qFormat/>
    <w:pPr/>
    <w:rPr/>
  </w:style>
  <w:style w:type="paragraph" w:styleId="TOC1">
    <w:name w:val="TOC 1"/>
    <w:basedOn w:val="Index"/>
    <w:pPr>
      <w:tabs>
        <w:tab w:val="clear" w:pos="720"/>
        <w:tab w:val="right" w:pos="9638" w:leader="dot"/>
      </w:tabs>
    </w:pPr>
    <w:rPr/>
  </w:style>
  <w:style w:type="paragraph" w:styleId="TOC2">
    <w:name w:val="TOC 2"/>
    <w:basedOn w:val="Index"/>
    <w:pPr>
      <w:tabs>
        <w:tab w:val="clear" w:pos="720"/>
        <w:tab w:val="right" w:pos="10517" w:leader="dot"/>
      </w:tabs>
      <w:ind w:left="283"/>
    </w:pPr>
    <w:rPr/>
  </w:style>
  <w:style w:type="paragraph" w:styleId="TOC3">
    <w:name w:val="TOC 3"/>
    <w:basedOn w:val="Index"/>
    <w:pPr>
      <w:tabs>
        <w:tab w:val="clear" w:pos="720"/>
        <w:tab w:val="right" w:pos="10233" w:leader="dot"/>
      </w:tabs>
      <w:ind w:left="567"/>
    </w:pPr>
    <w:rPr/>
  </w:style>
  <w:style w:type="paragraph" w:styleId="BalloonText">
    <w:name w:val="Balloon Text"/>
    <w:basedOn w:val="Normal"/>
    <w:link w:val="Style10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">
    <w:name w:val="Header"/>
    <w:basedOn w:val="HeaderandFooter"/>
    <w:pPr>
      <w:suppressLineNumbers/>
      <w:tabs>
        <w:tab w:val="clear" w:pos="5164"/>
        <w:tab w:val="clear" w:pos="10328"/>
        <w:tab w:val="center" w:pos="5400" w:leader="none"/>
        <w:tab w:val="right" w:pos="10800" w:leader="none"/>
      </w:tabs>
    </w:pPr>
    <w:rPr/>
  </w:style>
  <w:style w:type="paragraph" w:styleId="Table">
    <w:name w:val="Table"/>
    <w:basedOn w:val="Caption"/>
    <w:qFormat/>
    <w:pPr/>
    <w:rPr/>
  </w:style>
  <w:style w:type="numbering" w:styleId="NoList">
    <w:name w:val="No List"/>
    <w:qFormat/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.wikipedia.org/wiki/&#1042;&#1089;&#1077;&#1084;&#1080;&#1088;&#1085;&#1086;&#1077;_&#1082;&#1086;&#1086;&#1088;&#1076;&#1080;&#1085;&#1080;&#1088;&#1086;&#1074;&#1072;&#1085;&#1085;&#1086;&#1077;_&#1074;&#1088;&#1077;&#1084;&#1103;" TargetMode="External"/><Relationship Id="rId3" Type="http://schemas.openxmlformats.org/officeDocument/2006/relationships/hyperlink" Target="https://ru.wikipedia.org/wiki/&#1055;&#1086;&#1083;&#1085;&#1086;&#1095;&#1100;" TargetMode="External"/><Relationship Id="rId4" Type="http://schemas.openxmlformats.org/officeDocument/2006/relationships/hyperlink" Target="https://ru.wikipedia.org/wiki/&#1042;&#1089;&#1077;&#1084;&#1080;&#1088;&#1085;&#1086;&#1077;_&#1082;&#1086;&#1086;&#1088;&#1076;&#1080;&#1085;&#1080;&#1088;&#1086;&#1074;&#1072;&#1085;&#1085;&#1086;&#1077;_&#1074;&#1088;&#1077;&#1084;&#1103;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comments" Target="comment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2558</TotalTime>
  <Application>LibreOffice/24.2.7.2$Linux_X86_64 LibreOffice_project/420$Build-2</Application>
  <AppVersion>15.0000</AppVersion>
  <Pages>33</Pages>
  <Words>5843</Words>
  <Characters>35631</Characters>
  <CharactersWithSpaces>42769</CharactersWithSpaces>
  <Paragraphs>755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2024-09-18T08:56:00Z</dcterms:created>
  <dc:creator>User</dc:creator>
  <dc:description/>
  <dc:language>en-US</dc:language>
  <cp:lastModifiedBy>Валерий Малышев</cp:lastModifiedBy>
  <cp:lastPrinted>2026-01-15T11:31:56Z</cp:lastPrinted>
  <dcterms:modified xsi:type="dcterms:W3CDTF">2026-03-20T11:16:56Z</dcterms:modified>
  <cp:revision>941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