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493D8" w14:textId="06241F7A" w:rsidR="00AC6F98" w:rsidRPr="005E6A0F" w:rsidRDefault="00AC6F98" w:rsidP="00706B88">
      <w:pPr>
        <w:pStyle w:val="Title"/>
        <w:rPr>
          <w:rFonts w:ascii="Arial" w:hAnsi="Arial" w:cs="Arial"/>
        </w:rPr>
      </w:pPr>
      <w:r w:rsidRPr="005E6A0F">
        <w:rPr>
          <w:rStyle w:val="ui-provider"/>
          <w:rFonts w:ascii="Arial" w:hAnsi="Arial" w:cs="Arial"/>
        </w:rPr>
        <w:t>Standards for Official statistics on Climate-Health interactions</w:t>
      </w:r>
    </w:p>
    <w:p w14:paraId="5E5787A5" w14:textId="766DD275" w:rsidR="003E253D" w:rsidRPr="005E6A0F" w:rsidRDefault="002B6F91" w:rsidP="002705F6">
      <w:pPr>
        <w:pStyle w:val="Subtitle"/>
        <w:numPr>
          <w:ilvl w:val="0"/>
          <w:numId w:val="0"/>
        </w:numPr>
        <w:spacing w:before="240"/>
        <w:rPr>
          <w:rStyle w:val="normaltextrun"/>
          <w:rFonts w:ascii="Arial" w:hAnsi="Arial" w:cs="Arial"/>
        </w:rPr>
      </w:pPr>
      <w:r w:rsidRPr="005E6A0F">
        <w:rPr>
          <w:rStyle w:val="normaltextrun"/>
          <w:rFonts w:ascii="Arial" w:hAnsi="Arial" w:cs="Arial"/>
        </w:rPr>
        <w:t>S</w:t>
      </w:r>
      <w:r w:rsidR="008366A9" w:rsidRPr="005E6A0F">
        <w:rPr>
          <w:rStyle w:val="normaltextrun"/>
          <w:rFonts w:ascii="Arial" w:hAnsi="Arial" w:cs="Arial"/>
        </w:rPr>
        <w:t>tatistical framework</w:t>
      </w:r>
      <w:r w:rsidR="00FC4AFB" w:rsidRPr="005E6A0F">
        <w:rPr>
          <w:rStyle w:val="normaltextrun"/>
          <w:rFonts w:ascii="Arial" w:hAnsi="Arial" w:cs="Arial"/>
        </w:rPr>
        <w:t xml:space="preserve"> </w:t>
      </w:r>
      <w:r w:rsidR="004821D5" w:rsidRPr="005E6A0F">
        <w:rPr>
          <w:rStyle w:val="normaltextrun"/>
          <w:rFonts w:ascii="Arial" w:hAnsi="Arial" w:cs="Arial"/>
        </w:rPr>
        <w:t xml:space="preserve">alpha </w:t>
      </w:r>
      <w:r w:rsidR="00FC4AFB" w:rsidRPr="005E6A0F">
        <w:rPr>
          <w:rStyle w:val="normaltextrun"/>
          <w:rFonts w:ascii="Arial" w:hAnsi="Arial" w:cs="Arial"/>
        </w:rPr>
        <w:t>report</w:t>
      </w:r>
      <w:r w:rsidR="004D065F" w:rsidRPr="005E6A0F">
        <w:rPr>
          <w:rStyle w:val="normaltextrun"/>
          <w:rFonts w:ascii="Arial" w:hAnsi="Arial" w:cs="Arial"/>
        </w:rPr>
        <w:t xml:space="preserve">, </w:t>
      </w:r>
      <w:r w:rsidR="006F7E65" w:rsidRPr="005E6A0F">
        <w:rPr>
          <w:rStyle w:val="normaltextrun"/>
          <w:rFonts w:ascii="Arial" w:hAnsi="Arial" w:cs="Arial"/>
        </w:rPr>
        <w:t>August 2024</w:t>
      </w:r>
    </w:p>
    <w:p w14:paraId="71A53EA3" w14:textId="1C510DAD" w:rsidR="00706B88" w:rsidRPr="005E6A0F" w:rsidRDefault="00706B88" w:rsidP="00706B88">
      <w:pPr>
        <w:rPr>
          <w:rFonts w:ascii="Arial" w:hAnsi="Arial" w:cs="Arial"/>
        </w:rPr>
      </w:pPr>
      <w:r w:rsidRPr="005E6A0F">
        <w:rPr>
          <w:rFonts w:ascii="Arial" w:hAnsi="Arial" w:cs="Arial"/>
          <w:noProof/>
        </w:rPr>
        <mc:AlternateContent>
          <mc:Choice Requires="wps">
            <w:drawing>
              <wp:anchor distT="0" distB="0" distL="114300" distR="114300" simplePos="0" relativeHeight="251658240" behindDoc="0" locked="0" layoutInCell="1" allowOverlap="1" wp14:anchorId="4DB8D25C" wp14:editId="53C416D6">
                <wp:simplePos x="0" y="0"/>
                <wp:positionH relativeFrom="margin">
                  <wp:align>left</wp:align>
                </wp:positionH>
                <wp:positionV relativeFrom="paragraph">
                  <wp:posOffset>6790</wp:posOffset>
                </wp:positionV>
                <wp:extent cx="5926015" cy="0"/>
                <wp:effectExtent l="0" t="0" r="0" b="0"/>
                <wp:wrapNone/>
                <wp:docPr id="6" name="Straight Connector 6"/>
                <wp:cNvGraphicFramePr/>
                <a:graphic xmlns:a="http://schemas.openxmlformats.org/drawingml/2006/main">
                  <a:graphicData uri="http://schemas.microsoft.com/office/word/2010/wordprocessingShape">
                    <wps:wsp>
                      <wps:cNvCnPr/>
                      <wps:spPr>
                        <a:xfrm flipH="1" flipV="1">
                          <a:off x="0" y="0"/>
                          <a:ext cx="5926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dgm="http://schemas.openxmlformats.org/drawingml/2006/diagram" xmlns:a="http://schemas.openxmlformats.org/drawingml/2006/main" xmlns:a14="http://schemas.microsoft.com/office/drawing/2010/main" xmlns:pic="http://schemas.openxmlformats.org/drawingml/2006/picture" xmlns:a16="http://schemas.microsoft.com/office/drawing/2014/main">
            <w:pict w14:anchorId="47EAFA36">
              <v:line id="Straight Connector 6" style="position:absolute;flip:x 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5pt" from="0,.55pt" to="466.6pt,.55pt" w14:anchorId="068761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">
                <v:stroke joinstyle="miter"/>
                <w10:wrap anchorx="margin"/>
              </v:line>
            </w:pict>
          </mc:Fallback>
        </mc:AlternateContent>
      </w:r>
    </w:p>
    <w:p w14:paraId="29FE89FA" w14:textId="1440B2E6" w:rsidR="00AD52EE" w:rsidRPr="005E6A0F" w:rsidRDefault="00867B67" w:rsidP="00AD52EE">
      <w:pPr>
        <w:rPr>
          <w:rFonts w:ascii="Arial" w:hAnsi="Arial" w:cs="Arial"/>
          <w:sz w:val="18"/>
          <w:szCs w:val="18"/>
        </w:rPr>
      </w:pPr>
      <w:r w:rsidRPr="005E6A0F">
        <w:rPr>
          <w:rStyle w:val="normaltextrun"/>
          <w:rFonts w:ascii="Arial" w:hAnsi="Arial" w:cs="Arial"/>
          <w:b/>
          <w:bCs/>
          <w:color w:val="2F5496"/>
          <w:sz w:val="28"/>
          <w:szCs w:val="28"/>
        </w:rPr>
        <w:t>Abstract</w:t>
      </w:r>
    </w:p>
    <w:p w14:paraId="19359926" w14:textId="28DACF01" w:rsidR="0033222F" w:rsidRDefault="00D37C9B" w:rsidP="00D33879">
      <w:pPr>
        <w:jc w:val="both"/>
        <w:rPr>
          <w:rStyle w:val="eop"/>
          <w:rFonts w:ascii="Arial" w:hAnsi="Arial" w:cs="Arial"/>
        </w:rPr>
      </w:pPr>
      <w:r>
        <w:rPr>
          <w:rStyle w:val="eop"/>
          <w:rFonts w:ascii="Arial" w:hAnsi="Arial" w:cs="Arial"/>
        </w:rPr>
        <w:t>Stand</w:t>
      </w:r>
      <w:r w:rsidR="00013F58">
        <w:rPr>
          <w:rStyle w:val="eop"/>
          <w:rFonts w:ascii="Arial" w:hAnsi="Arial" w:cs="Arial"/>
        </w:rPr>
        <w:t>ards for Official Statistics on Climate-Health Interactions (SOSCHI)</w:t>
      </w:r>
      <w:r w:rsidR="00343048">
        <w:rPr>
          <w:rStyle w:val="eop"/>
          <w:rFonts w:ascii="Arial" w:hAnsi="Arial" w:cs="Arial"/>
        </w:rPr>
        <w:t xml:space="preserve"> </w:t>
      </w:r>
      <w:r w:rsidR="00343048">
        <w:rPr>
          <w:rStyle w:val="Strong"/>
          <w:rFonts w:ascii="Arial" w:hAnsi="Arial" w:cs="Arial"/>
          <w:b w:val="0"/>
        </w:rPr>
        <w:t>is a</w:t>
      </w:r>
      <w:r w:rsidR="00343048" w:rsidRPr="005E6A0F">
        <w:rPr>
          <w:rStyle w:val="Strong"/>
          <w:rFonts w:ascii="Arial" w:hAnsi="Arial" w:cs="Arial"/>
          <w:b w:val="0"/>
        </w:rPr>
        <w:t xml:space="preserve"> four-year project</w:t>
      </w:r>
      <w:r w:rsidR="00343048">
        <w:rPr>
          <w:rStyle w:val="Strong"/>
          <w:rFonts w:ascii="Arial" w:hAnsi="Arial" w:cs="Arial"/>
          <w:b w:val="0"/>
        </w:rPr>
        <w:t xml:space="preserve">, </w:t>
      </w:r>
      <w:r w:rsidR="00343048" w:rsidRPr="005E6A0F">
        <w:rPr>
          <w:rStyle w:val="Strong"/>
          <w:rFonts w:ascii="Arial" w:hAnsi="Arial" w:cs="Arial"/>
          <w:b w:val="0"/>
        </w:rPr>
        <w:t>established</w:t>
      </w:r>
      <w:r w:rsidR="00343048" w:rsidRPr="005E6A0F">
        <w:rPr>
          <w:rStyle w:val="Strong"/>
          <w:rFonts w:ascii="Arial" w:hAnsi="Arial" w:cs="Arial"/>
          <w:b w:val="0"/>
          <w:bCs w:val="0"/>
        </w:rPr>
        <w:t xml:space="preserve"> in February 2022</w:t>
      </w:r>
      <w:r w:rsidR="00343048" w:rsidRPr="005E6A0F">
        <w:rPr>
          <w:rStyle w:val="Strong"/>
          <w:rFonts w:ascii="Arial" w:hAnsi="Arial" w:cs="Arial"/>
          <w:b w:val="0"/>
        </w:rPr>
        <w:t xml:space="preserve">, led by the UK Office for National Statistics (ONS) and financially supported by </w:t>
      </w:r>
      <w:r w:rsidR="00343048" w:rsidRPr="00743E4D">
        <w:rPr>
          <w:rFonts w:ascii="Arial" w:hAnsi="Arial" w:cs="Arial"/>
        </w:rPr>
        <w:t>Wellcome</w:t>
      </w:r>
      <w:r w:rsidR="00343048" w:rsidRPr="005E6A0F">
        <w:rPr>
          <w:rStyle w:val="Strong"/>
          <w:rFonts w:ascii="Arial" w:hAnsi="Arial" w:cs="Arial"/>
          <w:b w:val="0"/>
          <w:bCs w:val="0"/>
        </w:rPr>
        <w:t>.</w:t>
      </w:r>
      <w:r w:rsidR="00343048" w:rsidRPr="005E6A0F">
        <w:rPr>
          <w:rStyle w:val="Strong"/>
          <w:rFonts w:ascii="Arial" w:hAnsi="Arial" w:cs="Arial"/>
          <w:b w:val="0"/>
        </w:rPr>
        <w:t xml:space="preserve"> </w:t>
      </w:r>
      <w:r w:rsidR="000C52D1">
        <w:rPr>
          <w:rStyle w:val="eop"/>
          <w:rFonts w:ascii="Arial" w:hAnsi="Arial" w:cs="Arial"/>
        </w:rPr>
        <w:t xml:space="preserve"> </w:t>
      </w:r>
    </w:p>
    <w:p w14:paraId="79072922" w14:textId="0A8E7F5D" w:rsidR="00784623" w:rsidRPr="005E6A0F" w:rsidRDefault="00784623" w:rsidP="00784623">
      <w:pPr>
        <w:jc w:val="both"/>
        <w:rPr>
          <w:rStyle w:val="normaltextrun"/>
          <w:rFonts w:ascii="Arial" w:hAnsi="Arial" w:cs="Arial"/>
        </w:rPr>
      </w:pPr>
      <w:r w:rsidRPr="0035754F">
        <w:rPr>
          <w:rStyle w:val="normaltextrun"/>
          <w:rFonts w:ascii="Arial" w:hAnsi="Arial" w:cs="Arial"/>
        </w:rPr>
        <w:t xml:space="preserve">Understanding </w:t>
      </w:r>
      <w:r w:rsidR="00514ED2">
        <w:rPr>
          <w:rStyle w:val="normaltextrun"/>
          <w:rFonts w:ascii="Arial" w:hAnsi="Arial" w:cs="Arial"/>
        </w:rPr>
        <w:t>climate-related</w:t>
      </w:r>
      <w:r w:rsidRPr="0035754F">
        <w:rPr>
          <w:rStyle w:val="normaltextrun"/>
          <w:rFonts w:ascii="Arial" w:hAnsi="Arial" w:cs="Arial"/>
        </w:rPr>
        <w:t xml:space="preserve"> impacts on health and who is most vulnerable to them is essential to effective adaptation to reduce the human cost of climate change in mortality and illness. The project aims to enhance the role of </w:t>
      </w:r>
      <w:r w:rsidR="00D6170F">
        <w:rPr>
          <w:rStyle w:val="normaltextrun"/>
          <w:rFonts w:ascii="Arial" w:hAnsi="Arial" w:cs="Arial"/>
        </w:rPr>
        <w:t xml:space="preserve">National Statistics </w:t>
      </w:r>
      <w:r w:rsidR="002A5704">
        <w:rPr>
          <w:rStyle w:val="normaltextrun"/>
          <w:rFonts w:ascii="Arial" w:hAnsi="Arial" w:cs="Arial"/>
        </w:rPr>
        <w:t>Offices</w:t>
      </w:r>
      <w:r w:rsidR="00D6170F">
        <w:rPr>
          <w:rStyle w:val="normaltextrun"/>
          <w:rFonts w:ascii="Arial" w:hAnsi="Arial" w:cs="Arial"/>
        </w:rPr>
        <w:t xml:space="preserve"> (</w:t>
      </w:r>
      <w:r w:rsidRPr="0035754F">
        <w:rPr>
          <w:rStyle w:val="normaltextrun"/>
          <w:rFonts w:ascii="Arial" w:hAnsi="Arial" w:cs="Arial"/>
        </w:rPr>
        <w:t>NSOs</w:t>
      </w:r>
      <w:r w:rsidR="00D6170F">
        <w:rPr>
          <w:rStyle w:val="normaltextrun"/>
          <w:rFonts w:ascii="Arial" w:hAnsi="Arial" w:cs="Arial"/>
        </w:rPr>
        <w:t>)</w:t>
      </w:r>
      <w:r w:rsidRPr="0035754F">
        <w:rPr>
          <w:rStyle w:val="normaltextrun"/>
          <w:rFonts w:ascii="Arial" w:hAnsi="Arial" w:cs="Arial"/>
        </w:rPr>
        <w:t xml:space="preserve"> in systematic monitoring of climate change outcomes and help to build relevant expert capacity in </w:t>
      </w:r>
      <w:r w:rsidR="00295703">
        <w:rPr>
          <w:rStyle w:val="normaltextrun"/>
          <w:rFonts w:ascii="Arial" w:hAnsi="Arial" w:cs="Arial"/>
        </w:rPr>
        <w:t>low</w:t>
      </w:r>
      <w:r w:rsidR="005B7B1C">
        <w:rPr>
          <w:rStyle w:val="normaltextrun"/>
          <w:rFonts w:ascii="Arial" w:hAnsi="Arial" w:cs="Arial"/>
        </w:rPr>
        <w:t>-</w:t>
      </w:r>
      <w:r w:rsidR="00295703">
        <w:rPr>
          <w:rStyle w:val="normaltextrun"/>
          <w:rFonts w:ascii="Arial" w:hAnsi="Arial" w:cs="Arial"/>
        </w:rPr>
        <w:t xml:space="preserve"> and middle</w:t>
      </w:r>
      <w:r w:rsidR="005B7B1C">
        <w:rPr>
          <w:rStyle w:val="normaltextrun"/>
          <w:rFonts w:ascii="Arial" w:hAnsi="Arial" w:cs="Arial"/>
        </w:rPr>
        <w:t>-</w:t>
      </w:r>
      <w:r w:rsidR="00295703">
        <w:rPr>
          <w:rStyle w:val="normaltextrun"/>
          <w:rFonts w:ascii="Arial" w:hAnsi="Arial" w:cs="Arial"/>
        </w:rPr>
        <w:t>income countries</w:t>
      </w:r>
      <w:r w:rsidR="005B7B1C">
        <w:rPr>
          <w:rStyle w:val="normaltextrun"/>
          <w:rFonts w:ascii="Arial" w:hAnsi="Arial" w:cs="Arial"/>
        </w:rPr>
        <w:t>’</w:t>
      </w:r>
      <w:r w:rsidR="00295703">
        <w:rPr>
          <w:rStyle w:val="normaltextrun"/>
          <w:rFonts w:ascii="Arial" w:hAnsi="Arial" w:cs="Arial"/>
        </w:rPr>
        <w:t xml:space="preserve"> (L</w:t>
      </w:r>
      <w:r w:rsidRPr="0035754F">
        <w:rPr>
          <w:rStyle w:val="normaltextrun"/>
          <w:rFonts w:ascii="Arial" w:hAnsi="Arial" w:cs="Arial"/>
        </w:rPr>
        <w:t>MIC</w:t>
      </w:r>
      <w:r w:rsidR="00295703">
        <w:rPr>
          <w:rStyle w:val="normaltextrun"/>
          <w:rFonts w:ascii="Arial" w:hAnsi="Arial" w:cs="Arial"/>
        </w:rPr>
        <w:t>)</w:t>
      </w:r>
      <w:r w:rsidRPr="0035754F">
        <w:rPr>
          <w:rStyle w:val="normaltextrun"/>
          <w:rFonts w:ascii="Arial" w:hAnsi="Arial" w:cs="Arial"/>
        </w:rPr>
        <w:t xml:space="preserve"> statistical institutions. </w:t>
      </w:r>
      <w:r w:rsidRPr="006E7199">
        <w:rPr>
          <w:rStyle w:val="normaltextrun"/>
          <w:rFonts w:ascii="Arial" w:hAnsi="Arial" w:cs="Arial"/>
        </w:rPr>
        <w:t>The work is being carried out collaboratively between partners in Ghana, Rwanda and the UK so that experience and priorities in Africa, where some of the worst climate change impacts are already evident, are central to the development.</w:t>
      </w:r>
    </w:p>
    <w:p w14:paraId="215AAF43" w14:textId="7F7F1CD2" w:rsidR="000A53DF" w:rsidRDefault="004F5C76" w:rsidP="00D33879">
      <w:pPr>
        <w:jc w:val="both"/>
        <w:rPr>
          <w:rStyle w:val="eop"/>
          <w:rFonts w:ascii="Arial" w:hAnsi="Arial" w:cs="Arial"/>
        </w:rPr>
      </w:pPr>
      <w:r>
        <w:rPr>
          <w:rStyle w:val="eop"/>
          <w:rFonts w:ascii="Arial" w:hAnsi="Arial" w:cs="Arial"/>
        </w:rPr>
        <w:t xml:space="preserve">This </w:t>
      </w:r>
      <w:r w:rsidR="007A2D91">
        <w:rPr>
          <w:rStyle w:val="eop"/>
          <w:rFonts w:ascii="Arial" w:hAnsi="Arial" w:cs="Arial"/>
        </w:rPr>
        <w:t xml:space="preserve">alpha framework </w:t>
      </w:r>
      <w:r w:rsidR="00105F67">
        <w:rPr>
          <w:rStyle w:val="eop"/>
          <w:rFonts w:ascii="Arial" w:hAnsi="Arial" w:cs="Arial"/>
        </w:rPr>
        <w:t>report</w:t>
      </w:r>
      <w:r>
        <w:rPr>
          <w:rStyle w:val="eop"/>
          <w:rFonts w:ascii="Arial" w:hAnsi="Arial" w:cs="Arial"/>
        </w:rPr>
        <w:t xml:space="preserve"> </w:t>
      </w:r>
      <w:r w:rsidR="004C3748">
        <w:rPr>
          <w:rStyle w:val="eop"/>
          <w:rFonts w:ascii="Arial" w:hAnsi="Arial" w:cs="Arial"/>
        </w:rPr>
        <w:t>provides an overview of the project aims, s</w:t>
      </w:r>
      <w:r w:rsidR="000C3613">
        <w:rPr>
          <w:rStyle w:val="eop"/>
          <w:rFonts w:ascii="Arial" w:hAnsi="Arial" w:cs="Arial"/>
        </w:rPr>
        <w:t xml:space="preserve">cope of topics and indicators, and the </w:t>
      </w:r>
      <w:r w:rsidR="00D53A43">
        <w:rPr>
          <w:rStyle w:val="eop"/>
          <w:rFonts w:ascii="Arial" w:hAnsi="Arial" w:cs="Arial"/>
        </w:rPr>
        <w:t xml:space="preserve">governance and quality </w:t>
      </w:r>
      <w:r w:rsidR="0035153C">
        <w:rPr>
          <w:rStyle w:val="eop"/>
          <w:rFonts w:ascii="Arial" w:hAnsi="Arial" w:cs="Arial"/>
        </w:rPr>
        <w:t>approach used in developing the framework.</w:t>
      </w:r>
      <w:r w:rsidR="007D7B14">
        <w:rPr>
          <w:rStyle w:val="eop"/>
          <w:rFonts w:ascii="Arial" w:hAnsi="Arial" w:cs="Arial"/>
        </w:rPr>
        <w:t xml:space="preserve"> This serves as a </w:t>
      </w:r>
      <w:r w:rsidR="00FD475B">
        <w:rPr>
          <w:rStyle w:val="eop"/>
          <w:rFonts w:ascii="Arial" w:hAnsi="Arial" w:cs="Arial"/>
        </w:rPr>
        <w:t>status report on our progress so far, at the end of Alpha</w:t>
      </w:r>
      <w:r w:rsidR="00B539AA">
        <w:rPr>
          <w:rStyle w:val="eop"/>
          <w:rFonts w:ascii="Arial" w:hAnsi="Arial" w:cs="Arial"/>
        </w:rPr>
        <w:t xml:space="preserve"> phase</w:t>
      </w:r>
      <w:r w:rsidR="00FD475B">
        <w:rPr>
          <w:rStyle w:val="eop"/>
          <w:rFonts w:ascii="Arial" w:hAnsi="Arial" w:cs="Arial"/>
        </w:rPr>
        <w:t>, and the</w:t>
      </w:r>
      <w:r w:rsidR="00BB16D9">
        <w:rPr>
          <w:rStyle w:val="eop"/>
          <w:rFonts w:ascii="Arial" w:hAnsi="Arial" w:cs="Arial"/>
        </w:rPr>
        <w:t xml:space="preserve"> upcoming</w:t>
      </w:r>
      <w:r w:rsidR="00FD475B">
        <w:rPr>
          <w:rStyle w:val="eop"/>
          <w:rFonts w:ascii="Arial" w:hAnsi="Arial" w:cs="Arial"/>
        </w:rPr>
        <w:t xml:space="preserve"> plans for Beta</w:t>
      </w:r>
      <w:r w:rsidR="00B539AA">
        <w:rPr>
          <w:rStyle w:val="eop"/>
          <w:rFonts w:ascii="Arial" w:hAnsi="Arial" w:cs="Arial"/>
        </w:rPr>
        <w:t xml:space="preserve"> </w:t>
      </w:r>
      <w:r w:rsidR="00FD475B">
        <w:rPr>
          <w:rStyle w:val="eop"/>
          <w:rFonts w:ascii="Arial" w:hAnsi="Arial" w:cs="Arial"/>
        </w:rPr>
        <w:t>phase.</w:t>
      </w:r>
    </w:p>
    <w:p w14:paraId="0D614F26" w14:textId="1EAF9EBA" w:rsidR="008E6562" w:rsidRDefault="00C36A43" w:rsidP="00D33879">
      <w:pPr>
        <w:jc w:val="both"/>
        <w:rPr>
          <w:rStyle w:val="eop"/>
          <w:rFonts w:ascii="Arial" w:hAnsi="Arial" w:cs="Arial"/>
        </w:rPr>
      </w:pPr>
      <w:r>
        <w:rPr>
          <w:rStyle w:val="normaltextrun"/>
          <w:rFonts w:ascii="Arial" w:hAnsi="Arial" w:cs="Arial"/>
        </w:rPr>
        <w:t>The framework covers a wide rang</w:t>
      </w:r>
      <w:r w:rsidR="00E43F62">
        <w:rPr>
          <w:rStyle w:val="normaltextrun"/>
          <w:rFonts w:ascii="Arial" w:hAnsi="Arial" w:cs="Arial"/>
        </w:rPr>
        <w:t>e of health-related topics, namely</w:t>
      </w:r>
      <w:r w:rsidR="00E4297E" w:rsidRPr="00E4297E">
        <w:rPr>
          <w:rStyle w:val="normaltextrun"/>
          <w:rFonts w:ascii="Arial" w:hAnsi="Arial" w:cs="Arial"/>
        </w:rPr>
        <w:t xml:space="preserve"> heat- and cold-related mortality, mental and psycho-social health, effects of extreme weather events (wildfire and floods), exposure to chemical contaminants, water-borne diseases, impact on non-communicable diseases, air pollution and respiratory illnesses, malnutrition and food-borne diseases, vector-borne diseases.</w:t>
      </w:r>
      <w:r w:rsidR="008E6562" w:rsidRPr="005E6A0F">
        <w:rPr>
          <w:rStyle w:val="eop"/>
          <w:rFonts w:ascii="Arial" w:hAnsi="Arial" w:cs="Arial"/>
        </w:rPr>
        <w:t xml:space="preserve">  </w:t>
      </w:r>
    </w:p>
    <w:p w14:paraId="3F7D4D71" w14:textId="75EF6948" w:rsidR="002821CE" w:rsidRPr="005E6A0F" w:rsidRDefault="002821CE" w:rsidP="002821CE">
      <w:pPr>
        <w:rPr>
          <w:rFonts w:ascii="Arial" w:hAnsi="Arial" w:cs="Arial"/>
        </w:rPr>
      </w:pPr>
      <w:r w:rsidRPr="005E6A0F">
        <w:rPr>
          <w:rFonts w:ascii="Arial" w:hAnsi="Arial" w:cs="Arial"/>
        </w:rPr>
        <w:br w:type="page"/>
      </w:r>
    </w:p>
    <w:bookmarkStart w:id="0" w:name="_Toc174531990" w:displacedByCustomXml="next"/>
    <w:sdt>
      <w:sdtPr>
        <w:rPr>
          <w:rFonts w:ascii="Arial" w:eastAsiaTheme="minorEastAsia" w:hAnsi="Arial" w:cs="Arial"/>
          <w:color w:val="auto"/>
          <w:sz w:val="22"/>
          <w:szCs w:val="22"/>
        </w:rPr>
        <w:id w:val="1396472827"/>
        <w:docPartObj>
          <w:docPartGallery w:val="Table of Contents"/>
          <w:docPartUnique/>
        </w:docPartObj>
      </w:sdtPr>
      <w:sdtEndPr>
        <w:rPr>
          <w:b/>
          <w:bCs/>
        </w:rPr>
      </w:sdtEndPr>
      <w:sdtContent>
        <w:p w14:paraId="6B107CF9" w14:textId="3C6B4DAE" w:rsidR="009A7F38" w:rsidRPr="00CB79F4" w:rsidRDefault="00FC4AFB" w:rsidP="00CB79F4">
          <w:pPr>
            <w:pStyle w:val="Heading1"/>
            <w:numPr>
              <w:ilvl w:val="0"/>
              <w:numId w:val="0"/>
            </w:numPr>
            <w:rPr>
              <w:rFonts w:ascii="Arial" w:hAnsi="Arial" w:cs="Arial"/>
              <w:spacing w:val="-10"/>
              <w:kern w:val="28"/>
              <w:sz w:val="56"/>
              <w:szCs w:val="56"/>
            </w:rPr>
          </w:pPr>
          <w:r w:rsidRPr="00A207E0">
            <w:rPr>
              <w:rStyle w:val="TitleChar"/>
              <w:rFonts w:ascii="Arial" w:hAnsi="Arial" w:cs="Arial"/>
            </w:rPr>
            <w:t>Contents</w:t>
          </w:r>
          <w:bookmarkEnd w:id="0"/>
          <w:r w:rsidRPr="005E6A0F">
            <w:rPr>
              <w:rFonts w:ascii="Arial" w:hAnsi="Arial" w:cs="Arial"/>
            </w:rPr>
            <w:fldChar w:fldCharType="begin"/>
          </w:r>
          <w:r w:rsidRPr="005E6A0F">
            <w:rPr>
              <w:rFonts w:ascii="Arial" w:hAnsi="Arial" w:cs="Arial"/>
            </w:rPr>
            <w:instrText xml:space="preserve"> TOC \o "1-3" \h \z \u </w:instrText>
          </w:r>
          <w:r w:rsidRPr="005E6A0F">
            <w:rPr>
              <w:rFonts w:ascii="Arial" w:hAnsi="Arial" w:cs="Arial"/>
            </w:rPr>
            <w:fldChar w:fldCharType="separate"/>
          </w:r>
        </w:p>
        <w:p w14:paraId="72973E16" w14:textId="7551B6EF" w:rsidR="009A7F38" w:rsidRDefault="003D0AB2">
          <w:pPr>
            <w:pStyle w:val="TOC1"/>
            <w:rPr>
              <w:rFonts w:eastAsiaTheme="minorEastAsia"/>
              <w:noProof/>
              <w:kern w:val="2"/>
              <w:lang w:eastAsia="en-GB"/>
              <w14:ligatures w14:val="standardContextual"/>
            </w:rPr>
          </w:pPr>
          <w:hyperlink w:anchor="_Toc174531991" w:history="1">
            <w:r w:rsidR="009A7F38" w:rsidRPr="0008462E">
              <w:rPr>
                <w:rStyle w:val="Hyperlink"/>
                <w:rFonts w:ascii="Arial" w:hAnsi="Arial" w:cs="Arial"/>
                <w:b/>
                <w:bCs/>
                <w:noProof/>
              </w:rPr>
              <w:t>1</w:t>
            </w:r>
            <w:r w:rsidR="009A7F38">
              <w:rPr>
                <w:rFonts w:eastAsiaTheme="minorEastAsia"/>
                <w:noProof/>
                <w:kern w:val="2"/>
                <w:lang w:eastAsia="en-GB"/>
                <w14:ligatures w14:val="standardContextual"/>
              </w:rPr>
              <w:tab/>
            </w:r>
            <w:r w:rsidR="009A7F38" w:rsidRPr="0008462E">
              <w:rPr>
                <w:rStyle w:val="Hyperlink"/>
                <w:rFonts w:ascii="Arial" w:hAnsi="Arial" w:cs="Arial"/>
                <w:b/>
                <w:bCs/>
                <w:noProof/>
              </w:rPr>
              <w:t>Framework overview</w:t>
            </w:r>
            <w:r w:rsidR="009A7F38">
              <w:rPr>
                <w:noProof/>
                <w:webHidden/>
              </w:rPr>
              <w:tab/>
            </w:r>
            <w:r w:rsidR="009A7F38">
              <w:rPr>
                <w:noProof/>
                <w:webHidden/>
              </w:rPr>
              <w:fldChar w:fldCharType="begin"/>
            </w:r>
            <w:r w:rsidR="009A7F38">
              <w:rPr>
                <w:noProof/>
                <w:webHidden/>
              </w:rPr>
              <w:instrText xml:space="preserve"> PAGEREF _Toc174531991 \h </w:instrText>
            </w:r>
            <w:r w:rsidR="009A7F38">
              <w:rPr>
                <w:noProof/>
                <w:webHidden/>
              </w:rPr>
            </w:r>
            <w:r w:rsidR="009A7F38">
              <w:rPr>
                <w:noProof/>
                <w:webHidden/>
              </w:rPr>
              <w:fldChar w:fldCharType="separate"/>
            </w:r>
            <w:r w:rsidR="009A7F38">
              <w:rPr>
                <w:noProof/>
                <w:webHidden/>
              </w:rPr>
              <w:t>4</w:t>
            </w:r>
            <w:r w:rsidR="009A7F38">
              <w:rPr>
                <w:noProof/>
                <w:webHidden/>
              </w:rPr>
              <w:fldChar w:fldCharType="end"/>
            </w:r>
          </w:hyperlink>
        </w:p>
        <w:p w14:paraId="2F35C5E8" w14:textId="6206C837"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1992" w:history="1">
            <w:r w:rsidR="009A7F38" w:rsidRPr="00CB79F4">
              <w:rPr>
                <w:rStyle w:val="Hyperlink"/>
                <w:rFonts w:ascii="Arial" w:hAnsi="Arial" w:cs="Arial"/>
                <w:noProof/>
              </w:rPr>
              <w:t>1.1</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Aims</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_Toc174531992 \h </w:instrText>
            </w:r>
            <w:r w:rsidR="009A7F38" w:rsidRPr="00CB79F4">
              <w:rPr>
                <w:noProof/>
                <w:webHidden/>
              </w:rPr>
            </w:r>
            <w:r w:rsidR="009A7F38" w:rsidRPr="00CB79F4">
              <w:rPr>
                <w:noProof/>
                <w:webHidden/>
              </w:rPr>
              <w:fldChar w:fldCharType="separate"/>
            </w:r>
            <w:r w:rsidR="009A7F38" w:rsidRPr="00CB79F4">
              <w:rPr>
                <w:noProof/>
                <w:webHidden/>
              </w:rPr>
              <w:t>4</w:t>
            </w:r>
            <w:r w:rsidR="009A7F38" w:rsidRPr="00CB79F4">
              <w:rPr>
                <w:noProof/>
                <w:webHidden/>
              </w:rPr>
              <w:fldChar w:fldCharType="end"/>
            </w:r>
          </w:hyperlink>
        </w:p>
        <w:p w14:paraId="3CF62F1F" w14:textId="11F22E14"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1993" w:history="1">
            <w:r w:rsidR="009A7F38" w:rsidRPr="00CB79F4">
              <w:rPr>
                <w:rStyle w:val="Hyperlink"/>
                <w:rFonts w:ascii="Arial" w:hAnsi="Arial" w:cs="Arial"/>
                <w:noProof/>
              </w:rPr>
              <w:t>1.2</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Project partners</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_Toc174531993 \h </w:instrText>
            </w:r>
            <w:r w:rsidR="009A7F38" w:rsidRPr="00CB79F4">
              <w:rPr>
                <w:noProof/>
                <w:webHidden/>
              </w:rPr>
            </w:r>
            <w:r w:rsidR="009A7F38" w:rsidRPr="00CB79F4">
              <w:rPr>
                <w:noProof/>
                <w:webHidden/>
              </w:rPr>
              <w:fldChar w:fldCharType="separate"/>
            </w:r>
            <w:r w:rsidR="009A7F38" w:rsidRPr="00CB79F4">
              <w:rPr>
                <w:noProof/>
                <w:webHidden/>
              </w:rPr>
              <w:t>4</w:t>
            </w:r>
            <w:r w:rsidR="009A7F38" w:rsidRPr="00CB79F4">
              <w:rPr>
                <w:noProof/>
                <w:webHidden/>
              </w:rPr>
              <w:fldChar w:fldCharType="end"/>
            </w:r>
          </w:hyperlink>
        </w:p>
        <w:p w14:paraId="4B7A89EF" w14:textId="3B9D1391"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1994" w:history="1">
            <w:r w:rsidR="009A7F38" w:rsidRPr="00CB79F4">
              <w:rPr>
                <w:rStyle w:val="Hyperlink"/>
                <w:rFonts w:ascii="Arial" w:hAnsi="Arial" w:cs="Arial"/>
                <w:noProof/>
              </w:rPr>
              <w:t>1.3</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Background and user need</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_Toc174531994 \h </w:instrText>
            </w:r>
            <w:r w:rsidR="009A7F38" w:rsidRPr="00CB79F4">
              <w:rPr>
                <w:noProof/>
                <w:webHidden/>
              </w:rPr>
            </w:r>
            <w:r w:rsidR="009A7F38" w:rsidRPr="00CB79F4">
              <w:rPr>
                <w:noProof/>
                <w:webHidden/>
              </w:rPr>
              <w:fldChar w:fldCharType="separate"/>
            </w:r>
            <w:r w:rsidR="009A7F38" w:rsidRPr="00CB79F4">
              <w:rPr>
                <w:noProof/>
                <w:webHidden/>
              </w:rPr>
              <w:t>4</w:t>
            </w:r>
            <w:r w:rsidR="009A7F38" w:rsidRPr="00CB79F4">
              <w:rPr>
                <w:noProof/>
                <w:webHidden/>
              </w:rPr>
              <w:fldChar w:fldCharType="end"/>
            </w:r>
          </w:hyperlink>
        </w:p>
        <w:p w14:paraId="1F6A6ECB" w14:textId="2F3AE7B8"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2001" w:history="1">
            <w:r w:rsidR="009A7F38" w:rsidRPr="00CB79F4">
              <w:rPr>
                <w:rStyle w:val="Hyperlink"/>
                <w:rFonts w:ascii="Arial" w:hAnsi="Arial" w:cs="Arial"/>
                <w:noProof/>
              </w:rPr>
              <w:t>1.4</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Knowledge sharing platform</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_Toc174532001 \h </w:instrText>
            </w:r>
            <w:r w:rsidR="009A7F38" w:rsidRPr="00CB79F4">
              <w:rPr>
                <w:noProof/>
                <w:webHidden/>
              </w:rPr>
            </w:r>
            <w:r w:rsidR="009A7F38" w:rsidRPr="00CB79F4">
              <w:rPr>
                <w:noProof/>
                <w:webHidden/>
              </w:rPr>
              <w:fldChar w:fldCharType="separate"/>
            </w:r>
            <w:r w:rsidR="009A7F38" w:rsidRPr="00CB79F4">
              <w:rPr>
                <w:noProof/>
                <w:webHidden/>
              </w:rPr>
              <w:t>5</w:t>
            </w:r>
            <w:r w:rsidR="009A7F38" w:rsidRPr="00CB79F4">
              <w:rPr>
                <w:noProof/>
                <w:webHidden/>
              </w:rPr>
              <w:fldChar w:fldCharType="end"/>
            </w:r>
          </w:hyperlink>
        </w:p>
        <w:p w14:paraId="512928B4" w14:textId="13B9D28D"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2002" w:history="1">
            <w:r w:rsidR="009A7F38" w:rsidRPr="00CB79F4">
              <w:rPr>
                <w:rStyle w:val="Hyperlink"/>
                <w:rFonts w:ascii="Arial" w:hAnsi="Arial" w:cs="Arial"/>
                <w:noProof/>
              </w:rPr>
              <w:t>1.5</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Framework development stages</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_Toc174532002 \h </w:instrText>
            </w:r>
            <w:r w:rsidR="009A7F38" w:rsidRPr="00CB79F4">
              <w:rPr>
                <w:noProof/>
                <w:webHidden/>
              </w:rPr>
            </w:r>
            <w:r w:rsidR="009A7F38" w:rsidRPr="00CB79F4">
              <w:rPr>
                <w:noProof/>
                <w:webHidden/>
              </w:rPr>
              <w:fldChar w:fldCharType="separate"/>
            </w:r>
            <w:r w:rsidR="009A7F38" w:rsidRPr="00CB79F4">
              <w:rPr>
                <w:noProof/>
                <w:webHidden/>
              </w:rPr>
              <w:t>6</w:t>
            </w:r>
            <w:r w:rsidR="009A7F38" w:rsidRPr="00CB79F4">
              <w:rPr>
                <w:noProof/>
                <w:webHidden/>
              </w:rPr>
              <w:fldChar w:fldCharType="end"/>
            </w:r>
          </w:hyperlink>
        </w:p>
        <w:p w14:paraId="330B5BC1" w14:textId="3D9D2932" w:rsidR="009A7F38" w:rsidRDefault="003D0AB2">
          <w:pPr>
            <w:pStyle w:val="TOC1"/>
            <w:rPr>
              <w:rFonts w:eastAsiaTheme="minorEastAsia"/>
              <w:noProof/>
              <w:kern w:val="2"/>
              <w:lang w:eastAsia="en-GB"/>
              <w14:ligatures w14:val="standardContextual"/>
            </w:rPr>
          </w:pPr>
          <w:hyperlink w:anchor="_Toc174532003" w:history="1">
            <w:r w:rsidR="009A7F38" w:rsidRPr="0008462E">
              <w:rPr>
                <w:rStyle w:val="Hyperlink"/>
                <w:rFonts w:ascii="Arial" w:hAnsi="Arial" w:cs="Arial"/>
                <w:b/>
                <w:bCs/>
                <w:noProof/>
              </w:rPr>
              <w:t>2</w:t>
            </w:r>
            <w:r w:rsidR="009A7F38">
              <w:rPr>
                <w:rFonts w:eastAsiaTheme="minorEastAsia"/>
                <w:noProof/>
                <w:kern w:val="2"/>
                <w:lang w:eastAsia="en-GB"/>
                <w14:ligatures w14:val="standardContextual"/>
              </w:rPr>
              <w:tab/>
            </w:r>
            <w:r w:rsidR="009A7F38" w:rsidRPr="0008462E">
              <w:rPr>
                <w:rStyle w:val="Hyperlink"/>
                <w:rFonts w:ascii="Arial" w:hAnsi="Arial" w:cs="Arial"/>
                <w:b/>
                <w:bCs/>
                <w:noProof/>
              </w:rPr>
              <w:t>Framework topics and statistical indicators</w:t>
            </w:r>
            <w:r w:rsidR="009A7F38">
              <w:rPr>
                <w:noProof/>
                <w:webHidden/>
              </w:rPr>
              <w:tab/>
            </w:r>
            <w:r w:rsidR="009A7F38">
              <w:rPr>
                <w:noProof/>
                <w:webHidden/>
              </w:rPr>
              <w:fldChar w:fldCharType="begin"/>
            </w:r>
            <w:r w:rsidR="009A7F38">
              <w:rPr>
                <w:noProof/>
                <w:webHidden/>
              </w:rPr>
              <w:instrText xml:space="preserve"> PAGEREF _Toc174532003 \h </w:instrText>
            </w:r>
            <w:r w:rsidR="009A7F38">
              <w:rPr>
                <w:noProof/>
                <w:webHidden/>
              </w:rPr>
            </w:r>
            <w:r w:rsidR="009A7F38">
              <w:rPr>
                <w:noProof/>
                <w:webHidden/>
              </w:rPr>
              <w:fldChar w:fldCharType="separate"/>
            </w:r>
            <w:r w:rsidR="009A7F38">
              <w:rPr>
                <w:noProof/>
                <w:webHidden/>
              </w:rPr>
              <w:t>6</w:t>
            </w:r>
            <w:r w:rsidR="009A7F38">
              <w:rPr>
                <w:noProof/>
                <w:webHidden/>
              </w:rPr>
              <w:fldChar w:fldCharType="end"/>
            </w:r>
          </w:hyperlink>
        </w:p>
        <w:p w14:paraId="55CBD733" w14:textId="518CA085"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2004" w:history="1">
            <w:r w:rsidR="009A7F38" w:rsidRPr="00CB79F4">
              <w:rPr>
                <w:rStyle w:val="Hyperlink"/>
                <w:rFonts w:ascii="Arial" w:hAnsi="Arial" w:cs="Arial"/>
                <w:noProof/>
              </w:rPr>
              <w:t>2.1</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Framework documents and resources</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_Toc174532004 \h </w:instrText>
            </w:r>
            <w:r w:rsidR="009A7F38" w:rsidRPr="00CB79F4">
              <w:rPr>
                <w:noProof/>
                <w:webHidden/>
              </w:rPr>
            </w:r>
            <w:r w:rsidR="009A7F38" w:rsidRPr="00CB79F4">
              <w:rPr>
                <w:noProof/>
                <w:webHidden/>
              </w:rPr>
              <w:fldChar w:fldCharType="separate"/>
            </w:r>
            <w:r w:rsidR="009A7F38" w:rsidRPr="00CB79F4">
              <w:rPr>
                <w:noProof/>
                <w:webHidden/>
              </w:rPr>
              <w:t>6</w:t>
            </w:r>
            <w:r w:rsidR="009A7F38" w:rsidRPr="00CB79F4">
              <w:rPr>
                <w:noProof/>
                <w:webHidden/>
              </w:rPr>
              <w:fldChar w:fldCharType="end"/>
            </w:r>
          </w:hyperlink>
        </w:p>
        <w:p w14:paraId="080BA270" w14:textId="3EEF7389"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2005" w:history="1">
            <w:r w:rsidR="009A7F38" w:rsidRPr="00CB79F4">
              <w:rPr>
                <w:rStyle w:val="Hyperlink"/>
                <w:rFonts w:ascii="Arial" w:hAnsi="Arial" w:cs="Arial"/>
                <w:noProof/>
              </w:rPr>
              <w:t>2.2</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Topic and indicator scope</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_Toc174532005 \h </w:instrText>
            </w:r>
            <w:r w:rsidR="009A7F38" w:rsidRPr="00CB79F4">
              <w:rPr>
                <w:noProof/>
                <w:webHidden/>
              </w:rPr>
            </w:r>
            <w:r w:rsidR="009A7F38" w:rsidRPr="00CB79F4">
              <w:rPr>
                <w:noProof/>
                <w:webHidden/>
              </w:rPr>
              <w:fldChar w:fldCharType="separate"/>
            </w:r>
            <w:r w:rsidR="009A7F38" w:rsidRPr="00CB79F4">
              <w:rPr>
                <w:noProof/>
                <w:webHidden/>
              </w:rPr>
              <w:t>7</w:t>
            </w:r>
            <w:r w:rsidR="009A7F38" w:rsidRPr="00CB79F4">
              <w:rPr>
                <w:noProof/>
                <w:webHidden/>
              </w:rPr>
              <w:fldChar w:fldCharType="end"/>
            </w:r>
          </w:hyperlink>
        </w:p>
        <w:p w14:paraId="41634D2C" w14:textId="39932A8E"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2006" w:history="1">
            <w:r w:rsidR="009A7F38" w:rsidRPr="00CB79F4">
              <w:rPr>
                <w:rStyle w:val="Hyperlink"/>
                <w:rFonts w:ascii="Arial" w:hAnsi="Arial" w:cs="Arial"/>
                <w:noProof/>
              </w:rPr>
              <w:t>2.3</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Disaggregations</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_Toc174532006 \h </w:instrText>
            </w:r>
            <w:r w:rsidR="009A7F38" w:rsidRPr="00CB79F4">
              <w:rPr>
                <w:noProof/>
                <w:webHidden/>
              </w:rPr>
            </w:r>
            <w:r w:rsidR="009A7F38" w:rsidRPr="00CB79F4">
              <w:rPr>
                <w:noProof/>
                <w:webHidden/>
              </w:rPr>
              <w:fldChar w:fldCharType="separate"/>
            </w:r>
            <w:r w:rsidR="009A7F38" w:rsidRPr="00CB79F4">
              <w:rPr>
                <w:noProof/>
                <w:webHidden/>
              </w:rPr>
              <w:t>13</w:t>
            </w:r>
            <w:r w:rsidR="009A7F38" w:rsidRPr="00CB79F4">
              <w:rPr>
                <w:noProof/>
                <w:webHidden/>
              </w:rPr>
              <w:fldChar w:fldCharType="end"/>
            </w:r>
          </w:hyperlink>
        </w:p>
        <w:p w14:paraId="19946A74" w14:textId="209551D8" w:rsidR="009A7F38" w:rsidRPr="00CB79F4" w:rsidRDefault="003D0AB2">
          <w:pPr>
            <w:pStyle w:val="TOC2"/>
            <w:tabs>
              <w:tab w:val="left" w:pos="880"/>
              <w:tab w:val="right" w:leader="dot" w:pos="9016"/>
            </w:tabs>
            <w:rPr>
              <w:rFonts w:eastAsiaTheme="minorEastAsia"/>
              <w:noProof/>
              <w:kern w:val="2"/>
              <w:lang w:eastAsia="en-GB"/>
              <w14:ligatures w14:val="standardContextual"/>
            </w:rPr>
          </w:pPr>
          <w:hyperlink w:anchor="_Toc174532007" w:history="1">
            <w:r w:rsidR="009A7F38" w:rsidRPr="00CB79F4">
              <w:rPr>
                <w:rStyle w:val="Hyperlink"/>
                <w:rFonts w:ascii="Arial" w:hAnsi="Arial" w:cs="Arial"/>
                <w:noProof/>
              </w:rPr>
              <w:t>2.4</w:t>
            </w:r>
            <w:r w:rsidR="009A7F38" w:rsidRPr="00CB79F4">
              <w:rPr>
                <w:rFonts w:eastAsiaTheme="minorEastAsia"/>
                <w:noProof/>
                <w:kern w:val="2"/>
                <w:lang w:eastAsia="en-GB"/>
                <w14:ligatures w14:val="standardContextual"/>
              </w:rPr>
              <w:tab/>
            </w:r>
            <w:r w:rsidR="009A7F38" w:rsidRPr="00CB79F4">
              <w:rPr>
                <w:rStyle w:val="Hyperlink"/>
                <w:rFonts w:ascii="Arial" w:hAnsi="Arial" w:cs="Arial"/>
                <w:noProof/>
              </w:rPr>
              <w:t>Data challenges and limitations</w:t>
            </w:r>
            <w:r w:rsidR="009A7F38" w:rsidRPr="00CB79F4">
              <w:rPr>
                <w:noProof/>
                <w:webHidden/>
              </w:rPr>
              <w:tab/>
            </w:r>
            <w:r w:rsidR="009A7F38" w:rsidRPr="00CB79F4">
              <w:rPr>
                <w:noProof/>
                <w:webHidden/>
              </w:rPr>
              <w:fldChar w:fldCharType="begin"/>
            </w:r>
            <w:r w:rsidR="009A7F38" w:rsidRPr="00CB79F4">
              <w:rPr>
                <w:noProof/>
                <w:webHidden/>
              </w:rPr>
              <w:instrText xml:space="preserve"> PAGEREF _Toc174532007 \h </w:instrText>
            </w:r>
            <w:r w:rsidR="009A7F38" w:rsidRPr="00CB79F4">
              <w:rPr>
                <w:noProof/>
                <w:webHidden/>
              </w:rPr>
            </w:r>
            <w:r w:rsidR="009A7F38" w:rsidRPr="00CB79F4">
              <w:rPr>
                <w:noProof/>
                <w:webHidden/>
              </w:rPr>
              <w:fldChar w:fldCharType="separate"/>
            </w:r>
            <w:r w:rsidR="009A7F38" w:rsidRPr="00CB79F4">
              <w:rPr>
                <w:noProof/>
                <w:webHidden/>
              </w:rPr>
              <w:t>14</w:t>
            </w:r>
            <w:r w:rsidR="009A7F38" w:rsidRPr="00CB79F4">
              <w:rPr>
                <w:noProof/>
                <w:webHidden/>
              </w:rPr>
              <w:fldChar w:fldCharType="end"/>
            </w:r>
          </w:hyperlink>
        </w:p>
        <w:p w14:paraId="6DC492F8" w14:textId="7D927ECA" w:rsidR="009A7F38" w:rsidRDefault="003D0AB2">
          <w:pPr>
            <w:pStyle w:val="TOC1"/>
            <w:rPr>
              <w:rFonts w:eastAsiaTheme="minorEastAsia"/>
              <w:noProof/>
              <w:kern w:val="2"/>
              <w:lang w:eastAsia="en-GB"/>
              <w14:ligatures w14:val="standardContextual"/>
            </w:rPr>
          </w:pPr>
          <w:hyperlink w:anchor="_Toc174532008" w:history="1">
            <w:r w:rsidR="009A7F38" w:rsidRPr="0008462E">
              <w:rPr>
                <w:rStyle w:val="Hyperlink"/>
                <w:rFonts w:ascii="Arial" w:hAnsi="Arial" w:cs="Arial"/>
                <w:b/>
                <w:bCs/>
                <w:noProof/>
              </w:rPr>
              <w:t>3</w:t>
            </w:r>
            <w:r w:rsidR="009A7F38">
              <w:rPr>
                <w:rFonts w:eastAsiaTheme="minorEastAsia"/>
                <w:noProof/>
                <w:kern w:val="2"/>
                <w:lang w:eastAsia="en-GB"/>
                <w14:ligatures w14:val="standardContextual"/>
              </w:rPr>
              <w:tab/>
            </w:r>
            <w:r w:rsidR="009A7F38" w:rsidRPr="0008462E">
              <w:rPr>
                <w:rStyle w:val="Hyperlink"/>
                <w:rFonts w:ascii="Arial" w:hAnsi="Arial" w:cs="Arial"/>
                <w:b/>
                <w:bCs/>
                <w:noProof/>
              </w:rPr>
              <w:t>Framework quality and governance</w:t>
            </w:r>
            <w:r w:rsidR="009A7F38">
              <w:rPr>
                <w:noProof/>
                <w:webHidden/>
              </w:rPr>
              <w:tab/>
            </w:r>
            <w:r w:rsidR="009A7F38">
              <w:rPr>
                <w:noProof/>
                <w:webHidden/>
              </w:rPr>
              <w:fldChar w:fldCharType="begin"/>
            </w:r>
            <w:r w:rsidR="009A7F38">
              <w:rPr>
                <w:noProof/>
                <w:webHidden/>
              </w:rPr>
              <w:instrText xml:space="preserve"> PAGEREF _Toc174532008 \h </w:instrText>
            </w:r>
            <w:r w:rsidR="009A7F38">
              <w:rPr>
                <w:noProof/>
                <w:webHidden/>
              </w:rPr>
            </w:r>
            <w:r w:rsidR="009A7F38">
              <w:rPr>
                <w:noProof/>
                <w:webHidden/>
              </w:rPr>
              <w:fldChar w:fldCharType="separate"/>
            </w:r>
            <w:r w:rsidR="009A7F38">
              <w:rPr>
                <w:noProof/>
                <w:webHidden/>
              </w:rPr>
              <w:t>15</w:t>
            </w:r>
            <w:r w:rsidR="009A7F38">
              <w:rPr>
                <w:noProof/>
                <w:webHidden/>
              </w:rPr>
              <w:fldChar w:fldCharType="end"/>
            </w:r>
          </w:hyperlink>
        </w:p>
        <w:p w14:paraId="29472217" w14:textId="34FCD3F5" w:rsidR="009A7F38" w:rsidRPr="00367B4B" w:rsidRDefault="003D0AB2">
          <w:pPr>
            <w:pStyle w:val="TOC2"/>
            <w:tabs>
              <w:tab w:val="left" w:pos="880"/>
              <w:tab w:val="right" w:leader="dot" w:pos="9016"/>
            </w:tabs>
            <w:rPr>
              <w:rFonts w:eastAsiaTheme="minorEastAsia"/>
              <w:noProof/>
              <w:kern w:val="2"/>
              <w:lang w:eastAsia="en-GB"/>
              <w14:ligatures w14:val="standardContextual"/>
            </w:rPr>
          </w:pPr>
          <w:hyperlink w:anchor="_Toc174532009" w:history="1">
            <w:r w:rsidR="009A7F38" w:rsidRPr="00367B4B">
              <w:rPr>
                <w:rStyle w:val="Hyperlink"/>
                <w:rFonts w:ascii="Arial" w:hAnsi="Arial" w:cs="Arial"/>
                <w:noProof/>
              </w:rPr>
              <w:t>3.1</w:t>
            </w:r>
            <w:r w:rsidR="009A7F38" w:rsidRPr="00367B4B">
              <w:rPr>
                <w:rFonts w:eastAsiaTheme="minorEastAsia"/>
                <w:noProof/>
                <w:kern w:val="2"/>
                <w:lang w:eastAsia="en-GB"/>
                <w14:ligatures w14:val="standardContextual"/>
              </w:rPr>
              <w:tab/>
            </w:r>
            <w:r w:rsidR="009A7F38" w:rsidRPr="00367B4B">
              <w:rPr>
                <w:rStyle w:val="Hyperlink"/>
                <w:rFonts w:ascii="Arial" w:hAnsi="Arial" w:cs="Arial"/>
                <w:noProof/>
              </w:rPr>
              <w:t>Standards for official statistics</w:t>
            </w:r>
            <w:r w:rsidR="009A7F38" w:rsidRPr="00367B4B">
              <w:rPr>
                <w:noProof/>
                <w:webHidden/>
              </w:rPr>
              <w:tab/>
            </w:r>
            <w:r w:rsidR="009A7F38" w:rsidRPr="00367B4B">
              <w:rPr>
                <w:noProof/>
                <w:webHidden/>
              </w:rPr>
              <w:fldChar w:fldCharType="begin"/>
            </w:r>
            <w:r w:rsidR="009A7F38" w:rsidRPr="00367B4B">
              <w:rPr>
                <w:noProof/>
                <w:webHidden/>
              </w:rPr>
              <w:instrText xml:space="preserve"> PAGEREF _Toc174532009 \h </w:instrText>
            </w:r>
            <w:r w:rsidR="009A7F38" w:rsidRPr="00367B4B">
              <w:rPr>
                <w:noProof/>
                <w:webHidden/>
              </w:rPr>
            </w:r>
            <w:r w:rsidR="009A7F38" w:rsidRPr="00367B4B">
              <w:rPr>
                <w:noProof/>
                <w:webHidden/>
              </w:rPr>
              <w:fldChar w:fldCharType="separate"/>
            </w:r>
            <w:r w:rsidR="009A7F38" w:rsidRPr="00367B4B">
              <w:rPr>
                <w:noProof/>
                <w:webHidden/>
              </w:rPr>
              <w:t>15</w:t>
            </w:r>
            <w:r w:rsidR="009A7F38" w:rsidRPr="00367B4B">
              <w:rPr>
                <w:noProof/>
                <w:webHidden/>
              </w:rPr>
              <w:fldChar w:fldCharType="end"/>
            </w:r>
          </w:hyperlink>
        </w:p>
        <w:p w14:paraId="28F398B6" w14:textId="40D7A223" w:rsidR="009A7F38" w:rsidRPr="00367B4B" w:rsidRDefault="003D0AB2">
          <w:pPr>
            <w:pStyle w:val="TOC2"/>
            <w:tabs>
              <w:tab w:val="left" w:pos="880"/>
              <w:tab w:val="right" w:leader="dot" w:pos="9016"/>
            </w:tabs>
            <w:rPr>
              <w:rFonts w:eastAsiaTheme="minorEastAsia"/>
              <w:noProof/>
              <w:kern w:val="2"/>
              <w:lang w:eastAsia="en-GB"/>
              <w14:ligatures w14:val="standardContextual"/>
            </w:rPr>
          </w:pPr>
          <w:hyperlink w:anchor="_Toc174532010" w:history="1">
            <w:r w:rsidR="009A7F38" w:rsidRPr="00367B4B">
              <w:rPr>
                <w:rStyle w:val="Hyperlink"/>
                <w:rFonts w:ascii="Arial" w:hAnsi="Arial" w:cs="Arial"/>
                <w:noProof/>
              </w:rPr>
              <w:t>3.2</w:t>
            </w:r>
            <w:r w:rsidR="009A7F38" w:rsidRPr="00367B4B">
              <w:rPr>
                <w:rFonts w:eastAsiaTheme="minorEastAsia"/>
                <w:noProof/>
                <w:kern w:val="2"/>
                <w:lang w:eastAsia="en-GB"/>
                <w14:ligatures w14:val="standardContextual"/>
              </w:rPr>
              <w:tab/>
            </w:r>
            <w:r w:rsidR="009A7F38" w:rsidRPr="00367B4B">
              <w:rPr>
                <w:rStyle w:val="Hyperlink"/>
                <w:rFonts w:ascii="Arial" w:hAnsi="Arial" w:cs="Arial"/>
                <w:noProof/>
              </w:rPr>
              <w:t>Approach to developing the framework</w:t>
            </w:r>
            <w:r w:rsidR="009A7F38" w:rsidRPr="00367B4B">
              <w:rPr>
                <w:noProof/>
                <w:webHidden/>
              </w:rPr>
              <w:tab/>
            </w:r>
            <w:r w:rsidR="009A7F38" w:rsidRPr="00367B4B">
              <w:rPr>
                <w:noProof/>
                <w:webHidden/>
              </w:rPr>
              <w:fldChar w:fldCharType="begin"/>
            </w:r>
            <w:r w:rsidR="009A7F38" w:rsidRPr="00367B4B">
              <w:rPr>
                <w:noProof/>
                <w:webHidden/>
              </w:rPr>
              <w:instrText xml:space="preserve"> PAGEREF _Toc174532010 \h </w:instrText>
            </w:r>
            <w:r w:rsidR="009A7F38" w:rsidRPr="00367B4B">
              <w:rPr>
                <w:noProof/>
                <w:webHidden/>
              </w:rPr>
            </w:r>
            <w:r w:rsidR="009A7F38" w:rsidRPr="00367B4B">
              <w:rPr>
                <w:noProof/>
                <w:webHidden/>
              </w:rPr>
              <w:fldChar w:fldCharType="separate"/>
            </w:r>
            <w:r w:rsidR="009A7F38" w:rsidRPr="00367B4B">
              <w:rPr>
                <w:noProof/>
                <w:webHidden/>
              </w:rPr>
              <w:t>15</w:t>
            </w:r>
            <w:r w:rsidR="009A7F38" w:rsidRPr="00367B4B">
              <w:rPr>
                <w:noProof/>
                <w:webHidden/>
              </w:rPr>
              <w:fldChar w:fldCharType="end"/>
            </w:r>
          </w:hyperlink>
        </w:p>
        <w:p w14:paraId="2436351E" w14:textId="323056AF" w:rsidR="009A7F38" w:rsidRPr="00367B4B" w:rsidRDefault="003D0AB2">
          <w:pPr>
            <w:pStyle w:val="TOC2"/>
            <w:tabs>
              <w:tab w:val="left" w:pos="880"/>
              <w:tab w:val="right" w:leader="dot" w:pos="9016"/>
            </w:tabs>
            <w:rPr>
              <w:rFonts w:eastAsiaTheme="minorEastAsia"/>
              <w:noProof/>
              <w:kern w:val="2"/>
              <w:lang w:eastAsia="en-GB"/>
              <w14:ligatures w14:val="standardContextual"/>
            </w:rPr>
          </w:pPr>
          <w:hyperlink w:anchor="_Toc174532011" w:history="1">
            <w:r w:rsidR="009A7F38" w:rsidRPr="00367B4B">
              <w:rPr>
                <w:rStyle w:val="Hyperlink"/>
                <w:rFonts w:ascii="Arial" w:hAnsi="Arial" w:cs="Arial"/>
                <w:noProof/>
              </w:rPr>
              <w:t>3.3</w:t>
            </w:r>
            <w:r w:rsidR="009A7F38" w:rsidRPr="00367B4B">
              <w:rPr>
                <w:rFonts w:eastAsiaTheme="minorEastAsia"/>
                <w:noProof/>
                <w:kern w:val="2"/>
                <w:lang w:eastAsia="en-GB"/>
                <w14:ligatures w14:val="standardContextual"/>
              </w:rPr>
              <w:tab/>
            </w:r>
            <w:r w:rsidR="009A7F38" w:rsidRPr="00367B4B">
              <w:rPr>
                <w:rStyle w:val="Hyperlink"/>
                <w:rFonts w:ascii="Arial" w:hAnsi="Arial" w:cs="Arial"/>
                <w:noProof/>
              </w:rPr>
              <w:t>Framework quality</w:t>
            </w:r>
            <w:r w:rsidR="009A7F38" w:rsidRPr="00367B4B">
              <w:rPr>
                <w:noProof/>
                <w:webHidden/>
              </w:rPr>
              <w:tab/>
            </w:r>
            <w:r w:rsidR="009A7F38" w:rsidRPr="00367B4B">
              <w:rPr>
                <w:noProof/>
                <w:webHidden/>
              </w:rPr>
              <w:fldChar w:fldCharType="begin"/>
            </w:r>
            <w:r w:rsidR="009A7F38" w:rsidRPr="00367B4B">
              <w:rPr>
                <w:noProof/>
                <w:webHidden/>
              </w:rPr>
              <w:instrText xml:space="preserve"> PAGEREF _Toc174532011 \h </w:instrText>
            </w:r>
            <w:r w:rsidR="009A7F38" w:rsidRPr="00367B4B">
              <w:rPr>
                <w:noProof/>
                <w:webHidden/>
              </w:rPr>
            </w:r>
            <w:r w:rsidR="009A7F38" w:rsidRPr="00367B4B">
              <w:rPr>
                <w:noProof/>
                <w:webHidden/>
              </w:rPr>
              <w:fldChar w:fldCharType="separate"/>
            </w:r>
            <w:r w:rsidR="009A7F38" w:rsidRPr="00367B4B">
              <w:rPr>
                <w:noProof/>
                <w:webHidden/>
              </w:rPr>
              <w:t>16</w:t>
            </w:r>
            <w:r w:rsidR="009A7F38" w:rsidRPr="00367B4B">
              <w:rPr>
                <w:noProof/>
                <w:webHidden/>
              </w:rPr>
              <w:fldChar w:fldCharType="end"/>
            </w:r>
          </w:hyperlink>
        </w:p>
        <w:p w14:paraId="4EA07FD0" w14:textId="5D1D6199" w:rsidR="009A7F38" w:rsidRPr="00367B4B" w:rsidRDefault="003D0AB2">
          <w:pPr>
            <w:pStyle w:val="TOC2"/>
            <w:tabs>
              <w:tab w:val="left" w:pos="880"/>
              <w:tab w:val="right" w:leader="dot" w:pos="9016"/>
            </w:tabs>
            <w:rPr>
              <w:rFonts w:eastAsiaTheme="minorEastAsia"/>
              <w:noProof/>
              <w:kern w:val="2"/>
              <w:lang w:eastAsia="en-GB"/>
              <w14:ligatures w14:val="standardContextual"/>
            </w:rPr>
          </w:pPr>
          <w:hyperlink w:anchor="_Toc174532012" w:history="1">
            <w:r w:rsidR="009A7F38" w:rsidRPr="00367B4B">
              <w:rPr>
                <w:rStyle w:val="Hyperlink"/>
                <w:rFonts w:ascii="Arial" w:hAnsi="Arial" w:cs="Arial"/>
                <w:noProof/>
              </w:rPr>
              <w:t>3.4</w:t>
            </w:r>
            <w:r w:rsidR="009A7F38" w:rsidRPr="00367B4B">
              <w:rPr>
                <w:rFonts w:eastAsiaTheme="minorEastAsia"/>
                <w:noProof/>
                <w:kern w:val="2"/>
                <w:lang w:eastAsia="en-GB"/>
                <w14:ligatures w14:val="standardContextual"/>
              </w:rPr>
              <w:tab/>
            </w:r>
            <w:r w:rsidR="009A7F38" w:rsidRPr="00367B4B">
              <w:rPr>
                <w:rStyle w:val="Hyperlink"/>
                <w:rFonts w:ascii="Arial" w:hAnsi="Arial" w:cs="Arial"/>
                <w:noProof/>
              </w:rPr>
              <w:t>Indicator maturity scoring</w:t>
            </w:r>
            <w:r w:rsidR="009A7F38" w:rsidRPr="00367B4B">
              <w:rPr>
                <w:noProof/>
                <w:webHidden/>
              </w:rPr>
              <w:tab/>
            </w:r>
            <w:r w:rsidR="009A7F38" w:rsidRPr="00367B4B">
              <w:rPr>
                <w:noProof/>
                <w:webHidden/>
              </w:rPr>
              <w:fldChar w:fldCharType="begin"/>
            </w:r>
            <w:r w:rsidR="009A7F38" w:rsidRPr="00367B4B">
              <w:rPr>
                <w:noProof/>
                <w:webHidden/>
              </w:rPr>
              <w:instrText xml:space="preserve"> PAGEREF _Toc174532012 \h </w:instrText>
            </w:r>
            <w:r w:rsidR="009A7F38" w:rsidRPr="00367B4B">
              <w:rPr>
                <w:noProof/>
                <w:webHidden/>
              </w:rPr>
            </w:r>
            <w:r w:rsidR="009A7F38" w:rsidRPr="00367B4B">
              <w:rPr>
                <w:noProof/>
                <w:webHidden/>
              </w:rPr>
              <w:fldChar w:fldCharType="separate"/>
            </w:r>
            <w:r w:rsidR="009A7F38" w:rsidRPr="00367B4B">
              <w:rPr>
                <w:noProof/>
                <w:webHidden/>
              </w:rPr>
              <w:t>16</w:t>
            </w:r>
            <w:r w:rsidR="009A7F38" w:rsidRPr="00367B4B">
              <w:rPr>
                <w:noProof/>
                <w:webHidden/>
              </w:rPr>
              <w:fldChar w:fldCharType="end"/>
            </w:r>
          </w:hyperlink>
        </w:p>
        <w:p w14:paraId="7E542613" w14:textId="124D4584" w:rsidR="009A7F38" w:rsidRPr="00367B4B" w:rsidRDefault="003D0AB2">
          <w:pPr>
            <w:pStyle w:val="TOC2"/>
            <w:tabs>
              <w:tab w:val="left" w:pos="880"/>
              <w:tab w:val="right" w:leader="dot" w:pos="9016"/>
            </w:tabs>
            <w:rPr>
              <w:rFonts w:eastAsiaTheme="minorEastAsia"/>
              <w:noProof/>
              <w:kern w:val="2"/>
              <w:lang w:eastAsia="en-GB"/>
              <w14:ligatures w14:val="standardContextual"/>
            </w:rPr>
          </w:pPr>
          <w:hyperlink w:anchor="_Toc174532013" w:history="1">
            <w:r w:rsidR="009A7F38" w:rsidRPr="00367B4B">
              <w:rPr>
                <w:rStyle w:val="Hyperlink"/>
                <w:rFonts w:ascii="Arial" w:hAnsi="Arial" w:cs="Arial"/>
                <w:noProof/>
              </w:rPr>
              <w:t>3.5</w:t>
            </w:r>
            <w:r w:rsidR="009A7F38" w:rsidRPr="00367B4B">
              <w:rPr>
                <w:rFonts w:eastAsiaTheme="minorEastAsia"/>
                <w:noProof/>
                <w:kern w:val="2"/>
                <w:lang w:eastAsia="en-GB"/>
                <w14:ligatures w14:val="standardContextual"/>
              </w:rPr>
              <w:tab/>
            </w:r>
            <w:r w:rsidR="009A7F38" w:rsidRPr="00367B4B">
              <w:rPr>
                <w:rStyle w:val="Hyperlink"/>
                <w:rFonts w:ascii="Arial" w:hAnsi="Arial" w:cs="Arial"/>
                <w:noProof/>
              </w:rPr>
              <w:t>Governance</w:t>
            </w:r>
            <w:r w:rsidR="009A7F38" w:rsidRPr="00367B4B">
              <w:rPr>
                <w:noProof/>
                <w:webHidden/>
              </w:rPr>
              <w:tab/>
            </w:r>
            <w:r w:rsidR="009A7F38" w:rsidRPr="00367B4B">
              <w:rPr>
                <w:noProof/>
                <w:webHidden/>
              </w:rPr>
              <w:fldChar w:fldCharType="begin"/>
            </w:r>
            <w:r w:rsidR="009A7F38" w:rsidRPr="00367B4B">
              <w:rPr>
                <w:noProof/>
                <w:webHidden/>
              </w:rPr>
              <w:instrText xml:space="preserve"> PAGEREF _Toc174532013 \h </w:instrText>
            </w:r>
            <w:r w:rsidR="009A7F38" w:rsidRPr="00367B4B">
              <w:rPr>
                <w:noProof/>
                <w:webHidden/>
              </w:rPr>
            </w:r>
            <w:r w:rsidR="009A7F38" w:rsidRPr="00367B4B">
              <w:rPr>
                <w:noProof/>
                <w:webHidden/>
              </w:rPr>
              <w:fldChar w:fldCharType="separate"/>
            </w:r>
            <w:r w:rsidR="009A7F38" w:rsidRPr="00367B4B">
              <w:rPr>
                <w:noProof/>
                <w:webHidden/>
              </w:rPr>
              <w:t>18</w:t>
            </w:r>
            <w:r w:rsidR="009A7F38" w:rsidRPr="00367B4B">
              <w:rPr>
                <w:noProof/>
                <w:webHidden/>
              </w:rPr>
              <w:fldChar w:fldCharType="end"/>
            </w:r>
          </w:hyperlink>
        </w:p>
        <w:p w14:paraId="7D45AD18" w14:textId="0A412A70" w:rsidR="009A7F38" w:rsidRPr="00367B4B" w:rsidRDefault="003D0AB2">
          <w:pPr>
            <w:pStyle w:val="TOC2"/>
            <w:tabs>
              <w:tab w:val="left" w:pos="880"/>
              <w:tab w:val="right" w:leader="dot" w:pos="9016"/>
            </w:tabs>
            <w:rPr>
              <w:rFonts w:eastAsiaTheme="minorEastAsia"/>
              <w:noProof/>
              <w:kern w:val="2"/>
              <w:lang w:eastAsia="en-GB"/>
              <w14:ligatures w14:val="standardContextual"/>
            </w:rPr>
          </w:pPr>
          <w:hyperlink w:anchor="_Toc174532014" w:history="1">
            <w:r w:rsidR="009A7F38" w:rsidRPr="00367B4B">
              <w:rPr>
                <w:rStyle w:val="Hyperlink"/>
                <w:rFonts w:ascii="Arial" w:hAnsi="Arial" w:cs="Arial"/>
                <w:noProof/>
              </w:rPr>
              <w:t>3.6</w:t>
            </w:r>
            <w:r w:rsidR="009A7F38" w:rsidRPr="00367B4B">
              <w:rPr>
                <w:rFonts w:eastAsiaTheme="minorEastAsia"/>
                <w:noProof/>
                <w:kern w:val="2"/>
                <w:lang w:eastAsia="en-GB"/>
                <w14:ligatures w14:val="standardContextual"/>
              </w:rPr>
              <w:tab/>
            </w:r>
            <w:r w:rsidR="009A7F38" w:rsidRPr="00367B4B">
              <w:rPr>
                <w:rStyle w:val="Hyperlink"/>
                <w:rFonts w:ascii="Arial" w:hAnsi="Arial" w:cs="Arial"/>
                <w:noProof/>
              </w:rPr>
              <w:t>Communication and publication strategy</w:t>
            </w:r>
            <w:r w:rsidR="009A7F38" w:rsidRPr="00367B4B">
              <w:rPr>
                <w:noProof/>
                <w:webHidden/>
              </w:rPr>
              <w:tab/>
            </w:r>
            <w:r w:rsidR="009A7F38" w:rsidRPr="00367B4B">
              <w:rPr>
                <w:noProof/>
                <w:webHidden/>
              </w:rPr>
              <w:fldChar w:fldCharType="begin"/>
            </w:r>
            <w:r w:rsidR="009A7F38" w:rsidRPr="00367B4B">
              <w:rPr>
                <w:noProof/>
                <w:webHidden/>
              </w:rPr>
              <w:instrText xml:space="preserve"> PAGEREF _Toc174532014 \h </w:instrText>
            </w:r>
            <w:r w:rsidR="009A7F38" w:rsidRPr="00367B4B">
              <w:rPr>
                <w:noProof/>
                <w:webHidden/>
              </w:rPr>
            </w:r>
            <w:r w:rsidR="009A7F38" w:rsidRPr="00367B4B">
              <w:rPr>
                <w:noProof/>
                <w:webHidden/>
              </w:rPr>
              <w:fldChar w:fldCharType="separate"/>
            </w:r>
            <w:r w:rsidR="009A7F38" w:rsidRPr="00367B4B">
              <w:rPr>
                <w:noProof/>
                <w:webHidden/>
              </w:rPr>
              <w:t>19</w:t>
            </w:r>
            <w:r w:rsidR="009A7F38" w:rsidRPr="00367B4B">
              <w:rPr>
                <w:noProof/>
                <w:webHidden/>
              </w:rPr>
              <w:fldChar w:fldCharType="end"/>
            </w:r>
          </w:hyperlink>
        </w:p>
        <w:p w14:paraId="750E7E35" w14:textId="3727B2C0" w:rsidR="009A7F38" w:rsidRDefault="003D0AB2">
          <w:pPr>
            <w:pStyle w:val="TOC1"/>
            <w:rPr>
              <w:rFonts w:eastAsiaTheme="minorEastAsia"/>
              <w:noProof/>
              <w:kern w:val="2"/>
              <w:lang w:eastAsia="en-GB"/>
              <w14:ligatures w14:val="standardContextual"/>
            </w:rPr>
          </w:pPr>
          <w:hyperlink w:anchor="_Toc174532015" w:history="1">
            <w:r w:rsidR="009A7F38" w:rsidRPr="0008462E">
              <w:rPr>
                <w:rStyle w:val="Hyperlink"/>
                <w:rFonts w:ascii="Arial" w:hAnsi="Arial" w:cs="Arial"/>
                <w:b/>
                <w:bCs/>
                <w:noProof/>
              </w:rPr>
              <w:t>4</w:t>
            </w:r>
            <w:r w:rsidR="009A7F38">
              <w:rPr>
                <w:rFonts w:eastAsiaTheme="minorEastAsia"/>
                <w:noProof/>
                <w:kern w:val="2"/>
                <w:lang w:eastAsia="en-GB"/>
                <w14:ligatures w14:val="standardContextual"/>
              </w:rPr>
              <w:tab/>
            </w:r>
            <w:r w:rsidR="009A7F38" w:rsidRPr="0008462E">
              <w:rPr>
                <w:rStyle w:val="Hyperlink"/>
                <w:rFonts w:ascii="Arial" w:hAnsi="Arial" w:cs="Arial"/>
                <w:b/>
                <w:bCs/>
                <w:noProof/>
              </w:rPr>
              <w:t>Annex</w:t>
            </w:r>
            <w:r w:rsidR="009A7F38">
              <w:rPr>
                <w:noProof/>
                <w:webHidden/>
              </w:rPr>
              <w:tab/>
            </w:r>
            <w:r w:rsidR="009A7F38">
              <w:rPr>
                <w:noProof/>
                <w:webHidden/>
              </w:rPr>
              <w:fldChar w:fldCharType="begin"/>
            </w:r>
            <w:r w:rsidR="009A7F38">
              <w:rPr>
                <w:noProof/>
                <w:webHidden/>
              </w:rPr>
              <w:instrText xml:space="preserve"> PAGEREF _Toc174532015 \h </w:instrText>
            </w:r>
            <w:r w:rsidR="009A7F38">
              <w:rPr>
                <w:noProof/>
                <w:webHidden/>
              </w:rPr>
            </w:r>
            <w:r w:rsidR="009A7F38">
              <w:rPr>
                <w:noProof/>
                <w:webHidden/>
              </w:rPr>
              <w:fldChar w:fldCharType="separate"/>
            </w:r>
            <w:r w:rsidR="009A7F38">
              <w:rPr>
                <w:noProof/>
                <w:webHidden/>
              </w:rPr>
              <w:t>20</w:t>
            </w:r>
            <w:r w:rsidR="009A7F38">
              <w:rPr>
                <w:noProof/>
                <w:webHidden/>
              </w:rPr>
              <w:fldChar w:fldCharType="end"/>
            </w:r>
          </w:hyperlink>
        </w:p>
        <w:p w14:paraId="2879F130" w14:textId="40DEE873" w:rsidR="009A7F38" w:rsidRDefault="003D0AB2">
          <w:pPr>
            <w:pStyle w:val="TOC1"/>
            <w:rPr>
              <w:rFonts w:eastAsiaTheme="minorEastAsia"/>
              <w:noProof/>
              <w:kern w:val="2"/>
              <w:lang w:eastAsia="en-GB"/>
              <w14:ligatures w14:val="standardContextual"/>
            </w:rPr>
          </w:pPr>
          <w:hyperlink w:anchor="_Toc174532017" w:history="1">
            <w:r w:rsidR="009A7F38" w:rsidRPr="0008462E">
              <w:rPr>
                <w:rStyle w:val="Hyperlink"/>
                <w:rFonts w:ascii="Arial" w:hAnsi="Arial" w:cs="Arial"/>
                <w:b/>
                <w:bCs/>
                <w:noProof/>
              </w:rPr>
              <w:t>5</w:t>
            </w:r>
            <w:r w:rsidR="009A7F38">
              <w:rPr>
                <w:rFonts w:eastAsiaTheme="minorEastAsia"/>
                <w:noProof/>
                <w:kern w:val="2"/>
                <w:lang w:eastAsia="en-GB"/>
                <w14:ligatures w14:val="standardContextual"/>
              </w:rPr>
              <w:tab/>
            </w:r>
            <w:r w:rsidR="009A7F38" w:rsidRPr="0008462E">
              <w:rPr>
                <w:rStyle w:val="Hyperlink"/>
                <w:rFonts w:ascii="Arial" w:hAnsi="Arial" w:cs="Arial"/>
                <w:b/>
                <w:bCs/>
                <w:noProof/>
              </w:rPr>
              <w:t>References</w:t>
            </w:r>
            <w:r w:rsidR="009A7F38">
              <w:rPr>
                <w:noProof/>
                <w:webHidden/>
              </w:rPr>
              <w:tab/>
            </w:r>
            <w:r w:rsidR="009A7F38">
              <w:rPr>
                <w:noProof/>
                <w:webHidden/>
              </w:rPr>
              <w:fldChar w:fldCharType="begin"/>
            </w:r>
            <w:r w:rsidR="009A7F38">
              <w:rPr>
                <w:noProof/>
                <w:webHidden/>
              </w:rPr>
              <w:instrText xml:space="preserve"> PAGEREF _Toc174532017 \h </w:instrText>
            </w:r>
            <w:r w:rsidR="009A7F38">
              <w:rPr>
                <w:noProof/>
                <w:webHidden/>
              </w:rPr>
            </w:r>
            <w:r w:rsidR="009A7F38">
              <w:rPr>
                <w:noProof/>
                <w:webHidden/>
              </w:rPr>
              <w:fldChar w:fldCharType="separate"/>
            </w:r>
            <w:r w:rsidR="009A7F38">
              <w:rPr>
                <w:noProof/>
                <w:webHidden/>
              </w:rPr>
              <w:t>25</w:t>
            </w:r>
            <w:r w:rsidR="009A7F38">
              <w:rPr>
                <w:noProof/>
                <w:webHidden/>
              </w:rPr>
              <w:fldChar w:fldCharType="end"/>
            </w:r>
          </w:hyperlink>
        </w:p>
        <w:p w14:paraId="029C297B" w14:textId="69268039" w:rsidR="002821CE" w:rsidRPr="0043052A" w:rsidRDefault="00FC4AFB">
          <w:pPr>
            <w:rPr>
              <w:rStyle w:val="Strong"/>
              <w:rFonts w:ascii="Arial" w:hAnsi="Arial" w:cs="Arial"/>
              <w:b w:val="0"/>
              <w:bCs w:val="0"/>
            </w:rPr>
          </w:pPr>
          <w:r w:rsidRPr="005E6A0F">
            <w:rPr>
              <w:rFonts w:ascii="Arial" w:hAnsi="Arial" w:cs="Arial"/>
              <w:b/>
              <w:bCs/>
              <w:noProof/>
            </w:rPr>
            <w:fldChar w:fldCharType="end"/>
          </w:r>
        </w:p>
      </w:sdtContent>
    </w:sdt>
    <w:p w14:paraId="4427BDF9" w14:textId="627C9DF9" w:rsidR="00A90711" w:rsidRDefault="00A90711" w:rsidP="00A90711">
      <w:pPr>
        <w:pStyle w:val="Heading1"/>
        <w:numPr>
          <w:ilvl w:val="0"/>
          <w:numId w:val="0"/>
        </w:numPr>
        <w:ind w:left="432"/>
        <w:rPr>
          <w:rStyle w:val="Strong"/>
          <w:rFonts w:ascii="Arial" w:hAnsi="Arial" w:cs="Arial"/>
        </w:rPr>
      </w:pPr>
      <w:r>
        <w:rPr>
          <w:rStyle w:val="Strong"/>
          <w:rFonts w:ascii="Arial" w:hAnsi="Arial" w:cs="Arial"/>
        </w:rPr>
        <w:br w:type="page"/>
      </w:r>
    </w:p>
    <w:p w14:paraId="06A06C02" w14:textId="007FDC01" w:rsidR="009057E7" w:rsidRPr="00A207E0" w:rsidRDefault="00D1292A" w:rsidP="00EF2AE4">
      <w:pPr>
        <w:pStyle w:val="Heading1"/>
        <w:numPr>
          <w:ilvl w:val="0"/>
          <w:numId w:val="30"/>
        </w:numPr>
        <w:rPr>
          <w:rStyle w:val="Strong"/>
          <w:rFonts w:ascii="Arial" w:hAnsi="Arial" w:cs="Arial"/>
        </w:rPr>
      </w:pPr>
      <w:bookmarkStart w:id="1" w:name="_Toc174531991"/>
      <w:r w:rsidRPr="00A207E0">
        <w:rPr>
          <w:rStyle w:val="Strong"/>
          <w:rFonts w:ascii="Arial" w:hAnsi="Arial" w:cs="Arial"/>
        </w:rPr>
        <w:t>Framework overview</w:t>
      </w:r>
      <w:bookmarkEnd w:id="1"/>
    </w:p>
    <w:p w14:paraId="282FCF3F" w14:textId="63F18146" w:rsidR="007518B0" w:rsidRPr="005E6A0F" w:rsidRDefault="007518B0" w:rsidP="00D07F46">
      <w:pPr>
        <w:pStyle w:val="Heading2"/>
        <w:rPr>
          <w:rStyle w:val="Strong"/>
          <w:rFonts w:ascii="Arial" w:hAnsi="Arial" w:cs="Arial"/>
        </w:rPr>
      </w:pPr>
      <w:bookmarkStart w:id="2" w:name="_Toc174531992"/>
      <w:r w:rsidRPr="005E6A0F">
        <w:rPr>
          <w:rStyle w:val="Strong"/>
          <w:rFonts w:ascii="Arial" w:hAnsi="Arial" w:cs="Arial"/>
        </w:rPr>
        <w:t>Aim</w:t>
      </w:r>
      <w:r w:rsidR="002E4F0B" w:rsidRPr="005E6A0F">
        <w:rPr>
          <w:rStyle w:val="Strong"/>
          <w:rFonts w:ascii="Arial" w:hAnsi="Arial" w:cs="Arial"/>
        </w:rPr>
        <w:t>s</w:t>
      </w:r>
      <w:bookmarkEnd w:id="2"/>
      <w:r w:rsidR="002915E1" w:rsidRPr="005E6A0F">
        <w:rPr>
          <w:rStyle w:val="Strong"/>
          <w:rFonts w:ascii="Arial" w:hAnsi="Arial" w:cs="Arial"/>
        </w:rPr>
        <w:t xml:space="preserve"> </w:t>
      </w:r>
    </w:p>
    <w:p w14:paraId="453FF43A" w14:textId="31AC8F26" w:rsidR="009F75BD" w:rsidRPr="005E6A0F" w:rsidRDefault="00D94807" w:rsidP="00D33879">
      <w:pPr>
        <w:jc w:val="both"/>
        <w:rPr>
          <w:rStyle w:val="Strong"/>
          <w:rFonts w:ascii="Arial" w:hAnsi="Arial" w:cs="Arial"/>
          <w:b w:val="0"/>
        </w:rPr>
      </w:pPr>
      <w:r w:rsidRPr="005E6A0F">
        <w:rPr>
          <w:rStyle w:val="Strong"/>
          <w:rFonts w:ascii="Arial" w:hAnsi="Arial" w:cs="Arial"/>
          <w:b w:val="0"/>
        </w:rPr>
        <w:t xml:space="preserve">A four-year project </w:t>
      </w:r>
      <w:r w:rsidR="45715A60" w:rsidRPr="005E6A0F">
        <w:rPr>
          <w:rStyle w:val="Strong"/>
          <w:rFonts w:ascii="Arial" w:hAnsi="Arial" w:cs="Arial"/>
          <w:b w:val="0"/>
          <w:bCs w:val="0"/>
        </w:rPr>
        <w:t>was</w:t>
      </w:r>
      <w:r w:rsidRPr="005E6A0F">
        <w:rPr>
          <w:rStyle w:val="Strong"/>
          <w:rFonts w:ascii="Arial" w:hAnsi="Arial" w:cs="Arial"/>
          <w:b w:val="0"/>
        </w:rPr>
        <w:t xml:space="preserve"> established</w:t>
      </w:r>
      <w:r w:rsidR="0D87082F" w:rsidRPr="005E6A0F">
        <w:rPr>
          <w:rStyle w:val="Strong"/>
          <w:rFonts w:ascii="Arial" w:hAnsi="Arial" w:cs="Arial"/>
          <w:b w:val="0"/>
          <w:bCs w:val="0"/>
        </w:rPr>
        <w:t xml:space="preserve"> in </w:t>
      </w:r>
      <w:r w:rsidR="472D8C75" w:rsidRPr="005E6A0F">
        <w:rPr>
          <w:rStyle w:val="Strong"/>
          <w:rFonts w:ascii="Arial" w:hAnsi="Arial" w:cs="Arial"/>
          <w:b w:val="0"/>
          <w:bCs w:val="0"/>
        </w:rPr>
        <w:t>February</w:t>
      </w:r>
      <w:r w:rsidR="0D87082F" w:rsidRPr="005E6A0F">
        <w:rPr>
          <w:rStyle w:val="Strong"/>
          <w:rFonts w:ascii="Arial" w:hAnsi="Arial" w:cs="Arial"/>
          <w:b w:val="0"/>
          <w:bCs w:val="0"/>
        </w:rPr>
        <w:t xml:space="preserve"> 2022</w:t>
      </w:r>
      <w:r w:rsidRPr="005E6A0F">
        <w:rPr>
          <w:rStyle w:val="Strong"/>
          <w:rFonts w:ascii="Arial" w:hAnsi="Arial" w:cs="Arial"/>
          <w:b w:val="0"/>
        </w:rPr>
        <w:t xml:space="preserve">, led by the </w:t>
      </w:r>
      <w:hyperlink r:id="rId11" w:history="1">
        <w:r w:rsidRPr="00E25018">
          <w:rPr>
            <w:rStyle w:val="Hyperlink"/>
            <w:rFonts w:ascii="Arial" w:hAnsi="Arial" w:cs="Arial"/>
          </w:rPr>
          <w:t>UK Office for National Statistics</w:t>
        </w:r>
      </w:hyperlink>
      <w:r w:rsidRPr="005E6A0F">
        <w:rPr>
          <w:rStyle w:val="Strong"/>
          <w:rFonts w:ascii="Arial" w:hAnsi="Arial" w:cs="Arial"/>
          <w:b w:val="0"/>
        </w:rPr>
        <w:t xml:space="preserve"> (ONS) and financially supported by </w:t>
      </w:r>
      <w:hyperlink r:id="rId12">
        <w:r w:rsidRPr="005E6A0F">
          <w:rPr>
            <w:rStyle w:val="Hyperlink"/>
            <w:rFonts w:ascii="Arial" w:hAnsi="Arial" w:cs="Arial"/>
          </w:rPr>
          <w:t>Wellcome</w:t>
        </w:r>
      </w:hyperlink>
      <w:r w:rsidRPr="005E6A0F">
        <w:rPr>
          <w:rStyle w:val="Strong"/>
          <w:rFonts w:ascii="Arial" w:hAnsi="Arial" w:cs="Arial"/>
          <w:b w:val="0"/>
          <w:bCs w:val="0"/>
        </w:rPr>
        <w:t>.</w:t>
      </w:r>
      <w:r w:rsidRPr="005E6A0F">
        <w:rPr>
          <w:rStyle w:val="Strong"/>
          <w:rFonts w:ascii="Arial" w:hAnsi="Arial" w:cs="Arial"/>
          <w:b w:val="0"/>
        </w:rPr>
        <w:t xml:space="preserve"> The project </w:t>
      </w:r>
      <w:r w:rsidR="41C829F7" w:rsidRPr="005E6A0F">
        <w:rPr>
          <w:rStyle w:val="Strong"/>
          <w:rFonts w:ascii="Arial" w:hAnsi="Arial" w:cs="Arial"/>
          <w:b w:val="0"/>
          <w:bCs w:val="0"/>
        </w:rPr>
        <w:t>aim</w:t>
      </w:r>
      <w:r w:rsidR="00D44E9D">
        <w:rPr>
          <w:rStyle w:val="Strong"/>
          <w:rFonts w:ascii="Arial" w:hAnsi="Arial" w:cs="Arial"/>
          <w:b w:val="0"/>
          <w:bCs w:val="0"/>
        </w:rPr>
        <w:t>s</w:t>
      </w:r>
      <w:r w:rsidR="41C829F7" w:rsidRPr="005E6A0F">
        <w:rPr>
          <w:rStyle w:val="Strong"/>
          <w:rFonts w:ascii="Arial" w:hAnsi="Arial" w:cs="Arial"/>
          <w:b w:val="0"/>
          <w:bCs w:val="0"/>
        </w:rPr>
        <w:t xml:space="preserve"> to</w:t>
      </w:r>
      <w:r w:rsidRPr="005E6A0F">
        <w:rPr>
          <w:rStyle w:val="Strong"/>
          <w:rFonts w:ascii="Arial" w:hAnsi="Arial" w:cs="Arial"/>
          <w:b w:val="0"/>
        </w:rPr>
        <w:t xml:space="preserve"> advance global research on climate and health, </w:t>
      </w:r>
      <w:r w:rsidRPr="005E6A0F">
        <w:rPr>
          <w:rStyle w:val="Strong"/>
          <w:rFonts w:ascii="Arial" w:hAnsi="Arial" w:cs="Arial"/>
          <w:b w:val="0"/>
          <w:bCs w:val="0"/>
        </w:rPr>
        <w:t>help</w:t>
      </w:r>
      <w:r w:rsidR="4AA5825B" w:rsidRPr="005E6A0F">
        <w:rPr>
          <w:rStyle w:val="Strong"/>
          <w:rFonts w:ascii="Arial" w:hAnsi="Arial" w:cs="Arial"/>
          <w:b w:val="0"/>
          <w:bCs w:val="0"/>
        </w:rPr>
        <w:t>ing</w:t>
      </w:r>
      <w:r w:rsidRPr="005E6A0F">
        <w:rPr>
          <w:rStyle w:val="Strong"/>
          <w:rFonts w:ascii="Arial" w:hAnsi="Arial" w:cs="Arial"/>
          <w:b w:val="0"/>
        </w:rPr>
        <w:t xml:space="preserve"> to address gaps in the knowledge base and support national monitoring and evidence-based policy</w:t>
      </w:r>
      <w:r w:rsidR="00360F25" w:rsidRPr="005E6A0F">
        <w:rPr>
          <w:rStyle w:val="Strong"/>
          <w:rFonts w:ascii="Arial" w:hAnsi="Arial" w:cs="Arial"/>
          <w:b w:val="0"/>
        </w:rPr>
        <w:t>.</w:t>
      </w:r>
    </w:p>
    <w:p w14:paraId="6841C1AD" w14:textId="73BB1587" w:rsidR="00D94807" w:rsidRPr="005E6A0F" w:rsidRDefault="65331D59" w:rsidP="00D33879">
      <w:pPr>
        <w:jc w:val="both"/>
        <w:rPr>
          <w:rStyle w:val="Strong"/>
          <w:rFonts w:ascii="Arial" w:hAnsi="Arial" w:cs="Arial"/>
          <w:b w:val="0"/>
        </w:rPr>
      </w:pPr>
      <w:r w:rsidRPr="005E6A0F">
        <w:rPr>
          <w:rStyle w:val="Strong"/>
          <w:rFonts w:ascii="Arial" w:hAnsi="Arial" w:cs="Arial"/>
          <w:b w:val="0"/>
          <w:bCs w:val="0"/>
        </w:rPr>
        <w:t xml:space="preserve">The project team </w:t>
      </w:r>
      <w:r w:rsidR="36036173" w:rsidRPr="005E6A0F">
        <w:rPr>
          <w:rStyle w:val="Strong"/>
          <w:rFonts w:ascii="Arial" w:hAnsi="Arial" w:cs="Arial"/>
          <w:b w:val="0"/>
          <w:bCs w:val="0"/>
        </w:rPr>
        <w:t xml:space="preserve">led by official statisticians </w:t>
      </w:r>
      <w:r w:rsidR="00DC1606">
        <w:rPr>
          <w:rStyle w:val="Strong"/>
          <w:rFonts w:ascii="Arial" w:hAnsi="Arial" w:cs="Arial"/>
          <w:b w:val="0"/>
          <w:bCs w:val="0"/>
        </w:rPr>
        <w:t>will produce</w:t>
      </w:r>
      <w:r w:rsidR="00D94807" w:rsidRPr="005E6A0F">
        <w:rPr>
          <w:rStyle w:val="Strong"/>
          <w:rFonts w:ascii="Arial" w:hAnsi="Arial" w:cs="Arial"/>
          <w:b w:val="0"/>
        </w:rPr>
        <w:t xml:space="preserve"> a detailed, harmonised framework of standards and </w:t>
      </w:r>
      <w:r w:rsidR="00D94807" w:rsidRPr="005E6A0F">
        <w:rPr>
          <w:rStyle w:val="Strong"/>
          <w:rFonts w:ascii="Arial" w:hAnsi="Arial" w:cs="Arial"/>
          <w:b w:val="0"/>
          <w:bCs w:val="0"/>
        </w:rPr>
        <w:t>method</w:t>
      </w:r>
      <w:r w:rsidR="00A93761" w:rsidRPr="005E6A0F">
        <w:rPr>
          <w:rStyle w:val="Strong"/>
          <w:rFonts w:ascii="Arial" w:hAnsi="Arial" w:cs="Arial"/>
          <w:b w:val="0"/>
          <w:bCs w:val="0"/>
        </w:rPr>
        <w:t>s</w:t>
      </w:r>
      <w:r w:rsidR="00D94807" w:rsidRPr="005E6A0F">
        <w:rPr>
          <w:rStyle w:val="Strong"/>
          <w:rFonts w:ascii="Arial" w:hAnsi="Arial" w:cs="Arial"/>
          <w:b w:val="0"/>
        </w:rPr>
        <w:t xml:space="preserve">, incorporating multidisciplinary and multilateral input.  </w:t>
      </w:r>
    </w:p>
    <w:p w14:paraId="2065611C" w14:textId="5CC91AC2" w:rsidR="00D94807" w:rsidRPr="005E6A0F" w:rsidRDefault="00D94807" w:rsidP="00D33879">
      <w:pPr>
        <w:jc w:val="both"/>
        <w:rPr>
          <w:rStyle w:val="Strong"/>
          <w:rFonts w:ascii="Arial" w:hAnsi="Arial" w:cs="Arial"/>
          <w:b w:val="0"/>
        </w:rPr>
      </w:pPr>
      <w:r w:rsidRPr="005E6A0F">
        <w:rPr>
          <w:rStyle w:val="Strong"/>
          <w:rFonts w:ascii="Arial" w:hAnsi="Arial" w:cs="Arial"/>
          <w:b w:val="0"/>
        </w:rPr>
        <w:t>The project</w:t>
      </w:r>
      <w:r w:rsidR="004C2457">
        <w:rPr>
          <w:rStyle w:val="Strong"/>
          <w:rFonts w:ascii="Arial" w:hAnsi="Arial" w:cs="Arial"/>
          <w:b w:val="0"/>
        </w:rPr>
        <w:t xml:space="preserve"> has</w:t>
      </w:r>
      <w:r w:rsidRPr="005E6A0F">
        <w:rPr>
          <w:rStyle w:val="Strong"/>
          <w:rFonts w:ascii="Arial" w:hAnsi="Arial" w:cs="Arial"/>
          <w:b w:val="0"/>
        </w:rPr>
        <w:t xml:space="preserve"> </w:t>
      </w:r>
      <w:r w:rsidR="00AB289D" w:rsidRPr="005E6A0F">
        <w:rPr>
          <w:rStyle w:val="Strong"/>
          <w:rFonts w:ascii="Arial" w:hAnsi="Arial" w:cs="Arial"/>
          <w:b w:val="0"/>
        </w:rPr>
        <w:t xml:space="preserve">two </w:t>
      </w:r>
      <w:r w:rsidRPr="005E6A0F">
        <w:rPr>
          <w:rStyle w:val="Strong"/>
          <w:rFonts w:ascii="Arial" w:hAnsi="Arial" w:cs="Arial"/>
          <w:b w:val="0"/>
        </w:rPr>
        <w:t xml:space="preserve">main </w:t>
      </w:r>
      <w:r w:rsidR="0029304E">
        <w:rPr>
          <w:rStyle w:val="Strong"/>
          <w:rFonts w:ascii="Arial" w:hAnsi="Arial" w:cs="Arial"/>
          <w:b w:val="0"/>
        </w:rPr>
        <w:t xml:space="preserve">planned </w:t>
      </w:r>
      <w:r w:rsidRPr="005E6A0F">
        <w:rPr>
          <w:rStyle w:val="Strong"/>
          <w:rFonts w:ascii="Arial" w:hAnsi="Arial" w:cs="Arial"/>
          <w:b w:val="0"/>
        </w:rPr>
        <w:t xml:space="preserve">outcomes: </w:t>
      </w:r>
    </w:p>
    <w:p w14:paraId="7D37E741" w14:textId="2A147625" w:rsidR="00D94807" w:rsidRPr="005E6A0F" w:rsidRDefault="6702F5D4" w:rsidP="00EF2AE4">
      <w:pPr>
        <w:pStyle w:val="ListParagraph"/>
        <w:numPr>
          <w:ilvl w:val="0"/>
          <w:numId w:val="2"/>
        </w:numPr>
        <w:jc w:val="both"/>
        <w:rPr>
          <w:rStyle w:val="Strong"/>
          <w:rFonts w:ascii="Arial" w:hAnsi="Arial" w:cs="Arial"/>
          <w:b w:val="0"/>
        </w:rPr>
      </w:pPr>
      <w:r w:rsidRPr="005E6A0F">
        <w:rPr>
          <w:rStyle w:val="Strong"/>
          <w:rFonts w:ascii="Arial" w:hAnsi="Arial" w:cs="Arial"/>
          <w:b w:val="0"/>
          <w:bCs w:val="0"/>
        </w:rPr>
        <w:t>A</w:t>
      </w:r>
      <w:r w:rsidR="00D94807" w:rsidRPr="005E6A0F">
        <w:rPr>
          <w:rStyle w:val="Strong"/>
          <w:rFonts w:ascii="Arial" w:hAnsi="Arial" w:cs="Arial"/>
          <w:b w:val="0"/>
        </w:rPr>
        <w:t xml:space="preserve"> transparent and globally generalisable framework for official statistics on climate change, environment, and health, that is explicitly relevant to low- and middle-income countries.  </w:t>
      </w:r>
    </w:p>
    <w:p w14:paraId="17A044E5" w14:textId="441C1F60" w:rsidR="00D94807" w:rsidRPr="005E6A0F" w:rsidRDefault="1A640733" w:rsidP="00EF2AE4">
      <w:pPr>
        <w:pStyle w:val="ListParagraph"/>
        <w:numPr>
          <w:ilvl w:val="0"/>
          <w:numId w:val="2"/>
        </w:numPr>
        <w:jc w:val="both"/>
        <w:rPr>
          <w:rStyle w:val="Strong"/>
          <w:rFonts w:ascii="Arial" w:hAnsi="Arial" w:cs="Arial"/>
          <w:b w:val="0"/>
        </w:rPr>
      </w:pPr>
      <w:r w:rsidRPr="005E6A0F">
        <w:rPr>
          <w:rStyle w:val="Strong"/>
          <w:rFonts w:ascii="Arial" w:hAnsi="Arial" w:cs="Arial"/>
          <w:b w:val="0"/>
          <w:bCs w:val="0"/>
        </w:rPr>
        <w:t>A</w:t>
      </w:r>
      <w:r w:rsidR="00D94807" w:rsidRPr="005E6A0F">
        <w:rPr>
          <w:rStyle w:val="Strong"/>
          <w:rFonts w:ascii="Arial" w:hAnsi="Arial" w:cs="Arial"/>
          <w:b w:val="0"/>
        </w:rPr>
        <w:t xml:space="preserve"> global reporting and knowledge-sharing platform and open-source toolset </w:t>
      </w:r>
      <w:r w:rsidR="494FF2FE" w:rsidRPr="005E6A0F">
        <w:rPr>
          <w:rStyle w:val="Strong"/>
          <w:rFonts w:ascii="Arial" w:hAnsi="Arial" w:cs="Arial"/>
          <w:b w:val="0"/>
          <w:bCs w:val="0"/>
        </w:rPr>
        <w:t xml:space="preserve">designed </w:t>
      </w:r>
      <w:r w:rsidR="00D94807" w:rsidRPr="005E6A0F">
        <w:rPr>
          <w:rStyle w:val="Strong"/>
          <w:rFonts w:ascii="Arial" w:hAnsi="Arial" w:cs="Arial"/>
          <w:b w:val="0"/>
        </w:rPr>
        <w:t>to facilitate high quality research and official statistics. The platform will help to build capacity and reduce the resource burden on low- and middle-income countries of developing climate-health research and statistics.</w:t>
      </w:r>
    </w:p>
    <w:p w14:paraId="66D264DF" w14:textId="25820045" w:rsidR="001F3BD7" w:rsidRPr="005E6A0F" w:rsidRDefault="00D94807" w:rsidP="00D33879">
      <w:pPr>
        <w:jc w:val="both"/>
        <w:rPr>
          <w:rStyle w:val="Strong"/>
          <w:rFonts w:ascii="Arial" w:hAnsi="Arial" w:cs="Arial"/>
        </w:rPr>
      </w:pPr>
      <w:r w:rsidRPr="005E6A0F">
        <w:rPr>
          <w:rStyle w:val="Strong"/>
          <w:rFonts w:ascii="Arial" w:hAnsi="Arial" w:cs="Arial"/>
          <w:b w:val="0"/>
          <w:bCs w:val="0"/>
        </w:rPr>
        <w:t xml:space="preserve">As a result of the project, users and producers of official statistics in low- and middle-income countries </w:t>
      </w:r>
      <w:r w:rsidR="00045483">
        <w:rPr>
          <w:rStyle w:val="Strong"/>
          <w:rFonts w:ascii="Arial" w:hAnsi="Arial" w:cs="Arial"/>
          <w:b w:val="0"/>
          <w:bCs w:val="0"/>
        </w:rPr>
        <w:t>will be</w:t>
      </w:r>
      <w:r w:rsidR="0001651D" w:rsidRPr="005E6A0F">
        <w:rPr>
          <w:rStyle w:val="Strong"/>
          <w:rFonts w:ascii="Arial" w:hAnsi="Arial" w:cs="Arial"/>
          <w:b w:val="0"/>
          <w:bCs w:val="0"/>
        </w:rPr>
        <w:t xml:space="preserve"> able to</w:t>
      </w:r>
      <w:r w:rsidRPr="005E6A0F">
        <w:rPr>
          <w:rStyle w:val="Strong"/>
          <w:rFonts w:ascii="Arial" w:hAnsi="Arial" w:cs="Arial"/>
          <w:b w:val="0"/>
          <w:bCs w:val="0"/>
        </w:rPr>
        <w:t xml:space="preserve"> </w:t>
      </w:r>
      <w:r w:rsidR="0034786A" w:rsidRPr="005E6A0F">
        <w:rPr>
          <w:rStyle w:val="Strong"/>
          <w:rFonts w:ascii="Arial" w:hAnsi="Arial" w:cs="Arial"/>
          <w:b w:val="0"/>
          <w:bCs w:val="0"/>
        </w:rPr>
        <w:t>access resources, i</w:t>
      </w:r>
      <w:r w:rsidRPr="005E6A0F">
        <w:rPr>
          <w:rStyle w:val="Strong"/>
          <w:rFonts w:ascii="Arial" w:hAnsi="Arial" w:cs="Arial"/>
          <w:b w:val="0"/>
          <w:bCs w:val="0"/>
        </w:rPr>
        <w:t>ncreas</w:t>
      </w:r>
      <w:r w:rsidR="0034786A" w:rsidRPr="005E6A0F">
        <w:rPr>
          <w:rStyle w:val="Strong"/>
          <w:rFonts w:ascii="Arial" w:hAnsi="Arial" w:cs="Arial"/>
          <w:b w:val="0"/>
          <w:bCs w:val="0"/>
        </w:rPr>
        <w:t>ing their</w:t>
      </w:r>
      <w:r w:rsidRPr="005E6A0F">
        <w:rPr>
          <w:rStyle w:val="Strong"/>
          <w:rFonts w:ascii="Arial" w:hAnsi="Arial" w:cs="Arial"/>
          <w:b w:val="0"/>
          <w:bCs w:val="0"/>
        </w:rPr>
        <w:t xml:space="preserve"> ability to monitor the effects of climate change by having access to practical, coherent standards and open-source tools. Ultimately, </w:t>
      </w:r>
      <w:r w:rsidR="0030233E" w:rsidRPr="005E6A0F">
        <w:rPr>
          <w:rStyle w:val="Strong"/>
          <w:rFonts w:ascii="Arial" w:hAnsi="Arial" w:cs="Arial"/>
          <w:b w:val="0"/>
          <w:bCs w:val="0"/>
        </w:rPr>
        <w:t xml:space="preserve">we hope </w:t>
      </w:r>
      <w:r w:rsidRPr="005E6A0F">
        <w:rPr>
          <w:rStyle w:val="Strong"/>
          <w:rFonts w:ascii="Arial" w:hAnsi="Arial" w:cs="Arial"/>
          <w:b w:val="0"/>
          <w:bCs w:val="0"/>
        </w:rPr>
        <w:t>this translate</w:t>
      </w:r>
      <w:r w:rsidR="0030233E" w:rsidRPr="005E6A0F">
        <w:rPr>
          <w:rStyle w:val="Strong"/>
          <w:rFonts w:ascii="Arial" w:hAnsi="Arial" w:cs="Arial"/>
          <w:b w:val="0"/>
          <w:bCs w:val="0"/>
        </w:rPr>
        <w:t>s</w:t>
      </w:r>
      <w:r w:rsidRPr="005E6A0F">
        <w:rPr>
          <w:rStyle w:val="Strong"/>
          <w:rFonts w:ascii="Arial" w:hAnsi="Arial" w:cs="Arial"/>
          <w:b w:val="0"/>
          <w:bCs w:val="0"/>
        </w:rPr>
        <w:t xml:space="preserve"> into a better-informed international community and more effective, evidence-based climate change interventions.</w:t>
      </w:r>
      <w:r w:rsidR="008839DE" w:rsidRPr="005E6A0F">
        <w:rPr>
          <w:rStyle w:val="Strong"/>
          <w:rFonts w:ascii="Arial" w:hAnsi="Arial" w:cs="Arial"/>
        </w:rPr>
        <w:t xml:space="preserve"> </w:t>
      </w:r>
    </w:p>
    <w:p w14:paraId="2261741D" w14:textId="77C3E49B" w:rsidR="007640F5" w:rsidRPr="005E6A0F" w:rsidRDefault="001D0D24" w:rsidP="007640F5">
      <w:pPr>
        <w:pStyle w:val="Heading2"/>
        <w:rPr>
          <w:rStyle w:val="Strong"/>
          <w:rFonts w:ascii="Arial" w:hAnsi="Arial" w:cs="Arial"/>
        </w:rPr>
      </w:pPr>
      <w:bookmarkStart w:id="3" w:name="_Toc174531993"/>
      <w:r>
        <w:rPr>
          <w:rStyle w:val="Strong"/>
          <w:rFonts w:ascii="Arial" w:hAnsi="Arial" w:cs="Arial"/>
        </w:rPr>
        <w:t>Project partners</w:t>
      </w:r>
      <w:bookmarkEnd w:id="3"/>
      <w:r w:rsidR="007640F5" w:rsidRPr="005E6A0F">
        <w:rPr>
          <w:rStyle w:val="Strong"/>
          <w:rFonts w:ascii="Arial" w:hAnsi="Arial" w:cs="Arial"/>
        </w:rPr>
        <w:t> </w:t>
      </w:r>
    </w:p>
    <w:p w14:paraId="1ED8F4F5" w14:textId="77777777" w:rsidR="001761C7" w:rsidRDefault="007640F5" w:rsidP="0081700B">
      <w:pPr>
        <w:jc w:val="both"/>
        <w:rPr>
          <w:rStyle w:val="normaltextrun"/>
          <w:rFonts w:ascii="Arial" w:hAnsi="Arial" w:cs="Arial"/>
        </w:rPr>
      </w:pPr>
      <w:r w:rsidRPr="00D85E19">
        <w:rPr>
          <w:rStyle w:val="normaltextrun"/>
          <w:rFonts w:ascii="Arial" w:hAnsi="Arial" w:cs="Arial"/>
        </w:rPr>
        <w:t xml:space="preserve">This project </w:t>
      </w:r>
      <w:r w:rsidR="00B35E5B">
        <w:rPr>
          <w:rStyle w:val="normaltextrun"/>
          <w:rFonts w:ascii="Arial" w:hAnsi="Arial" w:cs="Arial"/>
        </w:rPr>
        <w:t>is in collaboration</w:t>
      </w:r>
      <w:r w:rsidR="001761C7">
        <w:rPr>
          <w:rStyle w:val="normaltextrun"/>
          <w:rFonts w:ascii="Arial" w:hAnsi="Arial" w:cs="Arial"/>
        </w:rPr>
        <w:t xml:space="preserve"> with</w:t>
      </w:r>
      <w:r w:rsidR="003A262D">
        <w:rPr>
          <w:rStyle w:val="normaltextrun"/>
          <w:rFonts w:ascii="Arial" w:hAnsi="Arial" w:cs="Arial"/>
        </w:rPr>
        <w:t>:</w:t>
      </w:r>
    </w:p>
    <w:p w14:paraId="507FFCF8" w14:textId="043A2C15" w:rsidR="003A262D" w:rsidRDefault="003D0AB2" w:rsidP="0081700B">
      <w:pPr>
        <w:jc w:val="both"/>
        <w:rPr>
          <w:rStyle w:val="normaltextrun"/>
          <w:rFonts w:ascii="Arial" w:hAnsi="Arial" w:cs="Arial"/>
        </w:rPr>
      </w:pPr>
      <w:hyperlink r:id="rId13" w:history="1">
        <w:r w:rsidR="001761C7" w:rsidRPr="00D85E19">
          <w:rPr>
            <w:rStyle w:val="Hyperlink"/>
            <w:rFonts w:ascii="Arial" w:hAnsi="Arial" w:cs="Arial"/>
          </w:rPr>
          <w:t>Regional Institute for Population Studies (RIPS) at the University of Ghana</w:t>
        </w:r>
      </w:hyperlink>
    </w:p>
    <w:p w14:paraId="5E6F3A1B" w14:textId="3220ECEC" w:rsidR="00E019BD" w:rsidRPr="00D85E19" w:rsidRDefault="003D0AB2" w:rsidP="0081700B">
      <w:pPr>
        <w:jc w:val="both"/>
        <w:rPr>
          <w:rStyle w:val="normaltextrun"/>
          <w:rFonts w:ascii="Arial" w:hAnsi="Arial" w:cs="Arial"/>
        </w:rPr>
      </w:pPr>
      <w:hyperlink r:id="rId14" w:history="1">
        <w:r w:rsidR="007640F5" w:rsidRPr="00D85E19">
          <w:rPr>
            <w:rStyle w:val="Hyperlink"/>
            <w:rFonts w:ascii="Arial" w:hAnsi="Arial" w:cs="Arial"/>
          </w:rPr>
          <w:t>African Institute for Mathematical Sciences (AIMS)</w:t>
        </w:r>
      </w:hyperlink>
      <w:r w:rsidR="007640F5" w:rsidRPr="00D85E19">
        <w:rPr>
          <w:rStyle w:val="normaltextrun"/>
          <w:rFonts w:ascii="Arial" w:hAnsi="Arial" w:cs="Arial"/>
        </w:rPr>
        <w:t> </w:t>
      </w:r>
      <w:r w:rsidR="00E25018">
        <w:rPr>
          <w:rStyle w:val="normaltextrun"/>
          <w:rFonts w:ascii="Arial" w:hAnsi="Arial" w:cs="Arial"/>
        </w:rPr>
        <w:t xml:space="preserve">in </w:t>
      </w:r>
      <w:r w:rsidR="009817E9">
        <w:rPr>
          <w:rStyle w:val="normaltextrun"/>
          <w:rFonts w:ascii="Arial" w:hAnsi="Arial" w:cs="Arial"/>
        </w:rPr>
        <w:t>Rwanda</w:t>
      </w:r>
    </w:p>
    <w:p w14:paraId="411EE12B" w14:textId="70100C2F" w:rsidR="00442798" w:rsidRDefault="003D0AB2" w:rsidP="0081700B">
      <w:pPr>
        <w:jc w:val="both"/>
        <w:rPr>
          <w:rStyle w:val="Strong"/>
          <w:rFonts w:ascii="Arial" w:hAnsi="Arial" w:cs="Arial"/>
          <w:b w:val="0"/>
        </w:rPr>
      </w:pPr>
      <w:hyperlink r:id="rId15" w:history="1">
        <w:r w:rsidR="00442798" w:rsidRPr="00711499">
          <w:rPr>
            <w:rStyle w:val="Hyperlink"/>
            <w:rFonts w:ascii="Arial" w:hAnsi="Arial" w:cs="Arial"/>
          </w:rPr>
          <w:t>UK Health Security Agency</w:t>
        </w:r>
      </w:hyperlink>
      <w:r w:rsidR="00442798" w:rsidRPr="005E6A0F">
        <w:rPr>
          <w:rStyle w:val="Strong"/>
          <w:rFonts w:ascii="Arial" w:hAnsi="Arial" w:cs="Arial"/>
          <w:b w:val="0"/>
          <w:bCs w:val="0"/>
        </w:rPr>
        <w:t xml:space="preserve"> (UKHSA)</w:t>
      </w:r>
    </w:p>
    <w:p w14:paraId="37FB031D" w14:textId="780BFA98" w:rsidR="00711499" w:rsidRPr="00D85E19" w:rsidRDefault="003D0AB2" w:rsidP="0081700B">
      <w:pPr>
        <w:jc w:val="both"/>
        <w:rPr>
          <w:rStyle w:val="normaltextrun"/>
          <w:rFonts w:ascii="Arial" w:hAnsi="Arial" w:cs="Arial"/>
        </w:rPr>
      </w:pPr>
      <w:hyperlink r:id="rId16" w:history="1">
        <w:r w:rsidR="00711499" w:rsidRPr="00C56AF6">
          <w:rPr>
            <w:rStyle w:val="Hyperlink"/>
            <w:rFonts w:ascii="Arial" w:hAnsi="Arial" w:cs="Arial"/>
          </w:rPr>
          <w:t>Cochrane Climate-Health Working Group</w:t>
        </w:r>
      </w:hyperlink>
      <w:r w:rsidR="00711499" w:rsidRPr="005E6A0F">
        <w:rPr>
          <w:rStyle w:val="Strong"/>
          <w:rFonts w:ascii="Arial" w:hAnsi="Arial" w:cs="Arial"/>
          <w:b w:val="0"/>
          <w:bCs w:val="0"/>
        </w:rPr>
        <w:t xml:space="preserve"> </w:t>
      </w:r>
      <w:r w:rsidR="002D745B">
        <w:rPr>
          <w:rStyle w:val="Strong"/>
          <w:rFonts w:ascii="Arial" w:hAnsi="Arial" w:cs="Arial"/>
          <w:b w:val="0"/>
          <w:bCs w:val="0"/>
        </w:rPr>
        <w:t>based</w:t>
      </w:r>
      <w:r w:rsidR="00C56AF6">
        <w:rPr>
          <w:rStyle w:val="Strong"/>
          <w:rFonts w:ascii="Arial" w:hAnsi="Arial" w:cs="Arial"/>
          <w:b w:val="0"/>
          <w:bCs w:val="0"/>
        </w:rPr>
        <w:t xml:space="preserve"> at the </w:t>
      </w:r>
      <w:r w:rsidR="00711499" w:rsidRPr="005E6A0F">
        <w:rPr>
          <w:rStyle w:val="Strong"/>
          <w:rFonts w:ascii="Arial" w:hAnsi="Arial" w:cs="Arial"/>
          <w:b w:val="0"/>
          <w:bCs w:val="0"/>
        </w:rPr>
        <w:t>University of Alberta, Canada</w:t>
      </w:r>
    </w:p>
    <w:p w14:paraId="48E5A304" w14:textId="26027F87" w:rsidR="007640F5" w:rsidRPr="005E6A0F" w:rsidRDefault="00410A54" w:rsidP="0081700B">
      <w:pPr>
        <w:jc w:val="both"/>
        <w:rPr>
          <w:rStyle w:val="Strong"/>
          <w:rFonts w:ascii="Arial" w:hAnsi="Arial" w:cs="Arial"/>
          <w:b w:val="0"/>
          <w:bCs w:val="0"/>
        </w:rPr>
      </w:pPr>
      <w:r w:rsidRPr="005E6A0F">
        <w:rPr>
          <w:rStyle w:val="Strong"/>
          <w:rFonts w:ascii="Arial" w:hAnsi="Arial" w:cs="Arial"/>
          <w:b w:val="0"/>
          <w:bCs w:val="0"/>
        </w:rPr>
        <w:t xml:space="preserve">Through international partners, </w:t>
      </w:r>
      <w:r w:rsidR="007640F5" w:rsidRPr="005E6A0F">
        <w:rPr>
          <w:rStyle w:val="Strong"/>
          <w:rFonts w:ascii="Arial" w:hAnsi="Arial" w:cs="Arial"/>
          <w:b w:val="0"/>
          <w:bCs w:val="0"/>
        </w:rPr>
        <w:t xml:space="preserve">the framework </w:t>
      </w:r>
      <w:r w:rsidR="008D0E30" w:rsidRPr="005E6A0F">
        <w:rPr>
          <w:rStyle w:val="Strong"/>
          <w:rFonts w:ascii="Arial" w:hAnsi="Arial" w:cs="Arial"/>
          <w:b w:val="0"/>
          <w:bCs w:val="0"/>
        </w:rPr>
        <w:t>integrate</w:t>
      </w:r>
      <w:r w:rsidR="009374AF">
        <w:rPr>
          <w:rStyle w:val="Strong"/>
          <w:rFonts w:ascii="Arial" w:hAnsi="Arial" w:cs="Arial"/>
          <w:b w:val="0"/>
          <w:bCs w:val="0"/>
        </w:rPr>
        <w:t>s</w:t>
      </w:r>
      <w:r w:rsidR="007640F5" w:rsidRPr="005E6A0F">
        <w:rPr>
          <w:rStyle w:val="Strong"/>
          <w:rFonts w:ascii="Arial" w:hAnsi="Arial" w:cs="Arial"/>
          <w:b w:val="0"/>
          <w:bCs w:val="0"/>
        </w:rPr>
        <w:t xml:space="preserve"> national contexts and promote</w:t>
      </w:r>
      <w:r w:rsidR="008D0E30" w:rsidRPr="005E6A0F">
        <w:rPr>
          <w:rStyle w:val="Strong"/>
          <w:rFonts w:ascii="Arial" w:hAnsi="Arial" w:cs="Arial"/>
          <w:b w:val="0"/>
          <w:bCs w:val="0"/>
        </w:rPr>
        <w:t>s</w:t>
      </w:r>
      <w:r w:rsidR="007640F5" w:rsidRPr="005E6A0F">
        <w:rPr>
          <w:rStyle w:val="Strong"/>
          <w:rFonts w:ascii="Arial" w:hAnsi="Arial" w:cs="Arial"/>
          <w:b w:val="0"/>
          <w:bCs w:val="0"/>
        </w:rPr>
        <w:t xml:space="preserve"> long-term capacity development. Our approach </w:t>
      </w:r>
      <w:r w:rsidR="009374AF">
        <w:rPr>
          <w:rStyle w:val="Strong"/>
          <w:rFonts w:ascii="Arial" w:hAnsi="Arial" w:cs="Arial"/>
          <w:b w:val="0"/>
          <w:bCs w:val="0"/>
        </w:rPr>
        <w:t>is</w:t>
      </w:r>
      <w:r w:rsidR="007640F5" w:rsidRPr="005E6A0F">
        <w:rPr>
          <w:rStyle w:val="Strong"/>
          <w:rFonts w:ascii="Arial" w:hAnsi="Arial" w:cs="Arial"/>
          <w:b w:val="0"/>
          <w:bCs w:val="0"/>
        </w:rPr>
        <w:t xml:space="preserve"> collaborative at all stages, for instance, by ensuring realism on the implementation of methods in resource-limited settings. </w:t>
      </w:r>
    </w:p>
    <w:p w14:paraId="66AB1D31" w14:textId="7C13DB70" w:rsidR="004E1998" w:rsidRDefault="004E1998" w:rsidP="00505FC0">
      <w:pPr>
        <w:pStyle w:val="Heading2"/>
        <w:rPr>
          <w:rStyle w:val="Strong"/>
          <w:rFonts w:ascii="Arial" w:hAnsi="Arial" w:cs="Arial"/>
        </w:rPr>
      </w:pPr>
      <w:bookmarkStart w:id="4" w:name="_Toc174531994"/>
      <w:r>
        <w:rPr>
          <w:rStyle w:val="Strong"/>
          <w:rFonts w:ascii="Arial" w:hAnsi="Arial" w:cs="Arial"/>
        </w:rPr>
        <w:t>Background</w:t>
      </w:r>
      <w:r w:rsidR="00E1186E">
        <w:rPr>
          <w:rStyle w:val="Strong"/>
          <w:rFonts w:ascii="Arial" w:hAnsi="Arial" w:cs="Arial"/>
        </w:rPr>
        <w:t xml:space="preserve"> and user need</w:t>
      </w:r>
      <w:bookmarkEnd w:id="4"/>
    </w:p>
    <w:p w14:paraId="4A1B2FFE" w14:textId="3576AABF" w:rsidR="007B7780" w:rsidRDefault="003615CC" w:rsidP="003615CC">
      <w:pPr>
        <w:jc w:val="both"/>
        <w:rPr>
          <w:rStyle w:val="normaltextrun"/>
          <w:rFonts w:ascii="Arial" w:hAnsi="Arial" w:cs="Arial"/>
        </w:rPr>
      </w:pPr>
      <w:r w:rsidRPr="005E6A0F">
        <w:rPr>
          <w:rStyle w:val="normaltextrun"/>
          <w:rFonts w:ascii="Arial" w:hAnsi="Arial" w:cs="Arial"/>
        </w:rPr>
        <w:t>The single greatest threat to human health is climate change, therefore this topic is a high priority both to the government to make crucial policy decisions and the wider public suffering these impacts. With temperatures rising, air quality declining, outbreaks of disease increasing and natural disasters becoming more frequent, the effect of climate change on human health is a serious and growing concern</w:t>
      </w:r>
      <w:r w:rsidR="004D1F17">
        <w:rPr>
          <w:rStyle w:val="normaltextrun"/>
          <w:rFonts w:ascii="Arial" w:hAnsi="Arial" w:cs="Arial"/>
        </w:rPr>
        <w:t xml:space="preserve">, as </w:t>
      </w:r>
      <w:r w:rsidR="002B0AEF">
        <w:rPr>
          <w:rStyle w:val="normaltextrun"/>
          <w:rFonts w:ascii="Arial" w:hAnsi="Arial" w:cs="Arial"/>
        </w:rPr>
        <w:t xml:space="preserve">highlighted in the </w:t>
      </w:r>
      <w:hyperlink r:id="rId17" w:history="1">
        <w:r w:rsidR="002B0AEF" w:rsidRPr="00F9546A">
          <w:rPr>
            <w:rStyle w:val="Hyperlink"/>
            <w:rFonts w:ascii="Arial" w:hAnsi="Arial" w:cs="Arial"/>
          </w:rPr>
          <w:t>UNFCCC</w:t>
        </w:r>
        <w:r w:rsidR="00151D4B" w:rsidRPr="00F9546A">
          <w:rPr>
            <w:rStyle w:val="Hyperlink"/>
            <w:rFonts w:ascii="Arial" w:hAnsi="Arial" w:cs="Arial"/>
          </w:rPr>
          <w:t xml:space="preserve"> Synthesis report on the state of adaptation efforts, experiences and priorities</w:t>
        </w:r>
      </w:hyperlink>
      <w:r w:rsidRPr="005E6A0F">
        <w:rPr>
          <w:rStyle w:val="normaltextrun"/>
          <w:rFonts w:ascii="Arial" w:hAnsi="Arial" w:cs="Arial"/>
        </w:rPr>
        <w:t xml:space="preserve">. </w:t>
      </w:r>
    </w:p>
    <w:p w14:paraId="3A329F6D" w14:textId="7821D262" w:rsidR="003615CC" w:rsidRDefault="003615CC" w:rsidP="00355408">
      <w:pPr>
        <w:jc w:val="both"/>
        <w:rPr>
          <w:rStyle w:val="eop"/>
          <w:rFonts w:ascii="Arial" w:hAnsi="Arial" w:cs="Arial"/>
        </w:rPr>
      </w:pPr>
      <w:r w:rsidRPr="005E6A0F">
        <w:rPr>
          <w:rStyle w:val="normaltextrun"/>
          <w:rFonts w:ascii="Arial" w:hAnsi="Arial" w:cs="Arial"/>
        </w:rPr>
        <w:t>The impact of this is felt disproportionately by the most vulnerable and disadvantaged groups, who currently suffer the highest mortalit</w:t>
      </w:r>
      <w:r w:rsidR="00DB3488">
        <w:rPr>
          <w:rStyle w:val="normaltextrun"/>
          <w:rFonts w:ascii="Arial" w:hAnsi="Arial" w:cs="Arial"/>
        </w:rPr>
        <w:t>y</w:t>
      </w:r>
      <w:r w:rsidRPr="005E6A0F">
        <w:rPr>
          <w:rStyle w:val="normaltextrun"/>
          <w:rFonts w:ascii="Arial" w:hAnsi="Arial" w:cs="Arial"/>
        </w:rPr>
        <w:t xml:space="preserve"> and other health effects from climate related risk.  This vulnerability to health risks from climate change varies with socioeconomic, demographic, and geographical factors. Disadvantaged groups are likely to be most immediately affected by climate change and least able to adopt effective mitigation actions. Furthermore, geographical areas most affected by climate change are the least able to plan for and monitor the risks to health effectively. </w:t>
      </w:r>
      <w:r w:rsidRPr="005E6A0F">
        <w:rPr>
          <w:rStyle w:val="eop"/>
          <w:rFonts w:ascii="Arial" w:hAnsi="Arial" w:cs="Arial"/>
        </w:rPr>
        <w:t> </w:t>
      </w:r>
    </w:p>
    <w:p w14:paraId="1B6735A7" w14:textId="77777777" w:rsidR="00504CAA" w:rsidRDefault="00EF219C" w:rsidP="009D0DC4">
      <w:pPr>
        <w:jc w:val="both"/>
        <w:rPr>
          <w:rStyle w:val="normaltextrun"/>
          <w:rFonts w:ascii="Arial" w:hAnsi="Arial" w:cs="Arial"/>
        </w:rPr>
      </w:pPr>
      <w:r>
        <w:rPr>
          <w:rStyle w:val="normaltextrun"/>
          <w:rFonts w:ascii="Arial" w:hAnsi="Arial" w:cs="Arial"/>
        </w:rPr>
        <w:t>R</w:t>
      </w:r>
      <w:r w:rsidRPr="00454CF6">
        <w:rPr>
          <w:rStyle w:val="normaltextrun"/>
          <w:rFonts w:ascii="Arial" w:hAnsi="Arial" w:cs="Arial"/>
        </w:rPr>
        <w:t>esearch of the intersection between climate change and health is under-developed</w:t>
      </w:r>
      <w:r>
        <w:rPr>
          <w:rStyle w:val="normaltextrun"/>
          <w:rFonts w:ascii="Arial" w:hAnsi="Arial" w:cs="Arial"/>
        </w:rPr>
        <w:t xml:space="preserve"> with</w:t>
      </w:r>
      <w:r w:rsidRPr="00454CF6">
        <w:rPr>
          <w:rStyle w:val="normaltextrun"/>
          <w:rFonts w:ascii="Arial" w:hAnsi="Arial" w:cs="Arial"/>
        </w:rPr>
        <w:t xml:space="preserve"> minimal official reporting of climate-health impacts</w:t>
      </w:r>
      <w:r w:rsidR="00A91297">
        <w:rPr>
          <w:rStyle w:val="normaltextrun"/>
          <w:rFonts w:ascii="Arial" w:hAnsi="Arial" w:cs="Arial"/>
        </w:rPr>
        <w:t xml:space="preserve"> and a</w:t>
      </w:r>
      <w:r w:rsidRPr="00454CF6">
        <w:rPr>
          <w:rStyle w:val="normaltextrun"/>
          <w:rFonts w:ascii="Arial" w:hAnsi="Arial" w:cs="Arial"/>
        </w:rPr>
        <w:t>pproaches to measuring health risks mostly articulated at a high level, with a lack of detailed knowledge of risks to inform local government and health sector planning.</w:t>
      </w:r>
      <w:r w:rsidR="00DD530D">
        <w:rPr>
          <w:rStyle w:val="normaltextrun"/>
          <w:rFonts w:ascii="Arial" w:hAnsi="Arial" w:cs="Arial"/>
        </w:rPr>
        <w:t xml:space="preserve"> </w:t>
      </w:r>
      <w:r w:rsidR="00DD530D" w:rsidRPr="005E6A0F">
        <w:rPr>
          <w:rStyle w:val="Strong"/>
          <w:rFonts w:ascii="Arial" w:hAnsi="Arial" w:cs="Arial"/>
          <w:b w:val="0"/>
        </w:rPr>
        <w:t>This user need has also been identified</w:t>
      </w:r>
      <w:r w:rsidR="00DD530D" w:rsidRPr="005E6A0F">
        <w:rPr>
          <w:rStyle w:val="normaltextrun"/>
          <w:rFonts w:ascii="Arial" w:hAnsi="Arial" w:cs="Arial"/>
        </w:rPr>
        <w:t xml:space="preserve"> in the UKHSA report on </w:t>
      </w:r>
      <w:hyperlink r:id="rId18" w:history="1">
        <w:r w:rsidR="00DD530D" w:rsidRPr="005E6A0F">
          <w:rPr>
            <w:rStyle w:val="Hyperlink"/>
            <w:rFonts w:ascii="Arial" w:hAnsi="Arial" w:cs="Arial"/>
          </w:rPr>
          <w:t>Heath Effects of Climate Change in the UK</w:t>
        </w:r>
      </w:hyperlink>
      <w:r w:rsidR="00DD530D" w:rsidRPr="005E6A0F">
        <w:rPr>
          <w:rStyle w:val="FootnoteReference"/>
          <w:rFonts w:ascii="Arial" w:hAnsi="Arial" w:cs="Arial"/>
          <w:color w:val="0563C1" w:themeColor="hyperlink"/>
          <w:u w:val="single"/>
        </w:rPr>
        <w:footnoteReference w:id="2"/>
      </w:r>
      <w:r w:rsidR="00DD530D" w:rsidRPr="005E6A0F">
        <w:rPr>
          <w:rStyle w:val="normaltextrun"/>
          <w:rFonts w:ascii="Arial" w:hAnsi="Arial" w:cs="Arial"/>
        </w:rPr>
        <w:t>.</w:t>
      </w:r>
      <w:r w:rsidR="009A4182" w:rsidRPr="00454CF6">
        <w:rPr>
          <w:rStyle w:val="normaltextrun"/>
          <w:rFonts w:ascii="Arial" w:hAnsi="Arial" w:cs="Arial"/>
        </w:rPr>
        <w:t>This framework aims to bridge</w:t>
      </w:r>
      <w:r w:rsidR="009A4182">
        <w:rPr>
          <w:rStyle w:val="normaltextrun"/>
          <w:rFonts w:ascii="Arial" w:hAnsi="Arial" w:cs="Arial"/>
        </w:rPr>
        <w:t xml:space="preserve"> these</w:t>
      </w:r>
      <w:r w:rsidR="009A4182" w:rsidRPr="00454CF6">
        <w:rPr>
          <w:rStyle w:val="normaltextrun"/>
          <w:rFonts w:ascii="Arial" w:hAnsi="Arial" w:cs="Arial"/>
        </w:rPr>
        <w:t xml:space="preserve"> crucial gaps</w:t>
      </w:r>
      <w:r w:rsidR="009A4182">
        <w:rPr>
          <w:rStyle w:val="normaltextrun"/>
          <w:rFonts w:ascii="Arial" w:hAnsi="Arial" w:cs="Arial"/>
        </w:rPr>
        <w:t xml:space="preserve"> in research by providing</w:t>
      </w:r>
      <w:r w:rsidR="009A4182" w:rsidRPr="00454CF6">
        <w:rPr>
          <w:rStyle w:val="normaltextrun"/>
          <w:rFonts w:ascii="Arial" w:hAnsi="Arial" w:cs="Arial"/>
        </w:rPr>
        <w:t xml:space="preserve"> </w:t>
      </w:r>
      <w:r w:rsidR="009A4182">
        <w:rPr>
          <w:rStyle w:val="normaltextrun"/>
          <w:rFonts w:ascii="Arial" w:hAnsi="Arial" w:cs="Arial"/>
        </w:rPr>
        <w:t xml:space="preserve">a </w:t>
      </w:r>
      <w:r w:rsidR="009A4182" w:rsidRPr="00454CF6">
        <w:rPr>
          <w:rStyle w:val="normaltextrun"/>
          <w:rFonts w:ascii="Arial" w:hAnsi="Arial" w:cs="Arial"/>
        </w:rPr>
        <w:t>complete or coherent set of standards appropriate for official statistics reporting. </w:t>
      </w:r>
    </w:p>
    <w:p w14:paraId="14970475" w14:textId="557FC1EA" w:rsidR="009D0DC4" w:rsidRPr="009D0DC4" w:rsidRDefault="00EC3CF8" w:rsidP="009D0DC4">
      <w:pPr>
        <w:jc w:val="both"/>
        <w:rPr>
          <w:rStyle w:val="normaltextrun"/>
          <w:rFonts w:ascii="Arial" w:hAnsi="Arial" w:cs="Arial"/>
        </w:rPr>
      </w:pPr>
      <w:r>
        <w:rPr>
          <w:rStyle w:val="normaltextrun"/>
          <w:rFonts w:ascii="Arial" w:hAnsi="Arial" w:cs="Arial"/>
        </w:rPr>
        <w:t>To explore the user needs</w:t>
      </w:r>
      <w:r w:rsidRPr="009D0DC4">
        <w:rPr>
          <w:rStyle w:val="normaltextrun"/>
          <w:rFonts w:ascii="Arial" w:hAnsi="Arial" w:cs="Arial"/>
        </w:rPr>
        <w:t xml:space="preserve"> and expectations of the framework</w:t>
      </w:r>
      <w:r w:rsidR="008D2C74">
        <w:rPr>
          <w:rStyle w:val="normaltextrun"/>
          <w:rFonts w:ascii="Arial" w:hAnsi="Arial" w:cs="Arial"/>
        </w:rPr>
        <w:t xml:space="preserve">, </w:t>
      </w:r>
      <w:r>
        <w:rPr>
          <w:rStyle w:val="normaltextrun"/>
          <w:rFonts w:ascii="Arial" w:hAnsi="Arial" w:cs="Arial"/>
        </w:rPr>
        <w:t>a</w:t>
      </w:r>
      <w:r w:rsidR="00554461">
        <w:rPr>
          <w:rStyle w:val="normaltextrun"/>
          <w:rFonts w:ascii="Arial" w:hAnsi="Arial" w:cs="Arial"/>
        </w:rPr>
        <w:t xml:space="preserve">s part of the discovery phase of the project, </w:t>
      </w:r>
      <w:r>
        <w:rPr>
          <w:rStyle w:val="normaltextrun"/>
          <w:rFonts w:ascii="Arial" w:hAnsi="Arial" w:cs="Arial"/>
        </w:rPr>
        <w:t>i</w:t>
      </w:r>
      <w:r w:rsidR="009D0DC4" w:rsidRPr="009D0DC4">
        <w:rPr>
          <w:rStyle w:val="normaltextrun"/>
          <w:rFonts w:ascii="Arial" w:hAnsi="Arial" w:cs="Arial"/>
        </w:rPr>
        <w:t>n September 2022, we held a series of three focus group</w:t>
      </w:r>
      <w:r w:rsidR="00832D1D">
        <w:rPr>
          <w:rStyle w:val="normaltextrun"/>
          <w:rFonts w:ascii="Arial" w:hAnsi="Arial" w:cs="Arial"/>
        </w:rPr>
        <w:t>s</w:t>
      </w:r>
      <w:r w:rsidR="009D0DC4" w:rsidRPr="009D0DC4">
        <w:rPr>
          <w:rStyle w:val="normaltextrun"/>
          <w:rFonts w:ascii="Arial" w:hAnsi="Arial" w:cs="Arial"/>
        </w:rPr>
        <w:t xml:space="preserve"> inviting experts and those involved in the development of international projects in the climate and health field.</w:t>
      </w:r>
      <w:r w:rsidR="00832D1D">
        <w:rPr>
          <w:rStyle w:val="normaltextrun"/>
          <w:rFonts w:ascii="Arial" w:hAnsi="Arial" w:cs="Arial"/>
        </w:rPr>
        <w:t xml:space="preserve"> </w:t>
      </w:r>
      <w:r w:rsidR="009D0DC4" w:rsidRPr="009D0DC4">
        <w:rPr>
          <w:rStyle w:val="normaltextrun"/>
          <w:rFonts w:ascii="Arial" w:hAnsi="Arial" w:cs="Arial"/>
        </w:rPr>
        <w:t xml:space="preserve">Among the participants were </w:t>
      </w:r>
      <w:r w:rsidR="004E0C42">
        <w:rPr>
          <w:rStyle w:val="normaltextrun"/>
          <w:rFonts w:ascii="Arial" w:hAnsi="Arial" w:cs="Arial"/>
        </w:rPr>
        <w:t>experts on</w:t>
      </w:r>
      <w:r w:rsidR="009D0DC4" w:rsidRPr="009D0DC4">
        <w:rPr>
          <w:rStyle w:val="normaltextrun"/>
          <w:rFonts w:ascii="Arial" w:hAnsi="Arial" w:cs="Arial"/>
        </w:rPr>
        <w:t xml:space="preserve"> other global frameworks, such as the UN Global Set of Climate Change Statistics and Indicators and the Lancet Countdown on Health and Climate Change. Other participants included </w:t>
      </w:r>
      <w:r w:rsidR="00403C17">
        <w:rPr>
          <w:rStyle w:val="normaltextrun"/>
          <w:rFonts w:ascii="Arial" w:hAnsi="Arial" w:cs="Arial"/>
        </w:rPr>
        <w:t>p</w:t>
      </w:r>
      <w:r w:rsidR="009D0DC4" w:rsidRPr="009D0DC4">
        <w:rPr>
          <w:rStyle w:val="normaltextrun"/>
          <w:rFonts w:ascii="Arial" w:hAnsi="Arial" w:cs="Arial"/>
        </w:rPr>
        <w:t xml:space="preserve">ublic </w:t>
      </w:r>
      <w:r w:rsidR="00403C17">
        <w:rPr>
          <w:rStyle w:val="normaltextrun"/>
          <w:rFonts w:ascii="Arial" w:hAnsi="Arial" w:cs="Arial"/>
        </w:rPr>
        <w:t>h</w:t>
      </w:r>
      <w:r w:rsidR="009D0DC4" w:rsidRPr="009D0DC4">
        <w:rPr>
          <w:rStyle w:val="normaltextrun"/>
          <w:rFonts w:ascii="Arial" w:hAnsi="Arial" w:cs="Arial"/>
        </w:rPr>
        <w:t>ealth specialists, specialists in biostatistics and climate and health, climate change mitigation programme analysts, statistics advis</w:t>
      </w:r>
      <w:r w:rsidR="00403C17">
        <w:rPr>
          <w:rStyle w:val="normaltextrun"/>
          <w:rFonts w:ascii="Arial" w:hAnsi="Arial" w:cs="Arial"/>
        </w:rPr>
        <w:t>e</w:t>
      </w:r>
      <w:r w:rsidR="009D0DC4" w:rsidRPr="009D0DC4">
        <w:rPr>
          <w:rStyle w:val="normaltextrun"/>
          <w:rFonts w:ascii="Arial" w:hAnsi="Arial" w:cs="Arial"/>
        </w:rPr>
        <w:t xml:space="preserve">rs, and others. </w:t>
      </w:r>
    </w:p>
    <w:p w14:paraId="0092B155" w14:textId="5147BF73" w:rsidR="009D0DC4" w:rsidRPr="009D0DC4" w:rsidRDefault="009D0DC4" w:rsidP="009D0DC4">
      <w:pPr>
        <w:jc w:val="both"/>
        <w:rPr>
          <w:rStyle w:val="normaltextrun"/>
          <w:rFonts w:ascii="Arial" w:hAnsi="Arial" w:cs="Arial"/>
        </w:rPr>
      </w:pPr>
      <w:r w:rsidRPr="009D0DC4">
        <w:rPr>
          <w:rStyle w:val="normaltextrun"/>
          <w:rFonts w:ascii="Arial" w:hAnsi="Arial" w:cs="Arial"/>
        </w:rPr>
        <w:t>We explored three overarching questions in th</w:t>
      </w:r>
      <w:r w:rsidR="0095773B">
        <w:rPr>
          <w:rStyle w:val="normaltextrun"/>
          <w:rFonts w:ascii="Arial" w:hAnsi="Arial" w:cs="Arial"/>
        </w:rPr>
        <w:t>e</w:t>
      </w:r>
      <w:r w:rsidRPr="009D0DC4">
        <w:rPr>
          <w:rStyle w:val="normaltextrun"/>
          <w:rFonts w:ascii="Arial" w:hAnsi="Arial" w:cs="Arial"/>
        </w:rPr>
        <w:t xml:space="preserve"> focus group</w:t>
      </w:r>
      <w:r w:rsidR="0095773B">
        <w:rPr>
          <w:rStyle w:val="normaltextrun"/>
          <w:rFonts w:ascii="Arial" w:hAnsi="Arial" w:cs="Arial"/>
        </w:rPr>
        <w:t>s</w:t>
      </w:r>
      <w:r w:rsidRPr="009D0DC4">
        <w:rPr>
          <w:rStyle w:val="normaltextrun"/>
          <w:rFonts w:ascii="Arial" w:hAnsi="Arial" w:cs="Arial"/>
        </w:rPr>
        <w:t xml:space="preserve">: </w:t>
      </w:r>
    </w:p>
    <w:p w14:paraId="16A9BF88" w14:textId="4218795B" w:rsidR="009D0DC4" w:rsidRPr="006409B6" w:rsidRDefault="009D0DC4" w:rsidP="00EF2AE4">
      <w:pPr>
        <w:pStyle w:val="ListParagraph"/>
        <w:numPr>
          <w:ilvl w:val="0"/>
          <w:numId w:val="17"/>
        </w:numPr>
        <w:jc w:val="both"/>
        <w:rPr>
          <w:rStyle w:val="normaltextrun"/>
          <w:rFonts w:ascii="Arial" w:hAnsi="Arial" w:cs="Arial"/>
        </w:rPr>
      </w:pPr>
      <w:r w:rsidRPr="006409B6">
        <w:rPr>
          <w:rStyle w:val="normaltextrun"/>
          <w:rFonts w:ascii="Arial" w:hAnsi="Arial" w:cs="Arial"/>
        </w:rPr>
        <w:t xml:space="preserve">what the scope of the framework should include </w:t>
      </w:r>
    </w:p>
    <w:p w14:paraId="092579FC" w14:textId="470C295D" w:rsidR="009D0DC4" w:rsidRPr="006409B6" w:rsidRDefault="009D0DC4" w:rsidP="00EF2AE4">
      <w:pPr>
        <w:pStyle w:val="ListParagraph"/>
        <w:numPr>
          <w:ilvl w:val="0"/>
          <w:numId w:val="17"/>
        </w:numPr>
        <w:jc w:val="both"/>
        <w:rPr>
          <w:rStyle w:val="normaltextrun"/>
          <w:rFonts w:ascii="Arial" w:hAnsi="Arial" w:cs="Arial"/>
        </w:rPr>
      </w:pPr>
      <w:r w:rsidRPr="006409B6">
        <w:rPr>
          <w:rStyle w:val="normaltextrun"/>
          <w:rFonts w:ascii="Arial" w:hAnsi="Arial" w:cs="Arial"/>
        </w:rPr>
        <w:t xml:space="preserve">what the issues and gaps in existing frameworks are </w:t>
      </w:r>
    </w:p>
    <w:p w14:paraId="6772C3EE" w14:textId="6AF11F43" w:rsidR="00F54500" w:rsidRDefault="009D0DC4" w:rsidP="00EF2AE4">
      <w:pPr>
        <w:pStyle w:val="ListParagraph"/>
        <w:numPr>
          <w:ilvl w:val="0"/>
          <w:numId w:val="17"/>
        </w:numPr>
        <w:jc w:val="both"/>
        <w:rPr>
          <w:rStyle w:val="normaltextrun"/>
          <w:rFonts w:ascii="Arial" w:hAnsi="Arial" w:cs="Arial"/>
        </w:rPr>
      </w:pPr>
      <w:r w:rsidRPr="006409B6">
        <w:rPr>
          <w:rStyle w:val="normaltextrun"/>
          <w:rFonts w:ascii="Arial" w:hAnsi="Arial" w:cs="Arial"/>
        </w:rPr>
        <w:t>what the most important factors are to consider, to make the framework globally accessible</w:t>
      </w:r>
    </w:p>
    <w:p w14:paraId="70C09D55" w14:textId="5FC15EEB" w:rsidR="00345732" w:rsidRDefault="00125804" w:rsidP="00345732">
      <w:pPr>
        <w:jc w:val="both"/>
        <w:rPr>
          <w:rStyle w:val="normaltextrun"/>
          <w:rFonts w:ascii="Arial" w:hAnsi="Arial" w:cs="Arial"/>
        </w:rPr>
      </w:pPr>
      <w:r>
        <w:rPr>
          <w:rStyle w:val="normaltextrun"/>
          <w:rFonts w:ascii="Arial" w:hAnsi="Arial" w:cs="Arial"/>
        </w:rPr>
        <w:t>The specific recommendations</w:t>
      </w:r>
      <w:r w:rsidR="007F0B5C">
        <w:rPr>
          <w:rStyle w:val="normaltextrun"/>
          <w:rFonts w:ascii="Arial" w:hAnsi="Arial" w:cs="Arial"/>
        </w:rPr>
        <w:t xml:space="preserve">, which </w:t>
      </w:r>
      <w:r w:rsidR="00671CAA">
        <w:rPr>
          <w:rStyle w:val="normaltextrun"/>
          <w:rFonts w:ascii="Arial" w:hAnsi="Arial" w:cs="Arial"/>
        </w:rPr>
        <w:t>ha</w:t>
      </w:r>
      <w:r w:rsidR="00223344">
        <w:rPr>
          <w:rStyle w:val="normaltextrun"/>
          <w:rFonts w:ascii="Arial" w:hAnsi="Arial" w:cs="Arial"/>
        </w:rPr>
        <w:t>ve</w:t>
      </w:r>
      <w:r w:rsidR="00671CAA">
        <w:rPr>
          <w:rStyle w:val="normaltextrun"/>
          <w:rFonts w:ascii="Arial" w:hAnsi="Arial" w:cs="Arial"/>
        </w:rPr>
        <w:t xml:space="preserve"> informed the alpha framework, included the following:</w:t>
      </w:r>
    </w:p>
    <w:p w14:paraId="18923A42" w14:textId="77777777" w:rsidR="00125804" w:rsidRPr="00125804" w:rsidRDefault="00125804" w:rsidP="00EF2AE4">
      <w:pPr>
        <w:pStyle w:val="Heading2"/>
        <w:numPr>
          <w:ilvl w:val="1"/>
          <w:numId w:val="18"/>
        </w:numPr>
        <w:rPr>
          <w:rStyle w:val="normaltextrun"/>
          <w:rFonts w:ascii="Arial" w:eastAsiaTheme="minorHAnsi" w:hAnsi="Arial" w:cs="Arial"/>
          <w:color w:val="auto"/>
          <w:sz w:val="22"/>
          <w:szCs w:val="22"/>
        </w:rPr>
      </w:pPr>
      <w:bookmarkStart w:id="5" w:name="_Toc173329891"/>
      <w:bookmarkStart w:id="6" w:name="_Toc174522718"/>
      <w:bookmarkStart w:id="7" w:name="_Toc174523410"/>
      <w:bookmarkStart w:id="8" w:name="_Toc174531739"/>
      <w:bookmarkStart w:id="9" w:name="_Toc174531995"/>
      <w:r w:rsidRPr="00125804">
        <w:rPr>
          <w:rStyle w:val="normaltextrun"/>
          <w:rFonts w:ascii="Arial" w:eastAsiaTheme="minorHAnsi" w:hAnsi="Arial" w:cs="Arial"/>
          <w:color w:val="auto"/>
          <w:sz w:val="22"/>
          <w:szCs w:val="22"/>
        </w:rPr>
        <w:t>Data should be available by varying geographic level with yearly and seasonal breakdowns. Spatial-temporal interactions are important to end-users.</w:t>
      </w:r>
      <w:bookmarkEnd w:id="5"/>
      <w:bookmarkEnd w:id="6"/>
      <w:bookmarkEnd w:id="7"/>
      <w:bookmarkEnd w:id="8"/>
      <w:bookmarkEnd w:id="9"/>
    </w:p>
    <w:p w14:paraId="3CD1A2EF" w14:textId="77777777" w:rsidR="00125804" w:rsidRPr="00125804" w:rsidRDefault="00125804" w:rsidP="00EF2AE4">
      <w:pPr>
        <w:pStyle w:val="Heading2"/>
        <w:numPr>
          <w:ilvl w:val="1"/>
          <w:numId w:val="18"/>
        </w:numPr>
        <w:rPr>
          <w:rStyle w:val="normaltextrun"/>
          <w:rFonts w:ascii="Arial" w:eastAsiaTheme="minorHAnsi" w:hAnsi="Arial" w:cs="Arial"/>
          <w:color w:val="auto"/>
          <w:sz w:val="22"/>
          <w:szCs w:val="22"/>
        </w:rPr>
      </w:pPr>
      <w:bookmarkStart w:id="10" w:name="_Toc173329892"/>
      <w:bookmarkStart w:id="11" w:name="_Toc174522719"/>
      <w:bookmarkStart w:id="12" w:name="_Toc174523411"/>
      <w:bookmarkStart w:id="13" w:name="_Toc174531740"/>
      <w:bookmarkStart w:id="14" w:name="_Toc174531996"/>
      <w:r w:rsidRPr="00125804">
        <w:rPr>
          <w:rStyle w:val="normaltextrun"/>
          <w:rFonts w:ascii="Arial" w:eastAsiaTheme="minorHAnsi" w:hAnsi="Arial" w:cs="Arial"/>
          <w:color w:val="auto"/>
          <w:sz w:val="22"/>
          <w:szCs w:val="22"/>
        </w:rPr>
        <w:t>Summary pages should be available by country or region with statistics and metadata for key indicators. This could be presented visually through tables, heatmaps and charts.</w:t>
      </w:r>
      <w:bookmarkEnd w:id="10"/>
      <w:bookmarkEnd w:id="11"/>
      <w:bookmarkEnd w:id="12"/>
      <w:bookmarkEnd w:id="13"/>
      <w:bookmarkEnd w:id="14"/>
    </w:p>
    <w:p w14:paraId="51648410" w14:textId="77777777" w:rsidR="00125804" w:rsidRPr="00125804" w:rsidRDefault="00125804" w:rsidP="00EF2AE4">
      <w:pPr>
        <w:pStyle w:val="Heading2"/>
        <w:numPr>
          <w:ilvl w:val="1"/>
          <w:numId w:val="18"/>
        </w:numPr>
        <w:rPr>
          <w:rStyle w:val="normaltextrun"/>
          <w:rFonts w:ascii="Arial" w:eastAsiaTheme="minorHAnsi" w:hAnsi="Arial" w:cs="Arial"/>
          <w:color w:val="auto"/>
          <w:sz w:val="22"/>
          <w:szCs w:val="22"/>
        </w:rPr>
      </w:pPr>
      <w:bookmarkStart w:id="15" w:name="_Toc173329893"/>
      <w:bookmarkStart w:id="16" w:name="_Toc174522720"/>
      <w:bookmarkStart w:id="17" w:name="_Toc174523412"/>
      <w:bookmarkStart w:id="18" w:name="_Toc174531741"/>
      <w:bookmarkStart w:id="19" w:name="_Toc174531997"/>
      <w:r w:rsidRPr="00125804">
        <w:rPr>
          <w:rStyle w:val="normaltextrun"/>
          <w:rFonts w:ascii="Arial" w:eastAsiaTheme="minorHAnsi" w:hAnsi="Arial" w:cs="Arial"/>
          <w:color w:val="auto"/>
          <w:sz w:val="22"/>
          <w:szCs w:val="22"/>
        </w:rPr>
        <w:t>The statistical framework with details on each indicator, metadata, methods, and rationale should be clear and easily accessible on the platform.</w:t>
      </w:r>
      <w:bookmarkEnd w:id="15"/>
      <w:bookmarkEnd w:id="16"/>
      <w:bookmarkEnd w:id="17"/>
      <w:bookmarkEnd w:id="18"/>
      <w:bookmarkEnd w:id="19"/>
    </w:p>
    <w:p w14:paraId="182B4078" w14:textId="77777777" w:rsidR="00125804" w:rsidRPr="00125804" w:rsidRDefault="00125804" w:rsidP="00EF2AE4">
      <w:pPr>
        <w:pStyle w:val="Heading2"/>
        <w:numPr>
          <w:ilvl w:val="1"/>
          <w:numId w:val="18"/>
        </w:numPr>
        <w:rPr>
          <w:rStyle w:val="normaltextrun"/>
          <w:rFonts w:ascii="Arial" w:eastAsiaTheme="minorHAnsi" w:hAnsi="Arial" w:cs="Arial"/>
          <w:color w:val="auto"/>
          <w:sz w:val="22"/>
          <w:szCs w:val="22"/>
        </w:rPr>
      </w:pPr>
      <w:bookmarkStart w:id="20" w:name="_Toc173329894"/>
      <w:bookmarkStart w:id="21" w:name="_Toc174522721"/>
      <w:bookmarkStart w:id="22" w:name="_Toc174523413"/>
      <w:bookmarkStart w:id="23" w:name="_Toc174531742"/>
      <w:bookmarkStart w:id="24" w:name="_Toc174531998"/>
      <w:r w:rsidRPr="00125804">
        <w:rPr>
          <w:rStyle w:val="normaltextrun"/>
          <w:rFonts w:ascii="Arial" w:eastAsiaTheme="minorHAnsi" w:hAnsi="Arial" w:cs="Arial"/>
          <w:color w:val="auto"/>
          <w:sz w:val="22"/>
          <w:szCs w:val="22"/>
        </w:rPr>
        <w:t>The platform should hold background information to the project including an overview of the meaning and drivers of climate change, the impacts and links to health, policy importance of measuring this, how the framework was developed, key literature and documentation, related projects, relevant news and announcements and project partners.</w:t>
      </w:r>
      <w:bookmarkEnd w:id="20"/>
      <w:bookmarkEnd w:id="21"/>
      <w:bookmarkEnd w:id="22"/>
      <w:bookmarkEnd w:id="23"/>
      <w:bookmarkEnd w:id="24"/>
    </w:p>
    <w:p w14:paraId="4E54E939" w14:textId="77777777" w:rsidR="00125804" w:rsidRPr="00125804" w:rsidRDefault="00125804" w:rsidP="00EF2AE4">
      <w:pPr>
        <w:pStyle w:val="Heading2"/>
        <w:numPr>
          <w:ilvl w:val="1"/>
          <w:numId w:val="18"/>
        </w:numPr>
        <w:rPr>
          <w:rStyle w:val="normaltextrun"/>
          <w:rFonts w:ascii="Arial" w:eastAsiaTheme="minorHAnsi" w:hAnsi="Arial" w:cs="Arial"/>
          <w:color w:val="auto"/>
          <w:sz w:val="22"/>
          <w:szCs w:val="22"/>
        </w:rPr>
      </w:pPr>
      <w:bookmarkStart w:id="25" w:name="_Toc173329895"/>
      <w:bookmarkStart w:id="26" w:name="_Toc174522722"/>
      <w:bookmarkStart w:id="27" w:name="_Toc174523414"/>
      <w:bookmarkStart w:id="28" w:name="_Toc174531743"/>
      <w:bookmarkStart w:id="29" w:name="_Toc174531999"/>
      <w:commentRangeStart w:id="30"/>
      <w:r w:rsidRPr="00125804">
        <w:rPr>
          <w:rStyle w:val="normaltextrun"/>
          <w:rFonts w:ascii="Arial" w:eastAsiaTheme="minorHAnsi" w:hAnsi="Arial" w:cs="Arial"/>
          <w:color w:val="auto"/>
          <w:sz w:val="22"/>
          <w:szCs w:val="22"/>
        </w:rPr>
        <w:t>Contextual information for a country should be included where possible e.g. location, terrain, population and economic characteristics.</w:t>
      </w:r>
      <w:bookmarkEnd w:id="25"/>
      <w:r w:rsidRPr="00125804">
        <w:rPr>
          <w:rStyle w:val="normaltextrun"/>
          <w:rFonts w:ascii="Arial" w:eastAsiaTheme="minorHAnsi" w:hAnsi="Arial" w:cs="Arial"/>
          <w:color w:val="auto"/>
          <w:sz w:val="22"/>
          <w:szCs w:val="22"/>
        </w:rPr>
        <w:t xml:space="preserve"> </w:t>
      </w:r>
      <w:commentRangeEnd w:id="30"/>
      <w:r w:rsidR="00B45F80">
        <w:rPr>
          <w:rStyle w:val="CommentReference"/>
          <w:rFonts w:asciiTheme="minorHAnsi" w:eastAsiaTheme="minorHAnsi" w:hAnsiTheme="minorHAnsi" w:cstheme="minorBidi"/>
          <w:color w:val="auto"/>
        </w:rPr>
        <w:commentReference w:id="30"/>
      </w:r>
      <w:bookmarkEnd w:id="26"/>
      <w:bookmarkEnd w:id="27"/>
      <w:bookmarkEnd w:id="28"/>
      <w:bookmarkEnd w:id="29"/>
    </w:p>
    <w:p w14:paraId="6EEDD417" w14:textId="572C879C" w:rsidR="00D0470D" w:rsidRPr="009C33F3" w:rsidRDefault="00125804" w:rsidP="00EF2AE4">
      <w:pPr>
        <w:pStyle w:val="Heading2"/>
        <w:numPr>
          <w:ilvl w:val="1"/>
          <w:numId w:val="18"/>
        </w:numPr>
        <w:rPr>
          <w:rFonts w:ascii="Arial" w:eastAsiaTheme="minorHAnsi" w:hAnsi="Arial" w:cs="Arial"/>
          <w:color w:val="auto"/>
          <w:sz w:val="22"/>
          <w:szCs w:val="22"/>
        </w:rPr>
      </w:pPr>
      <w:bookmarkStart w:id="31" w:name="_Toc173329896"/>
      <w:bookmarkStart w:id="32" w:name="_Toc174522723"/>
      <w:bookmarkStart w:id="33" w:name="_Toc174523415"/>
      <w:bookmarkStart w:id="34" w:name="_Toc174531744"/>
      <w:bookmarkStart w:id="35" w:name="_Toc174532000"/>
      <w:r w:rsidRPr="00125804">
        <w:rPr>
          <w:rStyle w:val="normaltextrun"/>
          <w:rFonts w:ascii="Arial" w:eastAsiaTheme="minorHAnsi" w:hAnsi="Arial" w:cs="Arial"/>
          <w:color w:val="auto"/>
          <w:sz w:val="22"/>
          <w:szCs w:val="22"/>
        </w:rPr>
        <w:t>Include a log of the planned and implemented updates to the platform, framework, and methods.</w:t>
      </w:r>
      <w:bookmarkEnd w:id="31"/>
      <w:bookmarkEnd w:id="32"/>
      <w:bookmarkEnd w:id="33"/>
      <w:bookmarkEnd w:id="34"/>
      <w:bookmarkEnd w:id="35"/>
    </w:p>
    <w:p w14:paraId="0AF94C7B" w14:textId="3F488A9A" w:rsidR="00343C07" w:rsidRPr="005E6A0F" w:rsidRDefault="00C80BE9" w:rsidP="00536988">
      <w:pPr>
        <w:pStyle w:val="Heading2"/>
        <w:rPr>
          <w:rStyle w:val="Strong"/>
          <w:rFonts w:ascii="Arial" w:hAnsi="Arial" w:cs="Arial"/>
        </w:rPr>
      </w:pPr>
      <w:bookmarkStart w:id="36" w:name="_Toc174532001"/>
      <w:r w:rsidRPr="005E6A0F">
        <w:rPr>
          <w:rStyle w:val="Strong"/>
          <w:rFonts w:ascii="Arial" w:hAnsi="Arial" w:cs="Arial"/>
        </w:rPr>
        <w:t>Knowledge sharing platform</w:t>
      </w:r>
      <w:bookmarkEnd w:id="36"/>
    </w:p>
    <w:p w14:paraId="3E681BAD" w14:textId="77777777" w:rsidR="001B4F9B" w:rsidRPr="001B4F9B" w:rsidRDefault="001B4F9B" w:rsidP="0020742E">
      <w:pPr>
        <w:jc w:val="both"/>
        <w:rPr>
          <w:rFonts w:ascii="Arial" w:hAnsi="Arial" w:cs="Arial"/>
        </w:rPr>
      </w:pPr>
      <w:r w:rsidRPr="001B4F9B">
        <w:rPr>
          <w:rFonts w:ascii="Arial" w:hAnsi="Arial" w:cs="Arial"/>
        </w:rPr>
        <w:t>One of the project’s main aims is to develop a global reporting and knowledge-sharing platform with an open-source toolset for analysing climate and health data in line with the agreed framework. The platform will be hosted by the UN Global Platform and will enable sharing of the statistical framework, as well as providing tools to analyse climate and health data.</w:t>
      </w:r>
    </w:p>
    <w:p w14:paraId="3AFA8C65" w14:textId="77777777" w:rsidR="001B4F9B" w:rsidRPr="001B4F9B" w:rsidRDefault="001B4F9B" w:rsidP="0020742E">
      <w:pPr>
        <w:jc w:val="both"/>
        <w:rPr>
          <w:rFonts w:ascii="Arial" w:hAnsi="Arial" w:cs="Arial"/>
        </w:rPr>
      </w:pPr>
      <w:r w:rsidRPr="001B4F9B">
        <w:rPr>
          <w:rFonts w:ascii="Arial" w:hAnsi="Arial" w:cs="Arial"/>
        </w:rPr>
        <w:t>The core features and functions of the platform will allow users to:</w:t>
      </w:r>
    </w:p>
    <w:p w14:paraId="38E8E2A6" w14:textId="77777777" w:rsidR="001B4F9B" w:rsidRPr="005E6A0F" w:rsidRDefault="001B4F9B" w:rsidP="00EF2AE4">
      <w:pPr>
        <w:pStyle w:val="ListParagraph"/>
        <w:numPr>
          <w:ilvl w:val="0"/>
          <w:numId w:val="10"/>
        </w:numPr>
        <w:jc w:val="both"/>
        <w:rPr>
          <w:rFonts w:ascii="Arial" w:hAnsi="Arial" w:cs="Arial"/>
        </w:rPr>
      </w:pPr>
      <w:r w:rsidRPr="005E6A0F">
        <w:rPr>
          <w:rFonts w:ascii="Arial" w:hAnsi="Arial" w:cs="Arial"/>
        </w:rPr>
        <w:t>Access the statistical framework and methods</w:t>
      </w:r>
    </w:p>
    <w:p w14:paraId="594BB99E" w14:textId="77777777" w:rsidR="001B4F9B" w:rsidRPr="005E6A0F" w:rsidRDefault="001B4F9B" w:rsidP="00EF2AE4">
      <w:pPr>
        <w:pStyle w:val="ListParagraph"/>
        <w:numPr>
          <w:ilvl w:val="0"/>
          <w:numId w:val="10"/>
        </w:numPr>
        <w:jc w:val="both"/>
        <w:rPr>
          <w:rFonts w:ascii="Arial" w:hAnsi="Arial" w:cs="Arial"/>
        </w:rPr>
      </w:pPr>
      <w:r w:rsidRPr="005E6A0F">
        <w:rPr>
          <w:rFonts w:ascii="Arial" w:hAnsi="Arial" w:cs="Arial"/>
        </w:rPr>
        <w:t>Calculate and visualise climate-health indicators</w:t>
      </w:r>
    </w:p>
    <w:p w14:paraId="491CCEE5" w14:textId="77777777" w:rsidR="001B4F9B" w:rsidRPr="005E6A0F" w:rsidRDefault="001B4F9B" w:rsidP="00EF2AE4">
      <w:pPr>
        <w:pStyle w:val="ListParagraph"/>
        <w:numPr>
          <w:ilvl w:val="0"/>
          <w:numId w:val="10"/>
        </w:numPr>
        <w:jc w:val="both"/>
        <w:rPr>
          <w:rFonts w:ascii="Arial" w:hAnsi="Arial" w:cs="Arial"/>
        </w:rPr>
      </w:pPr>
      <w:r w:rsidRPr="005E6A0F">
        <w:rPr>
          <w:rFonts w:ascii="Arial" w:hAnsi="Arial" w:cs="Arial"/>
        </w:rPr>
        <w:t>Upload and explore indicator data</w:t>
      </w:r>
    </w:p>
    <w:p w14:paraId="713A01A1" w14:textId="77777777" w:rsidR="001B4F9B" w:rsidRPr="005E6A0F" w:rsidRDefault="001B4F9B" w:rsidP="00EF2AE4">
      <w:pPr>
        <w:pStyle w:val="ListParagraph"/>
        <w:numPr>
          <w:ilvl w:val="0"/>
          <w:numId w:val="10"/>
        </w:numPr>
        <w:jc w:val="both"/>
        <w:rPr>
          <w:rFonts w:ascii="Arial" w:hAnsi="Arial" w:cs="Arial"/>
        </w:rPr>
      </w:pPr>
      <w:r w:rsidRPr="005E6A0F">
        <w:rPr>
          <w:rFonts w:ascii="Arial" w:hAnsi="Arial" w:cs="Arial"/>
        </w:rPr>
        <w:t>Share and download open-source code (e.g. via GitHub)</w:t>
      </w:r>
    </w:p>
    <w:p w14:paraId="526EB0AD" w14:textId="24E020EB" w:rsidR="001B4F9B" w:rsidRDefault="001B4F9B" w:rsidP="005E6A0F">
      <w:pPr>
        <w:jc w:val="both"/>
        <w:rPr>
          <w:rFonts w:ascii="Arial" w:hAnsi="Arial" w:cs="Arial"/>
        </w:rPr>
      </w:pPr>
      <w:r w:rsidRPr="001B4F9B">
        <w:rPr>
          <w:rFonts w:ascii="Arial" w:hAnsi="Arial" w:cs="Arial"/>
        </w:rPr>
        <w:t>The framework documentation (topic summary, data template, metadata, methodology) will be published on the platform to facilitate dissemination. Open-source packages containing code to analyse climate-health data in line with the framework will be published on public repositories (e.g. GitHub), with links to these published on the platform. Users will also be able to calculate indicators using their own data on the online platform, which runs analysis code from the open-source packages via a user-friendly interface. The platform will also allow users to upload indicator data and explore indicator data uploaded by other users.</w:t>
      </w:r>
    </w:p>
    <w:p w14:paraId="77441A20" w14:textId="77777777" w:rsidR="00BB62DE" w:rsidRDefault="00BB62DE" w:rsidP="00BB62DE">
      <w:pPr>
        <w:pStyle w:val="Heading2"/>
        <w:rPr>
          <w:rStyle w:val="Strong"/>
          <w:rFonts w:ascii="Arial" w:hAnsi="Arial" w:cs="Arial"/>
        </w:rPr>
      </w:pPr>
      <w:bookmarkStart w:id="37" w:name="_Toc174532002"/>
      <w:r w:rsidRPr="005E6A0F">
        <w:rPr>
          <w:rStyle w:val="Strong"/>
          <w:rFonts w:ascii="Arial" w:hAnsi="Arial" w:cs="Arial"/>
        </w:rPr>
        <w:t>Framework development stages</w:t>
      </w:r>
      <w:bookmarkEnd w:id="37"/>
    </w:p>
    <w:p w14:paraId="77EC58C3" w14:textId="30B2052D" w:rsidR="00E205EB" w:rsidRDefault="00483F53" w:rsidP="00BB62DE">
      <w:pPr>
        <w:pStyle w:val="NumberedParagraph"/>
        <w:numPr>
          <w:ilvl w:val="0"/>
          <w:numId w:val="0"/>
        </w:numPr>
        <w:rPr>
          <w:rFonts w:ascii="Arial" w:hAnsi="Arial" w:cs="Arial"/>
        </w:rPr>
      </w:pPr>
      <w:r>
        <w:rPr>
          <w:rFonts w:ascii="Arial" w:hAnsi="Arial" w:cs="Arial"/>
        </w:rPr>
        <w:t xml:space="preserve">The </w:t>
      </w:r>
      <w:r w:rsidR="00A44BE6">
        <w:rPr>
          <w:rFonts w:ascii="Arial" w:hAnsi="Arial" w:cs="Arial"/>
        </w:rPr>
        <w:t xml:space="preserve">SOSCHI </w:t>
      </w:r>
      <w:r>
        <w:rPr>
          <w:rFonts w:ascii="Arial" w:hAnsi="Arial" w:cs="Arial"/>
        </w:rPr>
        <w:t xml:space="preserve">project </w:t>
      </w:r>
      <w:r w:rsidR="00595F00">
        <w:rPr>
          <w:rFonts w:ascii="Arial" w:hAnsi="Arial" w:cs="Arial"/>
        </w:rPr>
        <w:t xml:space="preserve">initiated in </w:t>
      </w:r>
      <w:r w:rsidRPr="005E6A0F">
        <w:rPr>
          <w:rStyle w:val="Strong"/>
          <w:rFonts w:ascii="Arial" w:hAnsi="Arial" w:cs="Arial"/>
          <w:b w:val="0"/>
          <w:bCs w:val="0"/>
        </w:rPr>
        <w:t>February 2022</w:t>
      </w:r>
      <w:r w:rsidRPr="005E6A0F">
        <w:rPr>
          <w:rStyle w:val="Strong"/>
          <w:rFonts w:ascii="Arial" w:hAnsi="Arial" w:cs="Arial"/>
          <w:b w:val="0"/>
        </w:rPr>
        <w:t xml:space="preserve">, </w:t>
      </w:r>
      <w:r w:rsidR="00595F00">
        <w:rPr>
          <w:rStyle w:val="Strong"/>
          <w:rFonts w:ascii="Arial" w:hAnsi="Arial" w:cs="Arial"/>
          <w:b w:val="0"/>
        </w:rPr>
        <w:t xml:space="preserve">with a discovery phase focussed on defining the aims and </w:t>
      </w:r>
      <w:r w:rsidR="009E7670">
        <w:rPr>
          <w:rStyle w:val="Strong"/>
          <w:rFonts w:ascii="Arial" w:hAnsi="Arial" w:cs="Arial"/>
          <w:b w:val="0"/>
        </w:rPr>
        <w:t>scope and</w:t>
      </w:r>
      <w:r w:rsidR="00595F00">
        <w:rPr>
          <w:rStyle w:val="Strong"/>
          <w:rFonts w:ascii="Arial" w:hAnsi="Arial" w:cs="Arial"/>
          <w:b w:val="0"/>
        </w:rPr>
        <w:t xml:space="preserve"> identifying </w:t>
      </w:r>
      <w:r w:rsidR="003676B2">
        <w:rPr>
          <w:rStyle w:val="Strong"/>
          <w:rFonts w:ascii="Arial" w:hAnsi="Arial" w:cs="Arial"/>
          <w:b w:val="0"/>
        </w:rPr>
        <w:t>and onboarding project partners. This was followed by t</w:t>
      </w:r>
      <w:r w:rsidR="00565CBF">
        <w:rPr>
          <w:rFonts w:ascii="Arial" w:hAnsi="Arial" w:cs="Arial"/>
        </w:rPr>
        <w:t xml:space="preserve">he </w:t>
      </w:r>
      <w:r w:rsidR="00AF179B">
        <w:rPr>
          <w:rFonts w:ascii="Arial" w:hAnsi="Arial" w:cs="Arial"/>
        </w:rPr>
        <w:t>a</w:t>
      </w:r>
      <w:r w:rsidR="00565CBF">
        <w:rPr>
          <w:rFonts w:ascii="Arial" w:hAnsi="Arial" w:cs="Arial"/>
        </w:rPr>
        <w:t>lpha</w:t>
      </w:r>
      <w:r w:rsidR="00AF179B">
        <w:rPr>
          <w:rFonts w:ascii="Arial" w:hAnsi="Arial" w:cs="Arial"/>
        </w:rPr>
        <w:t xml:space="preserve"> (development)</w:t>
      </w:r>
      <w:r w:rsidR="00565CBF">
        <w:rPr>
          <w:rFonts w:ascii="Arial" w:hAnsi="Arial" w:cs="Arial"/>
        </w:rPr>
        <w:t xml:space="preserve"> </w:t>
      </w:r>
      <w:r w:rsidR="00EF343D">
        <w:rPr>
          <w:rFonts w:ascii="Arial" w:hAnsi="Arial" w:cs="Arial"/>
        </w:rPr>
        <w:t>phase</w:t>
      </w:r>
      <w:r w:rsidR="003676B2">
        <w:rPr>
          <w:rFonts w:ascii="Arial" w:hAnsi="Arial" w:cs="Arial"/>
        </w:rPr>
        <w:t>, which</w:t>
      </w:r>
      <w:r w:rsidR="00EF343D">
        <w:rPr>
          <w:rFonts w:ascii="Arial" w:hAnsi="Arial" w:cs="Arial"/>
        </w:rPr>
        <w:t xml:space="preserve"> </w:t>
      </w:r>
      <w:r w:rsidR="00DB1A1E">
        <w:rPr>
          <w:rFonts w:ascii="Arial" w:hAnsi="Arial" w:cs="Arial"/>
        </w:rPr>
        <w:t xml:space="preserve">formally </w:t>
      </w:r>
      <w:r w:rsidR="003B4D9F">
        <w:rPr>
          <w:rFonts w:ascii="Arial" w:hAnsi="Arial" w:cs="Arial"/>
        </w:rPr>
        <w:t>ended</w:t>
      </w:r>
      <w:r w:rsidR="00DB1A1E">
        <w:rPr>
          <w:rFonts w:ascii="Arial" w:hAnsi="Arial" w:cs="Arial"/>
        </w:rPr>
        <w:t xml:space="preserve"> in August 2024</w:t>
      </w:r>
      <w:r w:rsidR="00EF343D">
        <w:rPr>
          <w:rFonts w:ascii="Arial" w:hAnsi="Arial" w:cs="Arial"/>
        </w:rPr>
        <w:t>,</w:t>
      </w:r>
      <w:r w:rsidR="00E205EB">
        <w:rPr>
          <w:rFonts w:ascii="Arial" w:hAnsi="Arial" w:cs="Arial"/>
        </w:rPr>
        <w:t xml:space="preserve"> </w:t>
      </w:r>
      <w:r w:rsidR="003B4D9F">
        <w:rPr>
          <w:rFonts w:ascii="Arial" w:hAnsi="Arial" w:cs="Arial"/>
        </w:rPr>
        <w:t>with</w:t>
      </w:r>
      <w:r w:rsidR="00E205EB">
        <w:rPr>
          <w:rFonts w:ascii="Arial" w:hAnsi="Arial" w:cs="Arial"/>
        </w:rPr>
        <w:t xml:space="preserve"> this</w:t>
      </w:r>
      <w:r w:rsidR="003B4D9F">
        <w:rPr>
          <w:rFonts w:ascii="Arial" w:hAnsi="Arial" w:cs="Arial"/>
        </w:rPr>
        <w:t xml:space="preserve"> Alpha framework</w:t>
      </w:r>
      <w:r w:rsidR="00E205EB">
        <w:rPr>
          <w:rFonts w:ascii="Arial" w:hAnsi="Arial" w:cs="Arial"/>
        </w:rPr>
        <w:t xml:space="preserve"> report provid</w:t>
      </w:r>
      <w:r w:rsidR="003B4D9F">
        <w:rPr>
          <w:rFonts w:ascii="Arial" w:hAnsi="Arial" w:cs="Arial"/>
        </w:rPr>
        <w:t>ing</w:t>
      </w:r>
      <w:r w:rsidR="00E205EB">
        <w:rPr>
          <w:rFonts w:ascii="Arial" w:hAnsi="Arial" w:cs="Arial"/>
        </w:rPr>
        <w:t xml:space="preserve"> a summary of the activities </w:t>
      </w:r>
      <w:r w:rsidR="0048185A">
        <w:rPr>
          <w:rFonts w:ascii="Arial" w:hAnsi="Arial" w:cs="Arial"/>
        </w:rPr>
        <w:t>undertaken so far.</w:t>
      </w:r>
      <w:r w:rsidR="00EF343D">
        <w:rPr>
          <w:rFonts w:ascii="Arial" w:hAnsi="Arial" w:cs="Arial"/>
        </w:rPr>
        <w:t xml:space="preserve"> </w:t>
      </w:r>
    </w:p>
    <w:p w14:paraId="583D2E49" w14:textId="32A47BBD" w:rsidR="00433E30" w:rsidRDefault="0048185A" w:rsidP="00BB62DE">
      <w:pPr>
        <w:pStyle w:val="NumberedParagraph"/>
        <w:numPr>
          <w:ilvl w:val="0"/>
          <w:numId w:val="0"/>
        </w:numPr>
        <w:rPr>
          <w:rFonts w:ascii="Arial" w:hAnsi="Arial" w:cs="Arial"/>
        </w:rPr>
      </w:pPr>
      <w:r>
        <w:rPr>
          <w:rFonts w:ascii="Arial" w:hAnsi="Arial" w:cs="Arial"/>
        </w:rPr>
        <w:t>From</w:t>
      </w:r>
      <w:r w:rsidR="00EF343D">
        <w:rPr>
          <w:rFonts w:ascii="Arial" w:hAnsi="Arial" w:cs="Arial"/>
        </w:rPr>
        <w:t xml:space="preserve"> September 2024 we will formally start the Bet</w:t>
      </w:r>
      <w:r w:rsidR="009D455F">
        <w:rPr>
          <w:rFonts w:ascii="Arial" w:hAnsi="Arial" w:cs="Arial"/>
        </w:rPr>
        <w:t>a</w:t>
      </w:r>
      <w:r w:rsidR="00AF179B">
        <w:rPr>
          <w:rFonts w:ascii="Arial" w:hAnsi="Arial" w:cs="Arial"/>
        </w:rPr>
        <w:t xml:space="preserve"> </w:t>
      </w:r>
      <w:r w:rsidR="009D455F">
        <w:rPr>
          <w:rFonts w:ascii="Arial" w:hAnsi="Arial" w:cs="Arial"/>
        </w:rPr>
        <w:t>phase</w:t>
      </w:r>
      <w:r w:rsidR="00AF179B">
        <w:rPr>
          <w:rFonts w:ascii="Arial" w:hAnsi="Arial" w:cs="Arial"/>
        </w:rPr>
        <w:t xml:space="preserve">, </w:t>
      </w:r>
      <w:r w:rsidR="00D44F64">
        <w:rPr>
          <w:rFonts w:ascii="Arial" w:hAnsi="Arial" w:cs="Arial"/>
        </w:rPr>
        <w:t>this</w:t>
      </w:r>
      <w:r w:rsidR="00AF179B">
        <w:rPr>
          <w:rFonts w:ascii="Arial" w:hAnsi="Arial" w:cs="Arial"/>
        </w:rPr>
        <w:t xml:space="preserve"> will include </w:t>
      </w:r>
      <w:r w:rsidR="00D46751">
        <w:rPr>
          <w:rFonts w:ascii="Arial" w:hAnsi="Arial" w:cs="Arial"/>
        </w:rPr>
        <w:t>further refinement of the framework and indicators, partner and user testing, and development of the knowledge sharing platform.</w:t>
      </w:r>
      <w:r w:rsidR="003676B2">
        <w:rPr>
          <w:rFonts w:ascii="Arial" w:hAnsi="Arial" w:cs="Arial"/>
        </w:rPr>
        <w:t xml:space="preserve"> </w:t>
      </w:r>
      <w:r w:rsidR="00433E30">
        <w:rPr>
          <w:rFonts w:ascii="Arial" w:hAnsi="Arial" w:cs="Arial"/>
        </w:rPr>
        <w:t>The aim is to launch the framework and platform</w:t>
      </w:r>
      <w:r w:rsidR="000C120C">
        <w:rPr>
          <w:rFonts w:ascii="Arial" w:hAnsi="Arial" w:cs="Arial"/>
        </w:rPr>
        <w:t xml:space="preserve">, with endorsement from the UNSC by </w:t>
      </w:r>
      <w:r w:rsidR="00593E9C">
        <w:rPr>
          <w:rFonts w:ascii="Arial" w:hAnsi="Arial" w:cs="Arial"/>
        </w:rPr>
        <w:t>March</w:t>
      </w:r>
      <w:r w:rsidR="000C120C">
        <w:rPr>
          <w:rFonts w:ascii="Arial" w:hAnsi="Arial" w:cs="Arial"/>
        </w:rPr>
        <w:t xml:space="preserve"> 2026.</w:t>
      </w:r>
    </w:p>
    <w:p w14:paraId="38223BFC" w14:textId="6DF32CC8" w:rsidR="003676B2" w:rsidRDefault="003676B2" w:rsidP="00BB62DE">
      <w:pPr>
        <w:pStyle w:val="NumberedParagraph"/>
        <w:numPr>
          <w:ilvl w:val="0"/>
          <w:numId w:val="0"/>
        </w:numPr>
        <w:rPr>
          <w:rFonts w:ascii="Arial" w:hAnsi="Arial" w:cs="Arial"/>
        </w:rPr>
      </w:pPr>
      <w:r w:rsidRPr="009A4A9A">
        <w:rPr>
          <w:rFonts w:ascii="Arial" w:hAnsi="Arial" w:cs="Arial"/>
        </w:rPr>
        <w:t>The</w:t>
      </w:r>
      <w:r>
        <w:rPr>
          <w:rFonts w:ascii="Arial" w:hAnsi="Arial" w:cs="Arial"/>
        </w:rPr>
        <w:t>se</w:t>
      </w:r>
      <w:r w:rsidRPr="009A4A9A">
        <w:rPr>
          <w:rFonts w:ascii="Arial" w:hAnsi="Arial" w:cs="Arial"/>
        </w:rPr>
        <w:t xml:space="preserve"> project phases </w:t>
      </w:r>
      <w:r>
        <w:rPr>
          <w:rFonts w:ascii="Arial" w:hAnsi="Arial" w:cs="Arial"/>
        </w:rPr>
        <w:t>are</w:t>
      </w:r>
      <w:r w:rsidRPr="009A4A9A">
        <w:rPr>
          <w:rFonts w:ascii="Arial" w:hAnsi="Arial" w:cs="Arial"/>
        </w:rPr>
        <w:t xml:space="preserve"> outlined</w:t>
      </w:r>
      <w:r>
        <w:rPr>
          <w:rFonts w:ascii="Arial" w:hAnsi="Arial" w:cs="Arial"/>
        </w:rPr>
        <w:t xml:space="preserve"> in figure 1</w:t>
      </w:r>
      <w:r w:rsidRPr="009A4A9A">
        <w:rPr>
          <w:rFonts w:ascii="Arial" w:hAnsi="Arial" w:cs="Arial"/>
        </w:rPr>
        <w:t xml:space="preserve"> below.</w:t>
      </w:r>
    </w:p>
    <w:p w14:paraId="62170FCF" w14:textId="31888149" w:rsidR="007E69CF" w:rsidRDefault="007E69CF" w:rsidP="007E69CF">
      <w:pPr>
        <w:pStyle w:val="Caption"/>
        <w:keepNext/>
        <w:rPr>
          <w:rFonts w:ascii="Arial" w:hAnsi="Arial" w:cs="Arial"/>
        </w:rPr>
      </w:pPr>
      <w:r>
        <w:rPr>
          <w:rFonts w:ascii="Arial" w:hAnsi="Arial" w:cs="Arial"/>
        </w:rPr>
        <w:t>Figure 1: Framework development stages</w:t>
      </w:r>
    </w:p>
    <w:p w14:paraId="6CCFB448" w14:textId="0F7B72B7" w:rsidR="00BB62DE" w:rsidRPr="00190123" w:rsidRDefault="00190123" w:rsidP="00190123">
      <w:r w:rsidRPr="00614799">
        <w:rPr>
          <w:noProof/>
        </w:rPr>
        <w:drawing>
          <wp:inline distT="0" distB="0" distL="0" distR="0" wp14:anchorId="53668B54" wp14:editId="7B1EEE20">
            <wp:extent cx="5731510" cy="1506358"/>
            <wp:effectExtent l="0" t="0" r="21590" b="0"/>
            <wp:docPr id="3" name="Diagram 3">
              <a:extLst xmlns:a="http://schemas.openxmlformats.org/drawingml/2006/main">
                <a:ext uri="{FF2B5EF4-FFF2-40B4-BE49-F238E27FC236}">
                  <a16:creationId xmlns:a16="http://schemas.microsoft.com/office/drawing/2014/main" id="{F89BA13F-3101-AC46-AFB3-0BBAE194C89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298FBEF6" w14:textId="26A945C7" w:rsidR="004033B6" w:rsidRPr="005E6A0F" w:rsidRDefault="004033B6" w:rsidP="00536988">
      <w:pPr>
        <w:pStyle w:val="Heading1"/>
        <w:rPr>
          <w:rStyle w:val="Strong"/>
          <w:rFonts w:ascii="Arial" w:hAnsi="Arial" w:cs="Arial"/>
        </w:rPr>
      </w:pPr>
      <w:bookmarkStart w:id="38" w:name="_Toc174532003"/>
      <w:r w:rsidRPr="005E6A0F">
        <w:rPr>
          <w:rStyle w:val="Strong"/>
          <w:rFonts w:ascii="Arial" w:hAnsi="Arial" w:cs="Arial"/>
        </w:rPr>
        <w:t xml:space="preserve">Framework </w:t>
      </w:r>
      <w:r w:rsidR="00123D54" w:rsidRPr="005E6A0F">
        <w:rPr>
          <w:rStyle w:val="Strong"/>
          <w:rFonts w:ascii="Arial" w:hAnsi="Arial" w:cs="Arial"/>
        </w:rPr>
        <w:t>topics and statistical indicators</w:t>
      </w:r>
      <w:bookmarkEnd w:id="38"/>
    </w:p>
    <w:p w14:paraId="18A88D90" w14:textId="27EF4031" w:rsidR="005B1ADE" w:rsidRPr="005E6A0F" w:rsidRDefault="005B1ADE" w:rsidP="005B1ADE">
      <w:pPr>
        <w:pStyle w:val="Heading2"/>
        <w:rPr>
          <w:rStyle w:val="Strong"/>
          <w:rFonts w:ascii="Arial" w:hAnsi="Arial" w:cs="Arial"/>
        </w:rPr>
      </w:pPr>
      <w:bookmarkStart w:id="39" w:name="_Toc174532004"/>
      <w:r w:rsidRPr="005E6A0F">
        <w:rPr>
          <w:rStyle w:val="Strong"/>
          <w:rFonts w:ascii="Arial" w:hAnsi="Arial" w:cs="Arial"/>
        </w:rPr>
        <w:t xml:space="preserve">Framework </w:t>
      </w:r>
      <w:r>
        <w:rPr>
          <w:rStyle w:val="Strong"/>
          <w:rFonts w:ascii="Arial" w:hAnsi="Arial" w:cs="Arial"/>
        </w:rPr>
        <w:t>documents and resources</w:t>
      </w:r>
      <w:bookmarkEnd w:id="39"/>
    </w:p>
    <w:p w14:paraId="154B94CC" w14:textId="4CD014F1" w:rsidR="005B1ADE" w:rsidRPr="005E6A0F" w:rsidRDefault="005B1ADE" w:rsidP="005B1ADE">
      <w:pPr>
        <w:rPr>
          <w:rStyle w:val="Strong"/>
          <w:rFonts w:ascii="Arial" w:hAnsi="Arial" w:cs="Arial"/>
          <w:b w:val="0"/>
          <w:bCs w:val="0"/>
        </w:rPr>
      </w:pPr>
      <w:r w:rsidRPr="005E6A0F">
        <w:rPr>
          <w:rStyle w:val="Strong"/>
          <w:rFonts w:ascii="Arial" w:hAnsi="Arial" w:cs="Arial"/>
          <w:b w:val="0"/>
          <w:bCs w:val="0"/>
        </w:rPr>
        <w:t xml:space="preserve">For each health topic area, </w:t>
      </w:r>
      <w:r w:rsidR="00FE4ACC">
        <w:rPr>
          <w:rStyle w:val="Strong"/>
          <w:rFonts w:ascii="Arial" w:hAnsi="Arial" w:cs="Arial"/>
          <w:b w:val="0"/>
          <w:bCs w:val="0"/>
        </w:rPr>
        <w:t>the framework will include</w:t>
      </w:r>
      <w:r w:rsidRPr="005E6A0F">
        <w:rPr>
          <w:rStyle w:val="Strong"/>
          <w:rFonts w:ascii="Arial" w:hAnsi="Arial" w:cs="Arial"/>
          <w:b w:val="0"/>
          <w:bCs w:val="0"/>
        </w:rPr>
        <w:t xml:space="preserve"> accompanying documents and resources as described in </w:t>
      </w:r>
      <w:r w:rsidRPr="005E6A0F">
        <w:rPr>
          <w:rStyle w:val="Strong"/>
          <w:rFonts w:ascii="Arial" w:hAnsi="Arial" w:cs="Arial"/>
          <w:b w:val="0"/>
          <w:bCs w:val="0"/>
        </w:rPr>
        <w:fldChar w:fldCharType="begin"/>
      </w:r>
      <w:r w:rsidRPr="005E6A0F">
        <w:rPr>
          <w:rStyle w:val="Strong"/>
          <w:rFonts w:ascii="Arial" w:hAnsi="Arial" w:cs="Arial"/>
          <w:b w:val="0"/>
          <w:bCs w:val="0"/>
        </w:rPr>
        <w:instrText xml:space="preserve"> REF _Ref138928261 \h  \* MERGEFORMAT </w:instrText>
      </w:r>
      <w:r w:rsidRPr="005E6A0F">
        <w:rPr>
          <w:rStyle w:val="Strong"/>
          <w:rFonts w:ascii="Arial" w:hAnsi="Arial" w:cs="Arial"/>
          <w:b w:val="0"/>
          <w:bCs w:val="0"/>
        </w:rPr>
      </w:r>
      <w:r w:rsidRPr="005E6A0F">
        <w:rPr>
          <w:rStyle w:val="Strong"/>
          <w:rFonts w:ascii="Arial" w:hAnsi="Arial" w:cs="Arial"/>
          <w:b w:val="0"/>
          <w:bCs w:val="0"/>
        </w:rPr>
        <w:fldChar w:fldCharType="separate"/>
      </w:r>
      <w:r w:rsidRPr="005E6A0F">
        <w:rPr>
          <w:rFonts w:ascii="Arial" w:hAnsi="Arial" w:cs="Arial"/>
        </w:rPr>
        <w:t xml:space="preserve">Table </w:t>
      </w:r>
      <w:r w:rsidRPr="005E6A0F">
        <w:rPr>
          <w:rFonts w:ascii="Arial" w:hAnsi="Arial" w:cs="Arial"/>
          <w:noProof/>
        </w:rPr>
        <w:t>1</w:t>
      </w:r>
      <w:r w:rsidRPr="005E6A0F">
        <w:rPr>
          <w:rStyle w:val="Strong"/>
          <w:rFonts w:ascii="Arial" w:hAnsi="Arial" w:cs="Arial"/>
          <w:b w:val="0"/>
          <w:bCs w:val="0"/>
        </w:rPr>
        <w:fldChar w:fldCharType="end"/>
      </w:r>
      <w:r w:rsidRPr="005E6A0F">
        <w:rPr>
          <w:rStyle w:val="Strong"/>
          <w:rFonts w:ascii="Arial" w:hAnsi="Arial" w:cs="Arial"/>
          <w:b w:val="0"/>
          <w:bCs w:val="0"/>
        </w:rPr>
        <w:t>.</w:t>
      </w:r>
    </w:p>
    <w:p w14:paraId="0F981487" w14:textId="77777777" w:rsidR="005B1ADE" w:rsidRPr="005E6A0F" w:rsidRDefault="005B1ADE" w:rsidP="005B1ADE">
      <w:pPr>
        <w:pStyle w:val="Caption"/>
        <w:keepNext/>
        <w:rPr>
          <w:rFonts w:ascii="Arial" w:hAnsi="Arial" w:cs="Arial"/>
        </w:rPr>
      </w:pPr>
      <w:bookmarkStart w:id="40" w:name="_Ref138928261"/>
      <w:r w:rsidRPr="005E6A0F">
        <w:rPr>
          <w:rFonts w:ascii="Arial" w:hAnsi="Arial" w:cs="Arial"/>
        </w:rPr>
        <w:t xml:space="preserve">Table </w:t>
      </w:r>
      <w:r w:rsidRPr="005E6A0F">
        <w:rPr>
          <w:rFonts w:ascii="Arial" w:hAnsi="Arial" w:cs="Arial"/>
        </w:rPr>
        <w:fldChar w:fldCharType="begin"/>
      </w:r>
      <w:r w:rsidRPr="005E6A0F">
        <w:rPr>
          <w:rFonts w:ascii="Arial" w:hAnsi="Arial" w:cs="Arial"/>
        </w:rPr>
        <w:instrText>SEQ Table \* ARABIC</w:instrText>
      </w:r>
      <w:r w:rsidRPr="005E6A0F">
        <w:rPr>
          <w:rFonts w:ascii="Arial" w:hAnsi="Arial" w:cs="Arial"/>
        </w:rPr>
        <w:fldChar w:fldCharType="separate"/>
      </w:r>
      <w:r w:rsidRPr="005E6A0F">
        <w:rPr>
          <w:rFonts w:ascii="Arial" w:hAnsi="Arial" w:cs="Arial"/>
          <w:noProof/>
        </w:rPr>
        <w:t>1</w:t>
      </w:r>
      <w:r w:rsidRPr="005E6A0F">
        <w:rPr>
          <w:rFonts w:ascii="Arial" w:hAnsi="Arial" w:cs="Arial"/>
        </w:rPr>
        <w:fldChar w:fldCharType="end"/>
      </w:r>
      <w:bookmarkEnd w:id="40"/>
      <w:r w:rsidRPr="005E6A0F">
        <w:rPr>
          <w:rFonts w:ascii="Arial" w:hAnsi="Arial" w:cs="Arial"/>
        </w:rPr>
        <w:t>: Accompanying resources for each topic area</w:t>
      </w:r>
    </w:p>
    <w:tbl>
      <w:tblPr>
        <w:tblStyle w:val="GridTable4-Accent5"/>
        <w:tblW w:w="0" w:type="auto"/>
        <w:tblLook w:val="04A0" w:firstRow="1" w:lastRow="0" w:firstColumn="1" w:lastColumn="0" w:noHBand="0" w:noVBand="1"/>
      </w:tblPr>
      <w:tblGrid>
        <w:gridCol w:w="2122"/>
        <w:gridCol w:w="6894"/>
      </w:tblGrid>
      <w:tr w:rsidR="005B1ADE" w:rsidRPr="005E6A0F" w14:paraId="3BCA5922" w14:textId="77777777" w:rsidTr="00C50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8583E48" w14:textId="77777777" w:rsidR="005B1ADE" w:rsidRPr="005E6A0F" w:rsidRDefault="005B1ADE" w:rsidP="00880774">
            <w:pPr>
              <w:rPr>
                <w:rStyle w:val="Strong"/>
                <w:rFonts w:ascii="Arial" w:hAnsi="Arial" w:cs="Arial"/>
                <w:b/>
                <w:bCs/>
                <w:sz w:val="18"/>
                <w:szCs w:val="18"/>
              </w:rPr>
            </w:pPr>
            <w:r w:rsidRPr="005E6A0F">
              <w:rPr>
                <w:rStyle w:val="Strong"/>
                <w:rFonts w:ascii="Arial" w:hAnsi="Arial" w:cs="Arial"/>
                <w:b/>
                <w:bCs/>
                <w:sz w:val="18"/>
                <w:szCs w:val="18"/>
              </w:rPr>
              <w:t>Resource</w:t>
            </w:r>
          </w:p>
        </w:tc>
        <w:tc>
          <w:tcPr>
            <w:tcW w:w="6894" w:type="dxa"/>
          </w:tcPr>
          <w:p w14:paraId="4C5A35AF" w14:textId="77777777" w:rsidR="005B1ADE" w:rsidRPr="005E6A0F" w:rsidRDefault="005B1ADE" w:rsidP="00880774">
            <w:pPr>
              <w:cnfStyle w:val="100000000000" w:firstRow="1" w:lastRow="0" w:firstColumn="0" w:lastColumn="0" w:oddVBand="0" w:evenVBand="0" w:oddHBand="0" w:evenHBand="0" w:firstRowFirstColumn="0" w:firstRowLastColumn="0" w:lastRowFirstColumn="0" w:lastRowLastColumn="0"/>
              <w:rPr>
                <w:rStyle w:val="Strong"/>
                <w:rFonts w:ascii="Arial" w:hAnsi="Arial" w:cs="Arial"/>
                <w:b/>
                <w:bCs/>
                <w:sz w:val="18"/>
                <w:szCs w:val="18"/>
              </w:rPr>
            </w:pPr>
            <w:r w:rsidRPr="005E6A0F">
              <w:rPr>
                <w:rStyle w:val="Strong"/>
                <w:rFonts w:ascii="Arial" w:hAnsi="Arial" w:cs="Arial"/>
                <w:b/>
                <w:bCs/>
                <w:sz w:val="18"/>
                <w:szCs w:val="18"/>
              </w:rPr>
              <w:t>Description and aim</w:t>
            </w:r>
          </w:p>
        </w:tc>
      </w:tr>
      <w:tr w:rsidR="005B1ADE" w:rsidRPr="005E6A0F" w14:paraId="6E396E71" w14:textId="77777777" w:rsidTr="00C50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CCA5008" w14:textId="77777777" w:rsidR="005B1ADE" w:rsidRPr="005E6A0F" w:rsidRDefault="005B1ADE" w:rsidP="00880774">
            <w:pPr>
              <w:rPr>
                <w:rStyle w:val="Strong"/>
                <w:rFonts w:ascii="Arial" w:hAnsi="Arial" w:cs="Arial"/>
                <w:b/>
                <w:bCs/>
                <w:sz w:val="18"/>
                <w:szCs w:val="18"/>
              </w:rPr>
            </w:pPr>
            <w:r w:rsidRPr="005E6A0F">
              <w:rPr>
                <w:rStyle w:val="Strong"/>
                <w:rFonts w:ascii="Arial" w:hAnsi="Arial" w:cs="Arial"/>
                <w:b/>
                <w:bCs/>
                <w:sz w:val="18"/>
                <w:szCs w:val="18"/>
              </w:rPr>
              <w:t>Introduction to the health topic area</w:t>
            </w:r>
          </w:p>
        </w:tc>
        <w:tc>
          <w:tcPr>
            <w:tcW w:w="6894" w:type="dxa"/>
          </w:tcPr>
          <w:p w14:paraId="586D2536" w14:textId="77777777" w:rsidR="005B1ADE" w:rsidRPr="005E6A0F" w:rsidRDefault="005B1ADE" w:rsidP="00880774">
            <w:pPr>
              <w:cnfStyle w:val="000000100000" w:firstRow="0" w:lastRow="0" w:firstColumn="0" w:lastColumn="0" w:oddVBand="0" w:evenVBand="0" w:oddHBand="1"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This document introduces the health topic and its relationship with climate change. It describes why the topic is included in the framework, the pathways between climate change and the health outcomes, the framework’s chosen indicators for the topic and the reasons for their inclusion, and relevant confounders and disaggregation’s.</w:t>
            </w:r>
          </w:p>
        </w:tc>
      </w:tr>
      <w:tr w:rsidR="005B1ADE" w:rsidRPr="005E6A0F" w14:paraId="045E7013" w14:textId="77777777" w:rsidTr="00C50FD6">
        <w:tc>
          <w:tcPr>
            <w:cnfStyle w:val="001000000000" w:firstRow="0" w:lastRow="0" w:firstColumn="1" w:lastColumn="0" w:oddVBand="0" w:evenVBand="0" w:oddHBand="0" w:evenHBand="0" w:firstRowFirstColumn="0" w:firstRowLastColumn="0" w:lastRowFirstColumn="0" w:lastRowLastColumn="0"/>
            <w:tcW w:w="2122" w:type="dxa"/>
          </w:tcPr>
          <w:p w14:paraId="2C4EDF7C" w14:textId="77777777" w:rsidR="005B1ADE" w:rsidRPr="005E6A0F" w:rsidRDefault="005B1ADE" w:rsidP="00880774">
            <w:pPr>
              <w:rPr>
                <w:rStyle w:val="Strong"/>
                <w:rFonts w:ascii="Arial" w:hAnsi="Arial" w:cs="Arial"/>
                <w:b/>
                <w:bCs/>
                <w:sz w:val="18"/>
                <w:szCs w:val="18"/>
              </w:rPr>
            </w:pPr>
            <w:r w:rsidRPr="005E6A0F">
              <w:rPr>
                <w:rStyle w:val="Strong"/>
                <w:rFonts w:ascii="Arial" w:hAnsi="Arial" w:cs="Arial"/>
                <w:b/>
                <w:bCs/>
                <w:sz w:val="18"/>
                <w:szCs w:val="18"/>
              </w:rPr>
              <w:t>Indicator metadata sheet</w:t>
            </w:r>
          </w:p>
        </w:tc>
        <w:tc>
          <w:tcPr>
            <w:tcW w:w="6894" w:type="dxa"/>
          </w:tcPr>
          <w:p w14:paraId="68E06A64" w14:textId="77777777" w:rsidR="005B1ADE" w:rsidRPr="005E6A0F" w:rsidRDefault="005B1ADE" w:rsidP="00880774">
            <w:p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Each indicator within the topic will have a metadata sheet which gives users an overview of key general information necessary to understand and produce each indicator. This will include clear definitions behind each indicator, such as the U</w:t>
            </w:r>
            <w:r w:rsidRPr="005E6A0F">
              <w:rPr>
                <w:rStyle w:val="cf01"/>
                <w:rFonts w:ascii="Arial" w:hAnsi="Arial" w:cs="Arial"/>
              </w:rPr>
              <w:t>NDRR hazards framework, ICD and anything else that supports standardising this.</w:t>
            </w:r>
          </w:p>
        </w:tc>
      </w:tr>
      <w:tr w:rsidR="005B1ADE" w:rsidRPr="005E6A0F" w14:paraId="6C6F7D1F" w14:textId="77777777" w:rsidTr="00C50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5FE320A" w14:textId="77777777" w:rsidR="005B1ADE" w:rsidRPr="005E6A0F" w:rsidRDefault="005B1ADE" w:rsidP="00880774">
            <w:pPr>
              <w:rPr>
                <w:rStyle w:val="Strong"/>
                <w:rFonts w:ascii="Arial" w:hAnsi="Arial" w:cs="Arial"/>
                <w:b/>
                <w:bCs/>
                <w:sz w:val="18"/>
                <w:szCs w:val="18"/>
              </w:rPr>
            </w:pPr>
            <w:r w:rsidRPr="005E6A0F">
              <w:rPr>
                <w:rStyle w:val="Strong"/>
                <w:rFonts w:ascii="Arial" w:hAnsi="Arial" w:cs="Arial"/>
                <w:b/>
                <w:bCs/>
                <w:sz w:val="18"/>
                <w:szCs w:val="18"/>
              </w:rPr>
              <w:t>Indicator methodology paper</w:t>
            </w:r>
          </w:p>
        </w:tc>
        <w:tc>
          <w:tcPr>
            <w:tcW w:w="6894" w:type="dxa"/>
          </w:tcPr>
          <w:p w14:paraId="73D278C1" w14:textId="77777777" w:rsidR="005B1ADE" w:rsidRPr="005E6A0F" w:rsidRDefault="005B1ADE" w:rsidP="00880774">
            <w:pPr>
              <w:cnfStyle w:val="000000100000" w:firstRow="0" w:lastRow="0" w:firstColumn="0" w:lastColumn="0" w:oddVBand="0" w:evenVBand="0" w:oddHBand="1"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There is a methodological sheet accompanying each indicator. This paper gives a more in-depth technical description of what methodology was used for those who want to complement the high-level description of the methodology in the metadata sheet. This paper will also give details of how certain methodological decisions were made for the indicator developer’s country of origin so that other countries can make their own adjustments to the method with similar considerations.</w:t>
            </w:r>
          </w:p>
        </w:tc>
      </w:tr>
      <w:tr w:rsidR="005B1ADE" w:rsidRPr="005E6A0F" w14:paraId="20284F7B" w14:textId="77777777" w:rsidTr="00C50FD6">
        <w:tc>
          <w:tcPr>
            <w:cnfStyle w:val="001000000000" w:firstRow="0" w:lastRow="0" w:firstColumn="1" w:lastColumn="0" w:oddVBand="0" w:evenVBand="0" w:oddHBand="0" w:evenHBand="0" w:firstRowFirstColumn="0" w:firstRowLastColumn="0" w:lastRowFirstColumn="0" w:lastRowLastColumn="0"/>
            <w:tcW w:w="2122" w:type="dxa"/>
          </w:tcPr>
          <w:p w14:paraId="0C1FF597" w14:textId="77777777" w:rsidR="005B1ADE" w:rsidRPr="005E6A0F" w:rsidRDefault="005B1ADE" w:rsidP="00880774">
            <w:pPr>
              <w:rPr>
                <w:rStyle w:val="Strong"/>
                <w:rFonts w:ascii="Arial" w:hAnsi="Arial" w:cs="Arial"/>
                <w:b/>
                <w:bCs/>
                <w:sz w:val="18"/>
                <w:szCs w:val="18"/>
              </w:rPr>
            </w:pPr>
            <w:r w:rsidRPr="005E6A0F">
              <w:rPr>
                <w:rStyle w:val="Strong"/>
                <w:rFonts w:ascii="Arial" w:hAnsi="Arial" w:cs="Arial"/>
                <w:b/>
                <w:bCs/>
                <w:sz w:val="18"/>
                <w:szCs w:val="18"/>
              </w:rPr>
              <w:t>R code library</w:t>
            </w:r>
          </w:p>
        </w:tc>
        <w:tc>
          <w:tcPr>
            <w:tcW w:w="6894" w:type="dxa"/>
          </w:tcPr>
          <w:p w14:paraId="411D67EA" w14:textId="77777777" w:rsidR="005B1ADE" w:rsidRPr="005E6A0F" w:rsidRDefault="005B1ADE" w:rsidP="00880774">
            <w:p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 xml:space="preserve">A repository of the R code in </w:t>
            </w:r>
            <w:hyperlink r:id="rId28" w:history="1">
              <w:r w:rsidRPr="005E6A0F">
                <w:rPr>
                  <w:rStyle w:val="Hyperlink"/>
                  <w:rFonts w:ascii="Arial" w:hAnsi="Arial" w:cs="Arial"/>
                  <w:sz w:val="18"/>
                  <w:szCs w:val="18"/>
                </w:rPr>
                <w:t>Github</w:t>
              </w:r>
            </w:hyperlink>
            <w:r w:rsidRPr="005E6A0F">
              <w:rPr>
                <w:rStyle w:val="Strong"/>
                <w:rFonts w:ascii="Arial" w:hAnsi="Arial" w:cs="Arial"/>
                <w:b w:val="0"/>
                <w:bCs w:val="0"/>
                <w:sz w:val="18"/>
                <w:szCs w:val="18"/>
              </w:rPr>
              <w:t xml:space="preserve"> which allows users to use the indicator and its methods for their own country/region/locality. </w:t>
            </w:r>
          </w:p>
        </w:tc>
      </w:tr>
      <w:tr w:rsidR="00F40DE4" w:rsidRPr="005E6A0F" w14:paraId="21E5719F" w14:textId="77777777" w:rsidTr="00C50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EDF490E" w14:textId="552FE161" w:rsidR="00F40DE4" w:rsidRPr="005E6A0F" w:rsidRDefault="00F40DE4" w:rsidP="00880774">
            <w:pPr>
              <w:rPr>
                <w:rStyle w:val="Strong"/>
                <w:rFonts w:ascii="Arial" w:hAnsi="Arial" w:cs="Arial"/>
                <w:b/>
                <w:bCs/>
                <w:sz w:val="18"/>
                <w:szCs w:val="18"/>
              </w:rPr>
            </w:pPr>
            <w:r>
              <w:rPr>
                <w:rStyle w:val="Strong"/>
                <w:rFonts w:ascii="Arial" w:hAnsi="Arial" w:cs="Arial"/>
                <w:b/>
                <w:bCs/>
                <w:sz w:val="18"/>
                <w:szCs w:val="18"/>
              </w:rPr>
              <w:t>Online calculator</w:t>
            </w:r>
          </w:p>
        </w:tc>
        <w:tc>
          <w:tcPr>
            <w:tcW w:w="6894" w:type="dxa"/>
          </w:tcPr>
          <w:p w14:paraId="270264E5" w14:textId="358860CB" w:rsidR="00F40DE4" w:rsidRPr="005E6A0F" w:rsidRDefault="00814D59" w:rsidP="00880774">
            <w:pPr>
              <w:cnfStyle w:val="000000100000" w:firstRow="0" w:lastRow="0" w:firstColumn="0" w:lastColumn="0" w:oddVBand="0" w:evenVBand="0" w:oddHBand="1" w:evenHBand="0" w:firstRowFirstColumn="0" w:firstRowLastColumn="0" w:lastRowFirstColumn="0" w:lastRowLastColumn="0"/>
              <w:rPr>
                <w:rStyle w:val="Strong"/>
                <w:rFonts w:ascii="Arial" w:hAnsi="Arial" w:cs="Arial"/>
                <w:b w:val="0"/>
                <w:bCs w:val="0"/>
                <w:sz w:val="18"/>
                <w:szCs w:val="18"/>
              </w:rPr>
            </w:pPr>
            <w:r w:rsidRPr="00814D59">
              <w:rPr>
                <w:rStyle w:val="Strong"/>
                <w:rFonts w:ascii="Arial" w:hAnsi="Arial" w:cs="Arial"/>
                <w:b w:val="0"/>
                <w:bCs w:val="0"/>
                <w:sz w:val="18"/>
                <w:szCs w:val="18"/>
              </w:rPr>
              <w:t>For selected indicators, we will provide an online interface for calculation which allows uploading of data and downloading of visualisations and reports. Subject to technical constraints, similar functionality should also be available through an API for integration into other websites.</w:t>
            </w:r>
          </w:p>
        </w:tc>
      </w:tr>
    </w:tbl>
    <w:p w14:paraId="4FA17515" w14:textId="77777777" w:rsidR="00030B8B" w:rsidRPr="00030B8B" w:rsidRDefault="00030B8B" w:rsidP="00030B8B"/>
    <w:p w14:paraId="242C05F5" w14:textId="77777777" w:rsidR="00030B8B" w:rsidRDefault="00030B8B" w:rsidP="00030B8B">
      <w:pPr>
        <w:pStyle w:val="Heading2"/>
        <w:rPr>
          <w:rStyle w:val="Strong"/>
          <w:rFonts w:ascii="Arial" w:hAnsi="Arial" w:cs="Arial"/>
        </w:rPr>
      </w:pPr>
      <w:bookmarkStart w:id="41" w:name="_Toc174532005"/>
      <w:r>
        <w:rPr>
          <w:rStyle w:val="Strong"/>
          <w:rFonts w:ascii="Arial" w:hAnsi="Arial" w:cs="Arial"/>
        </w:rPr>
        <w:t>Topic and indicator scope</w:t>
      </w:r>
      <w:bookmarkEnd w:id="41"/>
    </w:p>
    <w:p w14:paraId="6AC858FF" w14:textId="77777777" w:rsidR="006B1536" w:rsidRDefault="006B1536" w:rsidP="006B1536">
      <w:pPr>
        <w:jc w:val="both"/>
        <w:rPr>
          <w:rFonts w:ascii="Arial" w:hAnsi="Arial" w:cs="Arial"/>
        </w:rPr>
      </w:pPr>
      <w:r>
        <w:rPr>
          <w:rFonts w:ascii="Arial" w:hAnsi="Arial" w:cs="Arial"/>
        </w:rPr>
        <w:t>The project has adopted a simple overview of the interactions between climate and health (see figure 2).</w:t>
      </w:r>
    </w:p>
    <w:p w14:paraId="2BCDE353" w14:textId="0652C070" w:rsidR="001A3035" w:rsidRPr="005E6A0F" w:rsidRDefault="005318E2" w:rsidP="006E2540">
      <w:pPr>
        <w:pStyle w:val="Caption"/>
        <w:keepNext/>
        <w:jc w:val="center"/>
        <w:rPr>
          <w:rFonts w:ascii="Arial" w:hAnsi="Arial" w:cs="Arial"/>
        </w:rPr>
      </w:pPr>
      <w:r>
        <w:rPr>
          <w:rFonts w:ascii="Arial" w:hAnsi="Arial" w:cs="Arial"/>
        </w:rPr>
        <w:t xml:space="preserve">Figure </w:t>
      </w:r>
      <w:r w:rsidR="007E69CF">
        <w:rPr>
          <w:rFonts w:ascii="Arial" w:hAnsi="Arial" w:cs="Arial"/>
        </w:rPr>
        <w:t>2</w:t>
      </w:r>
      <w:r>
        <w:rPr>
          <w:rFonts w:ascii="Arial" w:hAnsi="Arial" w:cs="Arial"/>
        </w:rPr>
        <w:t>: C</w:t>
      </w:r>
      <w:r w:rsidR="006D7031">
        <w:rPr>
          <w:rFonts w:ascii="Arial" w:hAnsi="Arial" w:cs="Arial"/>
        </w:rPr>
        <w:t>limate and health interactions</w:t>
      </w:r>
      <w:r w:rsidR="00272D07" w:rsidRPr="005E6A0F">
        <w:rPr>
          <w:rFonts w:ascii="Arial" w:hAnsi="Arial" w:cs="Arial"/>
        </w:rPr>
        <w:object w:dxaOrig="8976" w:dyaOrig="8952" w14:anchorId="6F51E6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75pt;height:294pt" o:ole="">
            <v:imagedata r:id="rId29" o:title=""/>
          </v:shape>
          <o:OLEObject Type="Embed" ProgID="Visio.Drawing.15" ShapeID="_x0000_i1025" DrawAspect="Content" ObjectID="_1785706623" r:id="rId30"/>
        </w:object>
      </w:r>
    </w:p>
    <w:p w14:paraId="096213D3" w14:textId="145EBE78" w:rsidR="0074017A" w:rsidRDefault="0074017A" w:rsidP="0074017A">
      <w:pPr>
        <w:jc w:val="both"/>
        <w:rPr>
          <w:rFonts w:ascii="Arial" w:hAnsi="Arial" w:cs="Arial"/>
        </w:rPr>
      </w:pPr>
      <w:r w:rsidRPr="005E6A0F">
        <w:rPr>
          <w:rFonts w:ascii="Arial" w:hAnsi="Arial" w:cs="Arial"/>
        </w:rPr>
        <w:t>Human-induced (anthropogenic) climate change increases both the intensity and frequency of climate hazards that pose a risk to human health. In this framework we focus on climate events that have a causal link to anthropogenic climate change rather than wider weather events.</w:t>
      </w:r>
      <w:r w:rsidR="00D16EAB">
        <w:rPr>
          <w:rFonts w:ascii="Arial" w:hAnsi="Arial" w:cs="Arial"/>
        </w:rPr>
        <w:t xml:space="preserve"> </w:t>
      </w:r>
      <w:r w:rsidRPr="005E6A0F">
        <w:rPr>
          <w:rFonts w:ascii="Arial" w:hAnsi="Arial" w:cs="Arial"/>
        </w:rPr>
        <w:t>However, when it comes to measuring the health impact, it may not be possible to attribute the impact to anthropogenic climate change where historical data is limited and the causal pathway is complex</w:t>
      </w:r>
      <w:r w:rsidR="0035596B">
        <w:rPr>
          <w:rStyle w:val="FootnoteReference"/>
          <w:rFonts w:ascii="Arial" w:hAnsi="Arial" w:cs="Arial"/>
        </w:rPr>
        <w:footnoteReference w:id="3"/>
      </w:r>
      <w:r w:rsidRPr="005E6A0F">
        <w:rPr>
          <w:rFonts w:ascii="Arial" w:hAnsi="Arial" w:cs="Arial"/>
        </w:rPr>
        <w:t xml:space="preserve">. </w:t>
      </w:r>
      <w:r w:rsidR="0035596B">
        <w:rPr>
          <w:rFonts w:ascii="Arial" w:hAnsi="Arial" w:cs="Arial"/>
        </w:rPr>
        <w:t>H</w:t>
      </w:r>
      <w:r w:rsidRPr="005E6A0F">
        <w:rPr>
          <w:rFonts w:ascii="Arial" w:hAnsi="Arial" w:cs="Arial"/>
        </w:rPr>
        <w:t xml:space="preserve">ence you will see ‘climate’ rather than ‘climate change’ referenced in some instances. Where possible, we have attempted to measure this climate-change attribution. </w:t>
      </w:r>
    </w:p>
    <w:p w14:paraId="0F658D2E" w14:textId="3E5165E9" w:rsidR="00F17157" w:rsidRPr="005E6A0F" w:rsidRDefault="00A64050" w:rsidP="000762F8">
      <w:pPr>
        <w:jc w:val="both"/>
        <w:rPr>
          <w:rFonts w:ascii="Arial" w:hAnsi="Arial" w:cs="Arial"/>
        </w:rPr>
      </w:pPr>
      <w:r w:rsidRPr="005E6A0F">
        <w:rPr>
          <w:rFonts w:ascii="Arial" w:hAnsi="Arial" w:cs="Arial"/>
        </w:rPr>
        <w:t>The health outcomes that can be linked to a climate hazard are almost infinite, therefore this framework needed to prioritise covering specific health outcome topic areas that are widely and frequently experienced internationally and hence a priority for policy makers.</w:t>
      </w:r>
      <w:r w:rsidR="000322DA" w:rsidRPr="005E6A0F">
        <w:rPr>
          <w:rFonts w:ascii="Arial" w:hAnsi="Arial" w:cs="Arial"/>
        </w:rPr>
        <w:t xml:space="preserve"> </w:t>
      </w:r>
    </w:p>
    <w:p w14:paraId="69B1E61F" w14:textId="6C9B5AB9" w:rsidR="000F23B2" w:rsidRPr="005E6A0F" w:rsidRDefault="000322DA" w:rsidP="000762F8">
      <w:pPr>
        <w:jc w:val="both"/>
        <w:rPr>
          <w:rFonts w:ascii="Arial" w:hAnsi="Arial" w:cs="Arial"/>
        </w:rPr>
      </w:pPr>
      <w:r w:rsidRPr="005E6A0F">
        <w:rPr>
          <w:rFonts w:ascii="Arial" w:hAnsi="Arial" w:cs="Arial"/>
        </w:rPr>
        <w:t>Th</w:t>
      </w:r>
      <w:r w:rsidR="005240E8" w:rsidRPr="005E6A0F">
        <w:rPr>
          <w:rFonts w:ascii="Arial" w:hAnsi="Arial" w:cs="Arial"/>
        </w:rPr>
        <w:t xml:space="preserve">e project team carried out background </w:t>
      </w:r>
      <w:r w:rsidR="00CE3EDB" w:rsidRPr="005E6A0F">
        <w:rPr>
          <w:rFonts w:ascii="Arial" w:hAnsi="Arial" w:cs="Arial"/>
        </w:rPr>
        <w:t>research</w:t>
      </w:r>
      <w:r w:rsidR="005240E8" w:rsidRPr="005E6A0F">
        <w:rPr>
          <w:rFonts w:ascii="Arial" w:hAnsi="Arial" w:cs="Arial"/>
        </w:rPr>
        <w:t xml:space="preserve"> on </w:t>
      </w:r>
      <w:r w:rsidR="00CE3EDB" w:rsidRPr="005E6A0F">
        <w:rPr>
          <w:rFonts w:ascii="Arial" w:hAnsi="Arial" w:cs="Arial"/>
        </w:rPr>
        <w:t xml:space="preserve">global climate-health </w:t>
      </w:r>
      <w:r w:rsidR="00FB7C8F" w:rsidRPr="005E6A0F">
        <w:rPr>
          <w:rFonts w:ascii="Arial" w:hAnsi="Arial" w:cs="Arial"/>
        </w:rPr>
        <w:t>initiative</w:t>
      </w:r>
      <w:r w:rsidR="004D2EFF" w:rsidRPr="005E6A0F">
        <w:rPr>
          <w:rFonts w:ascii="Arial" w:hAnsi="Arial" w:cs="Arial"/>
        </w:rPr>
        <w:t>s and public</w:t>
      </w:r>
      <w:r w:rsidR="000F23B2" w:rsidRPr="005E6A0F">
        <w:rPr>
          <w:rFonts w:ascii="Arial" w:hAnsi="Arial" w:cs="Arial"/>
        </w:rPr>
        <w:t>ation</w:t>
      </w:r>
      <w:r w:rsidR="008837C7" w:rsidRPr="005E6A0F">
        <w:rPr>
          <w:rFonts w:ascii="Arial" w:hAnsi="Arial" w:cs="Arial"/>
        </w:rPr>
        <w:t>s</w:t>
      </w:r>
      <w:r w:rsidR="000F23B2" w:rsidRPr="005E6A0F">
        <w:rPr>
          <w:rFonts w:ascii="Arial" w:hAnsi="Arial" w:cs="Arial"/>
        </w:rPr>
        <w:t xml:space="preserve"> to suggest the main health outcome</w:t>
      </w:r>
      <w:r w:rsidR="008837C7" w:rsidRPr="005E6A0F">
        <w:rPr>
          <w:rFonts w:ascii="Arial" w:hAnsi="Arial" w:cs="Arial"/>
        </w:rPr>
        <w:t xml:space="preserve"> areas</w:t>
      </w:r>
      <w:r w:rsidR="000F23B2" w:rsidRPr="005E6A0F">
        <w:rPr>
          <w:rFonts w:ascii="Arial" w:hAnsi="Arial" w:cs="Arial"/>
        </w:rPr>
        <w:t xml:space="preserve"> already put forward as priorities </w:t>
      </w:r>
      <w:r w:rsidR="00604281" w:rsidRPr="005E6A0F">
        <w:rPr>
          <w:rFonts w:ascii="Arial" w:hAnsi="Arial" w:cs="Arial"/>
        </w:rPr>
        <w:t>international</w:t>
      </w:r>
      <w:r w:rsidR="00735A65" w:rsidRPr="005E6A0F">
        <w:rPr>
          <w:rFonts w:ascii="Arial" w:hAnsi="Arial" w:cs="Arial"/>
        </w:rPr>
        <w:t>ly</w:t>
      </w:r>
      <w:r w:rsidR="008837C7" w:rsidRPr="005E6A0F">
        <w:rPr>
          <w:rFonts w:ascii="Arial" w:hAnsi="Arial" w:cs="Arial"/>
        </w:rPr>
        <w:t>. This was</w:t>
      </w:r>
      <w:r w:rsidR="00991A34" w:rsidRPr="005E6A0F">
        <w:rPr>
          <w:rFonts w:ascii="Arial" w:hAnsi="Arial" w:cs="Arial"/>
        </w:rPr>
        <w:t xml:space="preserve"> then</w:t>
      </w:r>
      <w:r w:rsidR="008837C7" w:rsidRPr="005E6A0F">
        <w:rPr>
          <w:rFonts w:ascii="Arial" w:hAnsi="Arial" w:cs="Arial"/>
        </w:rPr>
        <w:t xml:space="preserve"> put fo</w:t>
      </w:r>
      <w:r w:rsidR="00972B2E" w:rsidRPr="005E6A0F">
        <w:rPr>
          <w:rFonts w:ascii="Arial" w:hAnsi="Arial" w:cs="Arial"/>
        </w:rPr>
        <w:t>r</w:t>
      </w:r>
      <w:r w:rsidR="008837C7" w:rsidRPr="005E6A0F">
        <w:rPr>
          <w:rFonts w:ascii="Arial" w:hAnsi="Arial" w:cs="Arial"/>
        </w:rPr>
        <w:t>ward to our Expert Advisory group</w:t>
      </w:r>
      <w:r w:rsidR="00D2235D" w:rsidRPr="005E6A0F">
        <w:rPr>
          <w:rFonts w:ascii="Arial" w:hAnsi="Arial" w:cs="Arial"/>
        </w:rPr>
        <w:t xml:space="preserve"> for external review</w:t>
      </w:r>
      <w:r w:rsidR="00991A34" w:rsidRPr="005E6A0F">
        <w:rPr>
          <w:rFonts w:ascii="Arial" w:hAnsi="Arial" w:cs="Arial"/>
        </w:rPr>
        <w:t>, consisting of a wide range of international c</w:t>
      </w:r>
      <w:r w:rsidR="00D73E8D" w:rsidRPr="005E6A0F">
        <w:rPr>
          <w:rFonts w:ascii="Arial" w:hAnsi="Arial" w:cs="Arial"/>
        </w:rPr>
        <w:t>limate and health networks.</w:t>
      </w:r>
    </w:p>
    <w:p w14:paraId="345DFCDF" w14:textId="19B927CB" w:rsidR="00F52840" w:rsidRPr="005E6A0F" w:rsidRDefault="007A0B5B" w:rsidP="00831B6C">
      <w:pPr>
        <w:jc w:val="both"/>
        <w:rPr>
          <w:rFonts w:ascii="Arial" w:hAnsi="Arial" w:cs="Arial"/>
        </w:rPr>
        <w:sectPr w:rsidR="00F52840" w:rsidRPr="005E6A0F">
          <w:footerReference w:type="default" r:id="rId31"/>
          <w:pgSz w:w="11906" w:h="16838"/>
          <w:pgMar w:top="1440" w:right="1440" w:bottom="1440" w:left="1440" w:header="720" w:footer="720" w:gutter="0"/>
          <w:cols w:space="720"/>
          <w:docGrid w:linePitch="360"/>
        </w:sectPr>
      </w:pPr>
      <w:r w:rsidRPr="005E6A0F">
        <w:rPr>
          <w:rFonts w:ascii="Arial" w:hAnsi="Arial" w:cs="Arial"/>
        </w:rPr>
        <w:t>A list of the topics</w:t>
      </w:r>
      <w:r w:rsidR="008073EF" w:rsidRPr="005E6A0F">
        <w:rPr>
          <w:rFonts w:ascii="Arial" w:hAnsi="Arial" w:cs="Arial"/>
        </w:rPr>
        <w:t xml:space="preserve"> </w:t>
      </w:r>
      <w:r w:rsidR="008073EF" w:rsidRPr="005E6A0F">
        <w:rPr>
          <w:rStyle w:val="normaltextrun"/>
          <w:rFonts w:ascii="Arial" w:eastAsia="Calibri" w:hAnsi="Arial" w:cs="Arial"/>
        </w:rPr>
        <w:t xml:space="preserve">(based on the </w:t>
      </w:r>
      <w:hyperlink r:id="rId32" w:history="1">
        <w:r w:rsidR="008073EF" w:rsidRPr="005E6A0F">
          <w:rPr>
            <w:rStyle w:val="Hyperlink"/>
            <w:rFonts w:ascii="Arial" w:eastAsia="Calibri" w:hAnsi="Arial" w:cs="Arial"/>
          </w:rPr>
          <w:t>WHO list of climate change impacts on health</w:t>
        </w:r>
      </w:hyperlink>
      <w:r w:rsidR="008073EF" w:rsidRPr="005E6A0F">
        <w:rPr>
          <w:rStyle w:val="normaltextrun"/>
          <w:rFonts w:ascii="Arial" w:eastAsia="Calibri" w:hAnsi="Arial" w:cs="Arial"/>
        </w:rPr>
        <w:t>)</w:t>
      </w:r>
      <w:r w:rsidR="00481893" w:rsidRPr="00481893">
        <w:rPr>
          <w:rFonts w:ascii="Arial" w:hAnsi="Arial" w:cs="Arial"/>
        </w:rPr>
        <w:t xml:space="preserve"> </w:t>
      </w:r>
      <w:r w:rsidR="00481893" w:rsidRPr="005E6A0F">
        <w:rPr>
          <w:rFonts w:ascii="Arial" w:hAnsi="Arial" w:cs="Arial"/>
        </w:rPr>
        <w:t>included in the framework</w:t>
      </w:r>
      <w:r w:rsidR="005C1FA3">
        <w:rPr>
          <w:rStyle w:val="normaltextrun"/>
          <w:rFonts w:ascii="Arial" w:eastAsia="Calibri" w:hAnsi="Arial" w:cs="Arial"/>
        </w:rPr>
        <w:t xml:space="preserve">, </w:t>
      </w:r>
      <w:r w:rsidR="00481893">
        <w:rPr>
          <w:rStyle w:val="normaltextrun"/>
          <w:rFonts w:ascii="Arial" w:eastAsia="Calibri" w:hAnsi="Arial" w:cs="Arial"/>
        </w:rPr>
        <w:t>as well as</w:t>
      </w:r>
      <w:r w:rsidR="005C1FA3">
        <w:rPr>
          <w:rStyle w:val="normaltextrun"/>
          <w:rFonts w:ascii="Arial" w:eastAsia="Calibri" w:hAnsi="Arial" w:cs="Arial"/>
        </w:rPr>
        <w:t xml:space="preserve"> proposed </w:t>
      </w:r>
      <w:r w:rsidR="00481893">
        <w:rPr>
          <w:rStyle w:val="normaltextrun"/>
          <w:rFonts w:ascii="Arial" w:eastAsia="Calibri" w:hAnsi="Arial" w:cs="Arial"/>
        </w:rPr>
        <w:t>indicators and associated methods</w:t>
      </w:r>
      <w:r w:rsidRPr="005E6A0F">
        <w:rPr>
          <w:rFonts w:ascii="Arial" w:hAnsi="Arial" w:cs="Arial"/>
        </w:rPr>
        <w:t xml:space="preserve"> are shown in </w:t>
      </w:r>
      <w:r w:rsidR="00CB746C">
        <w:rPr>
          <w:rFonts w:ascii="Arial" w:hAnsi="Arial" w:cs="Arial"/>
        </w:rPr>
        <w:t>Table 2</w:t>
      </w:r>
      <w:r w:rsidRPr="005E6A0F">
        <w:rPr>
          <w:rFonts w:ascii="Arial" w:hAnsi="Arial" w:cs="Arial"/>
        </w:rPr>
        <w:t xml:space="preserve"> below</w:t>
      </w:r>
      <w:r w:rsidR="00AF53FC" w:rsidRPr="005E6A0F">
        <w:rPr>
          <w:rFonts w:ascii="Arial" w:hAnsi="Arial" w:cs="Arial"/>
        </w:rPr>
        <w:t>.</w:t>
      </w:r>
    </w:p>
    <w:p w14:paraId="7403CD45" w14:textId="77777777" w:rsidR="005E12F1" w:rsidRPr="005E6A0F" w:rsidRDefault="005E12F1" w:rsidP="005E12F1">
      <w:pPr>
        <w:pStyle w:val="Caption"/>
        <w:keepNext/>
        <w:rPr>
          <w:rFonts w:ascii="Arial" w:hAnsi="Arial" w:cs="Arial"/>
        </w:rPr>
      </w:pPr>
      <w:r w:rsidRPr="005E6A0F">
        <w:rPr>
          <w:rFonts w:ascii="Arial" w:hAnsi="Arial" w:cs="Arial"/>
        </w:rPr>
        <w:t xml:space="preserve">Table </w:t>
      </w:r>
      <w:r w:rsidR="00747E76" w:rsidRPr="005E6A0F">
        <w:rPr>
          <w:rFonts w:ascii="Arial" w:hAnsi="Arial" w:cs="Arial"/>
        </w:rPr>
        <w:t>2</w:t>
      </w:r>
      <w:r w:rsidRPr="005E6A0F">
        <w:rPr>
          <w:rFonts w:ascii="Arial" w:hAnsi="Arial" w:cs="Arial"/>
        </w:rPr>
        <w:t>: Topic</w:t>
      </w:r>
      <w:r w:rsidR="00747E76" w:rsidRPr="005E6A0F">
        <w:rPr>
          <w:rFonts w:ascii="Arial" w:hAnsi="Arial" w:cs="Arial"/>
        </w:rPr>
        <w:t xml:space="preserve"> overview</w:t>
      </w:r>
    </w:p>
    <w:tbl>
      <w:tblPr>
        <w:tblStyle w:val="GridTable4-Accent5"/>
        <w:tblW w:w="14170" w:type="dxa"/>
        <w:tblLook w:val="04A0" w:firstRow="1" w:lastRow="0" w:firstColumn="1" w:lastColumn="0" w:noHBand="0" w:noVBand="1"/>
      </w:tblPr>
      <w:tblGrid>
        <w:gridCol w:w="1688"/>
        <w:gridCol w:w="1460"/>
        <w:gridCol w:w="4041"/>
        <w:gridCol w:w="4027"/>
        <w:gridCol w:w="2954"/>
      </w:tblGrid>
      <w:tr w:rsidR="002356FB" w14:paraId="715049D7" w14:textId="77777777" w:rsidTr="24E3723E">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696" w:type="dxa"/>
          </w:tcPr>
          <w:p w14:paraId="31BDC0C0" w14:textId="77777777" w:rsidR="002356FB" w:rsidRPr="00E93F54" w:rsidRDefault="002356FB" w:rsidP="00880774">
            <w:pPr>
              <w:jc w:val="both"/>
              <w:rPr>
                <w:rFonts w:ascii="Arial" w:hAnsi="Arial" w:cs="Arial"/>
                <w:sz w:val="18"/>
                <w:szCs w:val="18"/>
              </w:rPr>
            </w:pPr>
            <w:r w:rsidRPr="00E93F54">
              <w:rPr>
                <w:rFonts w:ascii="Arial" w:hAnsi="Arial" w:cs="Arial"/>
                <w:sz w:val="18"/>
                <w:szCs w:val="18"/>
              </w:rPr>
              <w:t>Topic</w:t>
            </w:r>
          </w:p>
        </w:tc>
        <w:tc>
          <w:tcPr>
            <w:tcW w:w="1276" w:type="dxa"/>
          </w:tcPr>
          <w:p w14:paraId="57984E81" w14:textId="77777777" w:rsidR="002356FB" w:rsidRPr="00E93F54" w:rsidRDefault="002356FB" w:rsidP="00880774">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Lead Partner</w:t>
            </w:r>
          </w:p>
        </w:tc>
        <w:tc>
          <w:tcPr>
            <w:tcW w:w="4111" w:type="dxa"/>
          </w:tcPr>
          <w:p w14:paraId="09089304" w14:textId="77777777" w:rsidR="002356FB" w:rsidRPr="00E93F54" w:rsidRDefault="002356FB" w:rsidP="00880774">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Indicators</w:t>
            </w:r>
          </w:p>
        </w:tc>
        <w:tc>
          <w:tcPr>
            <w:tcW w:w="4111" w:type="dxa"/>
          </w:tcPr>
          <w:p w14:paraId="28FCC65D" w14:textId="77777777" w:rsidR="002356FB" w:rsidRPr="00E93F54" w:rsidRDefault="002356FB" w:rsidP="00880774">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w:t>
            </w:r>
          </w:p>
        </w:tc>
        <w:tc>
          <w:tcPr>
            <w:tcW w:w="2976" w:type="dxa"/>
          </w:tcPr>
          <w:p w14:paraId="0452A353" w14:textId="77777777" w:rsidR="002356FB" w:rsidRPr="00E93F54" w:rsidRDefault="002356FB" w:rsidP="00880774">
            <w:pPr>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Progress</w:t>
            </w:r>
          </w:p>
        </w:tc>
      </w:tr>
      <w:tr w:rsidR="00B65D09" w14:paraId="5445C548" w14:textId="77777777" w:rsidTr="24E3723E">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1696" w:type="dxa"/>
            <w:vMerge w:val="restart"/>
          </w:tcPr>
          <w:p w14:paraId="302DC121" w14:textId="7B5808B2" w:rsidR="00B65D09" w:rsidRPr="00E93F54" w:rsidRDefault="00B65D09" w:rsidP="00880774">
            <w:pPr>
              <w:rPr>
                <w:rFonts w:ascii="Arial" w:hAnsi="Arial" w:cs="Arial"/>
                <w:sz w:val="18"/>
                <w:szCs w:val="18"/>
              </w:rPr>
            </w:pPr>
            <w:r w:rsidRPr="00E93F54">
              <w:rPr>
                <w:rFonts w:ascii="Arial" w:hAnsi="Arial" w:cs="Arial"/>
                <w:sz w:val="18"/>
                <w:szCs w:val="18"/>
              </w:rPr>
              <w:t xml:space="preserve">Air Pollution and </w:t>
            </w:r>
            <w:r>
              <w:rPr>
                <w:rFonts w:ascii="Arial" w:hAnsi="Arial" w:cs="Arial"/>
                <w:sz w:val="18"/>
                <w:szCs w:val="18"/>
              </w:rPr>
              <w:t>airborne disease</w:t>
            </w:r>
          </w:p>
          <w:p w14:paraId="6656EAEC" w14:textId="77777777" w:rsidR="00B65D09" w:rsidRPr="00E93F54" w:rsidRDefault="00B65D09" w:rsidP="00880774">
            <w:pPr>
              <w:rPr>
                <w:rFonts w:ascii="Arial" w:hAnsi="Arial" w:cs="Arial"/>
                <w:sz w:val="18"/>
                <w:szCs w:val="18"/>
              </w:rPr>
            </w:pPr>
          </w:p>
        </w:tc>
        <w:tc>
          <w:tcPr>
            <w:tcW w:w="1276" w:type="dxa"/>
          </w:tcPr>
          <w:p w14:paraId="2F7F5B11" w14:textId="77777777" w:rsidR="00B65D09" w:rsidRPr="00E93F54" w:rsidRDefault="00B65D09" w:rsidP="00880774">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AIMS</w:t>
            </w:r>
          </w:p>
        </w:tc>
        <w:tc>
          <w:tcPr>
            <w:tcW w:w="4111" w:type="dxa"/>
          </w:tcPr>
          <w:p w14:paraId="43D57444" w14:textId="77777777" w:rsidR="00B65D09" w:rsidRPr="00E93F54" w:rsidRDefault="00B65D09" w:rsidP="00EF2AE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Severe acute respiratory illness mortality and hospital admission attributable to non-optimal air quality </w:t>
            </w:r>
          </w:p>
          <w:p w14:paraId="6EDA2D6A" w14:textId="77777777" w:rsidR="00B65D09" w:rsidRPr="00E93F54" w:rsidRDefault="00B65D09" w:rsidP="00EF2AE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Cardiovascular mortality and hospital admission attributable to non-optimal air quality</w:t>
            </w:r>
          </w:p>
        </w:tc>
        <w:tc>
          <w:tcPr>
            <w:tcW w:w="4111" w:type="dxa"/>
          </w:tcPr>
          <w:p w14:paraId="430D3E1C" w14:textId="77777777" w:rsidR="00B65D09" w:rsidRPr="00E93F54" w:rsidRDefault="00B65D09" w:rsidP="00EF2AE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Conditional logistic regression models</w:t>
            </w:r>
          </w:p>
          <w:p w14:paraId="6E1482B9" w14:textId="77777777" w:rsidR="00B65D09" w:rsidRPr="00E93F54" w:rsidRDefault="00B65D09" w:rsidP="00EF2AE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Generalized linear regression–analysis model</w:t>
            </w:r>
          </w:p>
          <w:p w14:paraId="23E7E925" w14:textId="77777777" w:rsidR="00B65D09" w:rsidRPr="00E93F54" w:rsidRDefault="00B65D09" w:rsidP="00EF2AE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Generalized additive models</w:t>
            </w:r>
          </w:p>
          <w:p w14:paraId="12E806B0" w14:textId="77777777" w:rsidR="00B65D09" w:rsidRPr="00E93F54" w:rsidRDefault="00B65D09" w:rsidP="00EF2AE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Distributed lag non-linear models (DLNM)</w:t>
            </w:r>
          </w:p>
          <w:p w14:paraId="6A554409" w14:textId="77777777" w:rsidR="00B65D09" w:rsidRPr="00E93F54" w:rsidRDefault="00B65D09" w:rsidP="00EF2AE4">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Case-crossover design and a time-series analysis</w:t>
            </w:r>
          </w:p>
        </w:tc>
        <w:tc>
          <w:tcPr>
            <w:tcW w:w="2976" w:type="dxa"/>
          </w:tcPr>
          <w:p w14:paraId="641FECA7" w14:textId="77777777" w:rsidR="00B65D09" w:rsidRPr="00E93F54" w:rsidRDefault="00B65D09" w:rsidP="00EF2AE4">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process: finalising data cleaning and methodology</w:t>
            </w:r>
          </w:p>
          <w:p w14:paraId="37C6A546" w14:textId="77777777" w:rsidR="00B65D09" w:rsidRPr="00E93F54" w:rsidRDefault="00B65D09" w:rsidP="00EF2AE4">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5ABF49C4" w14:textId="77777777" w:rsidR="00B65D09" w:rsidRPr="00E93F54" w:rsidRDefault="00B65D09" w:rsidP="00EF2AE4">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 09/08</w:t>
            </w:r>
          </w:p>
          <w:p w14:paraId="777DCE26" w14:textId="77777777" w:rsidR="00B65D09" w:rsidRPr="00E93F54" w:rsidRDefault="00B65D09" w:rsidP="00EF2AE4">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06/09</w:t>
            </w:r>
          </w:p>
          <w:p w14:paraId="305A81DD" w14:textId="77777777" w:rsidR="00B65D09" w:rsidRPr="00E93F54" w:rsidRDefault="00B65D09" w:rsidP="00EF2AE4">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 06/09</w:t>
            </w:r>
          </w:p>
          <w:p w14:paraId="1B34D115" w14:textId="77777777" w:rsidR="00B65D09" w:rsidRPr="00E93F54" w:rsidRDefault="00B65D09" w:rsidP="00EF2AE4">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- 06/09</w:t>
            </w:r>
          </w:p>
        </w:tc>
      </w:tr>
      <w:tr w:rsidR="00B65D09" w14:paraId="6F830C39" w14:textId="77777777" w:rsidTr="24E3723E">
        <w:trPr>
          <w:trHeight w:val="547"/>
        </w:trPr>
        <w:tc>
          <w:tcPr>
            <w:cnfStyle w:val="001000000000" w:firstRow="0" w:lastRow="0" w:firstColumn="1" w:lastColumn="0" w:oddVBand="0" w:evenVBand="0" w:oddHBand="0" w:evenHBand="0" w:firstRowFirstColumn="0" w:firstRowLastColumn="0" w:lastRowFirstColumn="0" w:lastRowLastColumn="0"/>
            <w:tcW w:w="1696" w:type="dxa"/>
            <w:vMerge/>
          </w:tcPr>
          <w:p w14:paraId="248BE948" w14:textId="77777777" w:rsidR="00B65D09" w:rsidRPr="00E93F54" w:rsidRDefault="00B65D09" w:rsidP="00B65D09">
            <w:pPr>
              <w:rPr>
                <w:rFonts w:ascii="Arial" w:hAnsi="Arial" w:cs="Arial"/>
                <w:sz w:val="18"/>
                <w:szCs w:val="18"/>
              </w:rPr>
            </w:pPr>
          </w:p>
        </w:tc>
        <w:tc>
          <w:tcPr>
            <w:tcW w:w="1276" w:type="dxa"/>
          </w:tcPr>
          <w:p w14:paraId="268128AA" w14:textId="07CACBB0"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RIPS</w:t>
            </w:r>
          </w:p>
        </w:tc>
        <w:tc>
          <w:tcPr>
            <w:tcW w:w="4111" w:type="dxa"/>
          </w:tcPr>
          <w:p w14:paraId="4401D81D" w14:textId="09F4E3CD" w:rsidR="00B65D09" w:rsidRPr="00E93F54" w:rsidRDefault="00B65D09" w:rsidP="00B65D09">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18"/>
                <w:szCs w:val="18"/>
              </w:rPr>
            </w:pPr>
            <w:r w:rsidRPr="00E93F54">
              <w:rPr>
                <w:rFonts w:ascii="Arial" w:hAnsi="Arial" w:cs="Arial"/>
                <w:sz w:val="18"/>
                <w:szCs w:val="18"/>
              </w:rPr>
              <w:t>Number of Cerebrospinal Meningitis (CSM)(an airborne bacterial disease) cases</w:t>
            </w:r>
          </w:p>
        </w:tc>
        <w:tc>
          <w:tcPr>
            <w:tcW w:w="4111" w:type="dxa"/>
          </w:tcPr>
          <w:p w14:paraId="15CCA445" w14:textId="12D3E02E" w:rsidR="00B65D09" w:rsidRPr="00E93F54" w:rsidRDefault="00B65D09" w:rsidP="00B65D09">
            <w:pPr>
              <w:spacing w:line="257"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Poisson and Negative Binomial models for count outcomes with restricted cubic splines, seasonality and time-lag effect adjustments</w:t>
            </w:r>
          </w:p>
        </w:tc>
        <w:tc>
          <w:tcPr>
            <w:tcW w:w="2976" w:type="dxa"/>
          </w:tcPr>
          <w:p w14:paraId="654BFABB" w14:textId="77777777" w:rsidR="00B65D09" w:rsidRPr="00B22B7C" w:rsidRDefault="00B65D09" w:rsidP="00B65D09">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22B7C">
              <w:rPr>
                <w:rFonts w:ascii="Arial" w:hAnsi="Arial" w:cs="Arial"/>
                <w:sz w:val="18"/>
                <w:szCs w:val="18"/>
              </w:rPr>
              <w:t>Current stage in process: aggregate data obtained, but seeking individual level data to develop method</w:t>
            </w:r>
          </w:p>
          <w:p w14:paraId="2EDED6B7" w14:textId="77777777" w:rsidR="00B65D09" w:rsidRPr="00B22B7C" w:rsidRDefault="00B65D09" w:rsidP="00B65D09">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22B7C">
              <w:rPr>
                <w:rFonts w:ascii="Arial" w:hAnsi="Arial" w:cs="Arial"/>
                <w:sz w:val="18"/>
                <w:szCs w:val="18"/>
              </w:rPr>
              <w:t>Deadline for documentation:</w:t>
            </w:r>
          </w:p>
          <w:p w14:paraId="35DFEAD8" w14:textId="77777777" w:rsidR="00B65D09" w:rsidRPr="00B22B7C"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22B7C">
              <w:rPr>
                <w:rFonts w:ascii="Arial" w:hAnsi="Arial" w:cs="Arial"/>
                <w:sz w:val="18"/>
                <w:szCs w:val="18"/>
              </w:rPr>
              <w:t>Topic summary – in draft</w:t>
            </w:r>
          </w:p>
          <w:p w14:paraId="6A413B6E" w14:textId="77777777" w:rsidR="00B65D09" w:rsidRPr="00B22B7C"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22B7C">
              <w:rPr>
                <w:rFonts w:ascii="Arial" w:hAnsi="Arial" w:cs="Arial"/>
                <w:sz w:val="18"/>
                <w:szCs w:val="18"/>
              </w:rPr>
              <w:t xml:space="preserve">Methods paper – to be done by end of August    </w:t>
            </w:r>
          </w:p>
          <w:p w14:paraId="6391D86E" w14:textId="77777777" w:rsidR="00B65D09" w:rsidRPr="00B22B7C"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22B7C">
              <w:rPr>
                <w:rFonts w:ascii="Arial" w:hAnsi="Arial" w:cs="Arial"/>
                <w:sz w:val="18"/>
                <w:szCs w:val="18"/>
              </w:rPr>
              <w:t xml:space="preserve">Metadata sheet – by the end of August  </w:t>
            </w:r>
          </w:p>
          <w:p w14:paraId="66C6B10C" w14:textId="6D28DC42" w:rsidR="00B65D09" w:rsidRPr="00E93F54" w:rsidRDefault="00B65D09" w:rsidP="00B65D09">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22B7C">
              <w:rPr>
                <w:rFonts w:ascii="Arial" w:hAnsi="Arial" w:cs="Arial"/>
                <w:sz w:val="18"/>
                <w:szCs w:val="18"/>
              </w:rPr>
              <w:t>Code – end of August Required data to available by end of next week</w:t>
            </w:r>
          </w:p>
        </w:tc>
      </w:tr>
      <w:tr w:rsidR="00B65D09" w14:paraId="6D605D8F" w14:textId="77777777" w:rsidTr="24E3723E">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696" w:type="dxa"/>
          </w:tcPr>
          <w:p w14:paraId="022387C4" w14:textId="77777777" w:rsidR="00B65D09" w:rsidRPr="00E93F54" w:rsidRDefault="00B65D09" w:rsidP="00B65D09">
            <w:pPr>
              <w:rPr>
                <w:rFonts w:ascii="Arial" w:hAnsi="Arial" w:cs="Arial"/>
                <w:sz w:val="18"/>
                <w:szCs w:val="18"/>
              </w:rPr>
            </w:pPr>
            <w:r w:rsidRPr="00E93F54">
              <w:rPr>
                <w:rFonts w:ascii="Arial" w:hAnsi="Arial" w:cs="Arial"/>
                <w:sz w:val="18"/>
                <w:szCs w:val="18"/>
              </w:rPr>
              <w:t>Exposure to Chemical Contaminants</w:t>
            </w:r>
          </w:p>
        </w:tc>
        <w:tc>
          <w:tcPr>
            <w:tcW w:w="1276" w:type="dxa"/>
          </w:tcPr>
          <w:p w14:paraId="281C2AF1"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ONS</w:t>
            </w:r>
          </w:p>
        </w:tc>
        <w:tc>
          <w:tcPr>
            <w:tcW w:w="4111" w:type="dxa"/>
          </w:tcPr>
          <w:p w14:paraId="5F529E24" w14:textId="019DCA23" w:rsidR="00B65D09" w:rsidRPr="008976D9" w:rsidRDefault="00B65D09" w:rsidP="00B65D0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Health impacts of contaminated food and water from water toxicity (Harmful Algal Blooms - HAB)</w:t>
            </w:r>
          </w:p>
        </w:tc>
        <w:tc>
          <w:tcPr>
            <w:tcW w:w="4111" w:type="dxa"/>
          </w:tcPr>
          <w:p w14:paraId="7F89AC2E" w14:textId="77777777" w:rsidR="00B65D09" w:rsidRPr="00E93F54" w:rsidRDefault="00B65D09" w:rsidP="00B65D09">
            <w:pPr>
              <w:spacing w:after="160" w:line="257"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18"/>
                <w:szCs w:val="18"/>
              </w:rPr>
            </w:pPr>
            <w:r w:rsidRPr="00E93F54">
              <w:rPr>
                <w:rFonts w:ascii="Arial" w:hAnsi="Arial" w:cs="Arial"/>
                <w:sz w:val="18"/>
                <w:szCs w:val="18"/>
              </w:rPr>
              <w:t>Exploring the following methods:</w:t>
            </w:r>
          </w:p>
          <w:p w14:paraId="5F9F707F" w14:textId="77777777" w:rsidR="00B65D09" w:rsidRPr="00E93F54" w:rsidRDefault="00B65D09" w:rsidP="00B65D09">
            <w:pPr>
              <w:pStyle w:val="ListParagraph"/>
              <w:numPr>
                <w:ilvl w:val="0"/>
                <w:numId w:val="6"/>
              </w:numPr>
              <w:spacing w:after="160" w:line="257"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 xml:space="preserve">Poisson generalized linear model </w:t>
            </w:r>
          </w:p>
          <w:p w14:paraId="02ABA7DC" w14:textId="77777777" w:rsidR="00B65D09" w:rsidRPr="00E93F54" w:rsidRDefault="00B65D09" w:rsidP="00B65D09">
            <w:pPr>
              <w:pStyle w:val="ListParagraph"/>
              <w:numPr>
                <w:ilvl w:val="0"/>
                <w:numId w:val="6"/>
              </w:numPr>
              <w:spacing w:after="160" w:line="257"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Autoregressive generalized additive model</w:t>
            </w:r>
          </w:p>
          <w:p w14:paraId="0E534FBB" w14:textId="77777777" w:rsidR="00B65D09" w:rsidRPr="00E93F54" w:rsidRDefault="00B65D09" w:rsidP="00B65D09">
            <w:pPr>
              <w:pStyle w:val="ListParagraph"/>
              <w:numPr>
                <w:ilvl w:val="0"/>
                <w:numId w:val="6"/>
              </w:numPr>
              <w:spacing w:after="160" w:line="257"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Time series cross regression model</w:t>
            </w:r>
          </w:p>
          <w:p w14:paraId="2D26843E" w14:textId="77777777" w:rsidR="00B65D09" w:rsidRPr="00E93F54" w:rsidRDefault="00B65D09" w:rsidP="00B65D09">
            <w:pPr>
              <w:pStyle w:val="ListParagraph"/>
              <w:numPr>
                <w:ilvl w:val="0"/>
                <w:numId w:val="6"/>
              </w:numPr>
              <w:spacing w:after="160" w:line="257" w:lineRule="auto"/>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Standardised rate ratio of ER admissions compared to baseline</w:t>
            </w:r>
          </w:p>
          <w:p w14:paraId="39ABF7B2"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18"/>
                <w:szCs w:val="18"/>
              </w:rPr>
            </w:pPr>
          </w:p>
        </w:tc>
        <w:tc>
          <w:tcPr>
            <w:tcW w:w="2976" w:type="dxa"/>
          </w:tcPr>
          <w:p w14:paraId="154A31D9" w14:textId="77777777" w:rsidR="00B65D09" w:rsidRPr="00E93F54" w:rsidRDefault="00B65D09" w:rsidP="00B65D09">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process: developing methodology</w:t>
            </w:r>
          </w:p>
          <w:p w14:paraId="5A66FE90" w14:textId="77777777" w:rsidR="00B65D09" w:rsidRPr="00E93F54" w:rsidRDefault="00B65D09" w:rsidP="00B65D09">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HAB documentation:</w:t>
            </w:r>
          </w:p>
          <w:p w14:paraId="3C40C503" w14:textId="47698F3D"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Topic summary – </w:t>
            </w:r>
            <w:r>
              <w:rPr>
                <w:rFonts w:ascii="Arial" w:hAnsi="Arial" w:cs="Arial"/>
                <w:sz w:val="18"/>
                <w:szCs w:val="18"/>
              </w:rPr>
              <w:t>30/8</w:t>
            </w:r>
          </w:p>
          <w:p w14:paraId="1BD2D0BE" w14:textId="3D6F55FA"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Methods paper – </w:t>
            </w:r>
            <w:r>
              <w:rPr>
                <w:rFonts w:ascii="Arial" w:hAnsi="Arial" w:cs="Arial"/>
                <w:sz w:val="18"/>
                <w:szCs w:val="18"/>
              </w:rPr>
              <w:t>TBC (depending on TEG advice 20/8)</w:t>
            </w:r>
          </w:p>
          <w:p w14:paraId="019EDBE6" w14:textId="24BF09CF"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w:t>
            </w:r>
            <w:r>
              <w:rPr>
                <w:rFonts w:ascii="Arial" w:hAnsi="Arial" w:cs="Arial"/>
                <w:sz w:val="18"/>
                <w:szCs w:val="18"/>
              </w:rPr>
              <w:t xml:space="preserve"> TBC</w:t>
            </w:r>
          </w:p>
          <w:p w14:paraId="4666B5FC" w14:textId="1C735B4D"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Code – </w:t>
            </w:r>
            <w:r>
              <w:rPr>
                <w:rFonts w:ascii="Arial" w:hAnsi="Arial" w:cs="Arial"/>
                <w:sz w:val="18"/>
                <w:szCs w:val="18"/>
              </w:rPr>
              <w:t>TBC</w:t>
            </w:r>
          </w:p>
        </w:tc>
      </w:tr>
      <w:tr w:rsidR="00B65D09" w:rsidRPr="00F7778E" w14:paraId="59D9439B" w14:textId="77777777" w:rsidTr="24E3723E">
        <w:trPr>
          <w:trHeight w:val="547"/>
        </w:trPr>
        <w:tc>
          <w:tcPr>
            <w:cnfStyle w:val="001000000000" w:firstRow="0" w:lastRow="0" w:firstColumn="1" w:lastColumn="0" w:oddVBand="0" w:evenVBand="0" w:oddHBand="0" w:evenHBand="0" w:firstRowFirstColumn="0" w:firstRowLastColumn="0" w:lastRowFirstColumn="0" w:lastRowLastColumn="0"/>
            <w:tcW w:w="1696" w:type="dxa"/>
          </w:tcPr>
          <w:p w14:paraId="24F23A86" w14:textId="77777777" w:rsidR="00B65D09" w:rsidRPr="00E93F54" w:rsidRDefault="00B65D09" w:rsidP="00B65D09">
            <w:pPr>
              <w:rPr>
                <w:rFonts w:ascii="Arial" w:hAnsi="Arial" w:cs="Arial"/>
                <w:sz w:val="18"/>
                <w:szCs w:val="18"/>
              </w:rPr>
            </w:pPr>
            <w:r w:rsidRPr="00E93F54">
              <w:rPr>
                <w:rFonts w:ascii="Arial" w:hAnsi="Arial" w:cs="Arial"/>
                <w:sz w:val="18"/>
                <w:szCs w:val="18"/>
              </w:rPr>
              <w:t>Healthcare systems and facilities</w:t>
            </w:r>
          </w:p>
        </w:tc>
        <w:tc>
          <w:tcPr>
            <w:tcW w:w="1276" w:type="dxa"/>
          </w:tcPr>
          <w:p w14:paraId="7BBBFF04"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RIPS</w:t>
            </w:r>
          </w:p>
        </w:tc>
        <w:tc>
          <w:tcPr>
            <w:tcW w:w="4111" w:type="dxa"/>
          </w:tcPr>
          <w:p w14:paraId="76334292" w14:textId="77777777" w:rsidR="00B65D09" w:rsidRPr="00E93F54" w:rsidRDefault="00B65D09" w:rsidP="00B65D0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Impact of climate on:</w:t>
            </w:r>
          </w:p>
          <w:p w14:paraId="278DE0A3" w14:textId="77777777" w:rsidR="00B65D09" w:rsidRPr="00E93F54" w:rsidRDefault="00B65D09" w:rsidP="00B65D09">
            <w:pPr>
              <w:pStyle w:val="ListParagraph"/>
              <w:numPr>
                <w:ilvl w:val="0"/>
                <w:numId w:val="8"/>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Number and geographic distribution of health facilities </w:t>
            </w:r>
          </w:p>
          <w:p w14:paraId="08EFA1F6" w14:textId="77777777" w:rsidR="00B65D09" w:rsidRPr="00E93F54" w:rsidRDefault="00B65D09" w:rsidP="00B65D09">
            <w:pPr>
              <w:pStyle w:val="ListParagraph"/>
              <w:numPr>
                <w:ilvl w:val="0"/>
                <w:numId w:val="8"/>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General service readiness score for health facilities (essential services, medical equipment, medicines, and trained personnel) </w:t>
            </w:r>
          </w:p>
          <w:p w14:paraId="6C251E8D" w14:textId="77777777" w:rsidR="00B65D09" w:rsidRPr="00E93F54" w:rsidRDefault="00B65D09" w:rsidP="00B65D09">
            <w:p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w:t>
            </w:r>
            <w:r w:rsidRPr="00E93F54">
              <w:rPr>
                <w:rFonts w:ascii="Arial" w:hAnsi="Arial" w:cs="Arial"/>
                <w:sz w:val="18"/>
                <w:szCs w:val="18"/>
              </w:rPr>
              <w:tab/>
              <w:t xml:space="preserve">Number and distribution of health facilities offering specific services </w:t>
            </w:r>
          </w:p>
        </w:tc>
        <w:tc>
          <w:tcPr>
            <w:tcW w:w="4111" w:type="dxa"/>
          </w:tcPr>
          <w:p w14:paraId="6711EC4D" w14:textId="77777777" w:rsidR="00B65D09" w:rsidRPr="00E93F54" w:rsidRDefault="00B65D09" w:rsidP="00B65D09">
            <w:pPr>
              <w:pStyle w:val="ListParagraph"/>
              <w:numPr>
                <w:ilvl w:val="0"/>
                <w:numId w:val="6"/>
              </w:numPr>
              <w:spacing w:line="257"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Vulnerability Analysis</w:t>
            </w:r>
          </w:p>
          <w:p w14:paraId="35A32129" w14:textId="77777777" w:rsidR="00B65D09" w:rsidRPr="00E93F54" w:rsidRDefault="00B65D09" w:rsidP="00B65D09">
            <w:pPr>
              <w:pStyle w:val="ListParagraph"/>
              <w:numPr>
                <w:ilvl w:val="0"/>
                <w:numId w:val="6"/>
              </w:numPr>
              <w:spacing w:line="257"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Time-series analysis to identify trends and seasonality in disease incidence.</w:t>
            </w:r>
          </w:p>
          <w:p w14:paraId="4E3BFDE8" w14:textId="77777777" w:rsidR="00B65D09" w:rsidRPr="00E93F54" w:rsidRDefault="00B65D09" w:rsidP="00B65D09">
            <w:pPr>
              <w:pStyle w:val="ListParagraph"/>
              <w:numPr>
                <w:ilvl w:val="0"/>
                <w:numId w:val="6"/>
              </w:numPr>
              <w:spacing w:line="257" w:lineRule="auto"/>
              <w:jc w:val="both"/>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18"/>
                <w:szCs w:val="18"/>
              </w:rPr>
            </w:pPr>
            <w:r w:rsidRPr="00E93F54">
              <w:rPr>
                <w:rFonts w:ascii="Arial" w:eastAsiaTheme="minorEastAsia" w:hAnsi="Arial" w:cs="Arial"/>
                <w:sz w:val="18"/>
                <w:szCs w:val="18"/>
              </w:rPr>
              <w:t>Interrupted time-series analysis to compare admission rates during climate events with baseline periods</w:t>
            </w:r>
          </w:p>
        </w:tc>
        <w:tc>
          <w:tcPr>
            <w:tcW w:w="2976" w:type="dxa"/>
          </w:tcPr>
          <w:p w14:paraId="6E888937" w14:textId="77777777" w:rsidR="00B65D09" w:rsidRPr="00E93F54" w:rsidRDefault="00B65D09" w:rsidP="00B65D09">
            <w:pPr>
              <w:pStyle w:val="ListParagraph"/>
              <w:numPr>
                <w:ilvl w:val="0"/>
                <w:numId w:val="21"/>
              </w:numPr>
              <w:spacing w:line="25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process: Data Exploration, Model Selection and Specification</w:t>
            </w:r>
          </w:p>
          <w:p w14:paraId="0704FE51" w14:textId="77777777" w:rsidR="00B65D09" w:rsidRPr="00E93F54" w:rsidRDefault="00B65D09" w:rsidP="00B65D09">
            <w:pPr>
              <w:pStyle w:val="ListParagraph"/>
              <w:numPr>
                <w:ilvl w:val="0"/>
                <w:numId w:val="21"/>
              </w:numPr>
              <w:spacing w:line="25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659D1C4D"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 31/08</w:t>
            </w:r>
          </w:p>
          <w:p w14:paraId="57539CA0"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 xml:space="preserve">Methods paper – </w:t>
            </w:r>
          </w:p>
          <w:p w14:paraId="3DAC7A1F"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 xml:space="preserve">Metadata sheet – </w:t>
            </w:r>
          </w:p>
          <w:p w14:paraId="1CD5C27E"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NA</w:t>
            </w:r>
          </w:p>
          <w:p w14:paraId="4F931D56"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p>
        </w:tc>
      </w:tr>
      <w:tr w:rsidR="00B65D09" w14:paraId="57A3D90F" w14:textId="77777777" w:rsidTr="24E3723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696" w:type="dxa"/>
          </w:tcPr>
          <w:p w14:paraId="7F038991" w14:textId="77777777" w:rsidR="00B65D09" w:rsidRPr="00E93F54" w:rsidRDefault="00B65D09" w:rsidP="00B65D09">
            <w:pPr>
              <w:rPr>
                <w:rFonts w:ascii="Arial" w:hAnsi="Arial" w:cs="Arial"/>
                <w:sz w:val="18"/>
                <w:szCs w:val="18"/>
              </w:rPr>
            </w:pPr>
            <w:r w:rsidRPr="00E93F54">
              <w:rPr>
                <w:rFonts w:ascii="Arial" w:hAnsi="Arial" w:cs="Arial"/>
                <w:sz w:val="18"/>
                <w:szCs w:val="18"/>
              </w:rPr>
              <w:t>Heat and cold related mortality and morbidity</w:t>
            </w:r>
          </w:p>
        </w:tc>
        <w:tc>
          <w:tcPr>
            <w:tcW w:w="1276" w:type="dxa"/>
          </w:tcPr>
          <w:p w14:paraId="45C16DF8"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ONS</w:t>
            </w:r>
          </w:p>
        </w:tc>
        <w:tc>
          <w:tcPr>
            <w:tcW w:w="4111" w:type="dxa"/>
          </w:tcPr>
          <w:p w14:paraId="28A4AB52" w14:textId="77777777" w:rsidR="00B65D09" w:rsidRPr="00E93F54" w:rsidRDefault="00B65D09" w:rsidP="00B65D09">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Temperature-related mortality </w:t>
            </w:r>
          </w:p>
          <w:p w14:paraId="504D35AA" w14:textId="77777777" w:rsidR="00B65D09" w:rsidRPr="00E93F54" w:rsidRDefault="00B65D09" w:rsidP="00B65D09">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Temperature-related hospital admissions</w:t>
            </w:r>
          </w:p>
        </w:tc>
        <w:tc>
          <w:tcPr>
            <w:tcW w:w="4111" w:type="dxa"/>
          </w:tcPr>
          <w:p w14:paraId="3D10A289" w14:textId="77777777" w:rsidR="00B65D09" w:rsidRPr="00E93F54" w:rsidRDefault="00B65D09" w:rsidP="00B65D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Time series analysis using quasi-Poisson regressions with DLNM terms</w:t>
            </w:r>
          </w:p>
        </w:tc>
        <w:tc>
          <w:tcPr>
            <w:tcW w:w="2976" w:type="dxa"/>
          </w:tcPr>
          <w:p w14:paraId="42382B33" w14:textId="77777777" w:rsidR="00B65D09" w:rsidRPr="00E93F54" w:rsidRDefault="00B65D09" w:rsidP="00B65D09">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process: alpha stage complete for the mortality indicator although further testing and potential amendments for alternative frequencies of health data is required, analysis is ongoing for hospital admissions</w:t>
            </w:r>
          </w:p>
          <w:p w14:paraId="7FDE1DAA" w14:textId="77777777" w:rsidR="00B65D09" w:rsidRPr="00E93F54" w:rsidRDefault="00B65D09" w:rsidP="00B65D09">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0724F04F"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 draft available</w:t>
            </w:r>
          </w:p>
          <w:p w14:paraId="2F23A964"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draft available</w:t>
            </w:r>
          </w:p>
          <w:p w14:paraId="06263EFE"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 drafts available for some indicators</w:t>
            </w:r>
          </w:p>
          <w:p w14:paraId="044B4BB4"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initial code shared</w:t>
            </w:r>
          </w:p>
        </w:tc>
      </w:tr>
      <w:tr w:rsidR="00B65D09" w:rsidRPr="00723DAB" w14:paraId="2A37569C" w14:textId="77777777" w:rsidTr="24E3723E">
        <w:trPr>
          <w:trHeight w:val="822"/>
        </w:trPr>
        <w:tc>
          <w:tcPr>
            <w:cnfStyle w:val="001000000000" w:firstRow="0" w:lastRow="0" w:firstColumn="1" w:lastColumn="0" w:oddVBand="0" w:evenVBand="0" w:oddHBand="0" w:evenHBand="0" w:firstRowFirstColumn="0" w:firstRowLastColumn="0" w:lastRowFirstColumn="0" w:lastRowLastColumn="0"/>
            <w:tcW w:w="1696" w:type="dxa"/>
          </w:tcPr>
          <w:p w14:paraId="43CAF5C8" w14:textId="77777777" w:rsidR="00B65D09" w:rsidRPr="00E93F54" w:rsidRDefault="00B65D09" w:rsidP="00B65D09">
            <w:pPr>
              <w:rPr>
                <w:rFonts w:ascii="Arial" w:hAnsi="Arial" w:cs="Arial"/>
                <w:sz w:val="18"/>
                <w:szCs w:val="18"/>
              </w:rPr>
            </w:pPr>
            <w:r w:rsidRPr="00E93F54">
              <w:rPr>
                <w:rFonts w:ascii="Arial" w:hAnsi="Arial" w:cs="Arial"/>
                <w:sz w:val="18"/>
                <w:szCs w:val="18"/>
              </w:rPr>
              <w:t>Injury and mortality from extreme weather events - Flooding</w:t>
            </w:r>
          </w:p>
        </w:tc>
        <w:tc>
          <w:tcPr>
            <w:tcW w:w="1276" w:type="dxa"/>
          </w:tcPr>
          <w:p w14:paraId="5C43D19F"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AIMS</w:t>
            </w:r>
          </w:p>
        </w:tc>
        <w:tc>
          <w:tcPr>
            <w:tcW w:w="4111" w:type="dxa"/>
          </w:tcPr>
          <w:p w14:paraId="30CDA40B"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Mortality rate attributed to flood (flash and riverine) events</w:t>
            </w:r>
          </w:p>
          <w:p w14:paraId="5C1B0752"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Number of hospitalized injuries attributed to the flood</w:t>
            </w:r>
          </w:p>
          <w:p w14:paraId="13F4C004"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Mortality rate attributed to landslide events</w:t>
            </w:r>
          </w:p>
          <w:p w14:paraId="2F770A28"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Number of hospitalized injuries attributed to landslide events.</w:t>
            </w:r>
          </w:p>
        </w:tc>
        <w:tc>
          <w:tcPr>
            <w:tcW w:w="4111" w:type="dxa"/>
          </w:tcPr>
          <w:p w14:paraId="04CD7CEC"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Mapping flood events to affected regions</w:t>
            </w:r>
          </w:p>
          <w:p w14:paraId="5A3E1BC9" w14:textId="77777777" w:rsidR="00B65D09" w:rsidRPr="00E93F54" w:rsidRDefault="00B65D09" w:rsidP="00B65D09">
            <w:pPr>
              <w:pStyle w:val="ListParagraph"/>
              <w:numPr>
                <w:ilvl w:val="0"/>
                <w:numId w:val="3"/>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Linking mortality records to these regions (deaths that are directly attributed to flooding (drowning))</w:t>
            </w:r>
          </w:p>
          <w:p w14:paraId="1BBCD4C0"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Temporal Analysis: Comparing mortality rates before, during, and after flood events</w:t>
            </w:r>
          </w:p>
          <w:p w14:paraId="363A7E5A"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Regression models to determine the impact of floods on mortality</w:t>
            </w:r>
          </w:p>
          <w:p w14:paraId="7D0E09CD"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Time-series analysis to assess trends over time</w:t>
            </w:r>
          </w:p>
          <w:p w14:paraId="1E9AE5C6"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Survival analysis for long-term effects</w:t>
            </w:r>
          </w:p>
          <w:p w14:paraId="376DB0C6"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2976" w:type="dxa"/>
          </w:tcPr>
          <w:p w14:paraId="06237F97"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process: finalising data cleaning and methodology</w:t>
            </w:r>
          </w:p>
          <w:p w14:paraId="1AE2674D"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7AA1A539"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–9/08</w:t>
            </w:r>
          </w:p>
          <w:p w14:paraId="264C7B03"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06/09</w:t>
            </w:r>
          </w:p>
          <w:p w14:paraId="5F17ECF1"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 06/9</w:t>
            </w:r>
          </w:p>
          <w:p w14:paraId="33E9C500"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Code -06/9</w:t>
            </w:r>
          </w:p>
        </w:tc>
      </w:tr>
      <w:tr w:rsidR="00B65D09" w:rsidRPr="005D3E9B" w14:paraId="6BE4306A" w14:textId="77777777" w:rsidTr="24E3723E">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1696" w:type="dxa"/>
          </w:tcPr>
          <w:p w14:paraId="28026EB2" w14:textId="77777777" w:rsidR="00B65D09" w:rsidRPr="00E93F54" w:rsidRDefault="00B65D09" w:rsidP="00B65D09">
            <w:pPr>
              <w:rPr>
                <w:rFonts w:ascii="Arial" w:hAnsi="Arial" w:cs="Arial"/>
                <w:sz w:val="18"/>
                <w:szCs w:val="18"/>
              </w:rPr>
            </w:pPr>
            <w:r w:rsidRPr="00E93F54">
              <w:rPr>
                <w:rFonts w:ascii="Arial" w:hAnsi="Arial" w:cs="Arial"/>
                <w:sz w:val="18"/>
                <w:szCs w:val="18"/>
              </w:rPr>
              <w:t>Injury and mortality from extreme weather events - Wildfires</w:t>
            </w:r>
          </w:p>
        </w:tc>
        <w:tc>
          <w:tcPr>
            <w:tcW w:w="1276" w:type="dxa"/>
          </w:tcPr>
          <w:p w14:paraId="005D7C35"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ONS</w:t>
            </w:r>
          </w:p>
        </w:tc>
        <w:tc>
          <w:tcPr>
            <w:tcW w:w="4111" w:type="dxa"/>
          </w:tcPr>
          <w:p w14:paraId="1D72B30E" w14:textId="77777777" w:rsidR="00B65D09" w:rsidRPr="00E93F54" w:rsidRDefault="00B65D09" w:rsidP="00B65D09">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All-cause mortality, respiratory mortality, and respiratory hospitalisations related to wildfire smoke (fine particulate matter, PM</w:t>
            </w:r>
            <w:r w:rsidRPr="00E93F54">
              <w:rPr>
                <w:rFonts w:ascii="Arial" w:hAnsi="Arial" w:cs="Arial"/>
                <w:sz w:val="18"/>
                <w:szCs w:val="18"/>
                <w:vertAlign w:val="subscript"/>
              </w:rPr>
              <w:t>2.5</w:t>
            </w:r>
            <w:r w:rsidRPr="00E93F54">
              <w:rPr>
                <w:rFonts w:ascii="Arial" w:hAnsi="Arial" w:cs="Arial"/>
                <w:sz w:val="18"/>
                <w:szCs w:val="18"/>
              </w:rPr>
              <w:t>)</w:t>
            </w:r>
          </w:p>
        </w:tc>
        <w:tc>
          <w:tcPr>
            <w:tcW w:w="4111" w:type="dxa"/>
          </w:tcPr>
          <w:p w14:paraId="544BE399" w14:textId="77777777" w:rsidR="00B65D09" w:rsidRPr="00E93F54" w:rsidRDefault="00B65D09" w:rsidP="00B65D09">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Time-stratified case-crossover approach</w:t>
            </w:r>
          </w:p>
          <w:p w14:paraId="7E673FB1" w14:textId="77777777" w:rsidR="00B65D09" w:rsidRPr="00E93F54" w:rsidRDefault="00B65D09" w:rsidP="00B65D09">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Conditional Poisson models </w:t>
            </w:r>
          </w:p>
          <w:p w14:paraId="5A0364B5" w14:textId="77777777" w:rsidR="00B65D09" w:rsidRPr="00E93F54" w:rsidRDefault="00B65D09" w:rsidP="00B65D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4F3B53E3"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976" w:type="dxa"/>
          </w:tcPr>
          <w:p w14:paraId="320E0707" w14:textId="77777777" w:rsidR="00B65D09" w:rsidRPr="00E93F54" w:rsidRDefault="00B65D09" w:rsidP="00B65D09">
            <w:pPr>
              <w:pStyle w:val="ListParagraph"/>
              <w:numPr>
                <w:ilvl w:val="0"/>
                <w:numId w:val="3"/>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process: finalising methodology on respiratory mortality and converting analysis pipeline to packaged code.</w:t>
            </w:r>
          </w:p>
          <w:p w14:paraId="5F307008" w14:textId="77777777" w:rsidR="00B65D09" w:rsidRPr="00E93F54" w:rsidRDefault="00B65D09" w:rsidP="00B65D09">
            <w:pPr>
              <w:pStyle w:val="ListParagraph"/>
              <w:numPr>
                <w:ilvl w:val="0"/>
                <w:numId w:val="3"/>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6046D09A" w14:textId="77777777" w:rsidR="00B65D09" w:rsidRPr="00E93F54" w:rsidRDefault="00B65D09" w:rsidP="00B65D09">
            <w:pPr>
              <w:pStyle w:val="ListParagraph"/>
              <w:numPr>
                <w:ilvl w:val="1"/>
                <w:numId w:val="3"/>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 draft available</w:t>
            </w:r>
          </w:p>
          <w:p w14:paraId="17BD7ACA" w14:textId="77777777" w:rsidR="00B65D09" w:rsidRPr="00E93F54" w:rsidRDefault="00B65D09" w:rsidP="00B65D09">
            <w:pPr>
              <w:pStyle w:val="ListParagraph"/>
              <w:numPr>
                <w:ilvl w:val="1"/>
                <w:numId w:val="3"/>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06/09</w:t>
            </w:r>
          </w:p>
          <w:p w14:paraId="5B1C5EDD" w14:textId="77777777" w:rsidR="00B65D09" w:rsidRPr="00E93F54" w:rsidRDefault="00B65D09" w:rsidP="00B65D09">
            <w:pPr>
              <w:pStyle w:val="ListParagraph"/>
              <w:numPr>
                <w:ilvl w:val="1"/>
                <w:numId w:val="3"/>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 06/09</w:t>
            </w:r>
          </w:p>
          <w:p w14:paraId="6A702910" w14:textId="77777777" w:rsidR="00B65D09" w:rsidRPr="00E93F54" w:rsidRDefault="00B65D09" w:rsidP="00B65D09">
            <w:pPr>
              <w:pStyle w:val="ListParagraph"/>
              <w:numPr>
                <w:ilvl w:val="1"/>
                <w:numId w:val="3"/>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analysis code completed. To be converted to packaged code following refinement of methodology.</w:t>
            </w:r>
          </w:p>
        </w:tc>
      </w:tr>
      <w:tr w:rsidR="00B65D09" w:rsidRPr="003B2AF7" w14:paraId="3C7F5617" w14:textId="77777777" w:rsidTr="24E3723E">
        <w:trPr>
          <w:trHeight w:val="547"/>
        </w:trPr>
        <w:tc>
          <w:tcPr>
            <w:cnfStyle w:val="001000000000" w:firstRow="0" w:lastRow="0" w:firstColumn="1" w:lastColumn="0" w:oddVBand="0" w:evenVBand="0" w:oddHBand="0" w:evenHBand="0" w:firstRowFirstColumn="0" w:firstRowLastColumn="0" w:lastRowFirstColumn="0" w:lastRowLastColumn="0"/>
            <w:tcW w:w="1696" w:type="dxa"/>
          </w:tcPr>
          <w:p w14:paraId="2C22380A" w14:textId="77777777" w:rsidR="00B65D09" w:rsidRPr="00E93F54" w:rsidRDefault="00B65D09" w:rsidP="00B65D09">
            <w:pPr>
              <w:rPr>
                <w:rFonts w:ascii="Arial" w:hAnsi="Arial" w:cs="Arial"/>
                <w:sz w:val="18"/>
                <w:szCs w:val="18"/>
              </w:rPr>
            </w:pPr>
            <w:r w:rsidRPr="00E93F54">
              <w:rPr>
                <w:rFonts w:ascii="Arial" w:hAnsi="Arial" w:cs="Arial"/>
                <w:sz w:val="18"/>
                <w:szCs w:val="18"/>
              </w:rPr>
              <w:t>Malnutrition and food-borne diseases</w:t>
            </w:r>
          </w:p>
        </w:tc>
        <w:tc>
          <w:tcPr>
            <w:tcW w:w="1276" w:type="dxa"/>
          </w:tcPr>
          <w:p w14:paraId="37CC8FE8"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RIPS</w:t>
            </w:r>
          </w:p>
        </w:tc>
        <w:tc>
          <w:tcPr>
            <w:tcW w:w="4111" w:type="dxa"/>
          </w:tcPr>
          <w:p w14:paraId="3DB97A91" w14:textId="77777777" w:rsidR="00B65D09" w:rsidRPr="00E93F54" w:rsidRDefault="00B65D09" w:rsidP="00B65D0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Health outcomes associated with temperature and rainfall:</w:t>
            </w:r>
          </w:p>
          <w:p w14:paraId="0F9FEADD" w14:textId="77777777" w:rsidR="00B65D09" w:rsidRPr="00E93F54" w:rsidRDefault="00B65D09" w:rsidP="00B65D0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Self- reported diarrhoea among children under age five</w:t>
            </w:r>
          </w:p>
          <w:p w14:paraId="0501E021" w14:textId="77777777" w:rsidR="00B65D09" w:rsidRPr="00E93F54" w:rsidRDefault="00B65D09" w:rsidP="00B65D0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Stunting </w:t>
            </w:r>
          </w:p>
          <w:p w14:paraId="33FFFC2D" w14:textId="77777777" w:rsidR="00B65D09" w:rsidRPr="00E93F54" w:rsidRDefault="00B65D09" w:rsidP="00B65D0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Wasting</w:t>
            </w:r>
          </w:p>
          <w:p w14:paraId="7E7A07EF" w14:textId="77777777" w:rsidR="00B65D09" w:rsidRPr="00E93F54" w:rsidRDefault="00B65D09" w:rsidP="00B65D0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Underweight</w:t>
            </w:r>
          </w:p>
          <w:p w14:paraId="2A8F67DE" w14:textId="77777777" w:rsidR="00B65D09" w:rsidRPr="00E93F54" w:rsidRDefault="00B65D09" w:rsidP="00B65D0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Anaemia</w:t>
            </w:r>
          </w:p>
        </w:tc>
        <w:tc>
          <w:tcPr>
            <w:tcW w:w="4111" w:type="dxa"/>
          </w:tcPr>
          <w:p w14:paraId="5A9075DB"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Poisson and Negative Binomial models for count outcomes with restricted cubic splines, seasonality and time-lag effect adjustments. </w:t>
            </w:r>
          </w:p>
          <w:p w14:paraId="730633F6"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For binary outcomes using survey data, a multivariable binary logistic regression model adjusts for sampling weight and cluster-robust standard errors. </w:t>
            </w:r>
          </w:p>
          <w:p w14:paraId="500469AA"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Double selection Lasso based on Poisson and logistic regression model may be used for high dimensional data. </w:t>
            </w:r>
          </w:p>
          <w:p w14:paraId="54567DFE" w14:textId="77777777" w:rsidR="00B65D09" w:rsidRPr="00E93F54" w:rsidRDefault="00B65D09" w:rsidP="00B65D0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Sensitivity analysis will be conducted by categorizing the distribution of climate-related indicators and quantifying its effect on the outcome measures.</w:t>
            </w:r>
          </w:p>
        </w:tc>
        <w:tc>
          <w:tcPr>
            <w:tcW w:w="2976" w:type="dxa"/>
          </w:tcPr>
          <w:p w14:paraId="152C4DF2" w14:textId="77777777" w:rsidR="00B65D09" w:rsidRPr="00E93F54" w:rsidRDefault="00B65D09" w:rsidP="00B65D09">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Current stage in process: data obtained and merged on health outcomes and climate</w:t>
            </w:r>
          </w:p>
          <w:p w14:paraId="5FB6FA21" w14:textId="77777777" w:rsidR="00B65D09" w:rsidRPr="00E93F54" w:rsidRDefault="00B65D09" w:rsidP="00B65D09">
            <w:pPr>
              <w:pStyle w:val="ListParagraph"/>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Deadline for documentation:</w:t>
            </w:r>
          </w:p>
          <w:p w14:paraId="09A6AD31" w14:textId="77777777" w:rsidR="00B65D09" w:rsidRPr="00E93F54" w:rsidRDefault="00B65D09" w:rsidP="00B65D09">
            <w:pPr>
              <w:pStyle w:val="ListParagraph"/>
              <w:numPr>
                <w:ilvl w:val="2"/>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Topic summary –</w:t>
            </w:r>
          </w:p>
          <w:p w14:paraId="5A4EE52D" w14:textId="77777777" w:rsidR="00B65D09" w:rsidRPr="00E93F54" w:rsidRDefault="00B65D09" w:rsidP="00B65D09">
            <w:pPr>
              <w:pStyle w:val="ListParagraph"/>
              <w:numPr>
                <w:ilvl w:val="2"/>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 xml:space="preserve">Methods paper – </w:t>
            </w:r>
          </w:p>
          <w:p w14:paraId="1FBAC7EA" w14:textId="77777777" w:rsidR="00B65D09" w:rsidRPr="00E93F54" w:rsidRDefault="00B65D09" w:rsidP="00B65D09">
            <w:pPr>
              <w:pStyle w:val="ListParagraph"/>
              <w:numPr>
                <w:ilvl w:val="2"/>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 xml:space="preserve">Metadata sheet – </w:t>
            </w:r>
          </w:p>
          <w:p w14:paraId="5B942A4E" w14:textId="77777777" w:rsidR="00B65D09" w:rsidRPr="00E93F54" w:rsidRDefault="00B65D09" w:rsidP="00B65D09">
            <w:pPr>
              <w:pStyle w:val="ListParagraph"/>
              <w:numPr>
                <w:ilvl w:val="2"/>
                <w:numId w:val="5"/>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r w:rsidRPr="00E93F54">
              <w:rPr>
                <w:rFonts w:ascii="Arial" w:hAnsi="Arial" w:cs="Arial"/>
                <w:color w:val="FF0000"/>
                <w:sz w:val="18"/>
                <w:szCs w:val="18"/>
              </w:rPr>
              <w:t>Code -</w:t>
            </w:r>
          </w:p>
          <w:p w14:paraId="5E27EB6B"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sz w:val="18"/>
                <w:szCs w:val="18"/>
              </w:rPr>
            </w:pPr>
          </w:p>
        </w:tc>
      </w:tr>
      <w:tr w:rsidR="00B65D09" w14:paraId="494E18C7" w14:textId="77777777" w:rsidTr="24E3723E">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696" w:type="dxa"/>
          </w:tcPr>
          <w:p w14:paraId="7C16919C" w14:textId="77777777" w:rsidR="00B65D09" w:rsidRPr="00E93F54" w:rsidRDefault="00B65D09" w:rsidP="00B65D09">
            <w:pPr>
              <w:rPr>
                <w:rFonts w:ascii="Arial" w:hAnsi="Arial" w:cs="Arial"/>
                <w:sz w:val="18"/>
                <w:szCs w:val="18"/>
              </w:rPr>
            </w:pPr>
            <w:r w:rsidRPr="00E93F54">
              <w:rPr>
                <w:rFonts w:ascii="Arial" w:hAnsi="Arial" w:cs="Arial"/>
                <w:sz w:val="18"/>
                <w:szCs w:val="18"/>
              </w:rPr>
              <w:t>Mental and Psychosocial health</w:t>
            </w:r>
          </w:p>
        </w:tc>
        <w:tc>
          <w:tcPr>
            <w:tcW w:w="1276" w:type="dxa"/>
          </w:tcPr>
          <w:p w14:paraId="08DD0509"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ONS</w:t>
            </w:r>
          </w:p>
        </w:tc>
        <w:tc>
          <w:tcPr>
            <w:tcW w:w="4111" w:type="dxa"/>
          </w:tcPr>
          <w:p w14:paraId="2216EB62" w14:textId="77777777" w:rsidR="00B65D09" w:rsidRPr="00E93F54" w:rsidRDefault="00B65D09" w:rsidP="00B65D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 xml:space="preserve">Suicides and hospital admissions related to temperature and </w:t>
            </w:r>
            <w:commentRangeStart w:id="42"/>
            <w:commentRangeStart w:id="43"/>
            <w:r w:rsidRPr="00E93F54">
              <w:rPr>
                <w:rFonts w:ascii="Arial" w:hAnsi="Arial" w:cs="Arial"/>
                <w:sz w:val="18"/>
                <w:szCs w:val="18"/>
              </w:rPr>
              <w:t>extreme weather events (wildfires, storms, drought and floods)</w:t>
            </w:r>
            <w:commentRangeEnd w:id="42"/>
            <w:r w:rsidRPr="00E93F54">
              <w:rPr>
                <w:rStyle w:val="CommentReference"/>
                <w:rFonts w:ascii="Arial" w:hAnsi="Arial" w:cs="Arial"/>
                <w:sz w:val="18"/>
                <w:szCs w:val="18"/>
              </w:rPr>
              <w:commentReference w:id="42"/>
            </w:r>
            <w:commentRangeEnd w:id="43"/>
            <w:r w:rsidRPr="00E93F54">
              <w:rPr>
                <w:rStyle w:val="CommentReference"/>
                <w:rFonts w:ascii="Arial" w:hAnsi="Arial" w:cs="Arial"/>
                <w:sz w:val="18"/>
                <w:szCs w:val="18"/>
              </w:rPr>
              <w:commentReference w:id="43"/>
            </w:r>
          </w:p>
        </w:tc>
        <w:tc>
          <w:tcPr>
            <w:tcW w:w="4111" w:type="dxa"/>
          </w:tcPr>
          <w:p w14:paraId="6450E285"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Case-crossover approach with DLNM</w:t>
            </w:r>
          </w:p>
          <w:p w14:paraId="0E0EF2F1" w14:textId="77777777"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976" w:type="dxa"/>
          </w:tcPr>
          <w:p w14:paraId="6E8ACD3B" w14:textId="77777777" w:rsidR="00B65D09" w:rsidRPr="00E93F54" w:rsidRDefault="00B65D09" w:rsidP="00B65D09">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process: finalising data cleaning and methodology</w:t>
            </w:r>
          </w:p>
          <w:p w14:paraId="5DF04DCA" w14:textId="77777777" w:rsidR="00B65D09" w:rsidRPr="00E93F54" w:rsidRDefault="00B65D09" w:rsidP="00B65D09">
            <w:pPr>
              <w:pStyle w:val="ListParagraph"/>
              <w:numPr>
                <w:ilvl w:val="0"/>
                <w:numId w:val="5"/>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66E513E0"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 30/08</w:t>
            </w:r>
          </w:p>
          <w:p w14:paraId="7D385BE0"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30/08</w:t>
            </w:r>
          </w:p>
          <w:p w14:paraId="7629A8F7"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 30/08</w:t>
            </w:r>
          </w:p>
          <w:p w14:paraId="37441107"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27/09</w:t>
            </w:r>
          </w:p>
        </w:tc>
      </w:tr>
      <w:tr w:rsidR="00B65D09" w14:paraId="2D137CBB" w14:textId="77777777" w:rsidTr="24E3723E">
        <w:trPr>
          <w:trHeight w:val="547"/>
        </w:trPr>
        <w:tc>
          <w:tcPr>
            <w:cnfStyle w:val="001000000000" w:firstRow="0" w:lastRow="0" w:firstColumn="1" w:lastColumn="0" w:oddVBand="0" w:evenVBand="0" w:oddHBand="0" w:evenHBand="0" w:firstRowFirstColumn="0" w:firstRowLastColumn="0" w:lastRowFirstColumn="0" w:lastRowLastColumn="0"/>
            <w:tcW w:w="1696" w:type="dxa"/>
          </w:tcPr>
          <w:p w14:paraId="54195EF6" w14:textId="77777777" w:rsidR="00B65D09" w:rsidRPr="00E93F54" w:rsidRDefault="00B65D09" w:rsidP="00B65D09">
            <w:pPr>
              <w:rPr>
                <w:rFonts w:ascii="Arial" w:hAnsi="Arial" w:cs="Arial"/>
                <w:sz w:val="18"/>
                <w:szCs w:val="18"/>
              </w:rPr>
            </w:pPr>
            <w:r w:rsidRPr="00E93F54">
              <w:rPr>
                <w:rFonts w:ascii="Arial" w:hAnsi="Arial" w:cs="Arial"/>
                <w:sz w:val="18"/>
                <w:szCs w:val="18"/>
              </w:rPr>
              <w:t>Non-communicable diseases</w:t>
            </w:r>
          </w:p>
        </w:tc>
        <w:tc>
          <w:tcPr>
            <w:tcW w:w="1276" w:type="dxa"/>
          </w:tcPr>
          <w:p w14:paraId="6C5CE6F2"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AIMS</w:t>
            </w:r>
          </w:p>
        </w:tc>
        <w:tc>
          <w:tcPr>
            <w:tcW w:w="4111" w:type="dxa"/>
          </w:tcPr>
          <w:p w14:paraId="4314BB1D" w14:textId="77777777" w:rsidR="00B65D09" w:rsidRPr="00E93F54" w:rsidRDefault="00B65D09" w:rsidP="00B65D09">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Number of deaths and hospital admissions from cardiovascular disease, diabetes and cancer associated with extreme temperature, humidity and rainfall</w:t>
            </w:r>
          </w:p>
        </w:tc>
        <w:tc>
          <w:tcPr>
            <w:tcW w:w="4111" w:type="dxa"/>
          </w:tcPr>
          <w:p w14:paraId="0D5B2247"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Timeseries and regression analysis</w:t>
            </w:r>
          </w:p>
        </w:tc>
        <w:tc>
          <w:tcPr>
            <w:tcW w:w="2976" w:type="dxa"/>
          </w:tcPr>
          <w:p w14:paraId="7C3EAFFE" w14:textId="77777777" w:rsidR="00B65D09" w:rsidRPr="00E93F54" w:rsidRDefault="00B65D09" w:rsidP="00B65D09">
            <w:pPr>
              <w:pStyle w:val="ListParagraph"/>
              <w:numPr>
                <w:ilvl w:val="0"/>
                <w:numId w:val="3"/>
              </w:numPr>
              <w:spacing w:line="25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the process: finalizing data cleaning and methodology</w:t>
            </w:r>
          </w:p>
          <w:p w14:paraId="0BF297F1" w14:textId="77777777" w:rsidR="00B65D09" w:rsidRPr="00E93F54" w:rsidRDefault="00B65D09" w:rsidP="00B65D09">
            <w:pPr>
              <w:pStyle w:val="ListParagraph"/>
              <w:numPr>
                <w:ilvl w:val="0"/>
                <w:numId w:val="3"/>
              </w:numPr>
              <w:spacing w:line="25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74BBA4FB"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–9/08</w:t>
            </w:r>
          </w:p>
          <w:p w14:paraId="5DB5265F"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06/09</w:t>
            </w:r>
          </w:p>
          <w:p w14:paraId="098DE7A7"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 06/9</w:t>
            </w:r>
          </w:p>
          <w:p w14:paraId="23FC9CAE"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- 06/9</w:t>
            </w:r>
          </w:p>
        </w:tc>
      </w:tr>
      <w:tr w:rsidR="00B65D09" w14:paraId="17293658" w14:textId="77777777" w:rsidTr="24E3723E">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696" w:type="dxa"/>
          </w:tcPr>
          <w:p w14:paraId="5FA4CA47" w14:textId="77777777" w:rsidR="00B65D09" w:rsidRPr="00E93F54" w:rsidRDefault="00B65D09" w:rsidP="00B65D09">
            <w:pPr>
              <w:rPr>
                <w:rFonts w:ascii="Arial" w:hAnsi="Arial" w:cs="Arial"/>
                <w:sz w:val="18"/>
                <w:szCs w:val="18"/>
              </w:rPr>
            </w:pPr>
            <w:r w:rsidRPr="00E93F54">
              <w:rPr>
                <w:rFonts w:ascii="Arial" w:hAnsi="Arial" w:cs="Arial"/>
                <w:sz w:val="18"/>
                <w:szCs w:val="18"/>
              </w:rPr>
              <w:t>Vector Borne Diseases - Malaria</w:t>
            </w:r>
          </w:p>
        </w:tc>
        <w:tc>
          <w:tcPr>
            <w:tcW w:w="1276" w:type="dxa"/>
          </w:tcPr>
          <w:p w14:paraId="4FF0F669" w14:textId="3B348631" w:rsidR="00B65D09" w:rsidRPr="00E93F54" w:rsidRDefault="00B65D09" w:rsidP="00B65D0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commentRangeStart w:id="44"/>
            <w:r w:rsidRPr="24E3723E">
              <w:rPr>
                <w:rFonts w:ascii="Arial" w:hAnsi="Arial" w:cs="Arial"/>
                <w:sz w:val="18"/>
                <w:szCs w:val="18"/>
              </w:rPr>
              <w:t>AIMS</w:t>
            </w:r>
            <w:r w:rsidR="5ACCD383" w:rsidRPr="24E3723E">
              <w:rPr>
                <w:rFonts w:ascii="Arial" w:hAnsi="Arial" w:cs="Arial"/>
                <w:sz w:val="18"/>
                <w:szCs w:val="18"/>
              </w:rPr>
              <w:t>/RIPS</w:t>
            </w:r>
            <w:commentRangeEnd w:id="44"/>
            <w:r>
              <w:rPr>
                <w:rStyle w:val="CommentReference"/>
              </w:rPr>
              <w:commentReference w:id="44"/>
            </w:r>
          </w:p>
        </w:tc>
        <w:tc>
          <w:tcPr>
            <w:tcW w:w="4111" w:type="dxa"/>
          </w:tcPr>
          <w:p w14:paraId="6A29F435" w14:textId="77777777" w:rsidR="00B65D09" w:rsidRPr="00E93F54" w:rsidRDefault="00B65D09" w:rsidP="00B65D09">
            <w:pPr>
              <w:pStyle w:val="ListParagraph"/>
              <w:numPr>
                <w:ilvl w:val="0"/>
                <w:numId w:val="4"/>
              </w:numPr>
              <w:ind w:left="357" w:hanging="357"/>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Malaria cases attributable to extreme precipitation/rainfall</w:t>
            </w:r>
          </w:p>
          <w:p w14:paraId="668A7BD4" w14:textId="77777777" w:rsidR="00B65D09" w:rsidRPr="00E93F54" w:rsidRDefault="00B65D09" w:rsidP="00B65D09">
            <w:pPr>
              <w:pStyle w:val="ListParagraph"/>
              <w:numPr>
                <w:ilvl w:val="0"/>
                <w:numId w:val="4"/>
              </w:numPr>
              <w:ind w:left="357" w:hanging="357"/>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Malaria cases attributable to extreme temperature</w:t>
            </w:r>
          </w:p>
          <w:p w14:paraId="69BD6767" w14:textId="77777777" w:rsidR="00B65D09" w:rsidRPr="00E93F54" w:rsidRDefault="00B65D09" w:rsidP="00B65D09">
            <w:pPr>
              <w:pStyle w:val="ListParagraph"/>
              <w:numPr>
                <w:ilvl w:val="0"/>
                <w:numId w:val="4"/>
              </w:numPr>
              <w:ind w:left="357" w:hanging="357"/>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Malaria cases attributable to flood and drought severity.</w:t>
            </w:r>
          </w:p>
        </w:tc>
        <w:tc>
          <w:tcPr>
            <w:tcW w:w="4111" w:type="dxa"/>
          </w:tcPr>
          <w:p w14:paraId="2234D022" w14:textId="77777777" w:rsidR="00B65D09" w:rsidRPr="00E93F54" w:rsidRDefault="00B65D09" w:rsidP="00B65D09">
            <w:pPr>
              <w:pStyle w:val="ListParagraph"/>
              <w:numPr>
                <w:ilvl w:val="0"/>
                <w:numId w:val="4"/>
              </w:numPr>
              <w:ind w:left="357" w:hanging="357"/>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Case-crossover design and a time-series analysis</w:t>
            </w:r>
          </w:p>
          <w:p w14:paraId="5F21698A" w14:textId="77777777" w:rsidR="00B65D09" w:rsidRPr="00E93F54" w:rsidRDefault="00B65D09" w:rsidP="00B65D09">
            <w:pPr>
              <w:pStyle w:val="ListParagraph"/>
              <w:numPr>
                <w:ilvl w:val="0"/>
                <w:numId w:val="4"/>
              </w:numPr>
              <w:ind w:left="357" w:hanging="357"/>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Generalised Additive Model (GAM) with Quasi-Poisson Time Series Regression</w:t>
            </w:r>
          </w:p>
          <w:p w14:paraId="1FDAAE06" w14:textId="77777777" w:rsidR="00B65D09" w:rsidRPr="00E93F54" w:rsidRDefault="00B65D09" w:rsidP="00B65D09">
            <w:pPr>
              <w:pStyle w:val="ListParagraph"/>
              <w:numPr>
                <w:ilvl w:val="0"/>
                <w:numId w:val="4"/>
              </w:numPr>
              <w:ind w:left="357" w:hanging="357"/>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Two-stage Bayesian Hierarchical Model</w:t>
            </w:r>
          </w:p>
          <w:p w14:paraId="2352DC52" w14:textId="77777777" w:rsidR="00B65D09" w:rsidRPr="00E93F54" w:rsidRDefault="00B65D09" w:rsidP="00B65D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976" w:type="dxa"/>
          </w:tcPr>
          <w:p w14:paraId="3CDAFBD9" w14:textId="77777777" w:rsidR="00B65D09" w:rsidRPr="00E93F54" w:rsidRDefault="00B65D09" w:rsidP="00B65D09">
            <w:pPr>
              <w:pStyle w:val="ListParagraph"/>
              <w:numPr>
                <w:ilvl w:val="0"/>
                <w:numId w:val="3"/>
              </w:numPr>
              <w:spacing w:line="25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the process: finalizing data cleaning and methodology</w:t>
            </w:r>
          </w:p>
          <w:p w14:paraId="37FC874E" w14:textId="77777777" w:rsidR="00B65D09" w:rsidRPr="00E93F54" w:rsidRDefault="00B65D09" w:rsidP="00B65D09">
            <w:pPr>
              <w:pStyle w:val="ListParagraph"/>
              <w:numPr>
                <w:ilvl w:val="0"/>
                <w:numId w:val="3"/>
              </w:numPr>
              <w:spacing w:line="25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6DDF7C25"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–9/08</w:t>
            </w:r>
          </w:p>
          <w:p w14:paraId="31AA9C37"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06/09</w:t>
            </w:r>
          </w:p>
          <w:p w14:paraId="7937BEB9"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 06/09</w:t>
            </w:r>
          </w:p>
          <w:p w14:paraId="6A9CA9C1" w14:textId="77777777" w:rsidR="00B65D09" w:rsidRPr="00E93F54" w:rsidRDefault="00B65D09" w:rsidP="00B65D0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- 06/09</w:t>
            </w:r>
          </w:p>
        </w:tc>
      </w:tr>
      <w:tr w:rsidR="00B65D09" w14:paraId="785C07C8" w14:textId="77777777" w:rsidTr="24E3723E">
        <w:trPr>
          <w:trHeight w:val="822"/>
        </w:trPr>
        <w:tc>
          <w:tcPr>
            <w:cnfStyle w:val="001000000000" w:firstRow="0" w:lastRow="0" w:firstColumn="1" w:lastColumn="0" w:oddVBand="0" w:evenVBand="0" w:oddHBand="0" w:evenHBand="0" w:firstRowFirstColumn="0" w:firstRowLastColumn="0" w:lastRowFirstColumn="0" w:lastRowLastColumn="0"/>
            <w:tcW w:w="1696" w:type="dxa"/>
          </w:tcPr>
          <w:p w14:paraId="231690A8" w14:textId="77777777" w:rsidR="00B65D09" w:rsidRPr="00E93F54" w:rsidRDefault="00B65D09" w:rsidP="00B65D09">
            <w:pPr>
              <w:rPr>
                <w:rFonts w:ascii="Arial" w:hAnsi="Arial" w:cs="Arial"/>
                <w:sz w:val="18"/>
                <w:szCs w:val="18"/>
              </w:rPr>
            </w:pPr>
            <w:r w:rsidRPr="00E93F54">
              <w:rPr>
                <w:rFonts w:ascii="Arial" w:hAnsi="Arial" w:cs="Arial"/>
                <w:sz w:val="18"/>
                <w:szCs w:val="18"/>
              </w:rPr>
              <w:t xml:space="preserve">Water-borne diseases and other water-related health impacts  </w:t>
            </w:r>
          </w:p>
        </w:tc>
        <w:tc>
          <w:tcPr>
            <w:tcW w:w="1276" w:type="dxa"/>
          </w:tcPr>
          <w:p w14:paraId="33B849D5" w14:textId="77777777" w:rsidR="00B65D09" w:rsidRPr="00E93F54" w:rsidRDefault="00B65D09" w:rsidP="00B65D09">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AIMS</w:t>
            </w:r>
          </w:p>
        </w:tc>
        <w:tc>
          <w:tcPr>
            <w:tcW w:w="4111" w:type="dxa"/>
          </w:tcPr>
          <w:p w14:paraId="3FF55130"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Diarrheal morbidity and mortality attributable to extreme precipitation/rainfall</w:t>
            </w:r>
          </w:p>
          <w:p w14:paraId="41386BFD"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Drought-associated diarrhoea mortality and hospital admission estimated attribution number and fraction</w:t>
            </w:r>
          </w:p>
          <w:p w14:paraId="2C93A2AD"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Flood-associated diarrhoea mortality and hospital admission estimated attribution number and fraction</w:t>
            </w:r>
          </w:p>
          <w:p w14:paraId="36D4918D" w14:textId="77777777" w:rsidR="00B65D09" w:rsidRPr="00E93F54" w:rsidRDefault="00B65D09" w:rsidP="00B65D09">
            <w:pPr>
              <w:pStyle w:val="ListParagraph"/>
              <w:numPr>
                <w:ilvl w:val="0"/>
                <w:numId w:val="4"/>
              </w:numPr>
              <w:ind w:left="357" w:hanging="357"/>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Water Sanitation and Hygiene (WASH) burden diseases attributable to drought/flood exposure</w:t>
            </w:r>
          </w:p>
        </w:tc>
        <w:tc>
          <w:tcPr>
            <w:tcW w:w="4111" w:type="dxa"/>
          </w:tcPr>
          <w:p w14:paraId="13E0ABBC"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Generalised Additive Model (GAM) with Quasi-Poisson Time Series Regression</w:t>
            </w:r>
          </w:p>
          <w:p w14:paraId="2D291926"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lang w:val="en-US"/>
              </w:rPr>
              <w:t>Drought-timescale-specific log-binomial generalized linear mixed models</w:t>
            </w:r>
          </w:p>
          <w:p w14:paraId="1CB69615"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Quasi-Poisson regression with DLNM</w:t>
            </w:r>
          </w:p>
        </w:tc>
        <w:tc>
          <w:tcPr>
            <w:tcW w:w="2976" w:type="dxa"/>
          </w:tcPr>
          <w:p w14:paraId="23A85DDA"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Current stage in the process: finalizing data cleaning and methodology</w:t>
            </w:r>
          </w:p>
          <w:p w14:paraId="0D252CD8" w14:textId="77777777" w:rsidR="00B65D09" w:rsidRPr="00E93F54" w:rsidRDefault="00B65D09" w:rsidP="00B65D09">
            <w:pPr>
              <w:pStyle w:val="ListParagraph"/>
              <w:numPr>
                <w:ilvl w:val="0"/>
                <w:numId w:val="4"/>
              </w:numPr>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Deadline for documentation:</w:t>
            </w:r>
          </w:p>
          <w:p w14:paraId="66361A3B"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Topic Summary –09/08</w:t>
            </w:r>
          </w:p>
          <w:p w14:paraId="44993960"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Methods paper – 06/09</w:t>
            </w:r>
          </w:p>
          <w:p w14:paraId="453AFFF3"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Metadata sheet –06/09</w:t>
            </w:r>
          </w:p>
          <w:p w14:paraId="0379F296" w14:textId="77777777" w:rsidR="00B65D09" w:rsidRPr="00E93F54" w:rsidRDefault="00B65D09" w:rsidP="00B65D0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93F54">
              <w:rPr>
                <w:rFonts w:ascii="Arial" w:hAnsi="Arial" w:cs="Arial"/>
                <w:sz w:val="18"/>
                <w:szCs w:val="18"/>
              </w:rPr>
              <w:t>Code - 06/09</w:t>
            </w:r>
          </w:p>
        </w:tc>
      </w:tr>
    </w:tbl>
    <w:p w14:paraId="3AEFC013" w14:textId="77777777" w:rsidR="00CE72F5" w:rsidRPr="005E6A0F" w:rsidRDefault="00CE72F5" w:rsidP="003328C6">
      <w:pPr>
        <w:rPr>
          <w:rFonts w:ascii="Arial" w:hAnsi="Arial" w:cs="Arial"/>
        </w:rPr>
      </w:pPr>
    </w:p>
    <w:p w14:paraId="45A2027F" w14:textId="77777777" w:rsidR="00F52840" w:rsidRPr="005E6A0F" w:rsidRDefault="00F52840" w:rsidP="00682364">
      <w:pPr>
        <w:pStyle w:val="Heading2"/>
        <w:rPr>
          <w:rFonts w:ascii="Arial" w:hAnsi="Arial" w:cs="Arial"/>
        </w:rPr>
        <w:sectPr w:rsidR="00F52840" w:rsidRPr="005E6A0F" w:rsidSect="00F52840">
          <w:pgSz w:w="16838" w:h="11906" w:orient="landscape"/>
          <w:pgMar w:top="1440" w:right="1440" w:bottom="1440" w:left="1440" w:header="720" w:footer="720" w:gutter="0"/>
          <w:cols w:space="720"/>
          <w:docGrid w:linePitch="360"/>
        </w:sectPr>
      </w:pPr>
    </w:p>
    <w:p w14:paraId="22FC4E5C" w14:textId="1B764B73" w:rsidR="003328C6" w:rsidRPr="005E6A0F" w:rsidRDefault="006C4AD1" w:rsidP="00682364">
      <w:pPr>
        <w:pStyle w:val="Heading2"/>
        <w:rPr>
          <w:rStyle w:val="Strong"/>
          <w:rFonts w:ascii="Arial" w:hAnsi="Arial" w:cs="Arial"/>
        </w:rPr>
      </w:pPr>
      <w:bookmarkStart w:id="45" w:name="_Toc174532006"/>
      <w:r w:rsidRPr="005E6A0F">
        <w:rPr>
          <w:rStyle w:val="Strong"/>
          <w:rFonts w:ascii="Arial" w:hAnsi="Arial" w:cs="Arial"/>
        </w:rPr>
        <w:t>Disa</w:t>
      </w:r>
      <w:r w:rsidR="003328C6" w:rsidRPr="005E6A0F">
        <w:rPr>
          <w:rStyle w:val="Strong"/>
          <w:rFonts w:ascii="Arial" w:hAnsi="Arial" w:cs="Arial"/>
        </w:rPr>
        <w:t>ggregations</w:t>
      </w:r>
      <w:bookmarkEnd w:id="45"/>
    </w:p>
    <w:p w14:paraId="11F35688" w14:textId="23531ABA" w:rsidR="00403347" w:rsidRDefault="003A48AC" w:rsidP="002C30C6">
      <w:pPr>
        <w:rPr>
          <w:rFonts w:ascii="Arial" w:hAnsi="Arial" w:cs="Arial"/>
        </w:rPr>
      </w:pPr>
      <w:r>
        <w:rPr>
          <w:rFonts w:ascii="Arial" w:hAnsi="Arial" w:cs="Arial"/>
        </w:rPr>
        <w:t>Disaggregation of indicators is hel</w:t>
      </w:r>
      <w:r w:rsidR="00EC3EEC">
        <w:rPr>
          <w:rFonts w:ascii="Arial" w:hAnsi="Arial" w:cs="Arial"/>
        </w:rPr>
        <w:t xml:space="preserve">pful </w:t>
      </w:r>
      <w:r w:rsidR="00CB5306">
        <w:rPr>
          <w:rFonts w:ascii="Arial" w:hAnsi="Arial" w:cs="Arial"/>
        </w:rPr>
        <w:t>for identifying vulnerable groups</w:t>
      </w:r>
      <w:r w:rsidR="00C86215">
        <w:rPr>
          <w:rFonts w:ascii="Arial" w:hAnsi="Arial" w:cs="Arial"/>
        </w:rPr>
        <w:t xml:space="preserve"> to inform policy interventions. </w:t>
      </w:r>
      <w:r w:rsidR="00574674">
        <w:rPr>
          <w:rFonts w:ascii="Arial" w:hAnsi="Arial" w:cs="Arial"/>
        </w:rPr>
        <w:t>Re</w:t>
      </w:r>
      <w:r w:rsidR="00553512">
        <w:rPr>
          <w:rFonts w:ascii="Arial" w:hAnsi="Arial" w:cs="Arial"/>
        </w:rPr>
        <w:t>commended</w:t>
      </w:r>
      <w:r w:rsidR="002C30C6" w:rsidRPr="005E6A0F">
        <w:rPr>
          <w:rFonts w:ascii="Arial" w:hAnsi="Arial" w:cs="Arial"/>
        </w:rPr>
        <w:t xml:space="preserve"> </w:t>
      </w:r>
      <w:r w:rsidR="00574674">
        <w:rPr>
          <w:rFonts w:ascii="Arial" w:hAnsi="Arial" w:cs="Arial"/>
        </w:rPr>
        <w:t xml:space="preserve">classifications </w:t>
      </w:r>
      <w:r w:rsidR="00B44C88" w:rsidRPr="005E6A0F">
        <w:rPr>
          <w:rFonts w:ascii="Arial" w:hAnsi="Arial" w:cs="Arial"/>
        </w:rPr>
        <w:t>to</w:t>
      </w:r>
      <w:r w:rsidR="002C30C6" w:rsidRPr="005E6A0F">
        <w:rPr>
          <w:rFonts w:ascii="Arial" w:hAnsi="Arial" w:cs="Arial"/>
        </w:rPr>
        <w:t xml:space="preserve"> disaggregat</w:t>
      </w:r>
      <w:r w:rsidR="00B44C88" w:rsidRPr="005E6A0F">
        <w:rPr>
          <w:rFonts w:ascii="Arial" w:hAnsi="Arial" w:cs="Arial"/>
        </w:rPr>
        <w:t xml:space="preserve">e </w:t>
      </w:r>
      <w:r w:rsidR="001E1599" w:rsidRPr="005E6A0F">
        <w:rPr>
          <w:rFonts w:ascii="Arial" w:hAnsi="Arial" w:cs="Arial"/>
        </w:rPr>
        <w:t>indicators</w:t>
      </w:r>
      <w:r w:rsidR="004B646B">
        <w:rPr>
          <w:rFonts w:ascii="Arial" w:hAnsi="Arial" w:cs="Arial"/>
        </w:rPr>
        <w:t>,</w:t>
      </w:r>
      <w:r w:rsidR="009107C0">
        <w:rPr>
          <w:rFonts w:ascii="Arial" w:hAnsi="Arial" w:cs="Arial"/>
        </w:rPr>
        <w:t xml:space="preserve"> </w:t>
      </w:r>
      <w:r w:rsidR="00842C91">
        <w:rPr>
          <w:rFonts w:ascii="Arial" w:hAnsi="Arial" w:cs="Arial"/>
        </w:rPr>
        <w:t>where relevant</w:t>
      </w:r>
      <w:r w:rsidR="004B646B">
        <w:rPr>
          <w:rFonts w:ascii="Arial" w:hAnsi="Arial" w:cs="Arial"/>
        </w:rPr>
        <w:t>,</w:t>
      </w:r>
      <w:r w:rsidR="00842C91">
        <w:rPr>
          <w:rFonts w:ascii="Arial" w:hAnsi="Arial" w:cs="Arial"/>
        </w:rPr>
        <w:t xml:space="preserve"> </w:t>
      </w:r>
      <w:r w:rsidR="003E2401">
        <w:rPr>
          <w:rFonts w:ascii="Arial" w:hAnsi="Arial" w:cs="Arial"/>
        </w:rPr>
        <w:t>are included in Table 3</w:t>
      </w:r>
      <w:r w:rsidR="00842C91">
        <w:rPr>
          <w:rFonts w:ascii="Arial" w:hAnsi="Arial" w:cs="Arial"/>
        </w:rPr>
        <w:t xml:space="preserve">. </w:t>
      </w:r>
      <w:r w:rsidR="00815A86">
        <w:rPr>
          <w:rFonts w:ascii="Arial" w:hAnsi="Arial" w:cs="Arial"/>
        </w:rPr>
        <w:t xml:space="preserve">Given </w:t>
      </w:r>
      <w:r w:rsidR="00797F93">
        <w:rPr>
          <w:rFonts w:ascii="Arial" w:hAnsi="Arial" w:cs="Arial"/>
        </w:rPr>
        <w:t xml:space="preserve">data limitations in some </w:t>
      </w:r>
      <w:r w:rsidR="00F47C89">
        <w:rPr>
          <w:rFonts w:ascii="Arial" w:hAnsi="Arial" w:cs="Arial"/>
        </w:rPr>
        <w:t>countries</w:t>
      </w:r>
      <w:r w:rsidR="00815A86">
        <w:rPr>
          <w:rFonts w:ascii="Arial" w:hAnsi="Arial" w:cs="Arial"/>
        </w:rPr>
        <w:t>, this is divided into core and optional disaggregations</w:t>
      </w:r>
      <w:r w:rsidR="001945A9">
        <w:rPr>
          <w:rFonts w:ascii="Arial" w:hAnsi="Arial" w:cs="Arial"/>
        </w:rPr>
        <w:t xml:space="preserve">. </w:t>
      </w:r>
    </w:p>
    <w:p w14:paraId="10E473BB" w14:textId="045B1EAC" w:rsidR="00C938CB" w:rsidRDefault="00403347" w:rsidP="002C30C6">
      <w:pPr>
        <w:rPr>
          <w:rFonts w:ascii="Arial" w:hAnsi="Arial" w:cs="Arial"/>
        </w:rPr>
      </w:pPr>
      <w:r>
        <w:rPr>
          <w:rFonts w:ascii="Arial" w:hAnsi="Arial" w:cs="Arial"/>
        </w:rPr>
        <w:t>It should be noted that o</w:t>
      </w:r>
      <w:r w:rsidRPr="001533FC">
        <w:rPr>
          <w:rFonts w:ascii="Arial" w:hAnsi="Arial" w:cs="Arial"/>
        </w:rPr>
        <w:t>ther groupings may be suitable for specific topics</w:t>
      </w:r>
      <w:r>
        <w:rPr>
          <w:rFonts w:ascii="Arial" w:hAnsi="Arial" w:cs="Arial"/>
        </w:rPr>
        <w:t xml:space="preserve">. </w:t>
      </w:r>
      <w:r w:rsidR="007D10C3">
        <w:rPr>
          <w:rFonts w:ascii="Arial" w:hAnsi="Arial" w:cs="Arial"/>
        </w:rPr>
        <w:t>The methodology papers for each topic, will include</w:t>
      </w:r>
      <w:r w:rsidR="00842C91">
        <w:rPr>
          <w:rFonts w:ascii="Arial" w:hAnsi="Arial" w:cs="Arial"/>
        </w:rPr>
        <w:t xml:space="preserve"> more detail on </w:t>
      </w:r>
      <w:r w:rsidR="00247954">
        <w:rPr>
          <w:rFonts w:ascii="Arial" w:hAnsi="Arial" w:cs="Arial"/>
        </w:rPr>
        <w:t>the specific recommended disaggregation</w:t>
      </w:r>
      <w:r w:rsidR="00660871">
        <w:rPr>
          <w:rFonts w:ascii="Arial" w:hAnsi="Arial" w:cs="Arial"/>
        </w:rPr>
        <w:t>s</w:t>
      </w:r>
      <w:r w:rsidR="00247954">
        <w:rPr>
          <w:rFonts w:ascii="Arial" w:hAnsi="Arial" w:cs="Arial"/>
        </w:rPr>
        <w:t xml:space="preserve"> for each indicato</w:t>
      </w:r>
      <w:r w:rsidR="0057531F">
        <w:rPr>
          <w:rFonts w:ascii="Arial" w:hAnsi="Arial" w:cs="Arial"/>
        </w:rPr>
        <w:t>r</w:t>
      </w:r>
      <w:r w:rsidR="00C938CB">
        <w:rPr>
          <w:rFonts w:ascii="Arial" w:hAnsi="Arial" w:cs="Arial"/>
        </w:rPr>
        <w:t>.</w:t>
      </w:r>
    </w:p>
    <w:p w14:paraId="26FC6BED" w14:textId="7A25D6B4" w:rsidR="001533FC" w:rsidRPr="005E6A0F" w:rsidRDefault="00C938CB" w:rsidP="002C30C6">
      <w:pPr>
        <w:rPr>
          <w:rFonts w:ascii="Arial" w:hAnsi="Arial" w:cs="Arial"/>
        </w:rPr>
      </w:pPr>
      <w:r>
        <w:rPr>
          <w:rFonts w:ascii="Arial" w:hAnsi="Arial" w:cs="Arial"/>
        </w:rPr>
        <w:t xml:space="preserve">The </w:t>
      </w:r>
      <w:r w:rsidR="00661954">
        <w:rPr>
          <w:rFonts w:ascii="Arial" w:hAnsi="Arial" w:cs="Arial"/>
        </w:rPr>
        <w:t xml:space="preserve">recommended </w:t>
      </w:r>
      <w:r w:rsidR="00C12118">
        <w:rPr>
          <w:rFonts w:ascii="Arial" w:hAnsi="Arial" w:cs="Arial"/>
        </w:rPr>
        <w:t xml:space="preserve">disaggregations for each topic are </w:t>
      </w:r>
      <w:r w:rsidR="0057531F">
        <w:rPr>
          <w:rFonts w:ascii="Arial" w:hAnsi="Arial" w:cs="Arial"/>
        </w:rPr>
        <w:t>based on guidance from</w:t>
      </w:r>
      <w:r w:rsidR="00574674">
        <w:rPr>
          <w:rFonts w:ascii="Arial" w:hAnsi="Arial" w:cs="Arial"/>
        </w:rPr>
        <w:t xml:space="preserve"> </w:t>
      </w:r>
      <w:r w:rsidR="001533FC" w:rsidRPr="001533FC">
        <w:rPr>
          <w:rFonts w:ascii="Arial" w:hAnsi="Arial" w:cs="Arial"/>
        </w:rPr>
        <w:t>Topic Expert Groups</w:t>
      </w:r>
      <w:r w:rsidR="00C12118">
        <w:rPr>
          <w:rFonts w:ascii="Arial" w:hAnsi="Arial" w:cs="Arial"/>
        </w:rPr>
        <w:t>,</w:t>
      </w:r>
      <w:r w:rsidR="001533FC" w:rsidRPr="001533FC">
        <w:rPr>
          <w:rFonts w:ascii="Arial" w:hAnsi="Arial" w:cs="Arial"/>
        </w:rPr>
        <w:t xml:space="preserve"> </w:t>
      </w:r>
      <w:r w:rsidR="0057531F">
        <w:rPr>
          <w:rFonts w:ascii="Arial" w:hAnsi="Arial" w:cs="Arial"/>
        </w:rPr>
        <w:t>who will</w:t>
      </w:r>
      <w:r w:rsidR="000C58CC">
        <w:rPr>
          <w:rFonts w:ascii="Arial" w:hAnsi="Arial" w:cs="Arial"/>
        </w:rPr>
        <w:t xml:space="preserve"> provide</w:t>
      </w:r>
      <w:r w:rsidR="001533FC" w:rsidRPr="001533FC">
        <w:rPr>
          <w:rFonts w:ascii="Arial" w:hAnsi="Arial" w:cs="Arial"/>
        </w:rPr>
        <w:t xml:space="preserve"> suitable guidance on additional or alternative groupings for disaggregating specific indicators.</w:t>
      </w:r>
    </w:p>
    <w:p w14:paraId="13C82A71" w14:textId="74573EFE" w:rsidR="00747E76" w:rsidRPr="005E6A0F" w:rsidRDefault="00747E76" w:rsidP="00747E76">
      <w:pPr>
        <w:pStyle w:val="Caption"/>
        <w:keepNext/>
        <w:rPr>
          <w:rFonts w:ascii="Arial" w:hAnsi="Arial" w:cs="Arial"/>
        </w:rPr>
      </w:pPr>
      <w:r w:rsidRPr="005E6A0F">
        <w:rPr>
          <w:rFonts w:ascii="Arial" w:hAnsi="Arial" w:cs="Arial"/>
        </w:rPr>
        <w:t xml:space="preserve">Table 3: </w:t>
      </w:r>
      <w:r w:rsidR="00796CCC" w:rsidRPr="005E6A0F">
        <w:rPr>
          <w:rFonts w:ascii="Arial" w:hAnsi="Arial" w:cs="Arial"/>
        </w:rPr>
        <w:t>Disaggregations</w:t>
      </w:r>
    </w:p>
    <w:tbl>
      <w:tblPr>
        <w:tblStyle w:val="GridTable4-Accent5"/>
        <w:tblW w:w="8926" w:type="dxa"/>
        <w:tblLook w:val="04A0" w:firstRow="1" w:lastRow="0" w:firstColumn="1" w:lastColumn="0" w:noHBand="0" w:noVBand="1"/>
      </w:tblPr>
      <w:tblGrid>
        <w:gridCol w:w="1738"/>
        <w:gridCol w:w="3644"/>
        <w:gridCol w:w="3544"/>
      </w:tblGrid>
      <w:tr w:rsidR="004217C0" w:rsidRPr="005E6A0F" w14:paraId="31310777" w14:textId="3F3A407B" w:rsidTr="00CA0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dxa"/>
          </w:tcPr>
          <w:p w14:paraId="39C751AE" w14:textId="72E08DE0" w:rsidR="004217C0" w:rsidRPr="005E6A0F" w:rsidRDefault="00860346">
            <w:pPr>
              <w:rPr>
                <w:rFonts w:ascii="Arial" w:hAnsi="Arial" w:cs="Arial"/>
                <w:sz w:val="18"/>
                <w:szCs w:val="18"/>
              </w:rPr>
            </w:pPr>
            <w:r>
              <w:rPr>
                <w:rFonts w:ascii="Arial" w:hAnsi="Arial" w:cs="Arial"/>
                <w:sz w:val="18"/>
                <w:szCs w:val="18"/>
              </w:rPr>
              <w:t>D</w:t>
            </w:r>
            <w:r w:rsidR="00EC46C0">
              <w:rPr>
                <w:rFonts w:ascii="Arial" w:hAnsi="Arial" w:cs="Arial"/>
                <w:sz w:val="18"/>
                <w:szCs w:val="18"/>
              </w:rPr>
              <w:t>imension</w:t>
            </w:r>
          </w:p>
        </w:tc>
        <w:tc>
          <w:tcPr>
            <w:tcW w:w="3644" w:type="dxa"/>
          </w:tcPr>
          <w:p w14:paraId="2E955029" w14:textId="07CE258E" w:rsidR="004217C0" w:rsidRPr="005E6A0F" w:rsidRDefault="00EC46C0">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Categories and </w:t>
            </w:r>
            <w:r w:rsidR="00FF57BD">
              <w:rPr>
                <w:rFonts w:ascii="Arial" w:hAnsi="Arial" w:cs="Arial"/>
                <w:sz w:val="18"/>
                <w:szCs w:val="18"/>
              </w:rPr>
              <w:t>classifications</w:t>
            </w:r>
          </w:p>
        </w:tc>
        <w:tc>
          <w:tcPr>
            <w:tcW w:w="3544" w:type="dxa"/>
          </w:tcPr>
          <w:p w14:paraId="38C87D5C" w14:textId="14ABED6A" w:rsidR="004217C0" w:rsidRPr="0026426B" w:rsidRDefault="004217C0">
            <w:pPr>
              <w:cnfStyle w:val="100000000000" w:firstRow="1" w:lastRow="0" w:firstColumn="0" w:lastColumn="0" w:oddVBand="0" w:evenVBand="0" w:oddHBand="0" w:evenHBand="0" w:firstRowFirstColumn="0" w:firstRowLastColumn="0" w:lastRowFirstColumn="0" w:lastRowLastColumn="0"/>
              <w:rPr>
                <w:rFonts w:ascii="Arial" w:hAnsi="Arial" w:cs="Arial"/>
                <w:color w:val="FF0000"/>
                <w:sz w:val="18"/>
                <w:szCs w:val="18"/>
              </w:rPr>
            </w:pPr>
            <w:r w:rsidRPr="008B53C5">
              <w:rPr>
                <w:rFonts w:ascii="Arial" w:hAnsi="Arial" w:cs="Arial"/>
                <w:sz w:val="18"/>
                <w:szCs w:val="18"/>
              </w:rPr>
              <w:t>N</w:t>
            </w:r>
            <w:r w:rsidRPr="008B53C5">
              <w:t>otes</w:t>
            </w:r>
          </w:p>
        </w:tc>
      </w:tr>
      <w:tr w:rsidR="00AD27E9" w:rsidRPr="005E6A0F" w14:paraId="0F955452" w14:textId="77777777" w:rsidTr="00CA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3"/>
            <w:shd w:val="clear" w:color="auto" w:fill="5B9BD5" w:themeFill="accent5"/>
          </w:tcPr>
          <w:p w14:paraId="4DBE10BF" w14:textId="6E3C83D9" w:rsidR="00AD27E9" w:rsidRPr="00AD27E9" w:rsidRDefault="00AD27E9" w:rsidP="004C239F">
            <w:pPr>
              <w:jc w:val="center"/>
              <w:rPr>
                <w:rStyle w:val="Strong"/>
                <w:rFonts w:ascii="Arial" w:hAnsi="Arial" w:cs="Arial"/>
                <w:color w:val="FFFFFF" w:themeColor="background1"/>
                <w:sz w:val="18"/>
                <w:szCs w:val="18"/>
              </w:rPr>
            </w:pPr>
            <w:r w:rsidRPr="00AD27E9">
              <w:rPr>
                <w:rFonts w:ascii="Arial" w:hAnsi="Arial" w:cs="Arial"/>
                <w:color w:val="FFFFFF" w:themeColor="background1"/>
                <w:sz w:val="18"/>
                <w:szCs w:val="18"/>
              </w:rPr>
              <w:t>Core disaggregations</w:t>
            </w:r>
          </w:p>
        </w:tc>
      </w:tr>
      <w:tr w:rsidR="004217C0" w:rsidRPr="005E6A0F" w14:paraId="258218C0" w14:textId="7FC7E800" w:rsidTr="00CA08A2">
        <w:tc>
          <w:tcPr>
            <w:cnfStyle w:val="001000000000" w:firstRow="0" w:lastRow="0" w:firstColumn="1" w:lastColumn="0" w:oddVBand="0" w:evenVBand="0" w:oddHBand="0" w:evenHBand="0" w:firstRowFirstColumn="0" w:firstRowLastColumn="0" w:lastRowFirstColumn="0" w:lastRowLastColumn="0"/>
            <w:tcW w:w="1738" w:type="dxa"/>
          </w:tcPr>
          <w:p w14:paraId="40F84083" w14:textId="77777777" w:rsidR="004217C0" w:rsidRPr="005E6A0F" w:rsidRDefault="004217C0">
            <w:pPr>
              <w:rPr>
                <w:rFonts w:ascii="Arial" w:hAnsi="Arial" w:cs="Arial"/>
                <w:sz w:val="18"/>
                <w:szCs w:val="18"/>
              </w:rPr>
            </w:pPr>
            <w:r w:rsidRPr="005E6A0F">
              <w:rPr>
                <w:rFonts w:ascii="Arial" w:hAnsi="Arial" w:cs="Arial"/>
                <w:sz w:val="18"/>
                <w:szCs w:val="18"/>
              </w:rPr>
              <w:t>Age</w:t>
            </w:r>
          </w:p>
        </w:tc>
        <w:tc>
          <w:tcPr>
            <w:tcW w:w="3644" w:type="dxa"/>
          </w:tcPr>
          <w:p w14:paraId="0ECFCB18" w14:textId="77777777" w:rsidR="004217C0" w:rsidRPr="005E6A0F" w:rsidRDefault="004217C0">
            <w:pPr>
              <w:cnfStyle w:val="000000000000" w:firstRow="0" w:lastRow="0" w:firstColumn="0" w:lastColumn="0" w:oddVBand="0" w:evenVBand="0" w:oddHBand="0" w:evenHBand="0" w:firstRowFirstColumn="0" w:firstRowLastColumn="0" w:lastRowFirstColumn="0" w:lastRowLastColumn="0"/>
              <w:rPr>
                <w:rStyle w:val="Strong"/>
                <w:rFonts w:ascii="Arial" w:hAnsi="Arial" w:cs="Arial"/>
                <w:sz w:val="18"/>
                <w:szCs w:val="18"/>
              </w:rPr>
            </w:pPr>
            <w:r w:rsidRPr="005E6A0F">
              <w:rPr>
                <w:rStyle w:val="Strong"/>
                <w:rFonts w:ascii="Arial" w:hAnsi="Arial" w:cs="Arial"/>
                <w:sz w:val="18"/>
                <w:szCs w:val="18"/>
              </w:rPr>
              <w:t>Large age groups:</w:t>
            </w:r>
          </w:p>
          <w:p w14:paraId="54AF019A" w14:textId="77777777" w:rsidR="004217C0" w:rsidRPr="005E6A0F" w:rsidRDefault="004217C0" w:rsidP="005351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0-64</w:t>
            </w:r>
          </w:p>
          <w:p w14:paraId="58DD5F63" w14:textId="77777777" w:rsidR="004217C0" w:rsidRPr="005E6A0F" w:rsidRDefault="004217C0" w:rsidP="00535141">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65+</w:t>
            </w:r>
          </w:p>
          <w:p w14:paraId="0AA0BE04" w14:textId="77777777" w:rsidR="004217C0" w:rsidRDefault="004217C0" w:rsidP="0026426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3A65434" w14:textId="77777777" w:rsidR="004217C0" w:rsidRPr="005E6A0F" w:rsidRDefault="004217C0" w:rsidP="0026426B">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5E6A0F">
              <w:rPr>
                <w:rFonts w:ascii="Arial" w:hAnsi="Arial" w:cs="Arial"/>
                <w:b/>
                <w:bCs/>
                <w:sz w:val="18"/>
                <w:szCs w:val="18"/>
              </w:rPr>
              <w:t>Smaller age groups:</w:t>
            </w:r>
          </w:p>
          <w:p w14:paraId="2EF923F0" w14:textId="77777777" w:rsidR="004217C0" w:rsidRPr="005E6A0F" w:rsidRDefault="004217C0" w:rsidP="0026426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Under 1s</w:t>
            </w:r>
          </w:p>
          <w:p w14:paraId="26E467E2" w14:textId="77777777" w:rsidR="004217C0" w:rsidRPr="005E6A0F" w:rsidRDefault="004217C0" w:rsidP="0026426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1-39</w:t>
            </w:r>
          </w:p>
          <w:p w14:paraId="23721DB3" w14:textId="77777777" w:rsidR="004217C0" w:rsidRPr="005E6A0F" w:rsidRDefault="004217C0" w:rsidP="0026426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40-64</w:t>
            </w:r>
          </w:p>
          <w:p w14:paraId="525D2290" w14:textId="77777777" w:rsidR="004217C0" w:rsidRDefault="004217C0" w:rsidP="0026426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65-79</w:t>
            </w:r>
          </w:p>
          <w:p w14:paraId="63EA1059" w14:textId="09746BED" w:rsidR="004217C0" w:rsidRPr="0026426B" w:rsidRDefault="004217C0" w:rsidP="0026426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426B">
              <w:rPr>
                <w:rStyle w:val="Strong"/>
                <w:rFonts w:ascii="Arial" w:hAnsi="Arial" w:cs="Arial"/>
                <w:b w:val="0"/>
                <w:bCs w:val="0"/>
                <w:sz w:val="18"/>
                <w:szCs w:val="18"/>
              </w:rPr>
              <w:t>80+</w:t>
            </w:r>
          </w:p>
        </w:tc>
        <w:tc>
          <w:tcPr>
            <w:tcW w:w="3544" w:type="dxa"/>
          </w:tcPr>
          <w:p w14:paraId="331C541E" w14:textId="4B778469" w:rsidR="004217C0" w:rsidRPr="008B53C5" w:rsidRDefault="004C1032">
            <w:p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8B53C5">
              <w:rPr>
                <w:rStyle w:val="Strong"/>
                <w:rFonts w:ascii="Arial" w:hAnsi="Arial" w:cs="Arial"/>
                <w:b w:val="0"/>
                <w:bCs w:val="0"/>
                <w:sz w:val="18"/>
                <w:szCs w:val="18"/>
              </w:rPr>
              <w:t>Alternative age groupings may be more suitable</w:t>
            </w:r>
            <w:r w:rsidR="008B53C5" w:rsidRPr="008B53C5">
              <w:rPr>
                <w:rStyle w:val="Strong"/>
                <w:rFonts w:ascii="Arial" w:hAnsi="Arial" w:cs="Arial"/>
                <w:b w:val="0"/>
                <w:bCs w:val="0"/>
                <w:sz w:val="18"/>
                <w:szCs w:val="18"/>
              </w:rPr>
              <w:t xml:space="preserve"> for specific topics.</w:t>
            </w:r>
          </w:p>
        </w:tc>
      </w:tr>
      <w:tr w:rsidR="004217C0" w:rsidRPr="005E6A0F" w14:paraId="1BC4270E" w14:textId="49F1E8A3" w:rsidTr="00CA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dxa"/>
          </w:tcPr>
          <w:p w14:paraId="0AFC3F3E" w14:textId="77777777" w:rsidR="004217C0" w:rsidRPr="005E6A0F" w:rsidRDefault="004217C0">
            <w:pPr>
              <w:rPr>
                <w:rFonts w:ascii="Arial" w:hAnsi="Arial" w:cs="Arial"/>
                <w:b w:val="0"/>
                <w:bCs w:val="0"/>
                <w:sz w:val="18"/>
                <w:szCs w:val="18"/>
              </w:rPr>
            </w:pPr>
            <w:r w:rsidRPr="005E6A0F">
              <w:rPr>
                <w:rStyle w:val="Strong"/>
                <w:rFonts w:ascii="Arial" w:hAnsi="Arial" w:cs="Arial"/>
                <w:b/>
                <w:bCs/>
                <w:sz w:val="18"/>
                <w:szCs w:val="18"/>
              </w:rPr>
              <w:t>Sex</w:t>
            </w:r>
          </w:p>
        </w:tc>
        <w:tc>
          <w:tcPr>
            <w:tcW w:w="3644" w:type="dxa"/>
          </w:tcPr>
          <w:p w14:paraId="0A12D790" w14:textId="77777777" w:rsidR="004217C0" w:rsidRPr="005E6A0F" w:rsidRDefault="004217C0" w:rsidP="00535141">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E6A0F">
              <w:rPr>
                <w:rFonts w:ascii="Arial" w:eastAsia="Times New Roman" w:hAnsi="Arial" w:cs="Arial"/>
                <w:sz w:val="18"/>
                <w:szCs w:val="18"/>
                <w:lang w:eastAsia="en-GB"/>
              </w:rPr>
              <w:t>M</w:t>
            </w:r>
            <w:r w:rsidRPr="005E6A0F">
              <w:rPr>
                <w:rFonts w:ascii="Arial" w:hAnsi="Arial" w:cs="Arial"/>
                <w:sz w:val="18"/>
                <w:szCs w:val="18"/>
              </w:rPr>
              <w:t>ale</w:t>
            </w:r>
          </w:p>
          <w:p w14:paraId="0FE45EF8" w14:textId="77777777" w:rsidR="004217C0" w:rsidRPr="005E6A0F" w:rsidRDefault="004217C0" w:rsidP="00535141">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E6A0F">
              <w:rPr>
                <w:rFonts w:ascii="Arial" w:eastAsia="Times New Roman" w:hAnsi="Arial" w:cs="Arial"/>
                <w:sz w:val="18"/>
                <w:szCs w:val="18"/>
                <w:lang w:eastAsia="en-GB"/>
              </w:rPr>
              <w:t>Female</w:t>
            </w:r>
          </w:p>
          <w:p w14:paraId="471C17A6" w14:textId="77777777" w:rsidR="004217C0" w:rsidRPr="005E6A0F" w:rsidRDefault="004217C0" w:rsidP="00535141">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E6A0F">
              <w:rPr>
                <w:rFonts w:ascii="Arial" w:eastAsia="Times New Roman" w:hAnsi="Arial" w:cs="Arial"/>
                <w:sz w:val="18"/>
                <w:szCs w:val="18"/>
                <w:lang w:eastAsia="en-GB"/>
              </w:rPr>
              <w:t>Other (non-response, other, unknown, and not available)</w:t>
            </w:r>
          </w:p>
        </w:tc>
        <w:tc>
          <w:tcPr>
            <w:tcW w:w="3544" w:type="dxa"/>
          </w:tcPr>
          <w:p w14:paraId="6076913A" w14:textId="77777777" w:rsidR="004217C0" w:rsidRPr="00066D16" w:rsidRDefault="004217C0" w:rsidP="00066D1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n-GB"/>
              </w:rPr>
            </w:pPr>
          </w:p>
        </w:tc>
      </w:tr>
      <w:tr w:rsidR="00E07CCC" w:rsidRPr="005E6A0F" w14:paraId="32E34EA1" w14:textId="77777777" w:rsidTr="00CA08A2">
        <w:tc>
          <w:tcPr>
            <w:cnfStyle w:val="001000000000" w:firstRow="0" w:lastRow="0" w:firstColumn="1" w:lastColumn="0" w:oddVBand="0" w:evenVBand="0" w:oddHBand="0" w:evenHBand="0" w:firstRowFirstColumn="0" w:firstRowLastColumn="0" w:lastRowFirstColumn="0" w:lastRowLastColumn="0"/>
            <w:tcW w:w="8926" w:type="dxa"/>
            <w:gridSpan w:val="3"/>
            <w:shd w:val="clear" w:color="auto" w:fill="5B9BD5" w:themeFill="accent5"/>
          </w:tcPr>
          <w:p w14:paraId="5E6063D8" w14:textId="5C6D8F37" w:rsidR="00E07CCC" w:rsidRPr="00E07CCC" w:rsidRDefault="00E07CCC" w:rsidP="004C239F">
            <w:pPr>
              <w:jc w:val="center"/>
              <w:rPr>
                <w:rFonts w:ascii="Arial" w:hAnsi="Arial" w:cs="Arial"/>
                <w:color w:val="FFFFFF" w:themeColor="background1"/>
                <w:sz w:val="18"/>
                <w:szCs w:val="18"/>
              </w:rPr>
            </w:pPr>
            <w:r w:rsidRPr="00E07CCC">
              <w:rPr>
                <w:rStyle w:val="Strong"/>
                <w:rFonts w:ascii="Arial" w:hAnsi="Arial" w:cs="Arial"/>
                <w:b/>
                <w:bCs/>
                <w:color w:val="FFFFFF" w:themeColor="background1"/>
                <w:sz w:val="18"/>
                <w:szCs w:val="18"/>
              </w:rPr>
              <w:t>Optional disaggregations</w:t>
            </w:r>
          </w:p>
        </w:tc>
      </w:tr>
      <w:tr w:rsidR="004217C0" w:rsidRPr="005E6A0F" w14:paraId="13BF8DC7" w14:textId="48700CC1" w:rsidTr="00CA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dxa"/>
          </w:tcPr>
          <w:p w14:paraId="4F1AFF34" w14:textId="77777777" w:rsidR="004217C0" w:rsidRPr="005E6A0F" w:rsidRDefault="004217C0">
            <w:pPr>
              <w:rPr>
                <w:rFonts w:ascii="Arial" w:hAnsi="Arial" w:cs="Arial"/>
                <w:b w:val="0"/>
                <w:bCs w:val="0"/>
                <w:sz w:val="18"/>
                <w:szCs w:val="18"/>
              </w:rPr>
            </w:pPr>
            <w:r w:rsidRPr="005E6A0F">
              <w:rPr>
                <w:rStyle w:val="Strong"/>
                <w:rFonts w:ascii="Arial" w:hAnsi="Arial" w:cs="Arial"/>
                <w:b/>
                <w:bCs/>
                <w:sz w:val="18"/>
                <w:szCs w:val="18"/>
              </w:rPr>
              <w:t>Urbanisation</w:t>
            </w:r>
          </w:p>
        </w:tc>
        <w:tc>
          <w:tcPr>
            <w:tcW w:w="3644" w:type="dxa"/>
          </w:tcPr>
          <w:p w14:paraId="6D092AE5" w14:textId="60A823BC" w:rsidR="004217C0" w:rsidRPr="00772B09" w:rsidRDefault="004217C0" w:rsidP="00772B0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E6A0F">
              <w:rPr>
                <w:rFonts w:ascii="Arial" w:hAnsi="Arial" w:cs="Arial"/>
                <w:sz w:val="18"/>
                <w:szCs w:val="18"/>
              </w:rPr>
              <w:t xml:space="preserve">Use the </w:t>
            </w:r>
            <w:hyperlink r:id="rId33" w:history="1">
              <w:r w:rsidRPr="005E6A0F">
                <w:rPr>
                  <w:rStyle w:val="Hyperlink"/>
                  <w:rFonts w:ascii="Arial" w:hAnsi="Arial" w:cs="Arial"/>
                  <w:sz w:val="18"/>
                  <w:szCs w:val="18"/>
                </w:rPr>
                <w:t>Degree of Urbanisation classification</w:t>
              </w:r>
            </w:hyperlink>
            <w:r w:rsidRPr="005E6A0F">
              <w:rPr>
                <w:rFonts w:ascii="Arial" w:hAnsi="Arial" w:cs="Arial"/>
                <w:sz w:val="18"/>
                <w:szCs w:val="18"/>
              </w:rPr>
              <w:t>, endorsed by the United Nations Statistical Commission</w:t>
            </w:r>
            <w:r w:rsidR="00772B09">
              <w:rPr>
                <w:rFonts w:ascii="Arial" w:hAnsi="Arial" w:cs="Arial"/>
                <w:sz w:val="18"/>
                <w:szCs w:val="18"/>
              </w:rPr>
              <w:t>.</w:t>
            </w:r>
          </w:p>
        </w:tc>
        <w:tc>
          <w:tcPr>
            <w:tcW w:w="3544" w:type="dxa"/>
          </w:tcPr>
          <w:p w14:paraId="57E1B51F" w14:textId="5D0DCC11" w:rsidR="004217C0" w:rsidRDefault="00982F0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Minimum disaggregation of urban</w:t>
            </w:r>
            <w:r w:rsidR="00E811C5">
              <w:rPr>
                <w:rFonts w:ascii="Arial" w:hAnsi="Arial" w:cs="Arial"/>
                <w:sz w:val="18"/>
                <w:szCs w:val="18"/>
              </w:rPr>
              <w:t>/rural</w:t>
            </w:r>
            <w:r>
              <w:rPr>
                <w:rFonts w:ascii="Arial" w:hAnsi="Arial" w:cs="Arial"/>
                <w:sz w:val="18"/>
                <w:szCs w:val="18"/>
              </w:rPr>
              <w:t xml:space="preserve">. </w:t>
            </w:r>
          </w:p>
          <w:p w14:paraId="38518948" w14:textId="77777777" w:rsidR="00587B6F" w:rsidRDefault="00587B6F">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0DA620D5" w14:textId="3892A321" w:rsidR="00587B6F" w:rsidRPr="005E6A0F" w:rsidRDefault="008C166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UNSC</w:t>
            </w:r>
            <w:r w:rsidR="00B21351">
              <w:rPr>
                <w:rFonts w:ascii="Arial" w:hAnsi="Arial" w:cs="Arial"/>
                <w:sz w:val="18"/>
                <w:szCs w:val="18"/>
              </w:rPr>
              <w:t xml:space="preserve"> </w:t>
            </w:r>
            <w:r w:rsidR="008225F4">
              <w:rPr>
                <w:rFonts w:ascii="Arial" w:hAnsi="Arial" w:cs="Arial"/>
                <w:sz w:val="18"/>
                <w:szCs w:val="18"/>
              </w:rPr>
              <w:t xml:space="preserve">harmonised standard includes </w:t>
            </w:r>
            <w:r w:rsidR="000C5DCC">
              <w:rPr>
                <w:rFonts w:ascii="Arial" w:hAnsi="Arial" w:cs="Arial"/>
                <w:sz w:val="18"/>
                <w:szCs w:val="18"/>
              </w:rPr>
              <w:t>more detailed classification</w:t>
            </w:r>
            <w:r w:rsidR="00755A5F">
              <w:rPr>
                <w:rFonts w:ascii="Arial" w:hAnsi="Arial" w:cs="Arial"/>
                <w:sz w:val="18"/>
                <w:szCs w:val="18"/>
              </w:rPr>
              <w:t>.</w:t>
            </w:r>
          </w:p>
        </w:tc>
      </w:tr>
      <w:tr w:rsidR="004217C0" w:rsidRPr="005E6A0F" w14:paraId="3A73C751" w14:textId="77777777" w:rsidTr="00CA08A2">
        <w:tc>
          <w:tcPr>
            <w:cnfStyle w:val="001000000000" w:firstRow="0" w:lastRow="0" w:firstColumn="1" w:lastColumn="0" w:oddVBand="0" w:evenVBand="0" w:oddHBand="0" w:evenHBand="0" w:firstRowFirstColumn="0" w:firstRowLastColumn="0" w:lastRowFirstColumn="0" w:lastRowLastColumn="0"/>
            <w:tcW w:w="1738" w:type="dxa"/>
          </w:tcPr>
          <w:p w14:paraId="5EE42D81" w14:textId="54540B74" w:rsidR="004217C0" w:rsidRPr="005E6A0F" w:rsidRDefault="004217C0">
            <w:pPr>
              <w:rPr>
                <w:rStyle w:val="Strong"/>
                <w:rFonts w:ascii="Arial" w:hAnsi="Arial" w:cs="Arial"/>
                <w:b/>
                <w:bCs/>
                <w:sz w:val="18"/>
                <w:szCs w:val="18"/>
              </w:rPr>
            </w:pPr>
            <w:r w:rsidRPr="007B753F">
              <w:rPr>
                <w:rStyle w:val="Strong"/>
                <w:rFonts w:ascii="Arial" w:hAnsi="Arial" w:cs="Arial"/>
                <w:b/>
                <w:bCs/>
                <w:sz w:val="18"/>
                <w:szCs w:val="18"/>
              </w:rPr>
              <w:t>Disability</w:t>
            </w:r>
          </w:p>
        </w:tc>
        <w:tc>
          <w:tcPr>
            <w:tcW w:w="3644" w:type="dxa"/>
          </w:tcPr>
          <w:p w14:paraId="72B29B68" w14:textId="68D42ADE" w:rsidR="004217C0" w:rsidRPr="005E6A0F" w:rsidRDefault="00CD3E87">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Use </w:t>
            </w:r>
            <w:r w:rsidR="005A1E73">
              <w:rPr>
                <w:rFonts w:ascii="Arial" w:hAnsi="Arial" w:cs="Arial"/>
                <w:sz w:val="18"/>
                <w:szCs w:val="18"/>
              </w:rPr>
              <w:t>disability status as defined by the</w:t>
            </w:r>
            <w:r w:rsidR="008F15F0">
              <w:rPr>
                <w:rFonts w:ascii="Arial" w:hAnsi="Arial" w:cs="Arial"/>
                <w:sz w:val="18"/>
                <w:szCs w:val="18"/>
              </w:rPr>
              <w:t xml:space="preserve"> </w:t>
            </w:r>
            <w:hyperlink r:id="rId34" w:history="1">
              <w:r w:rsidR="009B638A">
                <w:rPr>
                  <w:rStyle w:val="Hyperlink"/>
                  <w:rFonts w:ascii="Arial" w:hAnsi="Arial" w:cs="Arial"/>
                  <w:sz w:val="18"/>
                  <w:szCs w:val="18"/>
                </w:rPr>
                <w:t>Washing Group Short Set on Functioning (WG-SS)</w:t>
              </w:r>
            </w:hyperlink>
            <w:r w:rsidR="008F15F0">
              <w:rPr>
                <w:rFonts w:ascii="Arial" w:hAnsi="Arial" w:cs="Arial"/>
                <w:sz w:val="18"/>
                <w:szCs w:val="18"/>
              </w:rPr>
              <w:t>. This approach is used for disaggregating the Sustainable Development Goals Indicators.</w:t>
            </w:r>
            <w:r w:rsidR="00782026">
              <w:rPr>
                <w:rFonts w:ascii="Arial" w:hAnsi="Arial" w:cs="Arial"/>
                <w:sz w:val="18"/>
                <w:szCs w:val="18"/>
              </w:rPr>
              <w:t xml:space="preserve"> </w:t>
            </w:r>
            <w:r w:rsidR="00782026" w:rsidRPr="00782026">
              <w:rPr>
                <w:rFonts w:ascii="Arial" w:hAnsi="Arial" w:cs="Arial"/>
                <w:sz w:val="18"/>
                <w:szCs w:val="18"/>
              </w:rPr>
              <w:t>The UK and some other countries</w:t>
            </w:r>
            <w:r w:rsidR="0060053C">
              <w:rPr>
                <w:rFonts w:ascii="Arial" w:hAnsi="Arial" w:cs="Arial"/>
                <w:sz w:val="18"/>
                <w:szCs w:val="18"/>
              </w:rPr>
              <w:t>, particularly in Europe,</w:t>
            </w:r>
            <w:r w:rsidR="00AF6629">
              <w:rPr>
                <w:rFonts w:ascii="Arial" w:hAnsi="Arial" w:cs="Arial"/>
                <w:sz w:val="18"/>
                <w:szCs w:val="18"/>
              </w:rPr>
              <w:t xml:space="preserve"> have other well-established approaches</w:t>
            </w:r>
            <w:r w:rsidR="00A55EBE">
              <w:rPr>
                <w:rFonts w:ascii="Arial" w:hAnsi="Arial" w:cs="Arial"/>
                <w:sz w:val="18"/>
                <w:szCs w:val="18"/>
              </w:rPr>
              <w:t>.</w:t>
            </w:r>
          </w:p>
        </w:tc>
        <w:tc>
          <w:tcPr>
            <w:tcW w:w="3544" w:type="dxa"/>
          </w:tcPr>
          <w:p w14:paraId="3FD3C686" w14:textId="01D37248" w:rsidR="004217C0" w:rsidRPr="005E6A0F" w:rsidRDefault="001F259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This classification is based on survey data collection. </w:t>
            </w:r>
            <w:r w:rsidR="00EE3777">
              <w:rPr>
                <w:rFonts w:ascii="Arial" w:hAnsi="Arial" w:cs="Arial"/>
                <w:sz w:val="18"/>
                <w:szCs w:val="18"/>
              </w:rPr>
              <w:t xml:space="preserve">Many mortality and </w:t>
            </w:r>
            <w:r w:rsidR="000349F8">
              <w:rPr>
                <w:rFonts w:ascii="Arial" w:hAnsi="Arial" w:cs="Arial"/>
                <w:sz w:val="18"/>
                <w:szCs w:val="18"/>
              </w:rPr>
              <w:t>morbidity datasets are based on administrative data, and therefore do not</w:t>
            </w:r>
            <w:r w:rsidR="00956DEF">
              <w:rPr>
                <w:rFonts w:ascii="Arial" w:hAnsi="Arial" w:cs="Arial"/>
                <w:sz w:val="18"/>
                <w:szCs w:val="18"/>
              </w:rPr>
              <w:t xml:space="preserve"> include data on </w:t>
            </w:r>
            <w:r w:rsidR="00141145">
              <w:rPr>
                <w:rFonts w:ascii="Arial" w:hAnsi="Arial" w:cs="Arial"/>
                <w:sz w:val="18"/>
                <w:szCs w:val="18"/>
              </w:rPr>
              <w:t>disability</w:t>
            </w:r>
            <w:r w:rsidR="00956DEF">
              <w:rPr>
                <w:rFonts w:ascii="Arial" w:hAnsi="Arial" w:cs="Arial"/>
                <w:sz w:val="18"/>
                <w:szCs w:val="18"/>
              </w:rPr>
              <w:t xml:space="preserve"> status</w:t>
            </w:r>
            <w:r w:rsidR="00141145">
              <w:rPr>
                <w:rFonts w:ascii="Arial" w:hAnsi="Arial" w:cs="Arial"/>
                <w:sz w:val="18"/>
                <w:szCs w:val="18"/>
              </w:rPr>
              <w:t>.</w:t>
            </w:r>
            <w:r w:rsidR="00956DEF">
              <w:rPr>
                <w:rFonts w:ascii="Arial" w:hAnsi="Arial" w:cs="Arial"/>
                <w:sz w:val="18"/>
                <w:szCs w:val="18"/>
              </w:rPr>
              <w:t xml:space="preserve"> </w:t>
            </w:r>
            <w:r w:rsidR="00625BD4">
              <w:rPr>
                <w:rFonts w:ascii="Arial" w:hAnsi="Arial" w:cs="Arial"/>
                <w:sz w:val="18"/>
                <w:szCs w:val="18"/>
              </w:rPr>
              <w:t>Depending on data availability, u</w:t>
            </w:r>
            <w:r w:rsidR="00956DEF">
              <w:rPr>
                <w:rFonts w:ascii="Arial" w:hAnsi="Arial" w:cs="Arial"/>
                <w:sz w:val="18"/>
                <w:szCs w:val="18"/>
              </w:rPr>
              <w:t>sers can either link to alternative data sources (e.g. Census)</w:t>
            </w:r>
            <w:r w:rsidR="00625BD4">
              <w:rPr>
                <w:rFonts w:ascii="Arial" w:hAnsi="Arial" w:cs="Arial"/>
                <w:sz w:val="18"/>
                <w:szCs w:val="18"/>
              </w:rPr>
              <w:t xml:space="preserve"> or use a</w:t>
            </w:r>
            <w:r w:rsidR="00EE3777">
              <w:rPr>
                <w:rFonts w:ascii="Arial" w:hAnsi="Arial" w:cs="Arial"/>
                <w:sz w:val="18"/>
                <w:szCs w:val="18"/>
              </w:rPr>
              <w:t>lternative disability classifications</w:t>
            </w:r>
            <w:r w:rsidR="00625BD4">
              <w:rPr>
                <w:rFonts w:ascii="Arial" w:hAnsi="Arial" w:cs="Arial"/>
                <w:sz w:val="18"/>
                <w:szCs w:val="18"/>
              </w:rPr>
              <w:t>.</w:t>
            </w:r>
          </w:p>
        </w:tc>
      </w:tr>
      <w:tr w:rsidR="004217C0" w:rsidRPr="005E6A0F" w14:paraId="73A91A99" w14:textId="65202093" w:rsidTr="00CA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dxa"/>
          </w:tcPr>
          <w:p w14:paraId="49C9AB36" w14:textId="77777777" w:rsidR="004217C0" w:rsidRPr="005E6A0F" w:rsidRDefault="004217C0">
            <w:pPr>
              <w:rPr>
                <w:rFonts w:ascii="Arial" w:hAnsi="Arial" w:cs="Arial"/>
                <w:b w:val="0"/>
                <w:bCs w:val="0"/>
                <w:sz w:val="18"/>
                <w:szCs w:val="18"/>
              </w:rPr>
            </w:pPr>
            <w:r w:rsidRPr="005E6A0F">
              <w:rPr>
                <w:rStyle w:val="Strong"/>
                <w:rFonts w:ascii="Arial" w:hAnsi="Arial" w:cs="Arial"/>
                <w:b/>
                <w:bCs/>
                <w:sz w:val="18"/>
                <w:szCs w:val="18"/>
              </w:rPr>
              <w:t>Ethnic group</w:t>
            </w:r>
          </w:p>
        </w:tc>
        <w:tc>
          <w:tcPr>
            <w:tcW w:w="3644" w:type="dxa"/>
          </w:tcPr>
          <w:p w14:paraId="58BA06F0" w14:textId="694D36A7" w:rsidR="004217C0" w:rsidRPr="005E6A0F" w:rsidRDefault="005918E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E6A0F">
              <w:rPr>
                <w:rFonts w:ascii="Arial" w:hAnsi="Arial" w:cs="Arial"/>
                <w:sz w:val="18"/>
                <w:szCs w:val="18"/>
              </w:rPr>
              <w:t>Major ethnic groups are specific to each country. Groupings may be based on citizenship, nationality, ethnicity, or hereditary</w:t>
            </w:r>
            <w:commentRangeStart w:id="46"/>
            <w:r w:rsidRPr="005E6A0F">
              <w:rPr>
                <w:rFonts w:ascii="Arial" w:hAnsi="Arial" w:cs="Arial"/>
                <w:sz w:val="18"/>
                <w:szCs w:val="18"/>
              </w:rPr>
              <w:t xml:space="preserve"> occupation</w:t>
            </w:r>
            <w:commentRangeEnd w:id="46"/>
            <w:r w:rsidRPr="005E6A0F">
              <w:rPr>
                <w:rStyle w:val="CommentReference"/>
                <w:rFonts w:ascii="Arial" w:hAnsi="Arial" w:cs="Arial"/>
                <w:sz w:val="18"/>
                <w:szCs w:val="18"/>
              </w:rPr>
              <w:commentReference w:id="46"/>
            </w:r>
            <w:r w:rsidRPr="005E6A0F">
              <w:rPr>
                <w:rFonts w:ascii="Arial" w:hAnsi="Arial" w:cs="Arial"/>
                <w:sz w:val="18"/>
                <w:szCs w:val="18"/>
              </w:rPr>
              <w:t>.</w:t>
            </w:r>
          </w:p>
        </w:tc>
        <w:tc>
          <w:tcPr>
            <w:tcW w:w="3544" w:type="dxa"/>
          </w:tcPr>
          <w:p w14:paraId="1C8E87EA" w14:textId="455B9F52" w:rsidR="004217C0" w:rsidRPr="005E6A0F" w:rsidRDefault="00531410">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E6A0F">
              <w:rPr>
                <w:rFonts w:ascii="Arial" w:hAnsi="Arial" w:cs="Arial"/>
                <w:sz w:val="18"/>
                <w:szCs w:val="18"/>
              </w:rPr>
              <w:t xml:space="preserve">Each country to decide whether this disaggregation is relevant or not and to use their own classification. </w:t>
            </w:r>
          </w:p>
        </w:tc>
      </w:tr>
      <w:tr w:rsidR="00DE72B5" w:rsidRPr="005E6A0F" w14:paraId="562A8926" w14:textId="77777777" w:rsidTr="00CA08A2">
        <w:tc>
          <w:tcPr>
            <w:cnfStyle w:val="001000000000" w:firstRow="0" w:lastRow="0" w:firstColumn="1" w:lastColumn="0" w:oddVBand="0" w:evenVBand="0" w:oddHBand="0" w:evenHBand="0" w:firstRowFirstColumn="0" w:firstRowLastColumn="0" w:lastRowFirstColumn="0" w:lastRowLastColumn="0"/>
            <w:tcW w:w="1738" w:type="dxa"/>
          </w:tcPr>
          <w:p w14:paraId="06293306" w14:textId="700EC842" w:rsidR="00DE72B5" w:rsidRPr="005E6A0F" w:rsidRDefault="00DE72B5" w:rsidP="00DE72B5">
            <w:pPr>
              <w:rPr>
                <w:rStyle w:val="Strong"/>
                <w:rFonts w:ascii="Arial" w:hAnsi="Arial" w:cs="Arial"/>
                <w:b/>
                <w:bCs/>
                <w:sz w:val="18"/>
                <w:szCs w:val="18"/>
              </w:rPr>
            </w:pPr>
            <w:r w:rsidRPr="005E6A0F">
              <w:rPr>
                <w:rStyle w:val="Strong"/>
                <w:rFonts w:ascii="Arial" w:hAnsi="Arial" w:cs="Arial"/>
                <w:b/>
                <w:bCs/>
                <w:sz w:val="18"/>
                <w:szCs w:val="18"/>
              </w:rPr>
              <w:t>Socio-economic group</w:t>
            </w:r>
          </w:p>
        </w:tc>
        <w:tc>
          <w:tcPr>
            <w:tcW w:w="3644" w:type="dxa"/>
          </w:tcPr>
          <w:p w14:paraId="7425D173" w14:textId="77777777" w:rsidR="00DF0B0C" w:rsidRDefault="00DF0B0C" w:rsidP="00DF0B0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E6A0F">
              <w:rPr>
                <w:rFonts w:ascii="Arial" w:hAnsi="Arial" w:cs="Arial"/>
                <w:sz w:val="18"/>
                <w:szCs w:val="18"/>
              </w:rPr>
              <w:t xml:space="preserve">The socio-economic classifications used are specific to each country, depending on which characteristics are relevant. These measures could be individual- or area-based. </w:t>
            </w:r>
          </w:p>
          <w:p w14:paraId="1A1A0B07" w14:textId="77777777" w:rsidR="00DF0B0C" w:rsidRDefault="00DF0B0C" w:rsidP="00DE72B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2258E22" w14:textId="358DC061" w:rsidR="00DE72B5" w:rsidRPr="005E6A0F" w:rsidRDefault="00DE72B5" w:rsidP="00DE72B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E6A0F">
              <w:rPr>
                <w:rFonts w:ascii="Arial" w:hAnsi="Arial" w:cs="Arial"/>
                <w:sz w:val="18"/>
                <w:szCs w:val="18"/>
              </w:rPr>
              <w:t>Examples of global socio-economic or proxy classifications which could be adopted if relevant are:</w:t>
            </w:r>
          </w:p>
          <w:p w14:paraId="75CA4F18" w14:textId="77777777" w:rsidR="00DE72B5" w:rsidRPr="005E6A0F" w:rsidRDefault="003D0AB2" w:rsidP="00DE72B5">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hyperlink r:id="rId35" w:anchor=":~:text=Our%20Subnational%20Human%20Development%20Index,health%20and%20standard%20of%20living." w:history="1">
              <w:r w:rsidR="00DE72B5" w:rsidRPr="005E6A0F">
                <w:rPr>
                  <w:rStyle w:val="Hyperlink"/>
                  <w:rFonts w:ascii="Arial" w:hAnsi="Arial" w:cs="Arial"/>
                  <w:sz w:val="18"/>
                  <w:szCs w:val="18"/>
                </w:rPr>
                <w:t>The Subnational Human Development Index</w:t>
              </w:r>
            </w:hyperlink>
          </w:p>
          <w:p w14:paraId="6D493405" w14:textId="77777777" w:rsidR="00DE72B5" w:rsidRPr="005E6A0F" w:rsidRDefault="00DE72B5" w:rsidP="00DE72B5">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Educational level, using the ISCED</w:t>
            </w:r>
          </w:p>
          <w:p w14:paraId="2C5D8EBE" w14:textId="77777777" w:rsidR="00DE72B5" w:rsidRPr="005E6A0F" w:rsidRDefault="00DE72B5" w:rsidP="00DE72B5">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5E6A0F">
              <w:rPr>
                <w:rStyle w:val="Strong"/>
                <w:rFonts w:ascii="Arial" w:hAnsi="Arial" w:cs="Arial"/>
                <w:b w:val="0"/>
                <w:bCs w:val="0"/>
                <w:sz w:val="18"/>
                <w:szCs w:val="18"/>
              </w:rPr>
              <w:t>Income level, using income quintiles</w:t>
            </w:r>
          </w:p>
          <w:p w14:paraId="1C39CA4B" w14:textId="77777777" w:rsidR="00DE72B5" w:rsidRPr="005E6A0F" w:rsidRDefault="00DE72B5" w:rsidP="00DE72B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5971F14" w14:textId="77777777" w:rsidR="00DE72B5" w:rsidRPr="005E6A0F" w:rsidRDefault="00DE72B5" w:rsidP="00DE72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n-GB"/>
              </w:rPr>
            </w:pPr>
          </w:p>
        </w:tc>
        <w:tc>
          <w:tcPr>
            <w:tcW w:w="3544" w:type="dxa"/>
          </w:tcPr>
          <w:p w14:paraId="5FBC5CB1" w14:textId="77777777" w:rsidR="00DE72B5" w:rsidRPr="005E6A0F" w:rsidRDefault="00DE72B5" w:rsidP="00DE72B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E6A0F">
              <w:rPr>
                <w:rFonts w:ascii="Arial" w:hAnsi="Arial" w:cs="Arial"/>
                <w:sz w:val="18"/>
                <w:szCs w:val="18"/>
              </w:rPr>
              <w:t>The Subnational Human Development Index is a globally standardised composite measure of socio-economic group. It has been used by the UNDP and the Lancet Countdown. It is created by aggregation from household survey datasets and not from administrative data.</w:t>
            </w:r>
            <w:r w:rsidRPr="005E6A0F">
              <w:rPr>
                <w:rFonts w:ascii="Arial" w:hAnsi="Arial" w:cs="Arial"/>
                <w:sz w:val="18"/>
                <w:szCs w:val="18"/>
                <w:vertAlign w:val="superscript"/>
              </w:rPr>
              <w:footnoteReference w:id="4"/>
            </w:r>
          </w:p>
          <w:p w14:paraId="4190416B" w14:textId="77777777" w:rsidR="00DE72B5" w:rsidRPr="00531410" w:rsidRDefault="00DE72B5" w:rsidP="00DE72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FF0000"/>
                <w:sz w:val="18"/>
                <w:szCs w:val="18"/>
                <w:lang w:eastAsia="en-GB"/>
              </w:rPr>
            </w:pPr>
          </w:p>
        </w:tc>
      </w:tr>
      <w:tr w:rsidR="00DE72B5" w:rsidRPr="005E6A0F" w14:paraId="17555B7F" w14:textId="4D9013DB" w:rsidTr="00CA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8" w:type="dxa"/>
          </w:tcPr>
          <w:p w14:paraId="396E51A0" w14:textId="77777777" w:rsidR="00DE72B5" w:rsidRPr="005E6A0F" w:rsidRDefault="00DE72B5" w:rsidP="00DE72B5">
            <w:pPr>
              <w:rPr>
                <w:rFonts w:ascii="Arial" w:hAnsi="Arial" w:cs="Arial"/>
                <w:b w:val="0"/>
                <w:bCs w:val="0"/>
                <w:sz w:val="18"/>
                <w:szCs w:val="18"/>
              </w:rPr>
            </w:pPr>
            <w:commentRangeStart w:id="48"/>
            <w:r w:rsidRPr="005E6A0F">
              <w:rPr>
                <w:rStyle w:val="Strong"/>
                <w:rFonts w:ascii="Arial" w:hAnsi="Arial" w:cs="Arial"/>
                <w:b/>
                <w:bCs/>
                <w:sz w:val="18"/>
                <w:szCs w:val="18"/>
              </w:rPr>
              <w:t>Occupation</w:t>
            </w:r>
            <w:commentRangeEnd w:id="48"/>
            <w:r w:rsidRPr="005E6A0F">
              <w:rPr>
                <w:rStyle w:val="CommentReference"/>
                <w:rFonts w:ascii="Arial" w:hAnsi="Arial" w:cs="Arial"/>
                <w:b w:val="0"/>
                <w:bCs w:val="0"/>
                <w:sz w:val="18"/>
                <w:szCs w:val="18"/>
              </w:rPr>
              <w:commentReference w:id="48"/>
            </w:r>
          </w:p>
        </w:tc>
        <w:tc>
          <w:tcPr>
            <w:tcW w:w="3644" w:type="dxa"/>
          </w:tcPr>
          <w:p w14:paraId="583E2C48" w14:textId="166A584D" w:rsidR="00DE72B5" w:rsidRPr="005E6A0F" w:rsidRDefault="00DE72B5" w:rsidP="00DE72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n-GB"/>
              </w:rPr>
            </w:pPr>
            <w:r w:rsidRPr="005E6A0F">
              <w:rPr>
                <w:rFonts w:ascii="Arial" w:eastAsia="Times New Roman" w:hAnsi="Arial" w:cs="Arial"/>
                <w:sz w:val="18"/>
                <w:szCs w:val="18"/>
                <w:lang w:eastAsia="en-GB"/>
              </w:rPr>
              <w:t xml:space="preserve">Use the </w:t>
            </w:r>
            <w:hyperlink r:id="rId36" w:anchor=":~:text=The%20International%20Classification%20of%20Occupations,form%20that%20can%20be%20useful" w:history="1">
              <w:r w:rsidRPr="005E6A0F">
                <w:rPr>
                  <w:rStyle w:val="Hyperlink"/>
                  <w:rFonts w:ascii="Arial" w:eastAsia="Times New Roman" w:hAnsi="Arial" w:cs="Arial"/>
                  <w:sz w:val="18"/>
                  <w:szCs w:val="18"/>
                  <w:lang w:eastAsia="en-GB"/>
                </w:rPr>
                <w:t>International Standard Classification of Occupations (ISCO)</w:t>
              </w:r>
            </w:hyperlink>
            <w:r w:rsidRPr="005E6A0F">
              <w:rPr>
                <w:rFonts w:ascii="Arial" w:hAnsi="Arial" w:cs="Arial"/>
                <w:sz w:val="18"/>
                <w:szCs w:val="18"/>
              </w:rPr>
              <w:t>,</w:t>
            </w:r>
            <w:r w:rsidRPr="005E6A0F">
              <w:rPr>
                <w:rFonts w:ascii="Arial" w:eastAsia="Times New Roman" w:hAnsi="Arial" w:cs="Arial"/>
                <w:sz w:val="18"/>
                <w:szCs w:val="18"/>
                <w:lang w:eastAsia="en-GB"/>
              </w:rPr>
              <w:t xml:space="preserve"> the </w:t>
            </w:r>
            <w:hyperlink r:id="rId37" w:history="1">
              <w:r w:rsidRPr="005E6A0F">
                <w:rPr>
                  <w:rStyle w:val="Hyperlink"/>
                  <w:rFonts w:ascii="Arial" w:eastAsia="Times New Roman" w:hAnsi="Arial" w:cs="Arial"/>
                  <w:sz w:val="18"/>
                  <w:szCs w:val="18"/>
                  <w:lang w:eastAsia="en-GB"/>
                </w:rPr>
                <w:t>International Standard Industrial Classification of All Economic Activities (ISIC)</w:t>
              </w:r>
            </w:hyperlink>
            <w:r w:rsidRPr="005E6A0F">
              <w:rPr>
                <w:rFonts w:ascii="Arial" w:hAnsi="Arial" w:cs="Arial"/>
                <w:sz w:val="18"/>
                <w:szCs w:val="18"/>
              </w:rPr>
              <w:t>,</w:t>
            </w:r>
            <w:r w:rsidRPr="005E6A0F">
              <w:rPr>
                <w:rFonts w:ascii="Arial" w:eastAsia="Times New Roman" w:hAnsi="Arial" w:cs="Arial"/>
                <w:sz w:val="18"/>
                <w:szCs w:val="18"/>
                <w:lang w:eastAsia="en-GB"/>
              </w:rPr>
              <w:t xml:space="preserve"> or a national equivalent to split occupations into two groups:</w:t>
            </w:r>
          </w:p>
          <w:p w14:paraId="6435B918" w14:textId="77777777" w:rsidR="00DE72B5" w:rsidRPr="005E6A0F" w:rsidRDefault="00DE72B5" w:rsidP="00DE72B5">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n-GB"/>
              </w:rPr>
            </w:pPr>
            <w:r w:rsidRPr="005E6A0F">
              <w:rPr>
                <w:rFonts w:ascii="Arial" w:eastAsia="Times New Roman" w:hAnsi="Arial" w:cs="Arial"/>
                <w:sz w:val="18"/>
                <w:szCs w:val="18"/>
                <w:lang w:eastAsia="en-GB"/>
              </w:rPr>
              <w:t>Outdoor workers</w:t>
            </w:r>
          </w:p>
          <w:p w14:paraId="7C0ABFFB" w14:textId="77777777" w:rsidR="00DE72B5" w:rsidRPr="005E6A0F" w:rsidRDefault="00DE72B5" w:rsidP="00DE72B5">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n-GB"/>
              </w:rPr>
            </w:pPr>
            <w:r w:rsidRPr="005E6A0F">
              <w:rPr>
                <w:rFonts w:ascii="Arial" w:eastAsia="Times New Roman" w:hAnsi="Arial" w:cs="Arial"/>
                <w:sz w:val="18"/>
                <w:szCs w:val="18"/>
                <w:lang w:eastAsia="en-GB"/>
              </w:rPr>
              <w:t>Other workers</w:t>
            </w:r>
          </w:p>
          <w:p w14:paraId="54428782" w14:textId="3825F411" w:rsidR="00DE72B5" w:rsidRPr="00066D16" w:rsidRDefault="00DE72B5" w:rsidP="00DE72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n-GB"/>
              </w:rPr>
            </w:pPr>
          </w:p>
        </w:tc>
        <w:tc>
          <w:tcPr>
            <w:tcW w:w="3544" w:type="dxa"/>
          </w:tcPr>
          <w:p w14:paraId="2B56A43B" w14:textId="7F3969C0" w:rsidR="00DE72B5" w:rsidRPr="001776E5" w:rsidRDefault="00DE72B5" w:rsidP="00DE72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sz w:val="18"/>
                <w:szCs w:val="18"/>
                <w:lang w:eastAsia="en-GB"/>
              </w:rPr>
            </w:pPr>
            <w:commentRangeStart w:id="49"/>
            <w:r w:rsidRPr="001776E5">
              <w:rPr>
                <w:rFonts w:ascii="Arial" w:eastAsia="Times New Roman" w:hAnsi="Arial" w:cs="Arial"/>
                <w:strike/>
                <w:color w:val="FF0000"/>
                <w:sz w:val="18"/>
                <w:szCs w:val="18"/>
                <w:lang w:eastAsia="en-GB"/>
              </w:rPr>
              <w:t xml:space="preserve">Appendix A </w:t>
            </w:r>
            <w:commentRangeEnd w:id="49"/>
            <w:r w:rsidRPr="001776E5">
              <w:rPr>
                <w:rStyle w:val="CommentReference"/>
                <w:rFonts w:ascii="Arial" w:hAnsi="Arial" w:cs="Arial"/>
                <w:strike/>
                <w:color w:val="FF0000"/>
                <w:sz w:val="18"/>
                <w:szCs w:val="18"/>
              </w:rPr>
              <w:commentReference w:id="49"/>
            </w:r>
            <w:r w:rsidRPr="001776E5">
              <w:rPr>
                <w:rFonts w:ascii="Arial" w:eastAsia="Times New Roman" w:hAnsi="Arial" w:cs="Arial"/>
                <w:strike/>
                <w:color w:val="FF0000"/>
                <w:sz w:val="18"/>
                <w:szCs w:val="18"/>
                <w:lang w:eastAsia="en-GB"/>
              </w:rPr>
              <w:t>gives an example of such a breakdown for the United Kingdom.</w:t>
            </w:r>
          </w:p>
        </w:tc>
      </w:tr>
    </w:tbl>
    <w:p w14:paraId="0341F0FD" w14:textId="77777777" w:rsidR="000E3589" w:rsidRDefault="000E3589" w:rsidP="000E3589">
      <w:pPr>
        <w:pStyle w:val="Heading2"/>
        <w:numPr>
          <w:ilvl w:val="0"/>
          <w:numId w:val="0"/>
        </w:numPr>
        <w:ind w:left="576"/>
        <w:rPr>
          <w:rStyle w:val="Strong"/>
          <w:rFonts w:ascii="Arial" w:hAnsi="Arial" w:cs="Arial"/>
        </w:rPr>
      </w:pPr>
    </w:p>
    <w:p w14:paraId="72B80A00" w14:textId="3AA5BC9F" w:rsidR="003676B2" w:rsidRPr="005E6A0F" w:rsidRDefault="003676B2" w:rsidP="003676B2">
      <w:pPr>
        <w:pStyle w:val="Heading2"/>
        <w:rPr>
          <w:rStyle w:val="Strong"/>
          <w:rFonts w:ascii="Arial" w:hAnsi="Arial" w:cs="Arial"/>
        </w:rPr>
      </w:pPr>
      <w:bookmarkStart w:id="50" w:name="_Toc174532007"/>
      <w:r w:rsidRPr="005E6A0F">
        <w:rPr>
          <w:rStyle w:val="Strong"/>
          <w:rFonts w:ascii="Arial" w:hAnsi="Arial" w:cs="Arial"/>
        </w:rPr>
        <w:t>D</w:t>
      </w:r>
      <w:r>
        <w:rPr>
          <w:rStyle w:val="Strong"/>
          <w:rFonts w:ascii="Arial" w:hAnsi="Arial" w:cs="Arial"/>
        </w:rPr>
        <w:t>ata challenges and limitations</w:t>
      </w:r>
      <w:bookmarkEnd w:id="50"/>
    </w:p>
    <w:p w14:paraId="0A5ED257" w14:textId="22A2E253" w:rsidR="003676B2" w:rsidRDefault="00EC592F" w:rsidP="00B702C4">
      <w:pPr>
        <w:rPr>
          <w:rStyle w:val="Strong"/>
          <w:rFonts w:ascii="Arial" w:hAnsi="Arial" w:cs="Arial"/>
          <w:b w:val="0"/>
          <w:bCs w:val="0"/>
        </w:rPr>
      </w:pPr>
      <w:r>
        <w:rPr>
          <w:rStyle w:val="Strong"/>
          <w:rFonts w:ascii="Arial" w:hAnsi="Arial" w:cs="Arial"/>
          <w:b w:val="0"/>
          <w:bCs w:val="0"/>
        </w:rPr>
        <w:t>Table 4 below provides a summary of some of the data challenges</w:t>
      </w:r>
      <w:r w:rsidR="007557D3">
        <w:rPr>
          <w:rStyle w:val="Strong"/>
          <w:rFonts w:ascii="Arial" w:hAnsi="Arial" w:cs="Arial"/>
          <w:b w:val="0"/>
          <w:bCs w:val="0"/>
        </w:rPr>
        <w:t xml:space="preserve"> and lim</w:t>
      </w:r>
      <w:r w:rsidR="0014011E">
        <w:rPr>
          <w:rStyle w:val="Strong"/>
          <w:rFonts w:ascii="Arial" w:hAnsi="Arial" w:cs="Arial"/>
          <w:b w:val="0"/>
          <w:bCs w:val="0"/>
        </w:rPr>
        <w:t>itations</w:t>
      </w:r>
      <w:r>
        <w:rPr>
          <w:rStyle w:val="Strong"/>
          <w:rFonts w:ascii="Arial" w:hAnsi="Arial" w:cs="Arial"/>
          <w:b w:val="0"/>
          <w:bCs w:val="0"/>
        </w:rPr>
        <w:t xml:space="preserve"> faced through the Alpha phase, and </w:t>
      </w:r>
      <w:r w:rsidR="00456036">
        <w:rPr>
          <w:rStyle w:val="Strong"/>
          <w:rFonts w:ascii="Arial" w:hAnsi="Arial" w:cs="Arial"/>
          <w:b w:val="0"/>
          <w:bCs w:val="0"/>
        </w:rPr>
        <w:t>the associated consequences and mitigations.</w:t>
      </w:r>
    </w:p>
    <w:p w14:paraId="3A9F9CD8" w14:textId="77777777" w:rsidR="00E85EA9" w:rsidRPr="008E3DA0" w:rsidRDefault="00E85EA9" w:rsidP="00E85EA9">
      <w:pPr>
        <w:pStyle w:val="Caption"/>
        <w:keepNext/>
        <w:rPr>
          <w:rFonts w:ascii="Arial" w:hAnsi="Arial" w:cs="Arial"/>
        </w:rPr>
      </w:pPr>
      <w:r w:rsidRPr="008E3DA0">
        <w:rPr>
          <w:rFonts w:ascii="Arial" w:hAnsi="Arial" w:cs="Arial"/>
        </w:rPr>
        <w:t xml:space="preserve">Table 4: Data challenges </w:t>
      </w:r>
      <w:r>
        <w:rPr>
          <w:rFonts w:ascii="Arial" w:hAnsi="Arial" w:cs="Arial"/>
        </w:rPr>
        <w:t>and limitations</w:t>
      </w:r>
    </w:p>
    <w:tbl>
      <w:tblPr>
        <w:tblStyle w:val="GridTable4-Accent5"/>
        <w:tblW w:w="0" w:type="auto"/>
        <w:tblLook w:val="04A0" w:firstRow="1" w:lastRow="0" w:firstColumn="1" w:lastColumn="0" w:noHBand="0" w:noVBand="1"/>
      </w:tblPr>
      <w:tblGrid>
        <w:gridCol w:w="1559"/>
        <w:gridCol w:w="3539"/>
        <w:gridCol w:w="3918"/>
      </w:tblGrid>
      <w:tr w:rsidR="007779C2" w:rsidRPr="00436B59" w14:paraId="4D9BDA71" w14:textId="77777777" w:rsidTr="00415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1BE365" w14:textId="77777777" w:rsidR="007779C2" w:rsidRPr="004153BF" w:rsidRDefault="007779C2">
            <w:pPr>
              <w:rPr>
                <w:rStyle w:val="Strong"/>
                <w:rFonts w:ascii="Arial" w:hAnsi="Arial" w:cs="Arial"/>
                <w:b/>
                <w:bCs/>
                <w:sz w:val="18"/>
                <w:szCs w:val="18"/>
              </w:rPr>
            </w:pPr>
            <w:r w:rsidRPr="004153BF">
              <w:rPr>
                <w:rStyle w:val="Strong"/>
                <w:rFonts w:ascii="Arial" w:hAnsi="Arial" w:cs="Arial"/>
                <w:b/>
                <w:bCs/>
                <w:sz w:val="18"/>
                <w:szCs w:val="18"/>
              </w:rPr>
              <w:t>Challenges and limitations</w:t>
            </w:r>
          </w:p>
        </w:tc>
        <w:tc>
          <w:tcPr>
            <w:tcW w:w="3543" w:type="dxa"/>
          </w:tcPr>
          <w:p w14:paraId="14EF5C61" w14:textId="77777777" w:rsidR="007779C2" w:rsidRPr="004153BF" w:rsidRDefault="007779C2">
            <w:pPr>
              <w:cnfStyle w:val="100000000000" w:firstRow="1" w:lastRow="0" w:firstColumn="0" w:lastColumn="0" w:oddVBand="0" w:evenVBand="0" w:oddHBand="0" w:evenHBand="0" w:firstRowFirstColumn="0" w:firstRowLastColumn="0" w:lastRowFirstColumn="0" w:lastRowLastColumn="0"/>
              <w:rPr>
                <w:rStyle w:val="Strong"/>
                <w:rFonts w:ascii="Arial" w:hAnsi="Arial" w:cs="Arial"/>
                <w:b/>
                <w:bCs/>
                <w:sz w:val="18"/>
                <w:szCs w:val="18"/>
              </w:rPr>
            </w:pPr>
            <w:r w:rsidRPr="004153BF">
              <w:rPr>
                <w:rStyle w:val="Strong"/>
                <w:rFonts w:ascii="Arial" w:hAnsi="Arial" w:cs="Arial"/>
                <w:b/>
                <w:bCs/>
                <w:sz w:val="18"/>
                <w:szCs w:val="18"/>
              </w:rPr>
              <w:t>Consequences</w:t>
            </w:r>
          </w:p>
        </w:tc>
        <w:tc>
          <w:tcPr>
            <w:tcW w:w="3923" w:type="dxa"/>
          </w:tcPr>
          <w:p w14:paraId="3DB7C20A" w14:textId="77777777" w:rsidR="007779C2" w:rsidRPr="004153BF" w:rsidRDefault="007779C2">
            <w:pPr>
              <w:cnfStyle w:val="100000000000" w:firstRow="1" w:lastRow="0" w:firstColumn="0" w:lastColumn="0" w:oddVBand="0" w:evenVBand="0" w:oddHBand="0" w:evenHBand="0" w:firstRowFirstColumn="0" w:firstRowLastColumn="0" w:lastRowFirstColumn="0" w:lastRowLastColumn="0"/>
              <w:rPr>
                <w:rStyle w:val="Strong"/>
                <w:rFonts w:ascii="Arial" w:hAnsi="Arial" w:cs="Arial"/>
                <w:b/>
                <w:bCs/>
                <w:sz w:val="18"/>
                <w:szCs w:val="18"/>
              </w:rPr>
            </w:pPr>
            <w:r w:rsidRPr="004153BF">
              <w:rPr>
                <w:rStyle w:val="Strong"/>
                <w:rFonts w:ascii="Arial" w:hAnsi="Arial" w:cs="Arial"/>
                <w:b/>
                <w:bCs/>
                <w:sz w:val="18"/>
                <w:szCs w:val="18"/>
              </w:rPr>
              <w:t>Mitigations</w:t>
            </w:r>
          </w:p>
        </w:tc>
      </w:tr>
      <w:tr w:rsidR="007779C2" w:rsidRPr="00AB3573" w14:paraId="1AB5A08B" w14:textId="77777777" w:rsidTr="0041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F17EE99" w14:textId="77777777" w:rsidR="007779C2" w:rsidRPr="007779C2" w:rsidRDefault="007779C2">
            <w:pPr>
              <w:rPr>
                <w:rStyle w:val="Strong"/>
                <w:rFonts w:ascii="Arial" w:hAnsi="Arial" w:cs="Arial"/>
                <w:sz w:val="18"/>
                <w:szCs w:val="18"/>
              </w:rPr>
            </w:pPr>
            <w:r w:rsidRPr="007779C2">
              <w:rPr>
                <w:rStyle w:val="Strong"/>
                <w:rFonts w:ascii="Arial" w:hAnsi="Arial" w:cs="Arial"/>
                <w:sz w:val="18"/>
                <w:szCs w:val="18"/>
              </w:rPr>
              <w:t>Data availability or quality (e.g. completeness, timeliness)</w:t>
            </w:r>
          </w:p>
        </w:tc>
        <w:tc>
          <w:tcPr>
            <w:tcW w:w="3543" w:type="dxa"/>
          </w:tcPr>
          <w:p w14:paraId="042963B7" w14:textId="77777777" w:rsidR="007779C2" w:rsidRPr="007779C2" w:rsidRDefault="007779C2">
            <w:pPr>
              <w:cnfStyle w:val="000000100000" w:firstRow="0" w:lastRow="0" w:firstColumn="0" w:lastColumn="0" w:oddVBand="0" w:evenVBand="0" w:oddHBand="1" w:evenHBand="0" w:firstRowFirstColumn="0" w:firstRowLastColumn="0" w:lastRowFirstColumn="0" w:lastRowLastColumn="0"/>
              <w:rPr>
                <w:rStyle w:val="Strong"/>
                <w:rFonts w:ascii="Arial" w:hAnsi="Arial" w:cs="Arial"/>
                <w:b w:val="0"/>
                <w:bCs w:val="0"/>
                <w:sz w:val="18"/>
                <w:szCs w:val="18"/>
              </w:rPr>
            </w:pPr>
            <w:r w:rsidRPr="007779C2">
              <w:rPr>
                <w:rStyle w:val="Strong"/>
                <w:rFonts w:ascii="Arial" w:hAnsi="Arial" w:cs="Arial"/>
                <w:b w:val="0"/>
                <w:bCs w:val="0"/>
                <w:sz w:val="18"/>
                <w:szCs w:val="18"/>
              </w:rPr>
              <w:t>Data to measure climate events or health impacts may not be available to develop or test indicators based on methods recommended in the literature</w:t>
            </w:r>
          </w:p>
        </w:tc>
        <w:tc>
          <w:tcPr>
            <w:tcW w:w="3923" w:type="dxa"/>
          </w:tcPr>
          <w:p w14:paraId="42E307F8" w14:textId="06BF73DC" w:rsidR="007779C2" w:rsidRPr="007779C2" w:rsidRDefault="007779C2">
            <w:pPr>
              <w:cnfStyle w:val="000000100000" w:firstRow="0" w:lastRow="0" w:firstColumn="0" w:lastColumn="0" w:oddVBand="0" w:evenVBand="0" w:oddHBand="1" w:evenHBand="0" w:firstRowFirstColumn="0" w:firstRowLastColumn="0" w:lastRowFirstColumn="0" w:lastRowLastColumn="0"/>
              <w:rPr>
                <w:rStyle w:val="Strong"/>
                <w:rFonts w:ascii="Arial" w:hAnsi="Arial" w:cs="Arial"/>
                <w:b w:val="0"/>
                <w:bCs w:val="0"/>
                <w:sz w:val="18"/>
                <w:szCs w:val="18"/>
              </w:rPr>
            </w:pPr>
            <w:r w:rsidRPr="007779C2">
              <w:rPr>
                <w:rStyle w:val="Strong"/>
                <w:rFonts w:ascii="Arial" w:hAnsi="Arial" w:cs="Arial"/>
                <w:b w:val="0"/>
                <w:bCs w:val="0"/>
                <w:sz w:val="18"/>
                <w:szCs w:val="18"/>
              </w:rPr>
              <w:t>Variations of methods may be recommended to allow for different data availability. Metadata for each topic will include guidance on adjustments for data limitations, and the methodology paper will include information on data requirements to support future data collection. Where methods have been developed based on limited data, this will be reflected in the indicator maturity scoring. Beta phase partner testing (where</w:t>
            </w:r>
            <w:r w:rsidR="00592F8E">
              <w:rPr>
                <w:rStyle w:val="Strong"/>
                <w:rFonts w:ascii="Arial" w:hAnsi="Arial" w:cs="Arial"/>
                <w:b w:val="0"/>
                <w:bCs w:val="0"/>
                <w:sz w:val="18"/>
                <w:szCs w:val="18"/>
              </w:rPr>
              <w:t xml:space="preserve"> </w:t>
            </w:r>
            <w:r w:rsidR="00592F8E" w:rsidRPr="00592F8E">
              <w:rPr>
                <w:rStyle w:val="Strong"/>
                <w:b w:val="0"/>
                <w:bCs w:val="0"/>
              </w:rPr>
              <w:t>required</w:t>
            </w:r>
            <w:r w:rsidRPr="00592F8E">
              <w:rPr>
                <w:rStyle w:val="Strong"/>
                <w:rFonts w:ascii="Arial" w:hAnsi="Arial" w:cs="Arial"/>
                <w:b w:val="0"/>
                <w:bCs w:val="0"/>
                <w:sz w:val="18"/>
                <w:szCs w:val="18"/>
              </w:rPr>
              <w:t xml:space="preserve"> </w:t>
            </w:r>
            <w:r w:rsidRPr="007779C2">
              <w:rPr>
                <w:rStyle w:val="Strong"/>
                <w:rFonts w:ascii="Arial" w:hAnsi="Arial" w:cs="Arial"/>
                <w:b w:val="0"/>
                <w:bCs w:val="0"/>
                <w:sz w:val="18"/>
                <w:szCs w:val="18"/>
              </w:rPr>
              <w:t>data is not currently available) will be used to verify this approach.</w:t>
            </w:r>
          </w:p>
        </w:tc>
      </w:tr>
      <w:tr w:rsidR="007779C2" w:rsidRPr="00436B59" w14:paraId="4E15DC88" w14:textId="77777777" w:rsidTr="004153BF">
        <w:tc>
          <w:tcPr>
            <w:cnfStyle w:val="001000000000" w:firstRow="0" w:lastRow="0" w:firstColumn="1" w:lastColumn="0" w:oddVBand="0" w:evenVBand="0" w:oddHBand="0" w:evenHBand="0" w:firstRowFirstColumn="0" w:firstRowLastColumn="0" w:lastRowFirstColumn="0" w:lastRowLastColumn="0"/>
            <w:tcW w:w="1560" w:type="dxa"/>
          </w:tcPr>
          <w:p w14:paraId="44DCBA1B" w14:textId="77777777" w:rsidR="007779C2" w:rsidRPr="007779C2" w:rsidRDefault="007779C2">
            <w:pPr>
              <w:rPr>
                <w:rStyle w:val="Strong"/>
                <w:rFonts w:ascii="Arial" w:hAnsi="Arial" w:cs="Arial"/>
                <w:sz w:val="18"/>
                <w:szCs w:val="18"/>
              </w:rPr>
            </w:pPr>
            <w:r w:rsidRPr="007779C2">
              <w:rPr>
                <w:rStyle w:val="Strong"/>
                <w:rFonts w:ascii="Arial" w:hAnsi="Arial" w:cs="Arial"/>
                <w:sz w:val="18"/>
                <w:szCs w:val="18"/>
              </w:rPr>
              <w:t>Data granularity</w:t>
            </w:r>
          </w:p>
        </w:tc>
        <w:tc>
          <w:tcPr>
            <w:tcW w:w="3543" w:type="dxa"/>
          </w:tcPr>
          <w:p w14:paraId="62DC6DD5" w14:textId="77777777" w:rsidR="007779C2" w:rsidRPr="007779C2" w:rsidRDefault="007779C2">
            <w:p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7779C2">
              <w:rPr>
                <w:rStyle w:val="Strong"/>
                <w:rFonts w:ascii="Arial" w:hAnsi="Arial" w:cs="Arial"/>
                <w:b w:val="0"/>
                <w:bCs w:val="0"/>
                <w:sz w:val="18"/>
                <w:szCs w:val="18"/>
              </w:rPr>
              <w:t xml:space="preserve">Many environmental epidemiological methods require highly granular outcome data (e.g. daily mortality) to link to climate event data with sufficient resolution. Without this information, there is a risk of under or over-estimating the exposure-response relationship.  </w:t>
            </w:r>
          </w:p>
        </w:tc>
        <w:tc>
          <w:tcPr>
            <w:tcW w:w="3923" w:type="dxa"/>
          </w:tcPr>
          <w:p w14:paraId="3D6E5DEB" w14:textId="77777777" w:rsidR="007779C2" w:rsidRPr="007779C2" w:rsidRDefault="007779C2">
            <w:pPr>
              <w:cnfStyle w:val="000000000000" w:firstRow="0" w:lastRow="0" w:firstColumn="0" w:lastColumn="0" w:oddVBand="0" w:evenVBand="0" w:oddHBand="0" w:evenHBand="0" w:firstRowFirstColumn="0" w:firstRowLastColumn="0" w:lastRowFirstColumn="0" w:lastRowLastColumn="0"/>
              <w:rPr>
                <w:rStyle w:val="Strong"/>
                <w:rFonts w:ascii="Arial" w:hAnsi="Arial" w:cs="Arial"/>
                <w:b w:val="0"/>
                <w:bCs w:val="0"/>
                <w:sz w:val="18"/>
                <w:szCs w:val="18"/>
              </w:rPr>
            </w:pPr>
            <w:r w:rsidRPr="007779C2">
              <w:rPr>
                <w:rStyle w:val="Strong"/>
                <w:rFonts w:ascii="Arial" w:hAnsi="Arial" w:cs="Arial"/>
                <w:b w:val="0"/>
                <w:bCs w:val="0"/>
                <w:sz w:val="18"/>
                <w:szCs w:val="18"/>
              </w:rPr>
              <w:t>Variations of methods may be recommended to allow for different data availability. For example, variants of temperature-mortality DLNM models are being explored that use weekly death numbers. Where methods have been developed based on limited data, this will be reflected in the indicator maturity scoring.</w:t>
            </w:r>
          </w:p>
        </w:tc>
      </w:tr>
      <w:tr w:rsidR="007779C2" w:rsidRPr="00436B59" w14:paraId="6A31434C" w14:textId="77777777" w:rsidTr="00415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7BA3748" w14:textId="77777777" w:rsidR="007779C2" w:rsidRPr="007779C2" w:rsidRDefault="007779C2">
            <w:pPr>
              <w:rPr>
                <w:rStyle w:val="Strong"/>
                <w:rFonts w:ascii="Arial" w:hAnsi="Arial" w:cs="Arial"/>
                <w:sz w:val="18"/>
                <w:szCs w:val="18"/>
              </w:rPr>
            </w:pPr>
            <w:r w:rsidRPr="007779C2">
              <w:rPr>
                <w:rStyle w:val="Strong"/>
                <w:rFonts w:ascii="Arial" w:hAnsi="Arial" w:cs="Arial"/>
                <w:sz w:val="18"/>
                <w:szCs w:val="18"/>
              </w:rPr>
              <w:t xml:space="preserve">Data disaggregation </w:t>
            </w:r>
          </w:p>
        </w:tc>
        <w:tc>
          <w:tcPr>
            <w:tcW w:w="3543" w:type="dxa"/>
          </w:tcPr>
          <w:p w14:paraId="7DE791E1" w14:textId="77777777" w:rsidR="007779C2" w:rsidRPr="007779C2" w:rsidRDefault="007779C2">
            <w:pPr>
              <w:cnfStyle w:val="000000100000" w:firstRow="0" w:lastRow="0" w:firstColumn="0" w:lastColumn="0" w:oddVBand="0" w:evenVBand="0" w:oddHBand="1" w:evenHBand="0" w:firstRowFirstColumn="0" w:firstRowLastColumn="0" w:lastRowFirstColumn="0" w:lastRowLastColumn="0"/>
              <w:rPr>
                <w:rStyle w:val="Strong"/>
                <w:rFonts w:ascii="Arial" w:hAnsi="Arial" w:cs="Arial"/>
                <w:b w:val="0"/>
                <w:bCs w:val="0"/>
                <w:sz w:val="18"/>
                <w:szCs w:val="18"/>
              </w:rPr>
            </w:pPr>
            <w:r w:rsidRPr="007779C2">
              <w:rPr>
                <w:rStyle w:val="Strong"/>
                <w:rFonts w:ascii="Arial" w:hAnsi="Arial" w:cs="Arial"/>
                <w:b w:val="0"/>
                <w:bCs w:val="0"/>
                <w:sz w:val="18"/>
                <w:szCs w:val="18"/>
              </w:rPr>
              <w:t>Where climate-health impacts on the population are relatively small or events are rare, low counts mean there is not enough statistical power to identify impacts on sub-groups of the population. This may limit the opportunity to provide insights to support policy and adaptation strategies aimed at specific vulnerable groups or local areas.</w:t>
            </w:r>
          </w:p>
        </w:tc>
        <w:tc>
          <w:tcPr>
            <w:tcW w:w="3923" w:type="dxa"/>
          </w:tcPr>
          <w:p w14:paraId="37D464F1" w14:textId="3377A983" w:rsidR="007779C2" w:rsidRPr="007779C2" w:rsidRDefault="007779C2">
            <w:pPr>
              <w:cnfStyle w:val="000000100000" w:firstRow="0" w:lastRow="0" w:firstColumn="0" w:lastColumn="0" w:oddVBand="0" w:evenVBand="0" w:oddHBand="1" w:evenHBand="0" w:firstRowFirstColumn="0" w:firstRowLastColumn="0" w:lastRowFirstColumn="0" w:lastRowLastColumn="0"/>
              <w:rPr>
                <w:rStyle w:val="Strong"/>
                <w:rFonts w:ascii="Arial" w:hAnsi="Arial" w:cs="Arial"/>
                <w:b w:val="0"/>
                <w:bCs w:val="0"/>
                <w:sz w:val="18"/>
                <w:szCs w:val="18"/>
              </w:rPr>
            </w:pPr>
            <w:r w:rsidRPr="007779C2">
              <w:rPr>
                <w:rStyle w:val="Strong"/>
                <w:rFonts w:ascii="Arial" w:hAnsi="Arial" w:cs="Arial"/>
                <w:b w:val="0"/>
                <w:bCs w:val="0"/>
                <w:sz w:val="18"/>
                <w:szCs w:val="18"/>
              </w:rPr>
              <w:t xml:space="preserve">Guidance on disaggregation will be included in each topic methodology paper </w:t>
            </w:r>
            <w:r w:rsidR="00577722">
              <w:rPr>
                <w:rStyle w:val="Strong"/>
                <w:rFonts w:ascii="Arial" w:hAnsi="Arial" w:cs="Arial"/>
                <w:b w:val="0"/>
                <w:bCs w:val="0"/>
                <w:sz w:val="18"/>
                <w:szCs w:val="18"/>
              </w:rPr>
              <w:t>-</w:t>
            </w:r>
            <w:r w:rsidR="00577722">
              <w:rPr>
                <w:rStyle w:val="Strong"/>
              </w:rPr>
              <w:t xml:space="preserve"> </w:t>
            </w:r>
            <w:r w:rsidRPr="007779C2">
              <w:rPr>
                <w:rStyle w:val="Strong"/>
                <w:rFonts w:ascii="Arial" w:hAnsi="Arial" w:cs="Arial"/>
                <w:b w:val="0"/>
                <w:bCs w:val="0"/>
                <w:sz w:val="18"/>
                <w:szCs w:val="18"/>
              </w:rPr>
              <w:t xml:space="preserve">to only include this where relevant or feasible. This is also reflected in criteria for the indicator maturity scoring. </w:t>
            </w:r>
          </w:p>
        </w:tc>
      </w:tr>
    </w:tbl>
    <w:p w14:paraId="29E5256F" w14:textId="77777777" w:rsidR="00A70C81" w:rsidRDefault="00A70C81" w:rsidP="00B702C4">
      <w:pPr>
        <w:rPr>
          <w:rStyle w:val="Strong"/>
          <w:rFonts w:ascii="Arial" w:hAnsi="Arial" w:cs="Arial"/>
          <w:b w:val="0"/>
          <w:bCs w:val="0"/>
        </w:rPr>
      </w:pPr>
    </w:p>
    <w:p w14:paraId="463AB9CC" w14:textId="4D3E4350" w:rsidR="00DF7B6A" w:rsidRDefault="00DF7B6A" w:rsidP="00DF7B6A">
      <w:pPr>
        <w:pStyle w:val="Heading1"/>
        <w:rPr>
          <w:rStyle w:val="Strong"/>
          <w:rFonts w:ascii="Arial" w:hAnsi="Arial" w:cs="Arial"/>
        </w:rPr>
      </w:pPr>
      <w:bookmarkStart w:id="51" w:name="_Toc174532008"/>
      <w:r w:rsidRPr="005E6A0F">
        <w:rPr>
          <w:rStyle w:val="Strong"/>
          <w:rFonts w:ascii="Arial" w:hAnsi="Arial" w:cs="Arial"/>
        </w:rPr>
        <w:t>Framework quality</w:t>
      </w:r>
      <w:r w:rsidR="005B36B2">
        <w:rPr>
          <w:rStyle w:val="Strong"/>
          <w:rFonts w:ascii="Arial" w:hAnsi="Arial" w:cs="Arial"/>
        </w:rPr>
        <w:t xml:space="preserve"> and governance</w:t>
      </w:r>
      <w:bookmarkEnd w:id="51"/>
    </w:p>
    <w:p w14:paraId="1EEE5B82" w14:textId="77777777" w:rsidR="007D457A" w:rsidRPr="005E6A0F" w:rsidRDefault="007D457A" w:rsidP="007D457A">
      <w:pPr>
        <w:pStyle w:val="Heading2"/>
        <w:rPr>
          <w:rStyle w:val="Strong"/>
          <w:rFonts w:ascii="Arial" w:hAnsi="Arial" w:cs="Arial"/>
        </w:rPr>
      </w:pPr>
      <w:bookmarkStart w:id="52" w:name="_Toc174532009"/>
      <w:r>
        <w:rPr>
          <w:rStyle w:val="Strong"/>
          <w:rFonts w:ascii="Arial" w:hAnsi="Arial" w:cs="Arial"/>
        </w:rPr>
        <w:t>Standards for o</w:t>
      </w:r>
      <w:r w:rsidRPr="005E6A0F">
        <w:rPr>
          <w:rStyle w:val="Strong"/>
          <w:rFonts w:ascii="Arial" w:hAnsi="Arial" w:cs="Arial"/>
        </w:rPr>
        <w:t xml:space="preserve">fficial </w:t>
      </w:r>
      <w:r>
        <w:rPr>
          <w:rStyle w:val="Strong"/>
          <w:rFonts w:ascii="Arial" w:hAnsi="Arial" w:cs="Arial"/>
        </w:rPr>
        <w:t>s</w:t>
      </w:r>
      <w:r w:rsidRPr="005E6A0F">
        <w:rPr>
          <w:rStyle w:val="Strong"/>
          <w:rFonts w:ascii="Arial" w:hAnsi="Arial" w:cs="Arial"/>
        </w:rPr>
        <w:t>tatistics</w:t>
      </w:r>
      <w:bookmarkEnd w:id="52"/>
    </w:p>
    <w:p w14:paraId="39393C34" w14:textId="77777777" w:rsidR="007D457A" w:rsidRDefault="007D457A" w:rsidP="007D457A">
      <w:pPr>
        <w:jc w:val="both"/>
        <w:rPr>
          <w:rFonts w:ascii="Arial" w:hAnsi="Arial" w:cs="Arial"/>
        </w:rPr>
      </w:pPr>
      <w:r w:rsidRPr="005E6A0F">
        <w:rPr>
          <w:rFonts w:ascii="Arial" w:hAnsi="Arial" w:cs="Arial"/>
        </w:rPr>
        <w:t xml:space="preserve">As mentioned in our aims, the statistical indicators </w:t>
      </w:r>
      <w:r>
        <w:rPr>
          <w:rFonts w:ascii="Arial" w:hAnsi="Arial" w:cs="Arial"/>
        </w:rPr>
        <w:t xml:space="preserve">on climate-health interactions </w:t>
      </w:r>
      <w:r w:rsidRPr="005E6A0F">
        <w:rPr>
          <w:rFonts w:ascii="Arial" w:hAnsi="Arial" w:cs="Arial"/>
        </w:rPr>
        <w:t xml:space="preserve">are developed around being suitable for Official Statistics production. </w:t>
      </w:r>
    </w:p>
    <w:p w14:paraId="63C776A6" w14:textId="77777777" w:rsidR="007D457A" w:rsidRPr="005E6A0F" w:rsidRDefault="007D457A" w:rsidP="007D457A">
      <w:pPr>
        <w:jc w:val="both"/>
        <w:rPr>
          <w:rFonts w:ascii="Arial" w:hAnsi="Arial" w:cs="Arial"/>
        </w:rPr>
      </w:pPr>
      <w:r w:rsidRPr="005E6A0F">
        <w:rPr>
          <w:rFonts w:ascii="Arial" w:hAnsi="Arial" w:cs="Arial"/>
        </w:rPr>
        <w:t xml:space="preserve">Official statistics are the format in which a National Statistical Office, or other analytical teams in government, communicates statistical outputs to the public and other government bodies (including policy makes) to inform and make decisions. The key characteristics of an official statistic include its </w:t>
      </w:r>
      <w:r w:rsidRPr="005E6A0F">
        <w:rPr>
          <w:rFonts w:ascii="Arial" w:hAnsi="Arial" w:cs="Arial"/>
          <w:b/>
          <w:bCs/>
        </w:rPr>
        <w:t>relevance</w:t>
      </w:r>
      <w:r w:rsidRPr="005E6A0F">
        <w:rPr>
          <w:rFonts w:ascii="Arial" w:hAnsi="Arial" w:cs="Arial"/>
        </w:rPr>
        <w:t xml:space="preserve">, </w:t>
      </w:r>
      <w:r w:rsidRPr="005E6A0F">
        <w:rPr>
          <w:rFonts w:ascii="Arial" w:hAnsi="Arial" w:cs="Arial"/>
          <w:b/>
          <w:bCs/>
        </w:rPr>
        <w:t>accessibility</w:t>
      </w:r>
      <w:r w:rsidRPr="005E6A0F">
        <w:rPr>
          <w:rFonts w:ascii="Arial" w:hAnsi="Arial" w:cs="Arial"/>
        </w:rPr>
        <w:t xml:space="preserve">, and </w:t>
      </w:r>
      <w:r w:rsidRPr="005E6A0F">
        <w:rPr>
          <w:rFonts w:ascii="Arial" w:hAnsi="Arial" w:cs="Arial"/>
          <w:b/>
          <w:bCs/>
        </w:rPr>
        <w:t>statistical quality</w:t>
      </w:r>
      <w:r w:rsidRPr="005E6A0F">
        <w:rPr>
          <w:rFonts w:ascii="Arial" w:hAnsi="Arial" w:cs="Arial"/>
        </w:rPr>
        <w:t xml:space="preserve"> to accurately and timely inform users.</w:t>
      </w:r>
    </w:p>
    <w:p w14:paraId="761F9D63" w14:textId="77777777" w:rsidR="007D457A" w:rsidRPr="005E6A0F" w:rsidRDefault="007D457A" w:rsidP="007D457A">
      <w:pPr>
        <w:jc w:val="both"/>
        <w:rPr>
          <w:rFonts w:ascii="Arial" w:hAnsi="Arial" w:cs="Arial"/>
        </w:rPr>
      </w:pPr>
      <w:r w:rsidRPr="005E6A0F">
        <w:rPr>
          <w:rFonts w:ascii="Arial" w:hAnsi="Arial" w:cs="Arial"/>
        </w:rPr>
        <w:t>Therefore, the methods developed in this framework differs from academic and wider research focussed approaches, where more complex methods are produced which are not necessarily accessible to the intended audience and are not easily reproducible on a regular basis for government statistician with limited resources and wider priorities.</w:t>
      </w:r>
    </w:p>
    <w:p w14:paraId="6B6BBAE9" w14:textId="33217D02" w:rsidR="007D457A" w:rsidRPr="00A64118" w:rsidDel="00C50693" w:rsidRDefault="007D457A" w:rsidP="00A64118">
      <w:pPr>
        <w:jc w:val="both"/>
        <w:rPr>
          <w:rFonts w:ascii="Arial" w:hAnsi="Arial" w:cs="Arial"/>
        </w:rPr>
      </w:pPr>
      <w:r w:rsidRPr="005E6A0F">
        <w:rPr>
          <w:rFonts w:ascii="Arial" w:hAnsi="Arial" w:cs="Arial"/>
        </w:rPr>
        <w:t xml:space="preserve">Official Statistics producers are bound by a statistical regulation body to ensure standards are met, there is normally a code of practice that the country abides to. For example, the United Kingdom abide by the </w:t>
      </w:r>
      <w:hyperlink r:id="rId38" w:history="1">
        <w:r w:rsidRPr="005E6A0F">
          <w:rPr>
            <w:rStyle w:val="Hyperlink"/>
            <w:rFonts w:ascii="Arial" w:hAnsi="Arial" w:cs="Arial"/>
          </w:rPr>
          <w:t>Code of Practice for Statistics</w:t>
        </w:r>
      </w:hyperlink>
      <w:r w:rsidRPr="005E6A0F">
        <w:rPr>
          <w:rFonts w:ascii="Arial" w:hAnsi="Arial" w:cs="Arial"/>
        </w:rPr>
        <w:t xml:space="preserve"> governed by the UK Statistics Authority</w:t>
      </w:r>
      <w:r>
        <w:rPr>
          <w:rFonts w:ascii="Arial" w:hAnsi="Arial" w:cs="Arial"/>
        </w:rPr>
        <w:t xml:space="preserve">, there is also the </w:t>
      </w:r>
      <w:hyperlink r:id="rId39" w:history="1">
        <w:r w:rsidRPr="00ED3A43">
          <w:rPr>
            <w:rStyle w:val="Hyperlink"/>
            <w:rFonts w:ascii="Arial" w:hAnsi="Arial" w:cs="Arial"/>
          </w:rPr>
          <w:t>UN Principles Governing International Statistical Activities</w:t>
        </w:r>
      </w:hyperlink>
      <w:r w:rsidRPr="005E6A0F">
        <w:rPr>
          <w:rFonts w:ascii="Arial" w:hAnsi="Arial" w:cs="Arial"/>
        </w:rPr>
        <w:t xml:space="preserve">. </w:t>
      </w:r>
    </w:p>
    <w:p w14:paraId="6AEF85DF" w14:textId="0D29D54A" w:rsidR="007677FF" w:rsidRDefault="000C786C" w:rsidP="007677FF">
      <w:pPr>
        <w:pStyle w:val="Heading2"/>
        <w:rPr>
          <w:rStyle w:val="Strong"/>
          <w:rFonts w:ascii="Arial" w:hAnsi="Arial" w:cs="Arial"/>
        </w:rPr>
      </w:pPr>
      <w:bookmarkStart w:id="53" w:name="_Toc174532010"/>
      <w:r>
        <w:rPr>
          <w:rStyle w:val="Strong"/>
          <w:rFonts w:ascii="Arial" w:hAnsi="Arial" w:cs="Arial"/>
        </w:rPr>
        <w:t>Approach to developing the framework</w:t>
      </w:r>
      <w:bookmarkEnd w:id="53"/>
    </w:p>
    <w:p w14:paraId="585D322F" w14:textId="77777777" w:rsidR="00F4022B" w:rsidRDefault="0090598F" w:rsidP="00504BEE">
      <w:pPr>
        <w:pStyle w:val="paragraph"/>
        <w:spacing w:before="0" w:beforeAutospacing="0" w:after="0" w:afterAutospacing="0"/>
        <w:textAlignment w:val="baseline"/>
        <w:rPr>
          <w:rFonts w:ascii="Arial" w:hAnsi="Arial" w:cs="Arial"/>
          <w:sz w:val="22"/>
          <w:szCs w:val="22"/>
        </w:rPr>
      </w:pPr>
      <w:r w:rsidRPr="0039766B">
        <w:rPr>
          <w:rFonts w:ascii="Arial" w:hAnsi="Arial" w:cs="Arial"/>
          <w:sz w:val="22"/>
          <w:szCs w:val="22"/>
        </w:rPr>
        <w:t>A</w:t>
      </w:r>
      <w:r w:rsidR="009506AB" w:rsidRPr="0039766B">
        <w:rPr>
          <w:rFonts w:ascii="Arial" w:hAnsi="Arial" w:cs="Arial"/>
          <w:sz w:val="22"/>
          <w:szCs w:val="22"/>
        </w:rPr>
        <w:t>n</w:t>
      </w:r>
      <w:r w:rsidRPr="0039766B">
        <w:rPr>
          <w:rFonts w:ascii="Arial" w:hAnsi="Arial" w:cs="Arial"/>
          <w:sz w:val="22"/>
          <w:szCs w:val="22"/>
        </w:rPr>
        <w:t xml:space="preserve"> overview of the indicator development process is included in annex section </w:t>
      </w:r>
      <w:r w:rsidR="009C33F3">
        <w:rPr>
          <w:rFonts w:ascii="Arial" w:hAnsi="Arial" w:cs="Arial"/>
          <w:sz w:val="22"/>
          <w:szCs w:val="22"/>
        </w:rPr>
        <w:t>4</w:t>
      </w:r>
      <w:r w:rsidRPr="0039766B">
        <w:rPr>
          <w:rFonts w:ascii="Arial" w:hAnsi="Arial" w:cs="Arial"/>
          <w:sz w:val="22"/>
          <w:szCs w:val="22"/>
        </w:rPr>
        <w:t>. The approach for developing the framework is based on</w:t>
      </w:r>
      <w:r w:rsidR="004C0012" w:rsidRPr="0039766B">
        <w:rPr>
          <w:rFonts w:ascii="Arial" w:hAnsi="Arial" w:cs="Arial"/>
          <w:sz w:val="22"/>
          <w:szCs w:val="22"/>
        </w:rPr>
        <w:t xml:space="preserve"> framework</w:t>
      </w:r>
      <w:r w:rsidRPr="0039766B">
        <w:rPr>
          <w:rFonts w:ascii="Arial" w:hAnsi="Arial" w:cs="Arial"/>
          <w:sz w:val="22"/>
          <w:szCs w:val="22"/>
        </w:rPr>
        <w:t xml:space="preserve"> </w:t>
      </w:r>
      <w:r w:rsidR="004C0012" w:rsidRPr="0039766B">
        <w:rPr>
          <w:rFonts w:ascii="Arial" w:hAnsi="Arial" w:cs="Arial"/>
          <w:sz w:val="22"/>
          <w:szCs w:val="22"/>
        </w:rPr>
        <w:t>principles, identified from a review of the existing frameworks</w:t>
      </w:r>
      <w:r w:rsidR="000A7AB6">
        <w:rPr>
          <w:rFonts w:ascii="Arial" w:hAnsi="Arial" w:cs="Arial"/>
          <w:sz w:val="22"/>
          <w:szCs w:val="22"/>
        </w:rPr>
        <w:t xml:space="preserve">. </w:t>
      </w:r>
    </w:p>
    <w:p w14:paraId="637A4B9E" w14:textId="77777777" w:rsidR="00F4022B" w:rsidRDefault="00F4022B" w:rsidP="00504BEE">
      <w:pPr>
        <w:pStyle w:val="paragraph"/>
        <w:spacing w:before="0" w:beforeAutospacing="0" w:after="0" w:afterAutospacing="0"/>
        <w:textAlignment w:val="baseline"/>
        <w:rPr>
          <w:rFonts w:ascii="Arial" w:hAnsi="Arial" w:cs="Arial"/>
          <w:sz w:val="22"/>
          <w:szCs w:val="22"/>
        </w:rPr>
      </w:pPr>
    </w:p>
    <w:p w14:paraId="14D1A4AE" w14:textId="0A5B167C" w:rsidR="00504BEE" w:rsidRDefault="00504BEE" w:rsidP="00504BEE">
      <w:pPr>
        <w:pStyle w:val="paragraph"/>
        <w:spacing w:before="0" w:beforeAutospacing="0" w:after="0" w:afterAutospacing="0"/>
        <w:textAlignment w:val="baseline"/>
        <w:rPr>
          <w:rFonts w:ascii="Arial" w:hAnsi="Arial" w:cs="Arial"/>
          <w:sz w:val="22"/>
          <w:szCs w:val="22"/>
        </w:rPr>
      </w:pPr>
      <w:r w:rsidRPr="000A7AB6">
        <w:rPr>
          <w:rFonts w:ascii="Arial" w:hAnsi="Arial" w:cs="Arial"/>
          <w:sz w:val="22"/>
          <w:szCs w:val="22"/>
        </w:rPr>
        <w:t>During the discovery phase we have reviewed several statistical frameworks, from which we identified six sources to primarily base our approach for developing indicators. These are outlined in the table below. Metadata sheets for each indicator also include reference to relevant or similar indicators available in existing frameworks.</w:t>
      </w:r>
    </w:p>
    <w:p w14:paraId="02D68EC2" w14:textId="77777777" w:rsidR="000A7AB6" w:rsidRPr="00504BEE" w:rsidRDefault="000A7AB6" w:rsidP="00504BEE">
      <w:pPr>
        <w:pStyle w:val="paragraph"/>
        <w:spacing w:before="0" w:beforeAutospacing="0" w:after="0" w:afterAutospacing="0"/>
        <w:textAlignment w:val="baseline"/>
        <w:rPr>
          <w:rFonts w:ascii="Arial" w:hAnsi="Arial" w:cs="Arial"/>
          <w:sz w:val="22"/>
          <w:szCs w:val="22"/>
        </w:rPr>
      </w:pPr>
    </w:p>
    <w:p w14:paraId="49A7737D" w14:textId="77777777" w:rsidR="00504BEE" w:rsidRPr="005E6A0F" w:rsidRDefault="00504BEE" w:rsidP="00504BEE">
      <w:pPr>
        <w:pStyle w:val="Caption"/>
        <w:keepNext/>
        <w:rPr>
          <w:rFonts w:ascii="Arial" w:hAnsi="Arial" w:cs="Arial"/>
        </w:rPr>
      </w:pPr>
      <w:r w:rsidRPr="005E6A0F">
        <w:rPr>
          <w:rFonts w:ascii="Arial" w:hAnsi="Arial" w:cs="Arial"/>
        </w:rPr>
        <w:t xml:space="preserve">Table </w:t>
      </w:r>
      <w:r>
        <w:rPr>
          <w:rFonts w:ascii="Arial" w:hAnsi="Arial" w:cs="Arial"/>
        </w:rPr>
        <w:t>5</w:t>
      </w:r>
      <w:r w:rsidRPr="005E6A0F">
        <w:rPr>
          <w:rFonts w:ascii="Arial" w:hAnsi="Arial" w:cs="Arial"/>
        </w:rPr>
        <w:t xml:space="preserve">: </w:t>
      </w:r>
      <w:r>
        <w:rPr>
          <w:rFonts w:ascii="Arial" w:hAnsi="Arial" w:cs="Arial"/>
        </w:rPr>
        <w:t>Existing frameworks</w:t>
      </w:r>
    </w:p>
    <w:tbl>
      <w:tblPr>
        <w:tblStyle w:val="GridTable4-Accent5"/>
        <w:tblW w:w="0" w:type="auto"/>
        <w:tblLook w:val="04A0" w:firstRow="1" w:lastRow="0" w:firstColumn="1" w:lastColumn="0" w:noHBand="0" w:noVBand="1"/>
      </w:tblPr>
      <w:tblGrid>
        <w:gridCol w:w="3681"/>
        <w:gridCol w:w="5335"/>
      </w:tblGrid>
      <w:tr w:rsidR="00504BEE" w:rsidRPr="005E6A0F" w14:paraId="480734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80658CE" w14:textId="77777777" w:rsidR="00504BEE" w:rsidRPr="00C50FD6" w:rsidRDefault="00504BEE">
            <w:pPr>
              <w:rPr>
                <w:rFonts w:ascii="Arial" w:hAnsi="Arial" w:cs="Arial"/>
                <w:sz w:val="18"/>
                <w:szCs w:val="18"/>
              </w:rPr>
            </w:pPr>
            <w:r w:rsidRPr="00C50FD6">
              <w:rPr>
                <w:rFonts w:ascii="Arial" w:hAnsi="Arial" w:cs="Arial"/>
                <w:sz w:val="18"/>
                <w:szCs w:val="18"/>
              </w:rPr>
              <w:t>Framework</w:t>
            </w:r>
          </w:p>
        </w:tc>
        <w:tc>
          <w:tcPr>
            <w:tcW w:w="5335" w:type="dxa"/>
          </w:tcPr>
          <w:p w14:paraId="66899ADE" w14:textId="77777777" w:rsidR="00504BEE" w:rsidRPr="00C50FD6" w:rsidRDefault="00504BEE">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Description</w:t>
            </w:r>
          </w:p>
        </w:tc>
      </w:tr>
      <w:tr w:rsidR="00504BEE" w:rsidRPr="005E6A0F" w14:paraId="4C1C6C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7689F86" w14:textId="77777777" w:rsidR="00504BEE" w:rsidRPr="00C50FD6" w:rsidRDefault="003D0AB2">
            <w:pPr>
              <w:rPr>
                <w:rFonts w:ascii="Arial" w:hAnsi="Arial" w:cs="Arial"/>
                <w:b w:val="0"/>
                <w:sz w:val="18"/>
                <w:szCs w:val="18"/>
              </w:rPr>
            </w:pPr>
            <w:hyperlink r:id="rId40" w:history="1">
              <w:r w:rsidR="00504BEE" w:rsidRPr="00C50FD6">
                <w:rPr>
                  <w:rStyle w:val="Hyperlink"/>
                  <w:rFonts w:ascii="Arial" w:hAnsi="Arial" w:cs="Arial"/>
                  <w:b w:val="0"/>
                  <w:sz w:val="18"/>
                  <w:szCs w:val="18"/>
                </w:rPr>
                <w:t>UN Global Climate Change Indicators</w:t>
              </w:r>
            </w:hyperlink>
          </w:p>
          <w:p w14:paraId="63BCABF9" w14:textId="77777777" w:rsidR="00504BEE" w:rsidRPr="00C50FD6" w:rsidRDefault="00504BEE">
            <w:pPr>
              <w:rPr>
                <w:rFonts w:ascii="Arial" w:hAnsi="Arial" w:cs="Arial"/>
                <w:b w:val="0"/>
                <w:sz w:val="18"/>
                <w:szCs w:val="18"/>
              </w:rPr>
            </w:pPr>
          </w:p>
        </w:tc>
        <w:tc>
          <w:tcPr>
            <w:tcW w:w="5335" w:type="dxa"/>
          </w:tcPr>
          <w:p w14:paraId="581E568F" w14:textId="77777777" w:rsidR="00504BEE" w:rsidRPr="00C50FD6" w:rsidRDefault="00504BE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Framework for climate change statistics and indicators to be used by countries when preparing their own sets</w:t>
            </w:r>
          </w:p>
          <w:p w14:paraId="1EEB8365" w14:textId="77777777" w:rsidR="00504BEE" w:rsidRPr="00C50FD6" w:rsidRDefault="00504BE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04BEE" w:rsidRPr="005E6A0F" w14:paraId="24E13408" w14:textId="77777777">
        <w:tc>
          <w:tcPr>
            <w:cnfStyle w:val="001000000000" w:firstRow="0" w:lastRow="0" w:firstColumn="1" w:lastColumn="0" w:oddVBand="0" w:evenVBand="0" w:oddHBand="0" w:evenHBand="0" w:firstRowFirstColumn="0" w:firstRowLastColumn="0" w:lastRowFirstColumn="0" w:lastRowLastColumn="0"/>
            <w:tcW w:w="3681" w:type="dxa"/>
          </w:tcPr>
          <w:p w14:paraId="796F7DF9" w14:textId="77777777" w:rsidR="00504BEE" w:rsidRPr="00C50FD6" w:rsidRDefault="003D0AB2">
            <w:pPr>
              <w:rPr>
                <w:rFonts w:ascii="Arial" w:hAnsi="Arial" w:cs="Arial"/>
                <w:b w:val="0"/>
                <w:sz w:val="18"/>
                <w:szCs w:val="18"/>
              </w:rPr>
            </w:pPr>
            <w:hyperlink r:id="rId41" w:history="1">
              <w:r w:rsidR="00504BEE" w:rsidRPr="00C50FD6">
                <w:rPr>
                  <w:rStyle w:val="Hyperlink"/>
                  <w:rFonts w:ascii="Arial" w:hAnsi="Arial" w:cs="Arial"/>
                  <w:b w:val="0"/>
                  <w:sz w:val="18"/>
                  <w:szCs w:val="18"/>
                </w:rPr>
                <w:t>Framework for the Development of Environmental Statistics</w:t>
              </w:r>
            </w:hyperlink>
          </w:p>
          <w:p w14:paraId="4540A20F" w14:textId="77777777" w:rsidR="00504BEE" w:rsidRPr="00C50FD6" w:rsidRDefault="00504BEE">
            <w:pPr>
              <w:rPr>
                <w:rFonts w:ascii="Arial" w:hAnsi="Arial" w:cs="Arial"/>
                <w:b w:val="0"/>
                <w:sz w:val="18"/>
                <w:szCs w:val="18"/>
              </w:rPr>
            </w:pPr>
          </w:p>
        </w:tc>
        <w:tc>
          <w:tcPr>
            <w:tcW w:w="5335" w:type="dxa"/>
          </w:tcPr>
          <w:p w14:paraId="5B95E2CD" w14:textId="77777777" w:rsidR="00504BEE" w:rsidRPr="00C50FD6" w:rsidRDefault="00504BE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Multi-purpose conceptual and statistical framework that provides a guide for the collection and compilation of environment statistics at the national level</w:t>
            </w:r>
          </w:p>
          <w:p w14:paraId="202ACC02" w14:textId="77777777" w:rsidR="00504BEE" w:rsidRPr="00C50FD6" w:rsidRDefault="00504BE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04BEE" w:rsidRPr="005E6A0F" w14:paraId="0F1EC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E95DF6F" w14:textId="77777777" w:rsidR="00504BEE" w:rsidRPr="00C50FD6" w:rsidRDefault="003D0AB2">
            <w:pPr>
              <w:rPr>
                <w:rFonts w:ascii="Arial" w:hAnsi="Arial" w:cs="Arial"/>
                <w:b w:val="0"/>
                <w:bCs w:val="0"/>
                <w:sz w:val="18"/>
                <w:szCs w:val="18"/>
              </w:rPr>
            </w:pPr>
            <w:hyperlink r:id="rId42" w:history="1">
              <w:r w:rsidR="00504BEE" w:rsidRPr="00C50FD6">
                <w:rPr>
                  <w:rStyle w:val="Hyperlink"/>
                  <w:rFonts w:ascii="Arial" w:hAnsi="Arial" w:cs="Arial"/>
                  <w:b w:val="0"/>
                  <w:sz w:val="18"/>
                  <w:szCs w:val="18"/>
                </w:rPr>
                <w:t>UNECE CES</w:t>
              </w:r>
              <w:r w:rsidR="00504BEE" w:rsidRPr="00942644">
                <w:rPr>
                  <w:rStyle w:val="Hyperlink"/>
                  <w:rFonts w:ascii="Arial" w:hAnsi="Arial" w:cs="Arial"/>
                  <w:b w:val="0"/>
                  <w:sz w:val="18"/>
                  <w:szCs w:val="18"/>
                  <w:vertAlign w:val="superscript"/>
                </w:rPr>
                <w:footnoteReference w:id="5"/>
              </w:r>
              <w:r w:rsidR="00504BEE" w:rsidRPr="00C50FD6">
                <w:rPr>
                  <w:rStyle w:val="Hyperlink"/>
                  <w:rFonts w:ascii="Arial" w:hAnsi="Arial" w:cs="Arial"/>
                  <w:b w:val="0"/>
                  <w:sz w:val="18"/>
                  <w:szCs w:val="18"/>
                </w:rPr>
                <w:t xml:space="preserve"> Core Climate Change-related Indicators and Statistics</w:t>
              </w:r>
            </w:hyperlink>
          </w:p>
          <w:p w14:paraId="06A99EF0" w14:textId="77777777" w:rsidR="00504BEE" w:rsidRPr="00C50FD6" w:rsidRDefault="00504BEE">
            <w:pPr>
              <w:rPr>
                <w:rFonts w:ascii="Arial" w:hAnsi="Arial" w:cs="Arial"/>
                <w:b w:val="0"/>
                <w:sz w:val="18"/>
                <w:szCs w:val="18"/>
              </w:rPr>
            </w:pPr>
          </w:p>
        </w:tc>
        <w:tc>
          <w:tcPr>
            <w:tcW w:w="5335" w:type="dxa"/>
          </w:tcPr>
          <w:p w14:paraId="3443092C" w14:textId="77777777" w:rsidR="00504BEE" w:rsidRPr="00C50FD6" w:rsidRDefault="00504BE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Internationally comparable climate change-related indicators covering drivers, emissions, impacts, mitigation, and adaptation</w:t>
            </w:r>
          </w:p>
          <w:p w14:paraId="0AC3A85E" w14:textId="77777777" w:rsidR="00504BEE" w:rsidRPr="00C50FD6" w:rsidRDefault="00504BE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04BEE" w:rsidRPr="005E6A0F" w14:paraId="5020B967" w14:textId="77777777">
        <w:tc>
          <w:tcPr>
            <w:cnfStyle w:val="001000000000" w:firstRow="0" w:lastRow="0" w:firstColumn="1" w:lastColumn="0" w:oddVBand="0" w:evenVBand="0" w:oddHBand="0" w:evenHBand="0" w:firstRowFirstColumn="0" w:firstRowLastColumn="0" w:lastRowFirstColumn="0" w:lastRowLastColumn="0"/>
            <w:tcW w:w="3681" w:type="dxa"/>
          </w:tcPr>
          <w:p w14:paraId="2AD00AA5" w14:textId="77777777" w:rsidR="00504BEE" w:rsidRPr="00C50FD6" w:rsidRDefault="003D0AB2">
            <w:pPr>
              <w:rPr>
                <w:rFonts w:ascii="Arial" w:hAnsi="Arial" w:cs="Arial"/>
                <w:b w:val="0"/>
                <w:sz w:val="18"/>
                <w:szCs w:val="18"/>
              </w:rPr>
            </w:pPr>
            <w:hyperlink r:id="rId43" w:history="1">
              <w:r w:rsidR="00504BEE" w:rsidRPr="00C50FD6">
                <w:rPr>
                  <w:rStyle w:val="Hyperlink"/>
                  <w:rFonts w:ascii="Arial" w:hAnsi="Arial" w:cs="Arial"/>
                  <w:b w:val="0"/>
                  <w:sz w:val="18"/>
                  <w:szCs w:val="18"/>
                </w:rPr>
                <w:t>Sustainable Development Goals</w:t>
              </w:r>
            </w:hyperlink>
          </w:p>
        </w:tc>
        <w:tc>
          <w:tcPr>
            <w:tcW w:w="5335" w:type="dxa"/>
          </w:tcPr>
          <w:p w14:paraId="0A352E97" w14:textId="77777777" w:rsidR="00504BEE" w:rsidRPr="00C50FD6" w:rsidRDefault="00504BE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Global indicator framework for the SDGs and targets of the 2030 agenda for sustainable development</w:t>
            </w:r>
          </w:p>
          <w:p w14:paraId="354917BF" w14:textId="77777777" w:rsidR="00504BEE" w:rsidRPr="00C50FD6" w:rsidRDefault="00504BE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04BEE" w:rsidRPr="005E6A0F" w14:paraId="0FD7B9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1275750B" w14:textId="77777777" w:rsidR="00504BEE" w:rsidRPr="00C50FD6" w:rsidRDefault="003D0AB2">
            <w:pPr>
              <w:rPr>
                <w:rFonts w:ascii="Arial" w:hAnsi="Arial" w:cs="Arial"/>
                <w:b w:val="0"/>
                <w:bCs w:val="0"/>
                <w:sz w:val="18"/>
                <w:szCs w:val="18"/>
              </w:rPr>
            </w:pPr>
            <w:hyperlink r:id="rId44" w:history="1">
              <w:r w:rsidR="00504BEE" w:rsidRPr="00C50FD6">
                <w:rPr>
                  <w:rStyle w:val="Hyperlink"/>
                  <w:rFonts w:ascii="Arial" w:hAnsi="Arial" w:cs="Arial"/>
                  <w:b w:val="0"/>
                  <w:sz w:val="18"/>
                  <w:szCs w:val="18"/>
                </w:rPr>
                <w:t>Sendai Framework for Disaster Risk Reduction 2015-2030</w:t>
              </w:r>
            </w:hyperlink>
          </w:p>
          <w:p w14:paraId="3F17EB8E" w14:textId="77777777" w:rsidR="00504BEE" w:rsidRPr="00C50FD6" w:rsidRDefault="00504BEE">
            <w:pPr>
              <w:rPr>
                <w:rFonts w:ascii="Arial" w:hAnsi="Arial" w:cs="Arial"/>
                <w:b w:val="0"/>
                <w:sz w:val="18"/>
                <w:szCs w:val="18"/>
              </w:rPr>
            </w:pPr>
          </w:p>
        </w:tc>
        <w:tc>
          <w:tcPr>
            <w:tcW w:w="5335" w:type="dxa"/>
          </w:tcPr>
          <w:p w14:paraId="13B48825" w14:textId="77777777" w:rsidR="00504BEE" w:rsidRPr="00C50FD6" w:rsidRDefault="00504BE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Indicators to measure progress on seven targets on preventing new and reducing existing disaster risks</w:t>
            </w:r>
          </w:p>
        </w:tc>
      </w:tr>
      <w:tr w:rsidR="00504BEE" w:rsidRPr="005E6A0F" w14:paraId="7D33A9B0" w14:textId="77777777">
        <w:tc>
          <w:tcPr>
            <w:cnfStyle w:val="001000000000" w:firstRow="0" w:lastRow="0" w:firstColumn="1" w:lastColumn="0" w:oddVBand="0" w:evenVBand="0" w:oddHBand="0" w:evenHBand="0" w:firstRowFirstColumn="0" w:firstRowLastColumn="0" w:lastRowFirstColumn="0" w:lastRowLastColumn="0"/>
            <w:tcW w:w="3681" w:type="dxa"/>
          </w:tcPr>
          <w:p w14:paraId="62057631" w14:textId="77777777" w:rsidR="00504BEE" w:rsidRPr="00C50FD6" w:rsidRDefault="003D0AB2">
            <w:pPr>
              <w:rPr>
                <w:rFonts w:ascii="Arial" w:hAnsi="Arial" w:cs="Arial"/>
                <w:b w:val="0"/>
                <w:sz w:val="18"/>
                <w:szCs w:val="18"/>
              </w:rPr>
            </w:pPr>
            <w:hyperlink r:id="rId45" w:history="1">
              <w:r w:rsidR="00504BEE" w:rsidRPr="00C50FD6">
                <w:rPr>
                  <w:rStyle w:val="Hyperlink"/>
                  <w:rFonts w:ascii="Arial" w:hAnsi="Arial" w:cs="Arial"/>
                  <w:b w:val="0"/>
                  <w:sz w:val="18"/>
                  <w:szCs w:val="18"/>
                </w:rPr>
                <w:t>Lancet Countdown Indicators</w:t>
              </w:r>
            </w:hyperlink>
          </w:p>
        </w:tc>
        <w:tc>
          <w:tcPr>
            <w:tcW w:w="5335" w:type="dxa"/>
          </w:tcPr>
          <w:p w14:paraId="06942A9E" w14:textId="77777777" w:rsidR="00504BEE" w:rsidRPr="00C50FD6" w:rsidRDefault="00504BE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 xml:space="preserve">International collaboration that independently monitors the health consequences of a changing climate and progress of the world’s response. </w:t>
            </w:r>
          </w:p>
        </w:tc>
      </w:tr>
    </w:tbl>
    <w:p w14:paraId="049CF78E" w14:textId="77777777" w:rsidR="00504BEE" w:rsidRPr="0039766B" w:rsidRDefault="00504BEE" w:rsidP="00FB33F2">
      <w:pPr>
        <w:pStyle w:val="paragraph"/>
        <w:spacing w:before="0" w:beforeAutospacing="0" w:after="0" w:afterAutospacing="0"/>
        <w:textAlignment w:val="baseline"/>
        <w:rPr>
          <w:rFonts w:ascii="Arial" w:hAnsi="Arial" w:cs="Arial"/>
          <w:sz w:val="22"/>
          <w:szCs w:val="22"/>
        </w:rPr>
      </w:pPr>
    </w:p>
    <w:p w14:paraId="585449DD" w14:textId="77777777" w:rsidR="004C0012" w:rsidRDefault="004C0012" w:rsidP="00FB33F2">
      <w:pPr>
        <w:pStyle w:val="paragraph"/>
        <w:spacing w:before="0" w:beforeAutospacing="0" w:after="0" w:afterAutospacing="0"/>
        <w:textAlignment w:val="baseline"/>
        <w:rPr>
          <w:rFonts w:ascii="Arial" w:hAnsi="Arial" w:cs="Arial"/>
        </w:rPr>
      </w:pPr>
    </w:p>
    <w:p w14:paraId="0E5266E3" w14:textId="56FD8E98" w:rsidR="00FB33F2" w:rsidRPr="00FB33F2" w:rsidRDefault="00FB33F2" w:rsidP="00FB33F2">
      <w:pPr>
        <w:pStyle w:val="paragraph"/>
        <w:spacing w:before="0" w:beforeAutospacing="0" w:after="0" w:afterAutospacing="0"/>
        <w:textAlignment w:val="baseline"/>
        <w:rPr>
          <w:rFonts w:ascii="Arial" w:hAnsi="Arial" w:cs="Arial"/>
          <w:sz w:val="22"/>
          <w:szCs w:val="22"/>
        </w:rPr>
      </w:pPr>
      <w:r w:rsidRPr="00FB33F2">
        <w:rPr>
          <w:rStyle w:val="normaltextrun"/>
          <w:rFonts w:ascii="Arial" w:eastAsiaTheme="minorEastAsia" w:hAnsi="Arial" w:cs="Arial"/>
          <w:sz w:val="22"/>
          <w:szCs w:val="22"/>
        </w:rPr>
        <w:t>For two of the six priority frameworks reviewed</w:t>
      </w:r>
      <w:r w:rsidR="004270EB">
        <w:rPr>
          <w:rStyle w:val="normaltextrun"/>
          <w:rFonts w:ascii="Arial" w:eastAsiaTheme="minorEastAsia" w:hAnsi="Arial" w:cs="Arial"/>
          <w:sz w:val="22"/>
          <w:szCs w:val="22"/>
        </w:rPr>
        <w:t xml:space="preserve"> </w:t>
      </w:r>
      <w:r w:rsidRPr="00FB33F2">
        <w:rPr>
          <w:rStyle w:val="normaltextrun"/>
          <w:rFonts w:ascii="Arial" w:eastAsiaTheme="minorEastAsia" w:hAnsi="Arial" w:cs="Arial"/>
          <w:sz w:val="22"/>
          <w:szCs w:val="22"/>
        </w:rPr>
        <w:t xml:space="preserve">we did not find any information about how they developed their framework and its indicators. However, the other four frameworks (the </w:t>
      </w:r>
      <w:hyperlink r:id="rId46" w:tgtFrame="_blank" w:history="1">
        <w:r w:rsidRPr="00FB33F2">
          <w:rPr>
            <w:rStyle w:val="normaltextrun"/>
            <w:rFonts w:ascii="Arial" w:eastAsiaTheme="minorEastAsia" w:hAnsi="Arial" w:cs="Arial"/>
            <w:color w:val="0563C1"/>
            <w:sz w:val="22"/>
            <w:szCs w:val="22"/>
            <w:u w:val="single"/>
          </w:rPr>
          <w:t>UN Global Set of Climate Change Indicators</w:t>
        </w:r>
      </w:hyperlink>
      <w:r w:rsidRPr="00FB33F2">
        <w:rPr>
          <w:rStyle w:val="normaltextrun"/>
          <w:rFonts w:ascii="Arial" w:eastAsiaTheme="minorEastAsia" w:hAnsi="Arial" w:cs="Arial"/>
          <w:sz w:val="22"/>
          <w:szCs w:val="22"/>
        </w:rPr>
        <w:t xml:space="preserve">, the </w:t>
      </w:r>
      <w:hyperlink r:id="rId47" w:tgtFrame="_blank" w:history="1">
        <w:r w:rsidRPr="00FB33F2">
          <w:rPr>
            <w:rStyle w:val="normaltextrun"/>
            <w:rFonts w:ascii="Arial" w:eastAsiaTheme="minorEastAsia" w:hAnsi="Arial" w:cs="Arial"/>
            <w:color w:val="0563C1"/>
            <w:sz w:val="22"/>
            <w:szCs w:val="22"/>
            <w:u w:val="single"/>
          </w:rPr>
          <w:t>FDES 2013</w:t>
        </w:r>
      </w:hyperlink>
      <w:r w:rsidRPr="00FB33F2">
        <w:rPr>
          <w:rStyle w:val="normaltextrun"/>
          <w:rFonts w:ascii="Arial" w:eastAsiaTheme="minorEastAsia" w:hAnsi="Arial" w:cs="Arial"/>
          <w:sz w:val="22"/>
          <w:szCs w:val="22"/>
        </w:rPr>
        <w:t xml:space="preserve">, </w:t>
      </w:r>
      <w:hyperlink r:id="rId48" w:tgtFrame="_blank" w:history="1">
        <w:r w:rsidRPr="00FB33F2">
          <w:rPr>
            <w:rStyle w:val="normaltextrun"/>
            <w:rFonts w:ascii="Arial" w:eastAsiaTheme="minorEastAsia" w:hAnsi="Arial" w:cs="Arial"/>
            <w:color w:val="0563C1"/>
            <w:sz w:val="22"/>
            <w:szCs w:val="22"/>
            <w:u w:val="single"/>
          </w:rPr>
          <w:t>CES’ Set of Core Climate Change-related Indicators and Statistics</w:t>
        </w:r>
      </w:hyperlink>
      <w:r w:rsidRPr="00FB33F2">
        <w:rPr>
          <w:rStyle w:val="normaltextrun"/>
          <w:rFonts w:ascii="Arial" w:eastAsiaTheme="minorEastAsia" w:hAnsi="Arial" w:cs="Arial"/>
          <w:sz w:val="22"/>
          <w:szCs w:val="22"/>
        </w:rPr>
        <w:t xml:space="preserve">, and the </w:t>
      </w:r>
      <w:hyperlink r:id="rId49" w:tgtFrame="_blank" w:history="1">
        <w:r w:rsidRPr="00FB33F2">
          <w:rPr>
            <w:rStyle w:val="normaltextrun"/>
            <w:rFonts w:ascii="Arial" w:eastAsiaTheme="minorEastAsia" w:hAnsi="Arial" w:cs="Arial"/>
            <w:color w:val="0563C1"/>
            <w:sz w:val="22"/>
            <w:szCs w:val="22"/>
            <w:u w:val="single"/>
          </w:rPr>
          <w:t>Lancet Countdown</w:t>
        </w:r>
      </w:hyperlink>
      <w:r w:rsidRPr="00FB33F2">
        <w:rPr>
          <w:rStyle w:val="normaltextrun"/>
          <w:rFonts w:ascii="Arial" w:eastAsiaTheme="minorEastAsia" w:hAnsi="Arial" w:cs="Arial"/>
          <w:sz w:val="22"/>
          <w:szCs w:val="22"/>
        </w:rPr>
        <w:t>) had certain similar elements in their approaches:</w:t>
      </w:r>
      <w:r w:rsidRPr="00FB33F2">
        <w:rPr>
          <w:rStyle w:val="eop"/>
          <w:rFonts w:ascii="Arial" w:hAnsi="Arial" w:cs="Arial"/>
          <w:sz w:val="22"/>
          <w:szCs w:val="22"/>
        </w:rPr>
        <w:t> </w:t>
      </w:r>
    </w:p>
    <w:p w14:paraId="0A41C2CC" w14:textId="77777777" w:rsidR="00FB33F2" w:rsidRPr="004270EB" w:rsidRDefault="00FB33F2" w:rsidP="00EF2AE4">
      <w:pPr>
        <w:pStyle w:val="ListParagraph"/>
        <w:numPr>
          <w:ilvl w:val="0"/>
          <w:numId w:val="9"/>
        </w:numPr>
        <w:rPr>
          <w:rFonts w:ascii="Arial" w:hAnsi="Arial" w:cs="Arial"/>
        </w:rPr>
      </w:pPr>
      <w:r w:rsidRPr="004270EB">
        <w:rPr>
          <w:rFonts w:ascii="Arial" w:hAnsi="Arial" w:cs="Arial"/>
        </w:rPr>
        <w:t>They reviewed other key documents and resources to clarify their conceptual framework and to build a structure for their frameworks by identifying overarching areas and subareas for the framework.  </w:t>
      </w:r>
    </w:p>
    <w:p w14:paraId="17DAC5A8" w14:textId="77777777" w:rsidR="00FB33F2" w:rsidRPr="004270EB" w:rsidRDefault="00FB33F2" w:rsidP="00EF2AE4">
      <w:pPr>
        <w:pStyle w:val="ListParagraph"/>
        <w:numPr>
          <w:ilvl w:val="0"/>
          <w:numId w:val="9"/>
        </w:numPr>
        <w:rPr>
          <w:rFonts w:ascii="Arial" w:hAnsi="Arial" w:cs="Arial"/>
        </w:rPr>
      </w:pPr>
      <w:r w:rsidRPr="004270EB">
        <w:rPr>
          <w:rFonts w:ascii="Arial" w:hAnsi="Arial" w:cs="Arial"/>
        </w:rPr>
        <w:t>Once this structure was identified, they reviewed existing indicators and statistics and consulted global experts for indicator suggestions. This way, they selected indicators that could be classified into each element of the structure.  </w:t>
      </w:r>
    </w:p>
    <w:p w14:paraId="3EDD84B0" w14:textId="77777777" w:rsidR="00FB33F2" w:rsidRPr="004270EB" w:rsidRDefault="00FB33F2" w:rsidP="00EF2AE4">
      <w:pPr>
        <w:pStyle w:val="ListParagraph"/>
        <w:numPr>
          <w:ilvl w:val="0"/>
          <w:numId w:val="9"/>
        </w:numPr>
        <w:rPr>
          <w:rFonts w:ascii="Arial" w:hAnsi="Arial" w:cs="Arial"/>
        </w:rPr>
      </w:pPr>
      <w:r w:rsidRPr="004270EB">
        <w:rPr>
          <w:rFonts w:ascii="Arial" w:hAnsi="Arial" w:cs="Arial"/>
        </w:rPr>
        <w:t>Then, there was an independent assessment process for each framework, where the indicators and/or pilot studies were reviewed by global leading experts and National Statistics Offices (NSOs). This helped them identify any existing gaps in their framework, or any indicators that were not considered relevant. Other elements which pilot studies helped with were to assess the indicators’ methodology and the NSOs’ ability to produce figures and timeseries for the indicators.  </w:t>
      </w:r>
    </w:p>
    <w:p w14:paraId="533838CA" w14:textId="77777777" w:rsidR="00FB33F2" w:rsidRPr="004270EB" w:rsidRDefault="00FB33F2" w:rsidP="00EF2AE4">
      <w:pPr>
        <w:pStyle w:val="ListParagraph"/>
        <w:numPr>
          <w:ilvl w:val="0"/>
          <w:numId w:val="9"/>
        </w:numPr>
        <w:rPr>
          <w:rFonts w:ascii="Arial" w:hAnsi="Arial" w:cs="Arial"/>
        </w:rPr>
      </w:pPr>
      <w:r w:rsidRPr="004270EB">
        <w:rPr>
          <w:rFonts w:ascii="Arial" w:hAnsi="Arial" w:cs="Arial"/>
        </w:rPr>
        <w:t>Following this, their frameworks went through further rounds of feedback and ensued amendments before seeking endorsement from key stakeholders and publishing them. </w:t>
      </w:r>
    </w:p>
    <w:p w14:paraId="6BF3D53B" w14:textId="32140BBC" w:rsidR="00FB33F2" w:rsidRDefault="00A64118" w:rsidP="00A64118">
      <w:pPr>
        <w:pStyle w:val="Heading2"/>
        <w:rPr>
          <w:rStyle w:val="Strong"/>
          <w:rFonts w:ascii="Arial" w:hAnsi="Arial" w:cs="Arial"/>
        </w:rPr>
      </w:pPr>
      <w:bookmarkStart w:id="54" w:name="_Toc174532011"/>
      <w:r w:rsidRPr="00A64118">
        <w:rPr>
          <w:rStyle w:val="Strong"/>
          <w:rFonts w:ascii="Arial" w:hAnsi="Arial" w:cs="Arial"/>
        </w:rPr>
        <w:t>Framework quality</w:t>
      </w:r>
      <w:bookmarkEnd w:id="54"/>
    </w:p>
    <w:p w14:paraId="03362992" w14:textId="1F66A0B2" w:rsidR="00A64118" w:rsidRDefault="00296276" w:rsidP="00A64118">
      <w:pPr>
        <w:rPr>
          <w:rStyle w:val="eop"/>
          <w:rFonts w:ascii="Arial" w:hAnsi="Arial" w:cs="Arial"/>
          <w:color w:val="000000"/>
          <w:shd w:val="clear" w:color="auto" w:fill="FFFFFF"/>
        </w:rPr>
      </w:pPr>
      <w:r>
        <w:rPr>
          <w:rStyle w:val="normaltextrun"/>
          <w:rFonts w:ascii="Arial" w:hAnsi="Arial" w:cs="Arial"/>
          <w:color w:val="000000"/>
          <w:shd w:val="clear" w:color="auto" w:fill="FFFFFF"/>
        </w:rPr>
        <w:t>T</w:t>
      </w:r>
      <w:r w:rsidRPr="00296276">
        <w:rPr>
          <w:rStyle w:val="normaltextrun"/>
          <w:rFonts w:ascii="Arial" w:hAnsi="Arial" w:cs="Arial"/>
          <w:color w:val="000000"/>
          <w:shd w:val="clear" w:color="auto" w:fill="FFFFFF"/>
        </w:rPr>
        <w:t>o help build confidence and trust in our framework, and to improve quality, transparency, and accountability</w:t>
      </w:r>
      <w:r>
        <w:rPr>
          <w:rStyle w:val="normaltextrun"/>
          <w:rFonts w:ascii="Arial" w:hAnsi="Arial" w:cs="Arial"/>
          <w:color w:val="000000"/>
          <w:shd w:val="clear" w:color="auto" w:fill="FFFFFF"/>
        </w:rPr>
        <w:t>, w</w:t>
      </w:r>
      <w:r w:rsidRPr="00296276">
        <w:rPr>
          <w:rStyle w:val="normaltextrun"/>
          <w:rFonts w:ascii="Arial" w:hAnsi="Arial" w:cs="Arial"/>
          <w:color w:val="000000"/>
          <w:shd w:val="clear" w:color="auto" w:fill="FFFFFF"/>
        </w:rPr>
        <w:t xml:space="preserve">e aim to adhere to the </w:t>
      </w:r>
      <w:hyperlink r:id="rId50" w:tgtFrame="_blank" w:history="1">
        <w:r w:rsidRPr="00296276">
          <w:rPr>
            <w:rStyle w:val="normaltextrun"/>
            <w:rFonts w:ascii="Arial" w:hAnsi="Arial" w:cs="Arial"/>
            <w:color w:val="0563C1"/>
            <w:u w:val="single"/>
            <w:shd w:val="clear" w:color="auto" w:fill="FFFFFF"/>
          </w:rPr>
          <w:t>Climate Services Standard</w:t>
        </w:r>
      </w:hyperlink>
      <w:r w:rsidRPr="00296276">
        <w:rPr>
          <w:rStyle w:val="normaltextrun"/>
          <w:rFonts w:ascii="Arial" w:hAnsi="Arial" w:cs="Arial"/>
          <w:color w:val="000000"/>
          <w:shd w:val="clear" w:color="auto" w:fill="FFFFFF"/>
        </w:rPr>
        <w:t xml:space="preserve"> that has been developed within the </w:t>
      </w:r>
      <w:hyperlink r:id="rId51" w:tgtFrame="_blank" w:history="1">
        <w:r w:rsidRPr="00296276">
          <w:rPr>
            <w:rStyle w:val="normaltextrun"/>
            <w:rFonts w:ascii="Arial" w:hAnsi="Arial" w:cs="Arial"/>
            <w:color w:val="0563C1"/>
            <w:u w:val="single"/>
            <w:shd w:val="clear" w:color="auto" w:fill="FFFFFF"/>
          </w:rPr>
          <w:t>UK Climate Resilience programme</w:t>
        </w:r>
      </w:hyperlink>
      <w:r w:rsidRPr="00296276">
        <w:rPr>
          <w:rStyle w:val="normaltextrun"/>
          <w:rFonts w:ascii="Arial" w:hAnsi="Arial" w:cs="Arial"/>
          <w:color w:val="000000"/>
          <w:shd w:val="clear" w:color="auto" w:fill="FFFFFF"/>
        </w:rPr>
        <w:t xml:space="preserve">. This will also help users assess relevance and appropriateness of the framework for their use. To this end, we have detailed how our framework complies with the standard for each </w:t>
      </w:r>
      <w:r w:rsidR="002A20AC">
        <w:rPr>
          <w:rStyle w:val="normaltextrun"/>
          <w:rFonts w:ascii="Arial" w:hAnsi="Arial" w:cs="Arial"/>
          <w:color w:val="000000"/>
          <w:shd w:val="clear" w:color="auto" w:fill="FFFFFF"/>
        </w:rPr>
        <w:t>s</w:t>
      </w:r>
      <w:r w:rsidRPr="00296276">
        <w:rPr>
          <w:rStyle w:val="normaltextrun"/>
          <w:rFonts w:ascii="Arial" w:hAnsi="Arial" w:cs="Arial"/>
          <w:color w:val="000000"/>
          <w:shd w:val="clear" w:color="auto" w:fill="FFFFFF"/>
        </w:rPr>
        <w:t xml:space="preserve">tandard section in </w:t>
      </w:r>
      <w:r w:rsidR="00713D12">
        <w:rPr>
          <w:rStyle w:val="normaltextrun"/>
          <w:rFonts w:ascii="Arial" w:hAnsi="Arial" w:cs="Arial"/>
          <w:color w:val="000000"/>
          <w:shd w:val="clear" w:color="auto" w:fill="FFFFFF"/>
        </w:rPr>
        <w:t xml:space="preserve">the </w:t>
      </w:r>
      <w:r w:rsidR="00291A87" w:rsidRPr="001764BB">
        <w:rPr>
          <w:rStyle w:val="normaltextrun"/>
          <w:rFonts w:ascii="Arial" w:hAnsi="Arial" w:cs="Arial"/>
          <w:color w:val="000000"/>
        </w:rPr>
        <w:t>a</w:t>
      </w:r>
      <w:r w:rsidR="00291A87" w:rsidRPr="001764BB">
        <w:rPr>
          <w:rStyle w:val="findhit"/>
          <w:rFonts w:ascii="Arial" w:hAnsi="Arial" w:cs="Arial"/>
          <w:color w:val="000000"/>
        </w:rPr>
        <w:t xml:space="preserve">nnex section </w:t>
      </w:r>
      <w:r w:rsidR="009C33F3" w:rsidRPr="001764BB">
        <w:rPr>
          <w:rStyle w:val="findhit"/>
          <w:rFonts w:ascii="Arial" w:hAnsi="Arial" w:cs="Arial"/>
          <w:color w:val="000000"/>
        </w:rPr>
        <w:t>4</w:t>
      </w:r>
      <w:r w:rsidR="00291A87" w:rsidRPr="001764BB">
        <w:rPr>
          <w:rStyle w:val="findhit"/>
          <w:rFonts w:ascii="Arial" w:hAnsi="Arial" w:cs="Arial"/>
          <w:color w:val="000000"/>
        </w:rPr>
        <w:t>.</w:t>
      </w:r>
    </w:p>
    <w:p w14:paraId="253853B6" w14:textId="33CA70BB" w:rsidR="005B36B2" w:rsidRPr="005E6A0F" w:rsidRDefault="005B36B2" w:rsidP="005B36B2">
      <w:pPr>
        <w:pStyle w:val="Heading2"/>
        <w:rPr>
          <w:rStyle w:val="Strong"/>
          <w:rFonts w:ascii="Arial" w:hAnsi="Arial" w:cs="Arial"/>
        </w:rPr>
      </w:pPr>
      <w:bookmarkStart w:id="55" w:name="_Toc174532012"/>
      <w:r w:rsidRPr="005E6A0F">
        <w:rPr>
          <w:rStyle w:val="Strong"/>
          <w:rFonts w:ascii="Arial" w:hAnsi="Arial" w:cs="Arial"/>
        </w:rPr>
        <w:t>Indicator maturity scoring</w:t>
      </w:r>
      <w:bookmarkEnd w:id="55"/>
    </w:p>
    <w:p w14:paraId="7CF0363E" w14:textId="77777777" w:rsidR="005B36B2" w:rsidRPr="005E6A0F" w:rsidRDefault="005B36B2" w:rsidP="005B36B2">
      <w:pPr>
        <w:rPr>
          <w:rStyle w:val="Strong"/>
          <w:rFonts w:ascii="Arial" w:hAnsi="Arial" w:cs="Arial"/>
        </w:rPr>
      </w:pPr>
      <w:r>
        <w:rPr>
          <w:rStyle w:val="Strong"/>
          <w:rFonts w:ascii="Arial" w:hAnsi="Arial" w:cs="Arial"/>
        </w:rPr>
        <w:t>Purpose</w:t>
      </w:r>
      <w:r w:rsidRPr="005E6A0F">
        <w:rPr>
          <w:rStyle w:val="Strong"/>
          <w:rFonts w:ascii="Arial" w:hAnsi="Arial" w:cs="Arial"/>
        </w:rPr>
        <w:t xml:space="preserve">: </w:t>
      </w:r>
    </w:p>
    <w:p w14:paraId="265DF384" w14:textId="77777777" w:rsidR="005B36B2" w:rsidRDefault="005B36B2" w:rsidP="005B36B2">
      <w:pPr>
        <w:rPr>
          <w:rFonts w:ascii="Arial" w:hAnsi="Arial" w:cs="Arial"/>
        </w:rPr>
      </w:pPr>
      <w:r w:rsidRPr="005845F5">
        <w:rPr>
          <w:rFonts w:ascii="Arial" w:hAnsi="Arial" w:cs="Arial"/>
        </w:rPr>
        <w:t>We have developed an approach to indicator maturity scoring which aims to</w:t>
      </w:r>
      <w:r>
        <w:rPr>
          <w:rFonts w:ascii="Arial" w:hAnsi="Arial" w:cs="Arial"/>
        </w:rPr>
        <w:t>:</w:t>
      </w:r>
    </w:p>
    <w:p w14:paraId="7D53E6B1" w14:textId="77777777" w:rsidR="005B36B2" w:rsidRPr="00DF1D62" w:rsidRDefault="005B36B2" w:rsidP="00EF2AE4">
      <w:pPr>
        <w:pStyle w:val="ListParagraph"/>
        <w:numPr>
          <w:ilvl w:val="0"/>
          <w:numId w:val="15"/>
        </w:numPr>
        <w:rPr>
          <w:rFonts w:ascii="Arial" w:hAnsi="Arial" w:cs="Arial"/>
        </w:rPr>
      </w:pPr>
      <w:r w:rsidRPr="00DF1D62">
        <w:rPr>
          <w:rFonts w:ascii="Arial" w:hAnsi="Arial" w:cs="Arial"/>
        </w:rPr>
        <w:t>make users aware of the methodological robustness and data quality of each indicator</w:t>
      </w:r>
    </w:p>
    <w:p w14:paraId="16C6090B" w14:textId="77777777" w:rsidR="005B36B2" w:rsidRPr="00DF1D62" w:rsidRDefault="005B36B2" w:rsidP="00EF2AE4">
      <w:pPr>
        <w:pStyle w:val="ListParagraph"/>
        <w:numPr>
          <w:ilvl w:val="0"/>
          <w:numId w:val="15"/>
        </w:numPr>
        <w:rPr>
          <w:rFonts w:ascii="Arial" w:hAnsi="Arial" w:cs="Arial"/>
        </w:rPr>
      </w:pPr>
      <w:r w:rsidRPr="00DF1D62">
        <w:rPr>
          <w:rFonts w:ascii="Arial" w:hAnsi="Arial" w:cs="Arial"/>
        </w:rPr>
        <w:t>support a fuller picture of the relationships between climate and health by supporting the inclusion of less well-established data sources and methods</w:t>
      </w:r>
    </w:p>
    <w:p w14:paraId="46559E79" w14:textId="77777777" w:rsidR="005B36B2" w:rsidRPr="00DF1D62" w:rsidRDefault="005B36B2" w:rsidP="00EF2AE4">
      <w:pPr>
        <w:pStyle w:val="ListParagraph"/>
        <w:numPr>
          <w:ilvl w:val="0"/>
          <w:numId w:val="15"/>
        </w:numPr>
        <w:rPr>
          <w:rFonts w:ascii="Arial" w:hAnsi="Arial" w:cs="Arial"/>
        </w:rPr>
      </w:pPr>
      <w:r w:rsidRPr="00DF1D62">
        <w:rPr>
          <w:rFonts w:ascii="Arial" w:hAnsi="Arial" w:cs="Arial"/>
        </w:rPr>
        <w:t>help raise awareness of data gaps and encourage future plans to bridge them.</w:t>
      </w:r>
    </w:p>
    <w:p w14:paraId="5DAD59A1" w14:textId="77777777" w:rsidR="005B36B2" w:rsidRPr="005E6A0F" w:rsidRDefault="005B36B2" w:rsidP="005B36B2">
      <w:pPr>
        <w:rPr>
          <w:rFonts w:ascii="Arial" w:hAnsi="Arial" w:cs="Arial"/>
          <w:b/>
          <w:bCs/>
        </w:rPr>
      </w:pPr>
      <w:r>
        <w:rPr>
          <w:rFonts w:ascii="Arial" w:hAnsi="Arial" w:cs="Arial"/>
          <w:b/>
          <w:bCs/>
        </w:rPr>
        <w:t>Approach:</w:t>
      </w:r>
    </w:p>
    <w:p w14:paraId="5E544EE0" w14:textId="77777777" w:rsidR="005B36B2" w:rsidRPr="00AF03AF" w:rsidRDefault="005B36B2" w:rsidP="005B36B2">
      <w:pPr>
        <w:rPr>
          <w:rFonts w:ascii="Arial" w:hAnsi="Arial" w:cs="Arial"/>
        </w:rPr>
      </w:pPr>
      <w:r>
        <w:rPr>
          <w:rFonts w:ascii="Arial" w:hAnsi="Arial" w:cs="Arial"/>
        </w:rPr>
        <w:t>O</w:t>
      </w:r>
      <w:r w:rsidRPr="00AF03AF">
        <w:rPr>
          <w:rFonts w:ascii="Arial" w:hAnsi="Arial" w:cs="Arial"/>
        </w:rPr>
        <w:t xml:space="preserve">ur approach is informed by the principles of quality management and assessment set out in the </w:t>
      </w:r>
      <w:hyperlink r:id="rId52" w:history="1">
        <w:r w:rsidRPr="00AF03AF">
          <w:rPr>
            <w:rStyle w:val="Hyperlink"/>
            <w:rFonts w:ascii="Arial" w:hAnsi="Arial" w:cs="Arial"/>
          </w:rPr>
          <w:t>National Quality Assurance Frameworks Manual for Official Statistics</w:t>
        </w:r>
      </w:hyperlink>
      <w:r>
        <w:rPr>
          <w:rFonts w:ascii="Arial" w:hAnsi="Arial" w:cs="Arial"/>
        </w:rPr>
        <w:t xml:space="preserve">. </w:t>
      </w:r>
      <w:r w:rsidRPr="00AF03AF">
        <w:rPr>
          <w:rFonts w:ascii="Arial" w:hAnsi="Arial" w:cs="Arial"/>
        </w:rPr>
        <w:t xml:space="preserve">It is also compatible with the 'three tier' approach to indicator maturity which is widely understood, for example in the </w:t>
      </w:r>
      <w:hyperlink r:id="rId53" w:history="1">
        <w:r w:rsidRPr="00AF03AF">
          <w:rPr>
            <w:rStyle w:val="Hyperlink"/>
            <w:rFonts w:ascii="Arial" w:hAnsi="Arial" w:cs="Arial"/>
          </w:rPr>
          <w:t>Tier Classification for Global SDG Indicators</w:t>
        </w:r>
      </w:hyperlink>
      <w:r>
        <w:rPr>
          <w:rFonts w:ascii="Arial" w:hAnsi="Arial" w:cs="Arial"/>
        </w:rPr>
        <w:t>.</w:t>
      </w:r>
    </w:p>
    <w:p w14:paraId="6362DBF6" w14:textId="77777777" w:rsidR="005B36B2" w:rsidRPr="00AF03AF" w:rsidRDefault="005B36B2" w:rsidP="005B36B2">
      <w:pPr>
        <w:rPr>
          <w:rFonts w:ascii="Arial" w:hAnsi="Arial" w:cs="Arial"/>
        </w:rPr>
      </w:pPr>
      <w:r w:rsidRPr="00AF03AF">
        <w:rPr>
          <w:rFonts w:ascii="Arial" w:hAnsi="Arial" w:cs="Arial"/>
        </w:rPr>
        <w:t>For the purposes of the SOSCHI project we have built on these dimensions to develop indicator assessment criteria which are specifically relevant to the subject of climate-health interactions and the issues affecting climate-related data and official statistics in low-resource settings. This provides a detailed ‘score card’ which highlights further development needs, while at the same time feeding into an easily recognised tier classification.</w:t>
      </w:r>
    </w:p>
    <w:p w14:paraId="629D5E7B" w14:textId="77777777" w:rsidR="005B36B2" w:rsidRPr="005E6A0F" w:rsidRDefault="005B36B2" w:rsidP="005B36B2">
      <w:pPr>
        <w:rPr>
          <w:rFonts w:ascii="Arial" w:hAnsi="Arial" w:cs="Arial"/>
        </w:rPr>
      </w:pPr>
      <w:r w:rsidRPr="00AF03AF">
        <w:rPr>
          <w:rFonts w:ascii="Arial" w:hAnsi="Arial" w:cs="Arial"/>
        </w:rPr>
        <w:t>These criteria also justify the inclusion of an indicator in the SOSCHI statistical framework. For certain of the criteria as described below, if a candidate measure is scored as ‘Fail’ it cannot be included in the framework at any tier. Because the criteria are mostly relevant to any statistical output (official report, journal article, etc) they will also be used to review the quality of publications from the project</w:t>
      </w:r>
      <w:r>
        <w:rPr>
          <w:rStyle w:val="FootnoteReference"/>
          <w:rFonts w:ascii="Arial" w:hAnsi="Arial" w:cs="Arial"/>
        </w:rPr>
        <w:footnoteReference w:id="6"/>
      </w:r>
      <w:r w:rsidRPr="00AF03AF">
        <w:rPr>
          <w:rFonts w:ascii="Arial" w:hAnsi="Arial" w:cs="Arial"/>
        </w:rPr>
        <w:t>.</w:t>
      </w:r>
    </w:p>
    <w:p w14:paraId="4A3E8706" w14:textId="77777777" w:rsidR="005B36B2" w:rsidRPr="005E6A0F" w:rsidRDefault="005B36B2" w:rsidP="005B36B2">
      <w:pPr>
        <w:rPr>
          <w:rFonts w:ascii="Arial" w:hAnsi="Arial" w:cs="Arial"/>
          <w:b/>
          <w:bCs/>
        </w:rPr>
      </w:pPr>
      <w:r w:rsidRPr="005E6A0F">
        <w:rPr>
          <w:rFonts w:ascii="Arial" w:hAnsi="Arial" w:cs="Arial"/>
          <w:b/>
          <w:bCs/>
        </w:rPr>
        <w:t xml:space="preserve">Tier </w:t>
      </w:r>
      <w:r>
        <w:rPr>
          <w:rFonts w:ascii="Arial" w:hAnsi="Arial" w:cs="Arial"/>
          <w:b/>
          <w:bCs/>
        </w:rPr>
        <w:t>classification:</w:t>
      </w:r>
    </w:p>
    <w:p w14:paraId="5BCED210" w14:textId="77777777" w:rsidR="005B36B2" w:rsidRDefault="005B36B2" w:rsidP="005B36B2">
      <w:pPr>
        <w:rPr>
          <w:rFonts w:ascii="Arial" w:hAnsi="Arial" w:cs="Arial"/>
        </w:rPr>
      </w:pPr>
      <w:r w:rsidRPr="0003282E">
        <w:rPr>
          <w:rFonts w:ascii="Arial" w:hAnsi="Arial" w:cs="Arial"/>
        </w:rPr>
        <w:t xml:space="preserve">The approach to tier classification is shown in </w:t>
      </w:r>
      <w:commentRangeStart w:id="56"/>
      <w:r w:rsidRPr="0003282E">
        <w:rPr>
          <w:rFonts w:ascii="Arial" w:hAnsi="Arial" w:cs="Arial"/>
        </w:rPr>
        <w:t xml:space="preserve">Table </w:t>
      </w:r>
      <w:commentRangeEnd w:id="56"/>
      <w:r w:rsidR="00204254">
        <w:rPr>
          <w:rStyle w:val="CommentReference"/>
        </w:rPr>
        <w:commentReference w:id="56"/>
      </w:r>
      <w:r>
        <w:rPr>
          <w:rFonts w:ascii="Arial" w:hAnsi="Arial" w:cs="Arial"/>
        </w:rPr>
        <w:t>5</w:t>
      </w:r>
      <w:r w:rsidRPr="0003282E">
        <w:rPr>
          <w:rFonts w:ascii="Arial" w:hAnsi="Arial" w:cs="Arial"/>
        </w:rPr>
        <w:t xml:space="preserve"> below</w:t>
      </w:r>
      <w:r>
        <w:rPr>
          <w:rStyle w:val="FootnoteReference"/>
          <w:rFonts w:ascii="Arial" w:hAnsi="Arial" w:cs="Arial"/>
        </w:rPr>
        <w:footnoteReference w:id="7"/>
      </w:r>
      <w:r w:rsidRPr="0003282E">
        <w:rPr>
          <w:rFonts w:ascii="Arial" w:hAnsi="Arial" w:cs="Arial"/>
        </w:rPr>
        <w:t>.</w:t>
      </w:r>
      <w:r>
        <w:rPr>
          <w:rFonts w:ascii="Arial" w:hAnsi="Arial" w:cs="Arial"/>
        </w:rPr>
        <w:t xml:space="preserve"> </w:t>
      </w:r>
    </w:p>
    <w:p w14:paraId="285D8455" w14:textId="77777777" w:rsidR="005B36B2" w:rsidRPr="0003282E" w:rsidRDefault="005B36B2" w:rsidP="005B36B2">
      <w:pPr>
        <w:rPr>
          <w:rFonts w:ascii="Arial" w:hAnsi="Arial" w:cs="Arial"/>
        </w:rPr>
      </w:pPr>
      <w:r w:rsidRPr="0003282E">
        <w:rPr>
          <w:rFonts w:ascii="Arial" w:hAnsi="Arial" w:cs="Arial"/>
        </w:rPr>
        <w:t>The descriptors for each tier should be considered when classifying a particular indicator, based on expert opinion and the balance of scores provided by the quality criteria</w:t>
      </w:r>
      <w:r>
        <w:rPr>
          <w:rStyle w:val="FootnoteReference"/>
          <w:rFonts w:ascii="Arial" w:hAnsi="Arial" w:cs="Arial"/>
        </w:rPr>
        <w:footnoteReference w:id="8"/>
      </w:r>
      <w:r w:rsidRPr="0003282E">
        <w:rPr>
          <w:rFonts w:ascii="Arial" w:hAnsi="Arial" w:cs="Arial"/>
        </w:rPr>
        <w:t>.</w:t>
      </w:r>
    </w:p>
    <w:p w14:paraId="26AA8686" w14:textId="3E7C0AD0" w:rsidR="005B36B2" w:rsidRPr="00E45A81" w:rsidRDefault="005B36B2" w:rsidP="005B36B2">
      <w:pPr>
        <w:pStyle w:val="Caption"/>
        <w:keepNext/>
        <w:rPr>
          <w:rFonts w:ascii="Arial" w:hAnsi="Arial" w:cs="Arial"/>
        </w:rPr>
      </w:pPr>
      <w:r w:rsidRPr="005E6A0F">
        <w:rPr>
          <w:rFonts w:ascii="Arial" w:hAnsi="Arial" w:cs="Arial"/>
        </w:rPr>
        <w:t xml:space="preserve">Table </w:t>
      </w:r>
      <w:r w:rsidR="00AF5D16">
        <w:rPr>
          <w:rFonts w:ascii="Arial" w:hAnsi="Arial" w:cs="Arial"/>
        </w:rPr>
        <w:t>6</w:t>
      </w:r>
      <w:r w:rsidRPr="005E6A0F">
        <w:rPr>
          <w:rFonts w:ascii="Arial" w:hAnsi="Arial" w:cs="Arial"/>
        </w:rPr>
        <w:t xml:space="preserve">: </w:t>
      </w:r>
      <w:r>
        <w:rPr>
          <w:rFonts w:ascii="Arial" w:hAnsi="Arial" w:cs="Arial"/>
        </w:rPr>
        <w:t>Tier classifications</w:t>
      </w:r>
    </w:p>
    <w:tbl>
      <w:tblPr>
        <w:tblStyle w:val="GridTable4-Accent5"/>
        <w:tblW w:w="0" w:type="auto"/>
        <w:tblLook w:val="04A0" w:firstRow="1" w:lastRow="0" w:firstColumn="1" w:lastColumn="0" w:noHBand="0" w:noVBand="1"/>
      </w:tblPr>
      <w:tblGrid>
        <w:gridCol w:w="988"/>
        <w:gridCol w:w="5670"/>
        <w:gridCol w:w="2358"/>
      </w:tblGrid>
      <w:tr w:rsidR="005B36B2" w:rsidRPr="00C50FD6" w14:paraId="4F335A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F78DC1" w14:textId="77777777" w:rsidR="005B36B2" w:rsidRPr="00C50FD6" w:rsidRDefault="005B36B2">
            <w:pPr>
              <w:rPr>
                <w:rFonts w:ascii="Arial" w:hAnsi="Arial" w:cs="Arial"/>
                <w:b w:val="0"/>
                <w:bCs w:val="0"/>
                <w:sz w:val="18"/>
                <w:szCs w:val="18"/>
              </w:rPr>
            </w:pPr>
          </w:p>
        </w:tc>
        <w:tc>
          <w:tcPr>
            <w:tcW w:w="5670" w:type="dxa"/>
          </w:tcPr>
          <w:p w14:paraId="12062578" w14:textId="77777777" w:rsidR="005B36B2" w:rsidRPr="00C50FD6" w:rsidRDefault="005B36B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Tier descriptors</w:t>
            </w:r>
          </w:p>
        </w:tc>
        <w:tc>
          <w:tcPr>
            <w:tcW w:w="2358" w:type="dxa"/>
          </w:tcPr>
          <w:p w14:paraId="10D825EB" w14:textId="77777777" w:rsidR="005B36B2" w:rsidRPr="00C50FD6" w:rsidRDefault="005B36B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Provisional definition</w:t>
            </w:r>
          </w:p>
        </w:tc>
      </w:tr>
      <w:tr w:rsidR="005B36B2" w:rsidRPr="00C50FD6" w14:paraId="79D728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015487C" w14:textId="77777777" w:rsidR="005B36B2" w:rsidRPr="00C50FD6" w:rsidRDefault="005B36B2">
            <w:pPr>
              <w:rPr>
                <w:rFonts w:ascii="Arial" w:hAnsi="Arial" w:cs="Arial"/>
                <w:b w:val="0"/>
                <w:bCs w:val="0"/>
                <w:sz w:val="18"/>
                <w:szCs w:val="18"/>
              </w:rPr>
            </w:pPr>
            <w:r w:rsidRPr="00C50FD6">
              <w:rPr>
                <w:rFonts w:ascii="Arial" w:hAnsi="Arial" w:cs="Arial"/>
                <w:b w:val="0"/>
                <w:bCs w:val="0"/>
                <w:sz w:val="18"/>
                <w:szCs w:val="18"/>
              </w:rPr>
              <w:t>Tier 1</w:t>
            </w:r>
          </w:p>
        </w:tc>
        <w:tc>
          <w:tcPr>
            <w:tcW w:w="5670" w:type="dxa"/>
          </w:tcPr>
          <w:p w14:paraId="4B8A5BC4" w14:textId="77777777" w:rsidR="005B36B2" w:rsidRPr="00C50FD6" w:rsidRDefault="005B36B2" w:rsidP="00EF2AE4">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Conceptually clear, informative and interpretable</w:t>
            </w:r>
          </w:p>
          <w:p w14:paraId="15EF5A2E" w14:textId="77777777" w:rsidR="005B36B2" w:rsidRPr="00C50FD6" w:rsidRDefault="005B36B2" w:rsidP="00EF2AE4">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Based on well-established scientifically sound methods</w:t>
            </w:r>
          </w:p>
          <w:p w14:paraId="1A634E03" w14:textId="77777777" w:rsidR="005B36B2" w:rsidRPr="00C50FD6" w:rsidRDefault="005B36B2" w:rsidP="00EF2AE4">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Based on data which are of sufficient quality and regularly available for most countries</w:t>
            </w:r>
          </w:p>
          <w:p w14:paraId="6EB47E83" w14:textId="77777777" w:rsidR="005B36B2" w:rsidRPr="00C50FD6" w:rsidRDefault="005B36B2" w:rsidP="00EF2AE4">
            <w:pPr>
              <w:pStyle w:val="ListParagraph"/>
              <w:numPr>
                <w:ilvl w:val="0"/>
                <w:numId w:val="16"/>
              </w:numPr>
              <w:spacing w:after="120"/>
              <w:ind w:left="357" w:hanging="357"/>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Capable of providing priority disaggregations for most countries</w:t>
            </w:r>
          </w:p>
        </w:tc>
        <w:tc>
          <w:tcPr>
            <w:tcW w:w="2358" w:type="dxa"/>
          </w:tcPr>
          <w:p w14:paraId="1D6654FD" w14:textId="77777777" w:rsidR="005B36B2" w:rsidRPr="00C50FD6"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Scores High for at least 10 out of 13 criteria</w:t>
            </w:r>
          </w:p>
        </w:tc>
      </w:tr>
      <w:tr w:rsidR="005B36B2" w:rsidRPr="00C50FD6" w14:paraId="2B4F89A7" w14:textId="77777777">
        <w:tc>
          <w:tcPr>
            <w:cnfStyle w:val="001000000000" w:firstRow="0" w:lastRow="0" w:firstColumn="1" w:lastColumn="0" w:oddVBand="0" w:evenVBand="0" w:oddHBand="0" w:evenHBand="0" w:firstRowFirstColumn="0" w:firstRowLastColumn="0" w:lastRowFirstColumn="0" w:lastRowLastColumn="0"/>
            <w:tcW w:w="988" w:type="dxa"/>
          </w:tcPr>
          <w:p w14:paraId="4E4817B4" w14:textId="77777777" w:rsidR="005B36B2" w:rsidRPr="00C50FD6" w:rsidRDefault="005B36B2">
            <w:pPr>
              <w:rPr>
                <w:rFonts w:ascii="Arial" w:hAnsi="Arial" w:cs="Arial"/>
                <w:b w:val="0"/>
                <w:bCs w:val="0"/>
                <w:sz w:val="18"/>
                <w:szCs w:val="18"/>
              </w:rPr>
            </w:pPr>
            <w:r w:rsidRPr="00C50FD6">
              <w:rPr>
                <w:rFonts w:ascii="Arial" w:hAnsi="Arial" w:cs="Arial"/>
                <w:b w:val="0"/>
                <w:bCs w:val="0"/>
                <w:sz w:val="18"/>
                <w:szCs w:val="18"/>
              </w:rPr>
              <w:t>Tier 2</w:t>
            </w:r>
          </w:p>
        </w:tc>
        <w:tc>
          <w:tcPr>
            <w:tcW w:w="5670" w:type="dxa"/>
          </w:tcPr>
          <w:p w14:paraId="3EC237D2" w14:textId="77777777" w:rsidR="005B36B2" w:rsidRPr="00C50FD6" w:rsidRDefault="005B36B2" w:rsidP="00EF2AE4">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Conceptually clear and informative, but there may be some ambiguity or difficulties in interpretation</w:t>
            </w:r>
          </w:p>
          <w:p w14:paraId="3BE44E8D" w14:textId="77777777" w:rsidR="005B36B2" w:rsidRPr="00C50FD6" w:rsidRDefault="005B36B2" w:rsidP="00EF2AE4">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Based on scientifically sound methods, but these may be experimental or less well-established</w:t>
            </w:r>
          </w:p>
          <w:p w14:paraId="40A65A34" w14:textId="77777777" w:rsidR="005B36B2" w:rsidRPr="00C50FD6" w:rsidRDefault="005B36B2" w:rsidP="00EF2AE4">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Based on data which are likely to be of sufficient quality, but have issues of availability, granularity or timeliness in some countries</w:t>
            </w:r>
          </w:p>
          <w:p w14:paraId="48DF54B5" w14:textId="77777777" w:rsidR="005B36B2" w:rsidRPr="00C50FD6" w:rsidRDefault="005B36B2" w:rsidP="00EF2AE4">
            <w:pPr>
              <w:pStyle w:val="ListParagraph"/>
              <w:numPr>
                <w:ilvl w:val="0"/>
                <w:numId w:val="16"/>
              </w:numPr>
              <w:spacing w:after="120" w:line="259" w:lineRule="auto"/>
              <w:ind w:left="357" w:hanging="357"/>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Potentially capable of providing priority disaggregations for most countries, subject to further development of methods or data improvements</w:t>
            </w:r>
          </w:p>
        </w:tc>
        <w:tc>
          <w:tcPr>
            <w:tcW w:w="2358" w:type="dxa"/>
          </w:tcPr>
          <w:p w14:paraId="3AC17919" w14:textId="77777777" w:rsidR="005B36B2" w:rsidRPr="00C50FD6"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50FD6">
              <w:rPr>
                <w:rFonts w:ascii="Arial" w:hAnsi="Arial" w:cs="Arial"/>
                <w:sz w:val="18"/>
                <w:szCs w:val="18"/>
              </w:rPr>
              <w:t>Scores High or Medium for at least 8 out of 13 criteria</w:t>
            </w:r>
          </w:p>
        </w:tc>
      </w:tr>
      <w:tr w:rsidR="005B36B2" w:rsidRPr="00C50FD6" w14:paraId="7FC525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608FC8" w14:textId="77777777" w:rsidR="005B36B2" w:rsidRPr="00C50FD6" w:rsidRDefault="005B36B2">
            <w:pPr>
              <w:rPr>
                <w:rFonts w:ascii="Arial" w:hAnsi="Arial" w:cs="Arial"/>
                <w:b w:val="0"/>
                <w:bCs w:val="0"/>
                <w:sz w:val="18"/>
                <w:szCs w:val="18"/>
              </w:rPr>
            </w:pPr>
            <w:r w:rsidRPr="00C50FD6">
              <w:rPr>
                <w:rFonts w:ascii="Arial" w:hAnsi="Arial" w:cs="Arial"/>
                <w:b w:val="0"/>
                <w:bCs w:val="0"/>
                <w:sz w:val="18"/>
                <w:szCs w:val="18"/>
              </w:rPr>
              <w:t>Tier 3</w:t>
            </w:r>
          </w:p>
        </w:tc>
        <w:tc>
          <w:tcPr>
            <w:tcW w:w="5670" w:type="dxa"/>
          </w:tcPr>
          <w:p w14:paraId="0478A368" w14:textId="77777777" w:rsidR="005B36B2" w:rsidRPr="00C50FD6" w:rsidRDefault="005B36B2" w:rsidP="00EF2AE4">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Potentially informative but may lack conceptual clarity; meaningful interpretation may be difficult; attribution to climate hazards may be unclear</w:t>
            </w:r>
          </w:p>
          <w:p w14:paraId="232185A7" w14:textId="77777777" w:rsidR="005B36B2" w:rsidRPr="00C50FD6" w:rsidRDefault="005B36B2" w:rsidP="00EF2AE4">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Based on scientifically sound methods, but these may be controversial or untried</w:t>
            </w:r>
          </w:p>
          <w:p w14:paraId="58112C56" w14:textId="77777777" w:rsidR="005B36B2" w:rsidRPr="00C50FD6" w:rsidRDefault="005B36B2" w:rsidP="00EF2AE4">
            <w:pPr>
              <w:pStyle w:val="ListParagraph"/>
              <w:numPr>
                <w:ilvl w:val="0"/>
                <w:numId w:val="16"/>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Based on data which may be of sufficient quality, but have serious issues of availability, granularity or timeliness; or need further development in most countries</w:t>
            </w:r>
          </w:p>
          <w:p w14:paraId="25DEC2D3" w14:textId="77777777" w:rsidR="005B36B2" w:rsidRPr="00C50FD6" w:rsidRDefault="005B36B2" w:rsidP="00EF2AE4">
            <w:pPr>
              <w:pStyle w:val="ListParagraph"/>
              <w:numPr>
                <w:ilvl w:val="0"/>
                <w:numId w:val="16"/>
              </w:num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Potentially capable of providing at least some disaggregations for most countries, subject to further development of methods or data improvements</w:t>
            </w:r>
          </w:p>
        </w:tc>
        <w:tc>
          <w:tcPr>
            <w:tcW w:w="2358" w:type="dxa"/>
          </w:tcPr>
          <w:p w14:paraId="6DE4DB7C" w14:textId="77777777" w:rsidR="005B36B2" w:rsidRPr="00C50FD6"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50FD6">
              <w:rPr>
                <w:rFonts w:ascii="Arial" w:hAnsi="Arial" w:cs="Arial"/>
                <w:sz w:val="18"/>
                <w:szCs w:val="18"/>
              </w:rPr>
              <w:t>Not reaching Tier 1 or 2 standard (but no ‘Fail’ scoring)</w:t>
            </w:r>
          </w:p>
        </w:tc>
      </w:tr>
    </w:tbl>
    <w:p w14:paraId="492EFB72" w14:textId="77777777" w:rsidR="005B36B2" w:rsidRDefault="005B36B2" w:rsidP="005B36B2">
      <w:pPr>
        <w:rPr>
          <w:rFonts w:ascii="Arial" w:hAnsi="Arial" w:cs="Arial"/>
        </w:rPr>
      </w:pPr>
    </w:p>
    <w:p w14:paraId="2A7119C2" w14:textId="77777777" w:rsidR="005B36B2" w:rsidRPr="009448A1" w:rsidRDefault="005B36B2" w:rsidP="005B36B2">
      <w:pPr>
        <w:rPr>
          <w:rFonts w:ascii="Arial" w:hAnsi="Arial" w:cs="Arial"/>
          <w:b/>
          <w:bCs/>
        </w:rPr>
      </w:pPr>
      <w:r w:rsidRPr="009448A1">
        <w:rPr>
          <w:rFonts w:ascii="Arial" w:hAnsi="Arial" w:cs="Arial"/>
          <w:b/>
          <w:bCs/>
        </w:rPr>
        <w:t>Tier assessment criteria:</w:t>
      </w:r>
    </w:p>
    <w:p w14:paraId="4FF5FD0B" w14:textId="77777777" w:rsidR="005B36B2" w:rsidRPr="008E313E" w:rsidRDefault="005B36B2" w:rsidP="005B36B2">
      <w:pPr>
        <w:rPr>
          <w:rFonts w:ascii="Arial" w:hAnsi="Arial" w:cs="Arial"/>
        </w:rPr>
      </w:pPr>
      <w:r w:rsidRPr="008E313E">
        <w:rPr>
          <w:rFonts w:ascii="Arial" w:hAnsi="Arial" w:cs="Arial"/>
        </w:rPr>
        <w:t>The</w:t>
      </w:r>
      <w:r>
        <w:rPr>
          <w:rFonts w:ascii="Arial" w:hAnsi="Arial" w:cs="Arial"/>
        </w:rPr>
        <w:t xml:space="preserve"> scoring used for the tier classification is based on the </w:t>
      </w:r>
      <w:r w:rsidRPr="008E313E">
        <w:rPr>
          <w:rFonts w:ascii="Arial" w:hAnsi="Arial" w:cs="Arial"/>
        </w:rPr>
        <w:t xml:space="preserve">indicator assessment criteria shown in Table </w:t>
      </w:r>
      <w:r>
        <w:rPr>
          <w:rFonts w:ascii="Arial" w:hAnsi="Arial" w:cs="Arial"/>
        </w:rPr>
        <w:t>6</w:t>
      </w:r>
      <w:r w:rsidRPr="008E313E">
        <w:rPr>
          <w:rFonts w:ascii="Arial" w:hAnsi="Arial" w:cs="Arial"/>
        </w:rPr>
        <w:t xml:space="preserve"> below. </w:t>
      </w:r>
    </w:p>
    <w:p w14:paraId="2AF97979" w14:textId="77777777" w:rsidR="005B36B2" w:rsidRPr="008E313E" w:rsidRDefault="005B36B2" w:rsidP="005B36B2">
      <w:pPr>
        <w:rPr>
          <w:rFonts w:ascii="Arial" w:hAnsi="Arial" w:cs="Arial"/>
        </w:rPr>
      </w:pPr>
      <w:r w:rsidRPr="008E313E">
        <w:rPr>
          <w:rFonts w:ascii="Arial" w:hAnsi="Arial" w:cs="Arial"/>
        </w:rPr>
        <w:t>For the Alpha Phase report, the criteria shown below have not yet been formally assessed. Provisional assignment has been made to the tier classification based on expert judgement. Further specifications for criteria definition and measurement are under development and will be described in detail in the Beta Phase report (or sooner).</w:t>
      </w:r>
    </w:p>
    <w:p w14:paraId="3FB5CEB4" w14:textId="1A3F3BDF" w:rsidR="005B36B2" w:rsidRPr="00730313" w:rsidRDefault="005B36B2" w:rsidP="005B36B2">
      <w:pPr>
        <w:pStyle w:val="Caption"/>
        <w:keepNext/>
        <w:rPr>
          <w:rFonts w:ascii="Arial" w:hAnsi="Arial" w:cs="Arial"/>
        </w:rPr>
      </w:pPr>
      <w:r w:rsidRPr="00730313">
        <w:rPr>
          <w:rFonts w:ascii="Arial" w:hAnsi="Arial" w:cs="Arial"/>
        </w:rPr>
        <w:t xml:space="preserve">Table </w:t>
      </w:r>
      <w:r w:rsidR="00AF5D16">
        <w:rPr>
          <w:rFonts w:ascii="Arial" w:hAnsi="Arial" w:cs="Arial"/>
        </w:rPr>
        <w:t>7</w:t>
      </w:r>
      <w:r>
        <w:rPr>
          <w:rFonts w:ascii="Arial" w:hAnsi="Arial" w:cs="Arial"/>
        </w:rPr>
        <w:t>:</w:t>
      </w:r>
      <w:r w:rsidRPr="00730313">
        <w:rPr>
          <w:rFonts w:ascii="Arial" w:hAnsi="Arial" w:cs="Arial"/>
        </w:rPr>
        <w:t xml:space="preserve"> Statistical quality criteria for indicator assessment</w:t>
      </w:r>
    </w:p>
    <w:tbl>
      <w:tblPr>
        <w:tblStyle w:val="GridTable4-Accent5"/>
        <w:tblW w:w="9016" w:type="dxa"/>
        <w:tblLook w:val="04A0" w:firstRow="1" w:lastRow="0" w:firstColumn="1" w:lastColumn="0" w:noHBand="0" w:noVBand="1"/>
      </w:tblPr>
      <w:tblGrid>
        <w:gridCol w:w="630"/>
        <w:gridCol w:w="6152"/>
        <w:gridCol w:w="2234"/>
      </w:tblGrid>
      <w:tr w:rsidR="005B36B2" w14:paraId="2F61305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3CC7AEA0" w14:textId="77777777" w:rsidR="005B36B2" w:rsidRPr="000E3589" w:rsidRDefault="005B36B2">
            <w:pPr>
              <w:rPr>
                <w:rFonts w:ascii="Arial" w:hAnsi="Arial" w:cs="Arial"/>
                <w:b w:val="0"/>
                <w:bCs w:val="0"/>
                <w:sz w:val="18"/>
                <w:szCs w:val="18"/>
              </w:rPr>
            </w:pPr>
          </w:p>
        </w:tc>
        <w:tc>
          <w:tcPr>
            <w:tcW w:w="6152" w:type="dxa"/>
          </w:tcPr>
          <w:p w14:paraId="538304CB" w14:textId="77777777" w:rsidR="005B36B2" w:rsidRPr="000E3589" w:rsidRDefault="005B36B2">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0E3589">
              <w:rPr>
                <w:rFonts w:ascii="Arial" w:hAnsi="Arial" w:cs="Arial"/>
                <w:sz w:val="18"/>
                <w:szCs w:val="18"/>
              </w:rPr>
              <w:t>Criteria</w:t>
            </w:r>
          </w:p>
        </w:tc>
        <w:tc>
          <w:tcPr>
            <w:tcW w:w="2234" w:type="dxa"/>
          </w:tcPr>
          <w:p w14:paraId="645BC353" w14:textId="77777777" w:rsidR="005B36B2" w:rsidRPr="000E3589" w:rsidRDefault="005B36B2">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0E3589">
              <w:rPr>
                <w:rFonts w:ascii="Arial" w:hAnsi="Arial" w:cs="Arial"/>
                <w:sz w:val="18"/>
                <w:szCs w:val="18"/>
              </w:rPr>
              <w:t>Scoring</w:t>
            </w:r>
          </w:p>
        </w:tc>
      </w:tr>
      <w:tr w:rsidR="005B36B2" w14:paraId="2072E6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shd w:val="clear" w:color="auto" w:fill="5B9BD5" w:themeFill="accent5"/>
          </w:tcPr>
          <w:p w14:paraId="3E88C76F" w14:textId="77777777" w:rsidR="005B36B2" w:rsidRPr="000E3589" w:rsidRDefault="005B36B2">
            <w:pPr>
              <w:keepNext/>
              <w:keepLines/>
              <w:rPr>
                <w:rFonts w:ascii="Arial" w:hAnsi="Arial" w:cs="Arial"/>
                <w:b w:val="0"/>
                <w:bCs w:val="0"/>
                <w:sz w:val="18"/>
                <w:szCs w:val="18"/>
              </w:rPr>
            </w:pPr>
            <w:r w:rsidRPr="000E3589">
              <w:rPr>
                <w:rFonts w:ascii="Arial" w:hAnsi="Arial" w:cs="Arial"/>
                <w:sz w:val="18"/>
                <w:szCs w:val="18"/>
              </w:rPr>
              <w:t>A</w:t>
            </w:r>
          </w:p>
        </w:tc>
        <w:tc>
          <w:tcPr>
            <w:tcW w:w="6152" w:type="dxa"/>
            <w:shd w:val="clear" w:color="auto" w:fill="5B9BD5" w:themeFill="accent5"/>
          </w:tcPr>
          <w:p w14:paraId="2057C5E4" w14:textId="77777777" w:rsidR="005B36B2" w:rsidRPr="000E3589" w:rsidRDefault="005B36B2">
            <w:pPr>
              <w:keepNext/>
              <w:keepLines/>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0E3589">
              <w:rPr>
                <w:rFonts w:ascii="Arial" w:hAnsi="Arial" w:cs="Arial"/>
                <w:b/>
                <w:bCs/>
                <w:sz w:val="18"/>
                <w:szCs w:val="18"/>
              </w:rPr>
              <w:t>Relevance</w:t>
            </w:r>
          </w:p>
        </w:tc>
        <w:tc>
          <w:tcPr>
            <w:tcW w:w="2234" w:type="dxa"/>
            <w:shd w:val="clear" w:color="auto" w:fill="5B9BD5" w:themeFill="accent5"/>
          </w:tcPr>
          <w:p w14:paraId="624F8A20" w14:textId="77777777" w:rsidR="005B36B2" w:rsidRPr="000E3589" w:rsidRDefault="005B36B2">
            <w:pPr>
              <w:keepNext/>
              <w:keepLines/>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r>
      <w:tr w:rsidR="005B36B2" w14:paraId="6AAE9876" w14:textId="77777777">
        <w:tc>
          <w:tcPr>
            <w:cnfStyle w:val="001000000000" w:firstRow="0" w:lastRow="0" w:firstColumn="1" w:lastColumn="0" w:oddVBand="0" w:evenVBand="0" w:oddHBand="0" w:evenHBand="0" w:firstRowFirstColumn="0" w:firstRowLastColumn="0" w:lastRowFirstColumn="0" w:lastRowLastColumn="0"/>
            <w:tcW w:w="630" w:type="dxa"/>
          </w:tcPr>
          <w:p w14:paraId="73099BF8" w14:textId="77777777" w:rsidR="005B36B2" w:rsidRPr="000E3589" w:rsidRDefault="005B36B2">
            <w:pPr>
              <w:rPr>
                <w:rFonts w:ascii="Arial" w:hAnsi="Arial" w:cs="Arial"/>
                <w:sz w:val="18"/>
                <w:szCs w:val="18"/>
              </w:rPr>
            </w:pPr>
            <w:r w:rsidRPr="000E3589">
              <w:rPr>
                <w:rFonts w:ascii="Arial" w:hAnsi="Arial" w:cs="Arial"/>
                <w:sz w:val="18"/>
                <w:szCs w:val="18"/>
              </w:rPr>
              <w:t>A1</w:t>
            </w:r>
          </w:p>
        </w:tc>
        <w:tc>
          <w:tcPr>
            <w:tcW w:w="6152" w:type="dxa"/>
          </w:tcPr>
          <w:p w14:paraId="52B180B7"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is informative about a climate-related hazard to health which is potentially relevant to most countries either globally or in a particular region</w:t>
            </w:r>
          </w:p>
        </w:tc>
        <w:tc>
          <w:tcPr>
            <w:tcW w:w="2234" w:type="dxa"/>
          </w:tcPr>
          <w:p w14:paraId="7EA3BDA0"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Pass/Fail</w:t>
            </w:r>
          </w:p>
        </w:tc>
      </w:tr>
      <w:tr w:rsidR="005B36B2" w14:paraId="369D16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71BD217" w14:textId="77777777" w:rsidR="005B36B2" w:rsidRPr="000E3589" w:rsidRDefault="005B36B2">
            <w:pPr>
              <w:rPr>
                <w:rFonts w:ascii="Arial" w:hAnsi="Arial" w:cs="Arial"/>
                <w:sz w:val="18"/>
                <w:szCs w:val="18"/>
              </w:rPr>
            </w:pPr>
            <w:r w:rsidRPr="000E3589">
              <w:rPr>
                <w:rFonts w:ascii="Arial" w:hAnsi="Arial" w:cs="Arial"/>
                <w:sz w:val="18"/>
                <w:szCs w:val="18"/>
              </w:rPr>
              <w:t>A2</w:t>
            </w:r>
          </w:p>
        </w:tc>
        <w:tc>
          <w:tcPr>
            <w:tcW w:w="6152" w:type="dxa"/>
          </w:tcPr>
          <w:p w14:paraId="1157936D"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addresses identified information needs of national government departments and agencies and other key users</w:t>
            </w:r>
          </w:p>
        </w:tc>
        <w:tc>
          <w:tcPr>
            <w:tcW w:w="2234" w:type="dxa"/>
          </w:tcPr>
          <w:p w14:paraId="67BF729E"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Pass/Fail</w:t>
            </w:r>
          </w:p>
        </w:tc>
      </w:tr>
      <w:tr w:rsidR="005B36B2" w14:paraId="1D638D6A" w14:textId="77777777">
        <w:tc>
          <w:tcPr>
            <w:cnfStyle w:val="001000000000" w:firstRow="0" w:lastRow="0" w:firstColumn="1" w:lastColumn="0" w:oddVBand="0" w:evenVBand="0" w:oddHBand="0" w:evenHBand="0" w:firstRowFirstColumn="0" w:firstRowLastColumn="0" w:lastRowFirstColumn="0" w:lastRowLastColumn="0"/>
            <w:tcW w:w="630" w:type="dxa"/>
          </w:tcPr>
          <w:p w14:paraId="4368A313" w14:textId="77777777" w:rsidR="005B36B2" w:rsidRPr="000E3589" w:rsidRDefault="005B36B2">
            <w:pPr>
              <w:rPr>
                <w:rFonts w:ascii="Arial" w:hAnsi="Arial" w:cs="Arial"/>
                <w:sz w:val="18"/>
                <w:szCs w:val="18"/>
              </w:rPr>
            </w:pPr>
            <w:r w:rsidRPr="000E3589">
              <w:rPr>
                <w:rFonts w:ascii="Arial" w:hAnsi="Arial" w:cs="Arial"/>
                <w:sz w:val="18"/>
                <w:szCs w:val="18"/>
              </w:rPr>
              <w:t>A3</w:t>
            </w:r>
          </w:p>
        </w:tc>
        <w:tc>
          <w:tcPr>
            <w:tcW w:w="6152" w:type="dxa"/>
          </w:tcPr>
          <w:p w14:paraId="2044EADE"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clearly distinguishes the attributable effects of climate change from other sources of variation in the health outcomes</w:t>
            </w:r>
          </w:p>
        </w:tc>
        <w:tc>
          <w:tcPr>
            <w:tcW w:w="2234" w:type="dxa"/>
          </w:tcPr>
          <w:p w14:paraId="0EF30DC2"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tc>
      </w:tr>
      <w:tr w:rsidR="005B36B2" w14:paraId="5E657E3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0F34EF5B" w14:textId="77777777" w:rsidR="005B36B2" w:rsidRPr="000E3589" w:rsidRDefault="005B36B2">
            <w:pPr>
              <w:rPr>
                <w:rFonts w:ascii="Arial" w:hAnsi="Arial" w:cs="Arial"/>
                <w:sz w:val="18"/>
                <w:szCs w:val="18"/>
              </w:rPr>
            </w:pPr>
            <w:r w:rsidRPr="000E3589">
              <w:rPr>
                <w:rFonts w:ascii="Arial" w:hAnsi="Arial" w:cs="Arial"/>
                <w:sz w:val="18"/>
                <w:szCs w:val="18"/>
              </w:rPr>
              <w:t>A4</w:t>
            </w:r>
          </w:p>
        </w:tc>
        <w:tc>
          <w:tcPr>
            <w:tcW w:w="6152" w:type="dxa"/>
          </w:tcPr>
          <w:p w14:paraId="7CCF3359"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methodology allows disaggregation to appropriate sub-national levels</w:t>
            </w:r>
          </w:p>
        </w:tc>
        <w:tc>
          <w:tcPr>
            <w:tcW w:w="2234" w:type="dxa"/>
          </w:tcPr>
          <w:p w14:paraId="33F1CD80"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tc>
      </w:tr>
      <w:tr w:rsidR="005B36B2" w14:paraId="703C722C" w14:textId="77777777">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6A6FDB5" w14:textId="77777777" w:rsidR="005B36B2" w:rsidRPr="000E3589" w:rsidRDefault="005B36B2">
            <w:pPr>
              <w:rPr>
                <w:rFonts w:ascii="Arial" w:hAnsi="Arial" w:cs="Arial"/>
                <w:sz w:val="18"/>
                <w:szCs w:val="18"/>
              </w:rPr>
            </w:pPr>
            <w:r w:rsidRPr="000E3589">
              <w:rPr>
                <w:rFonts w:ascii="Arial" w:hAnsi="Arial" w:cs="Arial"/>
                <w:sz w:val="18"/>
                <w:szCs w:val="18"/>
              </w:rPr>
              <w:t>A5</w:t>
            </w:r>
          </w:p>
        </w:tc>
        <w:tc>
          <w:tcPr>
            <w:tcW w:w="6152" w:type="dxa"/>
          </w:tcPr>
          <w:p w14:paraId="7F5FF5C5"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methodology allows disaggregation to appropriate sub-annual periods</w:t>
            </w:r>
          </w:p>
        </w:tc>
        <w:tc>
          <w:tcPr>
            <w:tcW w:w="2234" w:type="dxa"/>
          </w:tcPr>
          <w:p w14:paraId="1F6491DC"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tc>
      </w:tr>
      <w:tr w:rsidR="005B36B2" w14:paraId="617B3BA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59F4E63D" w14:textId="77777777" w:rsidR="005B36B2" w:rsidRPr="000E3589" w:rsidRDefault="005B36B2">
            <w:pPr>
              <w:rPr>
                <w:rFonts w:ascii="Arial" w:hAnsi="Arial" w:cs="Arial"/>
                <w:sz w:val="18"/>
                <w:szCs w:val="18"/>
              </w:rPr>
            </w:pPr>
            <w:r w:rsidRPr="000E3589">
              <w:rPr>
                <w:rFonts w:ascii="Arial" w:hAnsi="Arial" w:cs="Arial"/>
                <w:sz w:val="18"/>
                <w:szCs w:val="18"/>
              </w:rPr>
              <w:t>A6</w:t>
            </w:r>
          </w:p>
        </w:tc>
        <w:tc>
          <w:tcPr>
            <w:tcW w:w="6152" w:type="dxa"/>
          </w:tcPr>
          <w:p w14:paraId="23318D80"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methodology allows disaggregation according to gender and other population characteristics, with particular reference to inequalities</w:t>
            </w:r>
          </w:p>
        </w:tc>
        <w:tc>
          <w:tcPr>
            <w:tcW w:w="2234" w:type="dxa"/>
          </w:tcPr>
          <w:p w14:paraId="3F0E2B16"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p w14:paraId="1D97BEB1"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B36B2" w14:paraId="646E2BDE" w14:textId="77777777">
        <w:tc>
          <w:tcPr>
            <w:cnfStyle w:val="001000000000" w:firstRow="0" w:lastRow="0" w:firstColumn="1" w:lastColumn="0" w:oddVBand="0" w:evenVBand="0" w:oddHBand="0" w:evenHBand="0" w:firstRowFirstColumn="0" w:firstRowLastColumn="0" w:lastRowFirstColumn="0" w:lastRowLastColumn="0"/>
            <w:tcW w:w="630" w:type="dxa"/>
            <w:shd w:val="clear" w:color="auto" w:fill="5B9BD5" w:themeFill="accent5"/>
          </w:tcPr>
          <w:p w14:paraId="4FAC6E14" w14:textId="77777777" w:rsidR="005B36B2" w:rsidRPr="000E3589" w:rsidRDefault="005B36B2">
            <w:pPr>
              <w:keepNext/>
              <w:keepLines/>
              <w:rPr>
                <w:rFonts w:ascii="Arial" w:hAnsi="Arial" w:cs="Arial"/>
                <w:b w:val="0"/>
                <w:bCs w:val="0"/>
                <w:sz w:val="18"/>
                <w:szCs w:val="18"/>
              </w:rPr>
            </w:pPr>
            <w:r w:rsidRPr="000E3589">
              <w:rPr>
                <w:rFonts w:ascii="Arial" w:hAnsi="Arial" w:cs="Arial"/>
                <w:sz w:val="18"/>
                <w:szCs w:val="18"/>
              </w:rPr>
              <w:t>B</w:t>
            </w:r>
          </w:p>
        </w:tc>
        <w:tc>
          <w:tcPr>
            <w:tcW w:w="6152" w:type="dxa"/>
            <w:shd w:val="clear" w:color="auto" w:fill="5B9BD5" w:themeFill="accent5"/>
          </w:tcPr>
          <w:p w14:paraId="2507CB23" w14:textId="77777777" w:rsidR="005B36B2" w:rsidRPr="000E3589" w:rsidRDefault="005B36B2">
            <w:pPr>
              <w:keepNext/>
              <w:keepLines/>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0E3589">
              <w:rPr>
                <w:rFonts w:ascii="Arial" w:hAnsi="Arial" w:cs="Arial"/>
                <w:b/>
                <w:bCs/>
                <w:sz w:val="18"/>
                <w:szCs w:val="18"/>
              </w:rPr>
              <w:t>Accuracy and reliability</w:t>
            </w:r>
          </w:p>
        </w:tc>
        <w:tc>
          <w:tcPr>
            <w:tcW w:w="2234" w:type="dxa"/>
            <w:shd w:val="clear" w:color="auto" w:fill="5B9BD5" w:themeFill="accent5"/>
          </w:tcPr>
          <w:p w14:paraId="3708B756" w14:textId="77777777" w:rsidR="005B36B2" w:rsidRPr="000E3589" w:rsidRDefault="005B36B2">
            <w:pPr>
              <w:keepNext/>
              <w:keepLines/>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r>
      <w:tr w:rsidR="005B36B2" w14:paraId="439D29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7195C461" w14:textId="77777777" w:rsidR="005B36B2" w:rsidRPr="000E3589" w:rsidRDefault="005B36B2">
            <w:pPr>
              <w:rPr>
                <w:rFonts w:ascii="Arial" w:hAnsi="Arial" w:cs="Arial"/>
                <w:sz w:val="18"/>
                <w:szCs w:val="18"/>
              </w:rPr>
            </w:pPr>
            <w:r w:rsidRPr="000E3589">
              <w:rPr>
                <w:rFonts w:ascii="Arial" w:hAnsi="Arial" w:cs="Arial"/>
                <w:sz w:val="18"/>
                <w:szCs w:val="18"/>
              </w:rPr>
              <w:t>B1</w:t>
            </w:r>
          </w:p>
        </w:tc>
        <w:tc>
          <w:tcPr>
            <w:tcW w:w="6152" w:type="dxa"/>
          </w:tcPr>
          <w:p w14:paraId="199BAA30"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methodology is suitable, or can be adapted, for a variety of high- and low-resource and data-rich or data-poor settings</w:t>
            </w:r>
          </w:p>
        </w:tc>
        <w:tc>
          <w:tcPr>
            <w:tcW w:w="2234" w:type="dxa"/>
          </w:tcPr>
          <w:p w14:paraId="03DCAB1D"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Pass/Fail</w:t>
            </w:r>
          </w:p>
        </w:tc>
      </w:tr>
      <w:tr w:rsidR="005B36B2" w14:paraId="2EA0F666" w14:textId="77777777">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7F4B8679" w14:textId="77777777" w:rsidR="005B36B2" w:rsidRPr="000E3589" w:rsidRDefault="005B36B2">
            <w:pPr>
              <w:rPr>
                <w:rFonts w:ascii="Arial" w:hAnsi="Arial" w:cs="Arial"/>
                <w:sz w:val="18"/>
                <w:szCs w:val="18"/>
              </w:rPr>
            </w:pPr>
            <w:r w:rsidRPr="000E3589">
              <w:rPr>
                <w:rFonts w:ascii="Arial" w:hAnsi="Arial" w:cs="Arial"/>
                <w:sz w:val="18"/>
                <w:szCs w:val="18"/>
              </w:rPr>
              <w:t>B2</w:t>
            </w:r>
          </w:p>
        </w:tc>
        <w:tc>
          <w:tcPr>
            <w:tcW w:w="6152" w:type="dxa"/>
          </w:tcPr>
          <w:p w14:paraId="0F72D987"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 and data are capable of providing meaningful results for most countries by end 2028</w:t>
            </w:r>
          </w:p>
        </w:tc>
        <w:tc>
          <w:tcPr>
            <w:tcW w:w="2234" w:type="dxa"/>
          </w:tcPr>
          <w:p w14:paraId="440FD667"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Pass/Fail</w:t>
            </w:r>
          </w:p>
        </w:tc>
      </w:tr>
      <w:tr w:rsidR="005B36B2" w14:paraId="61997F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70197DBE" w14:textId="77777777" w:rsidR="005B36B2" w:rsidRPr="000E3589" w:rsidRDefault="005B36B2">
            <w:pPr>
              <w:rPr>
                <w:rFonts w:ascii="Arial" w:hAnsi="Arial" w:cs="Arial"/>
                <w:sz w:val="18"/>
                <w:szCs w:val="18"/>
              </w:rPr>
            </w:pPr>
            <w:r w:rsidRPr="000E3589">
              <w:rPr>
                <w:rFonts w:ascii="Arial" w:hAnsi="Arial" w:cs="Arial"/>
                <w:sz w:val="18"/>
                <w:szCs w:val="18"/>
              </w:rPr>
              <w:t>B3</w:t>
            </w:r>
          </w:p>
        </w:tc>
        <w:tc>
          <w:tcPr>
            <w:tcW w:w="6152" w:type="dxa"/>
          </w:tcPr>
          <w:p w14:paraId="1CF9E84C"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is based on high quality, peer reviewed and widely accepted scientific methods</w:t>
            </w:r>
          </w:p>
        </w:tc>
        <w:tc>
          <w:tcPr>
            <w:tcW w:w="2234" w:type="dxa"/>
          </w:tcPr>
          <w:p w14:paraId="3A517244"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tc>
      </w:tr>
      <w:tr w:rsidR="005B36B2" w14:paraId="39BC0C6C" w14:textId="77777777">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58BF5728" w14:textId="77777777" w:rsidR="005B36B2" w:rsidRPr="000E3589" w:rsidRDefault="005B36B2">
            <w:pPr>
              <w:rPr>
                <w:rFonts w:ascii="Arial" w:hAnsi="Arial" w:cs="Arial"/>
                <w:sz w:val="18"/>
                <w:szCs w:val="18"/>
              </w:rPr>
            </w:pPr>
            <w:r w:rsidRPr="000E3589">
              <w:rPr>
                <w:rFonts w:ascii="Arial" w:hAnsi="Arial" w:cs="Arial"/>
                <w:sz w:val="18"/>
                <w:szCs w:val="18"/>
              </w:rPr>
              <w:t>B4</w:t>
            </w:r>
          </w:p>
        </w:tc>
        <w:tc>
          <w:tcPr>
            <w:tcW w:w="6152" w:type="dxa"/>
          </w:tcPr>
          <w:p w14:paraId="3F7F7AF0"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is based on data sources which are regularly available and of sufficient accuracy, timeliness and reliability</w:t>
            </w:r>
          </w:p>
        </w:tc>
        <w:tc>
          <w:tcPr>
            <w:tcW w:w="2234" w:type="dxa"/>
          </w:tcPr>
          <w:p w14:paraId="189C2820"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tc>
      </w:tr>
      <w:tr w:rsidR="005B36B2" w14:paraId="208D4C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7E3558EE" w14:textId="77777777" w:rsidR="005B36B2" w:rsidRPr="000E3589" w:rsidRDefault="005B36B2">
            <w:pPr>
              <w:rPr>
                <w:rFonts w:ascii="Arial" w:hAnsi="Arial" w:cs="Arial"/>
                <w:sz w:val="18"/>
                <w:szCs w:val="18"/>
              </w:rPr>
            </w:pPr>
            <w:r w:rsidRPr="000E3589">
              <w:rPr>
                <w:rFonts w:ascii="Arial" w:hAnsi="Arial" w:cs="Arial"/>
                <w:sz w:val="18"/>
                <w:szCs w:val="18"/>
              </w:rPr>
              <w:t>B5</w:t>
            </w:r>
          </w:p>
        </w:tc>
        <w:tc>
          <w:tcPr>
            <w:tcW w:w="6152" w:type="dxa"/>
          </w:tcPr>
          <w:p w14:paraId="5FA1B086"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Methods to overcome current limitations of data availability or granularity exist or can be developed</w:t>
            </w:r>
          </w:p>
        </w:tc>
        <w:tc>
          <w:tcPr>
            <w:tcW w:w="2234" w:type="dxa"/>
          </w:tcPr>
          <w:p w14:paraId="58FDED81"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tc>
      </w:tr>
      <w:tr w:rsidR="005B36B2" w14:paraId="4316E76C" w14:textId="77777777">
        <w:tc>
          <w:tcPr>
            <w:cnfStyle w:val="001000000000" w:firstRow="0" w:lastRow="0" w:firstColumn="1" w:lastColumn="0" w:oddVBand="0" w:evenVBand="0" w:oddHBand="0" w:evenHBand="0" w:firstRowFirstColumn="0" w:firstRowLastColumn="0" w:lastRowFirstColumn="0" w:lastRowLastColumn="0"/>
            <w:tcW w:w="630" w:type="dxa"/>
            <w:shd w:val="clear" w:color="auto" w:fill="5B9BD5" w:themeFill="accent5"/>
          </w:tcPr>
          <w:p w14:paraId="67AE2E6E" w14:textId="77777777" w:rsidR="005B36B2" w:rsidRPr="000E3589" w:rsidRDefault="005B36B2">
            <w:pPr>
              <w:keepNext/>
              <w:keepLines/>
              <w:rPr>
                <w:rFonts w:ascii="Arial" w:hAnsi="Arial" w:cs="Arial"/>
                <w:b w:val="0"/>
                <w:bCs w:val="0"/>
                <w:sz w:val="18"/>
                <w:szCs w:val="18"/>
              </w:rPr>
            </w:pPr>
            <w:r w:rsidRPr="000E3589">
              <w:rPr>
                <w:rFonts w:ascii="Arial" w:hAnsi="Arial" w:cs="Arial"/>
                <w:sz w:val="18"/>
                <w:szCs w:val="18"/>
              </w:rPr>
              <w:t>C</w:t>
            </w:r>
          </w:p>
        </w:tc>
        <w:tc>
          <w:tcPr>
            <w:tcW w:w="6152" w:type="dxa"/>
            <w:shd w:val="clear" w:color="auto" w:fill="5B9BD5" w:themeFill="accent5"/>
          </w:tcPr>
          <w:p w14:paraId="203824C1" w14:textId="77777777" w:rsidR="005B36B2" w:rsidRPr="000E3589" w:rsidRDefault="005B36B2">
            <w:pPr>
              <w:keepNext/>
              <w:keepLines/>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0E3589">
              <w:rPr>
                <w:rFonts w:ascii="Arial" w:hAnsi="Arial" w:cs="Arial"/>
                <w:b/>
                <w:bCs/>
                <w:sz w:val="18"/>
                <w:szCs w:val="18"/>
              </w:rPr>
              <w:t>Timeliness and punctuality</w:t>
            </w:r>
          </w:p>
        </w:tc>
        <w:tc>
          <w:tcPr>
            <w:tcW w:w="2234" w:type="dxa"/>
            <w:shd w:val="clear" w:color="auto" w:fill="5B9BD5" w:themeFill="accent5"/>
          </w:tcPr>
          <w:p w14:paraId="24E6BE15" w14:textId="77777777" w:rsidR="005B36B2" w:rsidRPr="000E3589" w:rsidRDefault="005B36B2">
            <w:pPr>
              <w:keepNext/>
              <w:keepLines/>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r>
      <w:tr w:rsidR="005B36B2" w14:paraId="291157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60B8F220" w14:textId="77777777" w:rsidR="005B36B2" w:rsidRPr="000E3589" w:rsidRDefault="005B36B2">
            <w:pPr>
              <w:rPr>
                <w:rFonts w:ascii="Arial" w:hAnsi="Arial" w:cs="Arial"/>
                <w:sz w:val="18"/>
                <w:szCs w:val="18"/>
              </w:rPr>
            </w:pPr>
            <w:r w:rsidRPr="000E3589">
              <w:rPr>
                <w:rFonts w:ascii="Arial" w:hAnsi="Arial" w:cs="Arial"/>
                <w:sz w:val="18"/>
                <w:szCs w:val="18"/>
              </w:rPr>
              <w:t>C1</w:t>
            </w:r>
          </w:p>
        </w:tc>
        <w:tc>
          <w:tcPr>
            <w:tcW w:w="6152" w:type="dxa"/>
          </w:tcPr>
          <w:p w14:paraId="322D91F0"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is suitable for regular production at national level (e.g. annually)</w:t>
            </w:r>
          </w:p>
        </w:tc>
        <w:tc>
          <w:tcPr>
            <w:tcW w:w="2234" w:type="dxa"/>
          </w:tcPr>
          <w:p w14:paraId="194475A3"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p w14:paraId="7261B2B2"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B36B2" w14:paraId="61B7DCF6" w14:textId="77777777">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195B131B" w14:textId="77777777" w:rsidR="005B36B2" w:rsidRPr="000E3589" w:rsidRDefault="005B36B2">
            <w:pPr>
              <w:rPr>
                <w:rFonts w:ascii="Arial" w:hAnsi="Arial" w:cs="Arial"/>
                <w:sz w:val="18"/>
                <w:szCs w:val="18"/>
              </w:rPr>
            </w:pPr>
            <w:r w:rsidRPr="000E3589">
              <w:rPr>
                <w:rFonts w:ascii="Arial" w:hAnsi="Arial" w:cs="Arial"/>
                <w:sz w:val="18"/>
                <w:szCs w:val="18"/>
              </w:rPr>
              <w:t>C2</w:t>
            </w:r>
          </w:p>
        </w:tc>
        <w:tc>
          <w:tcPr>
            <w:tcW w:w="6152" w:type="dxa"/>
          </w:tcPr>
          <w:p w14:paraId="55F8A9F4"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 and data are appropriate to produce published outputs within two years of a given index period (e.g. calendar year)</w:t>
            </w:r>
          </w:p>
        </w:tc>
        <w:tc>
          <w:tcPr>
            <w:tcW w:w="2234" w:type="dxa"/>
          </w:tcPr>
          <w:p w14:paraId="3F9CE9DB"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p w14:paraId="01C445D6"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B36B2" w14:paraId="14976E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shd w:val="clear" w:color="auto" w:fill="5B9BD5" w:themeFill="accent5"/>
          </w:tcPr>
          <w:p w14:paraId="65A4A860" w14:textId="77777777" w:rsidR="005B36B2" w:rsidRPr="000E3589" w:rsidRDefault="005B36B2">
            <w:pPr>
              <w:keepNext/>
              <w:keepLines/>
              <w:rPr>
                <w:rFonts w:ascii="Arial" w:hAnsi="Arial" w:cs="Arial"/>
                <w:b w:val="0"/>
                <w:bCs w:val="0"/>
                <w:sz w:val="18"/>
                <w:szCs w:val="18"/>
              </w:rPr>
            </w:pPr>
            <w:r w:rsidRPr="000E3589">
              <w:rPr>
                <w:rFonts w:ascii="Arial" w:hAnsi="Arial" w:cs="Arial"/>
                <w:sz w:val="18"/>
                <w:szCs w:val="18"/>
              </w:rPr>
              <w:t>D</w:t>
            </w:r>
          </w:p>
        </w:tc>
        <w:tc>
          <w:tcPr>
            <w:tcW w:w="6152" w:type="dxa"/>
            <w:shd w:val="clear" w:color="auto" w:fill="5B9BD5" w:themeFill="accent5"/>
          </w:tcPr>
          <w:p w14:paraId="78DC6801" w14:textId="77777777" w:rsidR="005B36B2" w:rsidRPr="000E3589" w:rsidRDefault="005B36B2">
            <w:pPr>
              <w:keepNext/>
              <w:keepLines/>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0E3589">
              <w:rPr>
                <w:rFonts w:ascii="Arial" w:hAnsi="Arial" w:cs="Arial"/>
                <w:b/>
                <w:bCs/>
                <w:sz w:val="18"/>
                <w:szCs w:val="18"/>
              </w:rPr>
              <w:t>Accessibility and clarity</w:t>
            </w:r>
          </w:p>
        </w:tc>
        <w:tc>
          <w:tcPr>
            <w:tcW w:w="2234" w:type="dxa"/>
            <w:shd w:val="clear" w:color="auto" w:fill="5B9BD5" w:themeFill="accent5"/>
          </w:tcPr>
          <w:p w14:paraId="3A8ED53E" w14:textId="77777777" w:rsidR="005B36B2" w:rsidRPr="000E3589" w:rsidRDefault="005B36B2">
            <w:pPr>
              <w:keepNext/>
              <w:keepLines/>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r>
      <w:tr w:rsidR="005B36B2" w14:paraId="720BCE3B" w14:textId="77777777">
        <w:tc>
          <w:tcPr>
            <w:cnfStyle w:val="001000000000" w:firstRow="0" w:lastRow="0" w:firstColumn="1" w:lastColumn="0" w:oddVBand="0" w:evenVBand="0" w:oddHBand="0" w:evenHBand="0" w:firstRowFirstColumn="0" w:firstRowLastColumn="0" w:lastRowFirstColumn="0" w:lastRowLastColumn="0"/>
            <w:tcW w:w="630" w:type="dxa"/>
          </w:tcPr>
          <w:p w14:paraId="1068FA8D" w14:textId="77777777" w:rsidR="005B36B2" w:rsidRPr="000E3589" w:rsidRDefault="005B36B2">
            <w:pPr>
              <w:rPr>
                <w:rFonts w:ascii="Arial" w:hAnsi="Arial" w:cs="Arial"/>
                <w:sz w:val="18"/>
                <w:szCs w:val="18"/>
              </w:rPr>
            </w:pPr>
            <w:r w:rsidRPr="000E3589">
              <w:rPr>
                <w:rFonts w:ascii="Arial" w:hAnsi="Arial" w:cs="Arial"/>
                <w:sz w:val="18"/>
                <w:szCs w:val="18"/>
              </w:rPr>
              <w:t>D1</w:t>
            </w:r>
          </w:p>
        </w:tc>
        <w:tc>
          <w:tcPr>
            <w:tcW w:w="6152" w:type="dxa"/>
          </w:tcPr>
          <w:p w14:paraId="2660B1CA"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methodology and any underlying methods and data are publicly available or can be published as part of the project, in line with Wellcome policies on open data and subject to national laws and policies</w:t>
            </w:r>
          </w:p>
        </w:tc>
        <w:tc>
          <w:tcPr>
            <w:tcW w:w="2234" w:type="dxa"/>
          </w:tcPr>
          <w:p w14:paraId="66915F8F"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Pass/Fail</w:t>
            </w:r>
          </w:p>
        </w:tc>
      </w:tr>
      <w:tr w:rsidR="005B36B2" w14:paraId="546D5CF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49F3B31B" w14:textId="77777777" w:rsidR="005B36B2" w:rsidRPr="000E3589" w:rsidRDefault="005B36B2">
            <w:pPr>
              <w:rPr>
                <w:rFonts w:ascii="Arial" w:hAnsi="Arial" w:cs="Arial"/>
                <w:sz w:val="18"/>
                <w:szCs w:val="18"/>
              </w:rPr>
            </w:pPr>
            <w:r w:rsidRPr="000E3589">
              <w:rPr>
                <w:rFonts w:ascii="Arial" w:hAnsi="Arial" w:cs="Arial"/>
                <w:sz w:val="18"/>
                <w:szCs w:val="18"/>
              </w:rPr>
              <w:t>D2</w:t>
            </w:r>
          </w:p>
        </w:tc>
        <w:tc>
          <w:tcPr>
            <w:tcW w:w="6152" w:type="dxa"/>
          </w:tcPr>
          <w:p w14:paraId="252AEE73"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meaning and interpretation of the indicator is unambiguous and can be clearly communicated to non-expert users</w:t>
            </w:r>
          </w:p>
        </w:tc>
        <w:tc>
          <w:tcPr>
            <w:tcW w:w="2234" w:type="dxa"/>
          </w:tcPr>
          <w:p w14:paraId="7B0A6ADF"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p w14:paraId="59B2D696"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p w14:paraId="3CDF0FC9"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B36B2" w14:paraId="76878DE1" w14:textId="77777777">
        <w:tc>
          <w:tcPr>
            <w:cnfStyle w:val="001000000000" w:firstRow="0" w:lastRow="0" w:firstColumn="1" w:lastColumn="0" w:oddVBand="0" w:evenVBand="0" w:oddHBand="0" w:evenHBand="0" w:firstRowFirstColumn="0" w:firstRowLastColumn="0" w:lastRowFirstColumn="0" w:lastRowLastColumn="0"/>
            <w:tcW w:w="630" w:type="dxa"/>
            <w:shd w:val="clear" w:color="auto" w:fill="5B9BD5" w:themeFill="accent5"/>
          </w:tcPr>
          <w:p w14:paraId="0293A255" w14:textId="77777777" w:rsidR="005B36B2" w:rsidRPr="000E3589" w:rsidRDefault="005B36B2">
            <w:pPr>
              <w:keepNext/>
              <w:keepLines/>
              <w:rPr>
                <w:rFonts w:ascii="Arial" w:hAnsi="Arial" w:cs="Arial"/>
                <w:b w:val="0"/>
                <w:bCs w:val="0"/>
                <w:sz w:val="18"/>
                <w:szCs w:val="18"/>
              </w:rPr>
            </w:pPr>
            <w:r w:rsidRPr="000E3589">
              <w:rPr>
                <w:rFonts w:ascii="Arial" w:hAnsi="Arial" w:cs="Arial"/>
                <w:sz w:val="18"/>
                <w:szCs w:val="18"/>
              </w:rPr>
              <w:t>E</w:t>
            </w:r>
          </w:p>
        </w:tc>
        <w:tc>
          <w:tcPr>
            <w:tcW w:w="6152" w:type="dxa"/>
            <w:shd w:val="clear" w:color="auto" w:fill="5B9BD5" w:themeFill="accent5"/>
          </w:tcPr>
          <w:p w14:paraId="74C7585D" w14:textId="77777777" w:rsidR="005B36B2" w:rsidRPr="000E3589" w:rsidRDefault="005B36B2">
            <w:pPr>
              <w:keepNext/>
              <w:keepLines/>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0E3589">
              <w:rPr>
                <w:rFonts w:ascii="Arial" w:hAnsi="Arial" w:cs="Arial"/>
                <w:b/>
                <w:bCs/>
                <w:sz w:val="18"/>
                <w:szCs w:val="18"/>
              </w:rPr>
              <w:t>Coherence and comparability</w:t>
            </w:r>
          </w:p>
        </w:tc>
        <w:tc>
          <w:tcPr>
            <w:tcW w:w="2234" w:type="dxa"/>
            <w:shd w:val="clear" w:color="auto" w:fill="5B9BD5" w:themeFill="accent5"/>
          </w:tcPr>
          <w:p w14:paraId="1E95DE8D" w14:textId="77777777" w:rsidR="005B36B2" w:rsidRPr="000E3589" w:rsidRDefault="005B36B2">
            <w:pPr>
              <w:keepNext/>
              <w:keepLines/>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r>
      <w:tr w:rsidR="005B36B2" w14:paraId="5C91B2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Pr>
          <w:p w14:paraId="495AD597" w14:textId="77777777" w:rsidR="005B36B2" w:rsidRPr="000E3589" w:rsidRDefault="005B36B2">
            <w:pPr>
              <w:rPr>
                <w:rFonts w:ascii="Arial" w:hAnsi="Arial" w:cs="Arial"/>
                <w:sz w:val="18"/>
                <w:szCs w:val="18"/>
              </w:rPr>
            </w:pPr>
            <w:r w:rsidRPr="000E3589">
              <w:rPr>
                <w:rFonts w:ascii="Arial" w:hAnsi="Arial" w:cs="Arial"/>
                <w:sz w:val="18"/>
                <w:szCs w:val="18"/>
              </w:rPr>
              <w:t>E1</w:t>
            </w:r>
          </w:p>
        </w:tc>
        <w:tc>
          <w:tcPr>
            <w:tcW w:w="6152" w:type="dxa"/>
          </w:tcPr>
          <w:p w14:paraId="3CC0EE94"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can be clearly related to existing international indicator sets, reporting guidelines and statistical frameworks</w:t>
            </w:r>
          </w:p>
        </w:tc>
        <w:tc>
          <w:tcPr>
            <w:tcW w:w="2234" w:type="dxa"/>
          </w:tcPr>
          <w:p w14:paraId="508D6CBF"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tc>
      </w:tr>
      <w:tr w:rsidR="005B36B2" w14:paraId="17FC59A2" w14:textId="77777777">
        <w:trPr>
          <w:trHeight w:val="300"/>
        </w:trPr>
        <w:tc>
          <w:tcPr>
            <w:cnfStyle w:val="001000000000" w:firstRow="0" w:lastRow="0" w:firstColumn="1" w:lastColumn="0" w:oddVBand="0" w:evenVBand="0" w:oddHBand="0" w:evenHBand="0" w:firstRowFirstColumn="0" w:firstRowLastColumn="0" w:lastRowFirstColumn="0" w:lastRowLastColumn="0"/>
            <w:tcW w:w="630" w:type="dxa"/>
          </w:tcPr>
          <w:p w14:paraId="5C69892C" w14:textId="77777777" w:rsidR="005B36B2" w:rsidRPr="000E3589" w:rsidRDefault="005B36B2">
            <w:pPr>
              <w:rPr>
                <w:rFonts w:ascii="Arial" w:hAnsi="Arial" w:cs="Arial"/>
                <w:sz w:val="18"/>
                <w:szCs w:val="18"/>
              </w:rPr>
            </w:pPr>
            <w:r w:rsidRPr="000E3589">
              <w:rPr>
                <w:rFonts w:ascii="Arial" w:hAnsi="Arial" w:cs="Arial"/>
                <w:sz w:val="18"/>
                <w:szCs w:val="18"/>
              </w:rPr>
              <w:t>E2</w:t>
            </w:r>
          </w:p>
        </w:tc>
        <w:tc>
          <w:tcPr>
            <w:tcW w:w="6152" w:type="dxa"/>
          </w:tcPr>
          <w:p w14:paraId="57C04A01"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methodology promotes consistent and comparable reporting of climate-health impacts between countries and regions and over time</w:t>
            </w:r>
          </w:p>
        </w:tc>
        <w:tc>
          <w:tcPr>
            <w:tcW w:w="2234" w:type="dxa"/>
          </w:tcPr>
          <w:p w14:paraId="06E3ED38"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p w14:paraId="7110438D" w14:textId="77777777" w:rsidR="005B36B2" w:rsidRPr="000E3589" w:rsidRDefault="005B36B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B36B2" w14:paraId="4572F3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30" w:type="dxa"/>
          </w:tcPr>
          <w:p w14:paraId="4707546C" w14:textId="77777777" w:rsidR="005B36B2" w:rsidRPr="000E3589" w:rsidRDefault="005B36B2">
            <w:pPr>
              <w:rPr>
                <w:rFonts w:ascii="Arial" w:hAnsi="Arial" w:cs="Arial"/>
                <w:sz w:val="18"/>
                <w:szCs w:val="18"/>
              </w:rPr>
            </w:pPr>
            <w:r w:rsidRPr="000E3589">
              <w:rPr>
                <w:rFonts w:ascii="Arial" w:hAnsi="Arial" w:cs="Arial"/>
                <w:sz w:val="18"/>
                <w:szCs w:val="18"/>
              </w:rPr>
              <w:t>E3</w:t>
            </w:r>
          </w:p>
        </w:tc>
        <w:tc>
          <w:tcPr>
            <w:tcW w:w="6152" w:type="dxa"/>
          </w:tcPr>
          <w:p w14:paraId="7F3E9264"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The indicator methodology promotes consistent and comparable understanding of climate-health impacts between different hazards, causal pathways, and causes of mortality and morbidity</w:t>
            </w:r>
          </w:p>
        </w:tc>
        <w:tc>
          <w:tcPr>
            <w:tcW w:w="2234" w:type="dxa"/>
          </w:tcPr>
          <w:p w14:paraId="1E82FA65"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E3589">
              <w:rPr>
                <w:rFonts w:ascii="Arial" w:hAnsi="Arial" w:cs="Arial"/>
                <w:sz w:val="18"/>
                <w:szCs w:val="18"/>
              </w:rPr>
              <w:t>High/Medium/Low</w:t>
            </w:r>
          </w:p>
          <w:p w14:paraId="21CCB61B" w14:textId="77777777" w:rsidR="005B36B2" w:rsidRPr="000E3589" w:rsidRDefault="005B36B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bl>
    <w:p w14:paraId="0522DB00" w14:textId="77777777" w:rsidR="005B36B2" w:rsidRDefault="005B36B2" w:rsidP="005B36B2">
      <w:pPr>
        <w:pStyle w:val="Heading2"/>
        <w:numPr>
          <w:ilvl w:val="0"/>
          <w:numId w:val="0"/>
        </w:numPr>
        <w:ind w:left="576"/>
        <w:rPr>
          <w:rStyle w:val="Strong"/>
          <w:rFonts w:ascii="Arial" w:hAnsi="Arial" w:cs="Arial"/>
        </w:rPr>
      </w:pPr>
    </w:p>
    <w:p w14:paraId="35CDB9E4" w14:textId="6F96BECE" w:rsidR="008163D9" w:rsidRPr="005E6A0F" w:rsidRDefault="006D6A4C" w:rsidP="00682364">
      <w:pPr>
        <w:pStyle w:val="Heading2"/>
        <w:rPr>
          <w:rStyle w:val="Strong"/>
          <w:rFonts w:ascii="Arial" w:hAnsi="Arial" w:cs="Arial"/>
        </w:rPr>
      </w:pPr>
      <w:bookmarkStart w:id="57" w:name="_Toc174532013"/>
      <w:r w:rsidRPr="005E6A0F">
        <w:rPr>
          <w:rStyle w:val="Strong"/>
          <w:rFonts w:ascii="Arial" w:hAnsi="Arial" w:cs="Arial"/>
        </w:rPr>
        <w:t>Governance</w:t>
      </w:r>
      <w:bookmarkEnd w:id="57"/>
    </w:p>
    <w:p w14:paraId="7D7D4089" w14:textId="77777777" w:rsidR="00813D38" w:rsidRPr="00BD389B" w:rsidRDefault="00813D38" w:rsidP="00BD389B">
      <w:pPr>
        <w:rPr>
          <w:rFonts w:ascii="Arial" w:hAnsi="Arial" w:cs="Arial"/>
        </w:rPr>
      </w:pPr>
      <w:r w:rsidRPr="00BD389B">
        <w:rPr>
          <w:rFonts w:ascii="Arial" w:hAnsi="Arial" w:cs="Arial"/>
        </w:rPr>
        <w:t xml:space="preserve">The project is overseen by a </w:t>
      </w:r>
      <w:r w:rsidRPr="00BD389B">
        <w:rPr>
          <w:rFonts w:ascii="Arial" w:hAnsi="Arial" w:cs="Arial"/>
          <w:b/>
          <w:bCs/>
        </w:rPr>
        <w:t>Project Board</w:t>
      </w:r>
      <w:r w:rsidRPr="00BD389B">
        <w:rPr>
          <w:rFonts w:ascii="Arial" w:hAnsi="Arial" w:cs="Arial"/>
        </w:rPr>
        <w:t xml:space="preserve"> chaired by a senior manager in ONS and with representation from all the project partners. An </w:t>
      </w:r>
      <w:r w:rsidRPr="00BD389B">
        <w:rPr>
          <w:rFonts w:ascii="Arial" w:hAnsi="Arial" w:cs="Arial"/>
          <w:b/>
          <w:bCs/>
        </w:rPr>
        <w:t>Expert Advisory Group</w:t>
      </w:r>
      <w:r w:rsidRPr="00BD389B">
        <w:rPr>
          <w:rFonts w:ascii="Arial" w:hAnsi="Arial" w:cs="Arial"/>
        </w:rPr>
        <w:t xml:space="preserve"> was established consisting of leading global experts and representatives of key organisations involved with climate policy and data, chaired by Professor Sir Andy Haines, Professor of Environmental Change and Public Health at the London School of Hygiene and Tropical Medicine. To ensure coordination with national stakeholders, a </w:t>
      </w:r>
      <w:r w:rsidRPr="00EE6C15">
        <w:rPr>
          <w:rFonts w:ascii="Arial" w:hAnsi="Arial" w:cs="Arial"/>
          <w:b/>
          <w:bCs/>
        </w:rPr>
        <w:t>Ghana Steering Committee</w:t>
      </w:r>
      <w:r w:rsidRPr="00BD389B">
        <w:rPr>
          <w:rFonts w:ascii="Arial" w:hAnsi="Arial" w:cs="Arial"/>
        </w:rPr>
        <w:t xml:space="preserve">, </w:t>
      </w:r>
      <w:r w:rsidRPr="00EE6C15">
        <w:rPr>
          <w:rFonts w:ascii="Arial" w:hAnsi="Arial" w:cs="Arial"/>
          <w:b/>
          <w:bCs/>
        </w:rPr>
        <w:t>Rwanda Project Advisory Committee</w:t>
      </w:r>
      <w:r w:rsidRPr="00BD389B">
        <w:rPr>
          <w:rFonts w:ascii="Arial" w:hAnsi="Arial" w:cs="Arial"/>
        </w:rPr>
        <w:t xml:space="preserve"> and </w:t>
      </w:r>
      <w:r w:rsidRPr="00EE6C15">
        <w:rPr>
          <w:rFonts w:ascii="Arial" w:hAnsi="Arial" w:cs="Arial"/>
          <w:b/>
          <w:bCs/>
        </w:rPr>
        <w:t>UK Cross-Government Group</w:t>
      </w:r>
      <w:r w:rsidRPr="00BD389B">
        <w:rPr>
          <w:rFonts w:ascii="Arial" w:hAnsi="Arial" w:cs="Arial"/>
        </w:rPr>
        <w:t xml:space="preserve"> have been set up. </w:t>
      </w:r>
    </w:p>
    <w:p w14:paraId="4E55FE6C" w14:textId="77777777" w:rsidR="00E3357A" w:rsidRPr="00D6741B" w:rsidRDefault="00E3357A" w:rsidP="00E3357A">
      <w:pPr>
        <w:pStyle w:val="Heading2"/>
        <w:rPr>
          <w:rStyle w:val="Strong"/>
          <w:rFonts w:ascii="Arial" w:hAnsi="Arial" w:cs="Arial"/>
        </w:rPr>
      </w:pPr>
      <w:bookmarkStart w:id="58" w:name="_Toc174532014"/>
      <w:commentRangeStart w:id="59"/>
      <w:commentRangeStart w:id="60"/>
      <w:r w:rsidRPr="00D6741B">
        <w:rPr>
          <w:rStyle w:val="Strong"/>
          <w:rFonts w:ascii="Arial" w:hAnsi="Arial" w:cs="Arial"/>
        </w:rPr>
        <w:t>Communication and publication strategy</w:t>
      </w:r>
      <w:commentRangeEnd w:id="59"/>
      <w:r w:rsidRPr="00D6741B">
        <w:rPr>
          <w:rStyle w:val="Strong"/>
        </w:rPr>
        <w:commentReference w:id="59"/>
      </w:r>
      <w:commentRangeEnd w:id="60"/>
      <w:r w:rsidRPr="00D6741B">
        <w:rPr>
          <w:rStyle w:val="Strong"/>
        </w:rPr>
        <w:commentReference w:id="60"/>
      </w:r>
      <w:bookmarkEnd w:id="58"/>
    </w:p>
    <w:p w14:paraId="540E4EC6" w14:textId="77777777" w:rsidR="00E3357A" w:rsidRPr="005E6A0F" w:rsidRDefault="00E3357A" w:rsidP="00E3357A">
      <w:pPr>
        <w:rPr>
          <w:rFonts w:ascii="Arial" w:hAnsi="Arial" w:cs="Arial"/>
        </w:rPr>
      </w:pPr>
      <w:r w:rsidRPr="005E6A0F">
        <w:rPr>
          <w:rFonts w:ascii="Arial" w:hAnsi="Arial" w:cs="Arial"/>
        </w:rPr>
        <w:t>The SOSCHI communication strategy has the following objectives:</w:t>
      </w:r>
    </w:p>
    <w:p w14:paraId="43F0DE17" w14:textId="77777777" w:rsidR="00E3357A" w:rsidRPr="005E6A0F" w:rsidRDefault="00E3357A" w:rsidP="00EF2AE4">
      <w:pPr>
        <w:pStyle w:val="ListParagraph"/>
        <w:numPr>
          <w:ilvl w:val="0"/>
          <w:numId w:val="11"/>
        </w:numPr>
        <w:rPr>
          <w:rStyle w:val="Strong"/>
          <w:rFonts w:ascii="Arial" w:hAnsi="Arial" w:cs="Arial"/>
          <w:b w:val="0"/>
          <w:bCs w:val="0"/>
        </w:rPr>
      </w:pPr>
      <w:r w:rsidRPr="005E6A0F">
        <w:rPr>
          <w:rStyle w:val="Strong"/>
          <w:rFonts w:ascii="Arial" w:hAnsi="Arial" w:cs="Arial"/>
        </w:rPr>
        <w:t>Maximise global awareness</w:t>
      </w:r>
      <w:r w:rsidRPr="005E6A0F">
        <w:rPr>
          <w:rStyle w:val="Strong"/>
          <w:rFonts w:ascii="Arial" w:hAnsi="Arial" w:cs="Arial"/>
          <w:b w:val="0"/>
          <w:bCs w:val="0"/>
        </w:rPr>
        <w:t xml:space="preserve"> of the tool and benefits to improve uptake (including user feedback through betaphase)</w:t>
      </w:r>
    </w:p>
    <w:p w14:paraId="0A85023C" w14:textId="77777777" w:rsidR="00E3357A" w:rsidRPr="005E6A0F" w:rsidRDefault="00E3357A" w:rsidP="00EF2AE4">
      <w:pPr>
        <w:pStyle w:val="ListParagraph"/>
        <w:numPr>
          <w:ilvl w:val="0"/>
          <w:numId w:val="11"/>
        </w:numPr>
        <w:rPr>
          <w:rStyle w:val="Strong"/>
          <w:rFonts w:ascii="Arial" w:hAnsi="Arial" w:cs="Arial"/>
          <w:b w:val="0"/>
          <w:bCs w:val="0"/>
        </w:rPr>
      </w:pPr>
      <w:r w:rsidRPr="005E6A0F">
        <w:rPr>
          <w:rStyle w:val="Strong"/>
          <w:rFonts w:ascii="Arial" w:hAnsi="Arial" w:cs="Arial"/>
        </w:rPr>
        <w:t>Gain buy-in</w:t>
      </w:r>
      <w:r w:rsidRPr="005E6A0F">
        <w:rPr>
          <w:rStyle w:val="Strong"/>
          <w:rFonts w:ascii="Arial" w:hAnsi="Arial" w:cs="Arial"/>
          <w:b w:val="0"/>
          <w:bCs w:val="0"/>
        </w:rPr>
        <w:t xml:space="preserve"> from organisations and research groups to endorse methods</w:t>
      </w:r>
    </w:p>
    <w:p w14:paraId="2BB35E29" w14:textId="56CBA573" w:rsidR="00E3357A" w:rsidRPr="005E6A0F" w:rsidRDefault="00E3357A" w:rsidP="00EF2AE4">
      <w:pPr>
        <w:pStyle w:val="ListParagraph"/>
        <w:numPr>
          <w:ilvl w:val="0"/>
          <w:numId w:val="11"/>
        </w:numPr>
        <w:rPr>
          <w:rStyle w:val="Strong"/>
          <w:rFonts w:ascii="Arial" w:hAnsi="Arial" w:cs="Arial"/>
          <w:b w:val="0"/>
          <w:bCs w:val="0"/>
        </w:rPr>
      </w:pPr>
      <w:r w:rsidRPr="005E6A0F">
        <w:rPr>
          <w:rStyle w:val="Strong"/>
          <w:rFonts w:ascii="Arial" w:hAnsi="Arial" w:cs="Arial"/>
        </w:rPr>
        <w:t>Build trust</w:t>
      </w:r>
      <w:r w:rsidRPr="005E6A0F">
        <w:rPr>
          <w:rStyle w:val="Strong"/>
          <w:rFonts w:ascii="Arial" w:hAnsi="Arial" w:cs="Arial"/>
          <w:b w:val="0"/>
          <w:bCs w:val="0"/>
        </w:rPr>
        <w:t xml:space="preserve"> in expertise and new statistical methods for climate and health official statistics generated from the project</w:t>
      </w:r>
    </w:p>
    <w:p w14:paraId="1B3024BC" w14:textId="77777777" w:rsidR="00E3357A" w:rsidRPr="005E6A0F" w:rsidRDefault="00E3357A" w:rsidP="00E3357A">
      <w:pPr>
        <w:rPr>
          <w:rStyle w:val="Strong"/>
          <w:rFonts w:ascii="Arial" w:hAnsi="Arial" w:cs="Arial"/>
          <w:b w:val="0"/>
          <w:bCs w:val="0"/>
        </w:rPr>
      </w:pPr>
      <w:r w:rsidRPr="005E6A0F">
        <w:rPr>
          <w:rStyle w:val="Strong"/>
          <w:rFonts w:ascii="Arial" w:hAnsi="Arial" w:cs="Arial"/>
          <w:b w:val="0"/>
          <w:bCs w:val="0"/>
        </w:rPr>
        <w:t>This requires engagement with the following groups of people:</w:t>
      </w:r>
    </w:p>
    <w:p w14:paraId="20FE11F9" w14:textId="77777777" w:rsidR="00E3357A" w:rsidRPr="005E6A0F" w:rsidRDefault="00E3357A" w:rsidP="00EF2AE4">
      <w:pPr>
        <w:pStyle w:val="ListParagraph"/>
        <w:numPr>
          <w:ilvl w:val="0"/>
          <w:numId w:val="12"/>
        </w:numPr>
        <w:rPr>
          <w:rFonts w:ascii="Arial" w:hAnsi="Arial" w:cs="Arial"/>
        </w:rPr>
      </w:pPr>
      <w:r w:rsidRPr="005E6A0F">
        <w:rPr>
          <w:rFonts w:ascii="Arial" w:hAnsi="Arial" w:cs="Arial"/>
        </w:rPr>
        <w:t xml:space="preserve">Product users – producers: e.g. </w:t>
      </w:r>
      <w:commentRangeStart w:id="61"/>
      <w:commentRangeStart w:id="62"/>
      <w:r w:rsidRPr="005E6A0F">
        <w:rPr>
          <w:rFonts w:ascii="Arial" w:hAnsi="Arial" w:cs="Arial"/>
        </w:rPr>
        <w:t>Local Council UK</w:t>
      </w:r>
      <w:commentRangeEnd w:id="61"/>
      <w:r w:rsidRPr="005E6A0F">
        <w:rPr>
          <w:rStyle w:val="CommentReference"/>
          <w:rFonts w:ascii="Arial" w:hAnsi="Arial" w:cs="Arial"/>
        </w:rPr>
        <w:commentReference w:id="61"/>
      </w:r>
      <w:commentRangeEnd w:id="62"/>
      <w:r w:rsidR="001838BE">
        <w:rPr>
          <w:rStyle w:val="CommentReference"/>
        </w:rPr>
        <w:commentReference w:id="62"/>
      </w:r>
      <w:r w:rsidRPr="005E6A0F">
        <w:rPr>
          <w:rFonts w:ascii="Arial" w:hAnsi="Arial" w:cs="Arial"/>
        </w:rPr>
        <w:t>, National Statistical Institutes particularly in lower- and middle-income countries</w:t>
      </w:r>
    </w:p>
    <w:p w14:paraId="4E04307C" w14:textId="534EBD64" w:rsidR="00E3357A" w:rsidRPr="005E6A0F" w:rsidRDefault="00E3357A" w:rsidP="00EF2AE4">
      <w:pPr>
        <w:pStyle w:val="ListParagraph"/>
        <w:numPr>
          <w:ilvl w:val="0"/>
          <w:numId w:val="12"/>
        </w:numPr>
        <w:rPr>
          <w:rFonts w:ascii="Arial" w:hAnsi="Arial" w:cs="Arial"/>
        </w:rPr>
      </w:pPr>
      <w:r w:rsidRPr="005E6A0F">
        <w:rPr>
          <w:rFonts w:ascii="Arial" w:hAnsi="Arial" w:cs="Arial"/>
        </w:rPr>
        <w:t>Product users – consumers: e.g. policymakers, Climate Councils</w:t>
      </w:r>
    </w:p>
    <w:p w14:paraId="11C4D346" w14:textId="77777777" w:rsidR="00E3357A" w:rsidRPr="005E6A0F" w:rsidRDefault="00E3357A" w:rsidP="00EF2AE4">
      <w:pPr>
        <w:pStyle w:val="ListParagraph"/>
        <w:numPr>
          <w:ilvl w:val="0"/>
          <w:numId w:val="12"/>
        </w:numPr>
        <w:rPr>
          <w:rFonts w:ascii="Arial" w:hAnsi="Arial" w:cs="Arial"/>
        </w:rPr>
      </w:pPr>
      <w:r w:rsidRPr="005E6A0F">
        <w:rPr>
          <w:rFonts w:ascii="Arial" w:hAnsi="Arial" w:cs="Arial"/>
        </w:rPr>
        <w:t>Organisations that can provide support: e.g. London School of Hygiene and Tropical Medicine</w:t>
      </w:r>
    </w:p>
    <w:p w14:paraId="46E9F02F" w14:textId="77777777" w:rsidR="00E3357A" w:rsidRPr="005E6A0F" w:rsidRDefault="00E3357A" w:rsidP="00EF2AE4">
      <w:pPr>
        <w:pStyle w:val="ListParagraph"/>
        <w:numPr>
          <w:ilvl w:val="0"/>
          <w:numId w:val="12"/>
        </w:numPr>
        <w:rPr>
          <w:rFonts w:ascii="Arial" w:hAnsi="Arial" w:cs="Arial"/>
        </w:rPr>
      </w:pPr>
      <w:r w:rsidRPr="005E6A0F">
        <w:rPr>
          <w:rFonts w:ascii="Arial" w:hAnsi="Arial" w:cs="Arial"/>
        </w:rPr>
        <w:t>Organisations that can provide recognition – international: UN Statistical Commission</w:t>
      </w:r>
    </w:p>
    <w:p w14:paraId="17B0070E" w14:textId="3B11DD22" w:rsidR="00E3357A" w:rsidRPr="005E6A0F" w:rsidRDefault="00E3357A" w:rsidP="00EF2AE4">
      <w:pPr>
        <w:pStyle w:val="ListParagraph"/>
        <w:numPr>
          <w:ilvl w:val="0"/>
          <w:numId w:val="12"/>
        </w:numPr>
        <w:rPr>
          <w:rFonts w:ascii="Arial" w:hAnsi="Arial" w:cs="Arial"/>
        </w:rPr>
      </w:pPr>
      <w:r w:rsidRPr="005E6A0F">
        <w:rPr>
          <w:rFonts w:ascii="Arial" w:hAnsi="Arial" w:cs="Arial"/>
        </w:rPr>
        <w:t>Organisations that can provide recognition -UK: e.g. Expert Group, UK</w:t>
      </w:r>
      <w:r w:rsidR="0008741E">
        <w:rPr>
          <w:rFonts w:ascii="Arial" w:hAnsi="Arial" w:cs="Arial"/>
        </w:rPr>
        <w:t xml:space="preserve"> </w:t>
      </w:r>
      <w:r w:rsidRPr="005E6A0F">
        <w:rPr>
          <w:rFonts w:ascii="Arial" w:hAnsi="Arial" w:cs="Arial"/>
        </w:rPr>
        <w:t>S</w:t>
      </w:r>
      <w:r w:rsidR="0008741E">
        <w:rPr>
          <w:rFonts w:ascii="Arial" w:hAnsi="Arial" w:cs="Arial"/>
        </w:rPr>
        <w:t xml:space="preserve">tatistics </w:t>
      </w:r>
      <w:r w:rsidRPr="005E6A0F">
        <w:rPr>
          <w:rFonts w:ascii="Arial" w:hAnsi="Arial" w:cs="Arial"/>
        </w:rPr>
        <w:t>A</w:t>
      </w:r>
      <w:r w:rsidR="0008741E">
        <w:rPr>
          <w:rFonts w:ascii="Arial" w:hAnsi="Arial" w:cs="Arial"/>
        </w:rPr>
        <w:t>uthority</w:t>
      </w:r>
      <w:r w:rsidRPr="005E6A0F">
        <w:rPr>
          <w:rFonts w:ascii="Arial" w:hAnsi="Arial" w:cs="Arial"/>
        </w:rPr>
        <w:t>.</w:t>
      </w:r>
    </w:p>
    <w:p w14:paraId="570B5E9B" w14:textId="77777777" w:rsidR="00E3357A" w:rsidRPr="005E6A0F" w:rsidRDefault="00E3357A" w:rsidP="00EF2AE4">
      <w:pPr>
        <w:pStyle w:val="ListParagraph"/>
        <w:numPr>
          <w:ilvl w:val="0"/>
          <w:numId w:val="12"/>
        </w:numPr>
        <w:rPr>
          <w:rFonts w:ascii="Arial" w:hAnsi="Arial" w:cs="Arial"/>
        </w:rPr>
      </w:pPr>
      <w:r w:rsidRPr="005E6A0F">
        <w:rPr>
          <w:rFonts w:ascii="Arial" w:hAnsi="Arial" w:cs="Arial"/>
        </w:rPr>
        <w:t>Data providers: e.g in the UK -  Met Office, ONS-Public Health Data</w:t>
      </w:r>
    </w:p>
    <w:p w14:paraId="6A3934D3" w14:textId="52E40076" w:rsidR="00E3357A" w:rsidRPr="005E6A0F" w:rsidRDefault="00E3357A" w:rsidP="00EF2AE4">
      <w:pPr>
        <w:pStyle w:val="ListParagraph"/>
        <w:numPr>
          <w:ilvl w:val="0"/>
          <w:numId w:val="12"/>
        </w:numPr>
        <w:rPr>
          <w:rFonts w:ascii="Arial" w:hAnsi="Arial" w:cs="Arial"/>
        </w:rPr>
      </w:pPr>
      <w:r w:rsidRPr="005E6A0F">
        <w:rPr>
          <w:rFonts w:ascii="Arial" w:hAnsi="Arial" w:cs="Arial"/>
        </w:rPr>
        <w:t>Peer organisations/funders: UN Global Platform, Partner Countries, UKHSA, Wellcome</w:t>
      </w:r>
    </w:p>
    <w:p w14:paraId="30CC5679" w14:textId="2CBC63DD" w:rsidR="003D684C" w:rsidRDefault="003059A2" w:rsidP="00456709">
      <w:pPr>
        <w:rPr>
          <w:rStyle w:val="Strong"/>
          <w:rFonts w:ascii="Arial" w:hAnsi="Arial" w:cs="Arial"/>
          <w:b w:val="0"/>
          <w:bCs w:val="0"/>
        </w:rPr>
      </w:pPr>
      <w:r>
        <w:rPr>
          <w:rStyle w:val="Strong"/>
          <w:rFonts w:ascii="Arial" w:hAnsi="Arial" w:cs="Arial"/>
          <w:b w:val="0"/>
          <w:bCs w:val="0"/>
        </w:rPr>
        <w:t>D</w:t>
      </w:r>
      <w:r w:rsidR="003D684C">
        <w:rPr>
          <w:rStyle w:val="Strong"/>
          <w:rFonts w:ascii="Arial" w:hAnsi="Arial" w:cs="Arial"/>
          <w:b w:val="0"/>
          <w:bCs w:val="0"/>
        </w:rPr>
        <w:t>issemination and communication activit</w:t>
      </w:r>
      <w:r w:rsidR="002A76EC">
        <w:rPr>
          <w:rStyle w:val="Strong"/>
          <w:rFonts w:ascii="Arial" w:hAnsi="Arial" w:cs="Arial"/>
          <w:b w:val="0"/>
          <w:bCs w:val="0"/>
        </w:rPr>
        <w:t>ies</w:t>
      </w:r>
      <w:r w:rsidR="003D684C">
        <w:rPr>
          <w:rStyle w:val="Strong"/>
          <w:rFonts w:ascii="Arial" w:hAnsi="Arial" w:cs="Arial"/>
          <w:b w:val="0"/>
          <w:bCs w:val="0"/>
        </w:rPr>
        <w:t xml:space="preserve"> </w:t>
      </w:r>
      <w:r w:rsidR="0020362C">
        <w:rPr>
          <w:rStyle w:val="Strong"/>
          <w:rFonts w:ascii="Arial" w:hAnsi="Arial" w:cs="Arial"/>
          <w:b w:val="0"/>
          <w:bCs w:val="0"/>
        </w:rPr>
        <w:t>range from regular working group meetings</w:t>
      </w:r>
      <w:r w:rsidR="002A76EC">
        <w:rPr>
          <w:rStyle w:val="Strong"/>
          <w:rFonts w:ascii="Arial" w:hAnsi="Arial" w:cs="Arial"/>
          <w:b w:val="0"/>
          <w:bCs w:val="0"/>
        </w:rPr>
        <w:t xml:space="preserve"> and</w:t>
      </w:r>
      <w:r w:rsidR="0020362C">
        <w:rPr>
          <w:rStyle w:val="Strong"/>
          <w:rFonts w:ascii="Arial" w:hAnsi="Arial" w:cs="Arial"/>
          <w:b w:val="0"/>
          <w:bCs w:val="0"/>
        </w:rPr>
        <w:t xml:space="preserve"> newsletter updates </w:t>
      </w:r>
      <w:r w:rsidR="002A76EC">
        <w:rPr>
          <w:rStyle w:val="Strong"/>
          <w:rFonts w:ascii="Arial" w:hAnsi="Arial" w:cs="Arial"/>
          <w:b w:val="0"/>
          <w:bCs w:val="0"/>
        </w:rPr>
        <w:t>to conference presentations</w:t>
      </w:r>
      <w:r w:rsidR="00F83E7F">
        <w:rPr>
          <w:rStyle w:val="Strong"/>
          <w:rFonts w:ascii="Arial" w:hAnsi="Arial" w:cs="Arial"/>
          <w:b w:val="0"/>
          <w:bCs w:val="0"/>
        </w:rPr>
        <w:t xml:space="preserve">, </w:t>
      </w:r>
      <w:r w:rsidR="002A76EC">
        <w:rPr>
          <w:rStyle w:val="Strong"/>
          <w:rFonts w:ascii="Arial" w:hAnsi="Arial" w:cs="Arial"/>
          <w:b w:val="0"/>
          <w:bCs w:val="0"/>
        </w:rPr>
        <w:t>user testing</w:t>
      </w:r>
      <w:r w:rsidR="00F83E7F">
        <w:rPr>
          <w:rStyle w:val="Strong"/>
          <w:rFonts w:ascii="Arial" w:hAnsi="Arial" w:cs="Arial"/>
          <w:b w:val="0"/>
          <w:bCs w:val="0"/>
        </w:rPr>
        <w:t xml:space="preserve"> and publication of research outputs</w:t>
      </w:r>
      <w:r w:rsidR="002A76EC">
        <w:rPr>
          <w:rStyle w:val="Strong"/>
          <w:rFonts w:ascii="Arial" w:hAnsi="Arial" w:cs="Arial"/>
          <w:b w:val="0"/>
          <w:bCs w:val="0"/>
        </w:rPr>
        <w:t>.</w:t>
      </w:r>
    </w:p>
    <w:p w14:paraId="0783E47A" w14:textId="28A12866" w:rsidR="00E3357A" w:rsidRPr="005E6A0F" w:rsidRDefault="00E3357A" w:rsidP="00E3357A">
      <w:pPr>
        <w:rPr>
          <w:rStyle w:val="Strong"/>
          <w:rFonts w:ascii="Arial" w:hAnsi="Arial" w:cs="Arial"/>
          <w:b w:val="0"/>
          <w:bCs w:val="0"/>
        </w:rPr>
      </w:pPr>
      <w:r w:rsidRPr="005E6A0F">
        <w:rPr>
          <w:rStyle w:val="Strong"/>
          <w:rFonts w:ascii="Arial" w:hAnsi="Arial" w:cs="Arial"/>
          <w:b w:val="0"/>
          <w:bCs w:val="0"/>
        </w:rPr>
        <w:t xml:space="preserve">The following types of publication will be released alongside the framework and platform. </w:t>
      </w:r>
    </w:p>
    <w:p w14:paraId="69E0CFF2" w14:textId="77777777" w:rsidR="00E3357A" w:rsidRPr="005E6A0F" w:rsidRDefault="00E3357A" w:rsidP="00EF2AE4">
      <w:pPr>
        <w:pStyle w:val="ListParagraph"/>
        <w:numPr>
          <w:ilvl w:val="0"/>
          <w:numId w:val="13"/>
        </w:numPr>
        <w:rPr>
          <w:rStyle w:val="Strong"/>
          <w:rFonts w:ascii="Arial" w:hAnsi="Arial" w:cs="Arial"/>
          <w:b w:val="0"/>
          <w:bCs w:val="0"/>
        </w:rPr>
      </w:pPr>
      <w:r w:rsidRPr="005E6A0F">
        <w:rPr>
          <w:rStyle w:val="Strong"/>
          <w:rFonts w:ascii="Arial" w:hAnsi="Arial" w:cs="Arial"/>
          <w:b w:val="0"/>
          <w:bCs w:val="0"/>
        </w:rPr>
        <w:t>Scientific articles</w:t>
      </w:r>
    </w:p>
    <w:p w14:paraId="70965685" w14:textId="77777777" w:rsidR="00E3357A" w:rsidRPr="005E6A0F" w:rsidRDefault="00E3357A" w:rsidP="00EF2AE4">
      <w:pPr>
        <w:pStyle w:val="ListParagraph"/>
        <w:numPr>
          <w:ilvl w:val="0"/>
          <w:numId w:val="13"/>
        </w:numPr>
        <w:rPr>
          <w:rStyle w:val="Strong"/>
          <w:rFonts w:ascii="Arial" w:hAnsi="Arial" w:cs="Arial"/>
          <w:b w:val="0"/>
          <w:bCs w:val="0"/>
        </w:rPr>
      </w:pPr>
      <w:r w:rsidRPr="005E6A0F">
        <w:rPr>
          <w:rStyle w:val="Strong"/>
          <w:rFonts w:ascii="Arial" w:hAnsi="Arial" w:cs="Arial"/>
          <w:b w:val="0"/>
          <w:bCs w:val="0"/>
        </w:rPr>
        <w:t>ONS experimental and official statistics bulletins</w:t>
      </w:r>
    </w:p>
    <w:p w14:paraId="528223D4" w14:textId="77777777" w:rsidR="00E3357A" w:rsidRPr="005E6A0F" w:rsidRDefault="00E3357A" w:rsidP="00EF2AE4">
      <w:pPr>
        <w:pStyle w:val="ListParagraph"/>
        <w:numPr>
          <w:ilvl w:val="0"/>
          <w:numId w:val="13"/>
        </w:numPr>
        <w:rPr>
          <w:rStyle w:val="Strong"/>
          <w:rFonts w:ascii="Arial" w:hAnsi="Arial" w:cs="Arial"/>
          <w:b w:val="0"/>
          <w:bCs w:val="0"/>
        </w:rPr>
      </w:pPr>
      <w:r w:rsidRPr="005E6A0F">
        <w:rPr>
          <w:rStyle w:val="Strong"/>
          <w:rFonts w:ascii="Arial" w:hAnsi="Arial" w:cs="Arial"/>
          <w:b w:val="0"/>
          <w:bCs w:val="0"/>
        </w:rPr>
        <w:t>Technical literature review</w:t>
      </w:r>
    </w:p>
    <w:p w14:paraId="65A54B10" w14:textId="186DE320" w:rsidR="00E3357A" w:rsidRPr="005E6A0F" w:rsidRDefault="00E3357A" w:rsidP="00EF2AE4">
      <w:pPr>
        <w:pStyle w:val="ListParagraph"/>
        <w:numPr>
          <w:ilvl w:val="0"/>
          <w:numId w:val="13"/>
        </w:numPr>
        <w:rPr>
          <w:rStyle w:val="Strong"/>
          <w:rFonts w:ascii="Arial" w:hAnsi="Arial" w:cs="Arial"/>
          <w:b w:val="0"/>
          <w:bCs w:val="0"/>
        </w:rPr>
      </w:pPr>
      <w:r w:rsidRPr="005E6A0F">
        <w:rPr>
          <w:rStyle w:val="Strong"/>
          <w:rFonts w:ascii="Arial" w:hAnsi="Arial" w:cs="Arial"/>
          <w:b w:val="0"/>
          <w:bCs w:val="0"/>
        </w:rPr>
        <w:t>Policy publication</w:t>
      </w:r>
      <w:r w:rsidR="0027553C">
        <w:rPr>
          <w:rStyle w:val="Strong"/>
          <w:rFonts w:ascii="Arial" w:hAnsi="Arial" w:cs="Arial"/>
          <w:b w:val="0"/>
          <w:bCs w:val="0"/>
        </w:rPr>
        <w:t>s</w:t>
      </w:r>
    </w:p>
    <w:p w14:paraId="75905205" w14:textId="0B0FAD63" w:rsidR="009448A1" w:rsidRPr="00191199" w:rsidRDefault="00E3357A" w:rsidP="00EF2AE4">
      <w:pPr>
        <w:pStyle w:val="ListParagraph"/>
        <w:numPr>
          <w:ilvl w:val="0"/>
          <w:numId w:val="13"/>
        </w:numPr>
        <w:rPr>
          <w:rFonts w:ascii="Arial" w:hAnsi="Arial" w:cs="Arial"/>
        </w:rPr>
      </w:pPr>
      <w:r w:rsidRPr="005E6A0F">
        <w:rPr>
          <w:rStyle w:val="Strong"/>
          <w:rFonts w:ascii="Arial" w:hAnsi="Arial" w:cs="Arial"/>
          <w:b w:val="0"/>
          <w:bCs w:val="0"/>
        </w:rPr>
        <w:t xml:space="preserve">Project </w:t>
      </w:r>
      <w:r w:rsidR="00931F92">
        <w:rPr>
          <w:rStyle w:val="Strong"/>
          <w:rFonts w:ascii="Arial" w:hAnsi="Arial" w:cs="Arial"/>
          <w:b w:val="0"/>
          <w:bCs w:val="0"/>
        </w:rPr>
        <w:t>ev</w:t>
      </w:r>
      <w:r w:rsidRPr="005E6A0F">
        <w:rPr>
          <w:rStyle w:val="Strong"/>
          <w:rFonts w:ascii="Arial" w:hAnsi="Arial" w:cs="Arial"/>
          <w:b w:val="0"/>
          <w:bCs w:val="0"/>
        </w:rPr>
        <w:t xml:space="preserve">aluation </w:t>
      </w:r>
      <w:r w:rsidR="00931F92">
        <w:rPr>
          <w:rStyle w:val="Strong"/>
          <w:rFonts w:ascii="Arial" w:hAnsi="Arial" w:cs="Arial"/>
          <w:b w:val="0"/>
          <w:bCs w:val="0"/>
        </w:rPr>
        <w:t>report</w:t>
      </w:r>
    </w:p>
    <w:p w14:paraId="4802EEA2" w14:textId="77777777" w:rsidR="00713D12" w:rsidRDefault="00713D12" w:rsidP="009C33F3">
      <w:pPr>
        <w:pStyle w:val="Heading1"/>
        <w:rPr>
          <w:rFonts w:ascii="Arial" w:hAnsi="Arial" w:cs="Arial"/>
          <w:b/>
          <w:bCs/>
        </w:rPr>
      </w:pPr>
      <w:r>
        <w:rPr>
          <w:rFonts w:ascii="Arial" w:hAnsi="Arial" w:cs="Arial"/>
          <w:b/>
          <w:bCs/>
        </w:rPr>
        <w:br w:type="page"/>
      </w:r>
    </w:p>
    <w:p w14:paraId="18335708" w14:textId="158FC846" w:rsidR="00291A87" w:rsidRPr="00713D12" w:rsidRDefault="0042659A" w:rsidP="00EF2AE4">
      <w:pPr>
        <w:pStyle w:val="Heading1"/>
        <w:numPr>
          <w:ilvl w:val="0"/>
          <w:numId w:val="32"/>
        </w:numPr>
        <w:rPr>
          <w:rFonts w:ascii="Arial" w:hAnsi="Arial" w:cs="Arial"/>
          <w:b/>
          <w:bCs/>
        </w:rPr>
      </w:pPr>
      <w:bookmarkStart w:id="63" w:name="_Toc174532015"/>
      <w:r w:rsidRPr="00713D12">
        <w:rPr>
          <w:rFonts w:ascii="Arial" w:hAnsi="Arial" w:cs="Arial"/>
          <w:b/>
          <w:bCs/>
        </w:rPr>
        <w:t>Annex</w:t>
      </w:r>
      <w:bookmarkEnd w:id="63"/>
    </w:p>
    <w:p w14:paraId="13C15852" w14:textId="2A8F1544" w:rsidR="00BD45F7" w:rsidRPr="00713D12" w:rsidRDefault="00BD45F7" w:rsidP="00713D12">
      <w:pPr>
        <w:rPr>
          <w:rFonts w:ascii="Arial" w:hAnsi="Arial" w:cs="Arial"/>
          <w:b/>
          <w:bCs/>
        </w:rPr>
      </w:pPr>
      <w:r w:rsidRPr="00713D12">
        <w:rPr>
          <w:rFonts w:ascii="Arial" w:hAnsi="Arial" w:cs="Arial"/>
          <w:b/>
          <w:bCs/>
        </w:rPr>
        <w:t>Indicator development process</w:t>
      </w:r>
      <w:r w:rsidR="00713D12">
        <w:rPr>
          <w:rFonts w:ascii="Arial" w:hAnsi="Arial" w:cs="Arial"/>
          <w:b/>
          <w:bCs/>
        </w:rPr>
        <w:t>:</w:t>
      </w:r>
    </w:p>
    <w:p w14:paraId="572AF4FD" w14:textId="313135E6" w:rsidR="00BD45F7" w:rsidRPr="005E6A0F" w:rsidRDefault="007D60DF" w:rsidP="00BD45F7">
      <w:pPr>
        <w:pStyle w:val="Heading2"/>
        <w:numPr>
          <w:ilvl w:val="0"/>
          <w:numId w:val="0"/>
        </w:numPr>
        <w:rPr>
          <w:rFonts w:ascii="Arial" w:hAnsi="Arial" w:cs="Arial"/>
        </w:rPr>
      </w:pPr>
      <w:bookmarkStart w:id="64" w:name="_Toc173229564"/>
      <w:bookmarkStart w:id="65" w:name="_Toc173329913"/>
      <w:bookmarkStart w:id="66" w:name="_Toc174523431"/>
      <w:bookmarkStart w:id="67" w:name="_Toc174531761"/>
      <w:bookmarkStart w:id="68" w:name="_Toc174532016"/>
      <w:r w:rsidRPr="005E6A0F">
        <w:rPr>
          <w:rFonts w:ascii="Arial" w:hAnsi="Arial" w:cs="Arial"/>
          <w:noProof/>
        </w:rPr>
        <w:drawing>
          <wp:inline distT="0" distB="0" distL="0" distR="0" wp14:anchorId="47ED98D6" wp14:editId="5E4DC0B6">
            <wp:extent cx="5731510" cy="6577330"/>
            <wp:effectExtent l="0" t="0" r="2540" b="0"/>
            <wp:docPr id="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6577330"/>
                    </a:xfrm>
                    <a:prstGeom prst="rect">
                      <a:avLst/>
                    </a:prstGeom>
                  </pic:spPr>
                </pic:pic>
              </a:graphicData>
            </a:graphic>
          </wp:inline>
        </w:drawing>
      </w:r>
      <w:bookmarkEnd w:id="64"/>
      <w:bookmarkEnd w:id="65"/>
      <w:bookmarkEnd w:id="66"/>
      <w:bookmarkEnd w:id="67"/>
      <w:bookmarkEnd w:id="68"/>
    </w:p>
    <w:p w14:paraId="130DE4AC" w14:textId="047CC417" w:rsidR="00291A87" w:rsidRDefault="00291A87" w:rsidP="002F4D2C">
      <w:pPr>
        <w:pStyle w:val="Heading1"/>
        <w:rPr>
          <w:rFonts w:ascii="Arial" w:hAnsi="Arial" w:cs="Arial"/>
          <w:b/>
          <w:bCs/>
        </w:rPr>
      </w:pPr>
      <w:r>
        <w:rPr>
          <w:rFonts w:ascii="Arial" w:hAnsi="Arial" w:cs="Arial"/>
          <w:b/>
          <w:bCs/>
        </w:rPr>
        <w:br w:type="page"/>
      </w:r>
    </w:p>
    <w:p w14:paraId="7C833034" w14:textId="77777777" w:rsidR="00291A87" w:rsidRDefault="00291A87" w:rsidP="0000793E">
      <w:pPr>
        <w:pStyle w:val="Heading1"/>
        <w:numPr>
          <w:ilvl w:val="0"/>
          <w:numId w:val="0"/>
        </w:numPr>
        <w:rPr>
          <w:rFonts w:ascii="Arial" w:hAnsi="Arial" w:cs="Arial"/>
          <w:b/>
          <w:bCs/>
        </w:rPr>
        <w:sectPr w:rsidR="00291A87" w:rsidSect="00354F9E">
          <w:pgSz w:w="11906" w:h="16838"/>
          <w:pgMar w:top="1440" w:right="1440" w:bottom="1440" w:left="1440" w:header="720" w:footer="720" w:gutter="0"/>
          <w:cols w:space="720"/>
          <w:docGrid w:linePitch="360"/>
        </w:sectPr>
      </w:pPr>
    </w:p>
    <w:p w14:paraId="68197090" w14:textId="0FAF2FFA" w:rsidR="002438C7" w:rsidRPr="00713D12" w:rsidRDefault="00623C97" w:rsidP="00713D12">
      <w:pPr>
        <w:rPr>
          <w:rFonts w:ascii="Arial" w:hAnsi="Arial" w:cs="Arial"/>
          <w:b/>
          <w:bCs/>
        </w:rPr>
      </w:pPr>
      <w:r w:rsidRPr="00713D12">
        <w:rPr>
          <w:rFonts w:ascii="Arial" w:hAnsi="Arial" w:cs="Arial"/>
          <w:b/>
          <w:bCs/>
        </w:rPr>
        <w:t xml:space="preserve">Framework quality (based on </w:t>
      </w:r>
      <w:hyperlink r:id="rId55" w:history="1">
        <w:r w:rsidRPr="00713D12">
          <w:rPr>
            <w:rFonts w:ascii="Arial" w:hAnsi="Arial" w:cs="Arial"/>
            <w:b/>
            <w:bCs/>
            <w:color w:val="2F5496" w:themeColor="accent1" w:themeShade="BF"/>
          </w:rPr>
          <w:t>Climate</w:t>
        </w:r>
        <w:r w:rsidR="004E4EA3" w:rsidRPr="00713D12">
          <w:rPr>
            <w:rFonts w:ascii="Arial" w:hAnsi="Arial" w:cs="Arial"/>
            <w:b/>
            <w:bCs/>
            <w:color w:val="2F5496" w:themeColor="accent1" w:themeShade="BF"/>
          </w:rPr>
          <w:t xml:space="preserve"> Services</w:t>
        </w:r>
        <w:r w:rsidRPr="00713D12">
          <w:rPr>
            <w:rFonts w:ascii="Arial" w:hAnsi="Arial" w:cs="Arial"/>
            <w:b/>
            <w:bCs/>
            <w:color w:val="2F5496" w:themeColor="accent1" w:themeShade="BF"/>
          </w:rPr>
          <w:t xml:space="preserve"> Standard</w:t>
        </w:r>
      </w:hyperlink>
      <w:r w:rsidRPr="00713D12">
        <w:rPr>
          <w:rFonts w:ascii="Arial" w:hAnsi="Arial" w:cs="Arial"/>
          <w:b/>
          <w:bCs/>
        </w:rPr>
        <w:t>)</w:t>
      </w:r>
      <w:r w:rsidR="00713D12">
        <w:rPr>
          <w:rFonts w:ascii="Arial" w:hAnsi="Arial" w:cs="Arial"/>
          <w:b/>
          <w:bCs/>
        </w:rPr>
        <w:t>:</w:t>
      </w:r>
    </w:p>
    <w:tbl>
      <w:tblPr>
        <w:tblW w:w="1389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1693"/>
        <w:gridCol w:w="7513"/>
        <w:gridCol w:w="1559"/>
        <w:gridCol w:w="3119"/>
      </w:tblGrid>
      <w:tr w:rsidR="00354F9E" w:rsidRPr="00967B85" w14:paraId="43B765A6" w14:textId="77777777">
        <w:trPr>
          <w:gridBefore w:val="1"/>
          <w:wBefore w:w="8" w:type="dxa"/>
          <w:trHeight w:val="300"/>
        </w:trPr>
        <w:tc>
          <w:tcPr>
            <w:tcW w:w="1693" w:type="dxa"/>
            <w:tcBorders>
              <w:top w:val="single" w:sz="6" w:space="0" w:color="FFFFFF"/>
              <w:left w:val="single" w:sz="6" w:space="0" w:color="FFFFFF"/>
              <w:bottom w:val="single" w:sz="6" w:space="0" w:color="FFFFFF"/>
              <w:right w:val="nil"/>
            </w:tcBorders>
            <w:shd w:val="clear" w:color="auto" w:fill="5B9BD5"/>
            <w:hideMark/>
          </w:tcPr>
          <w:p w14:paraId="35BA6AD8"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Standard section </w:t>
            </w:r>
          </w:p>
        </w:tc>
        <w:tc>
          <w:tcPr>
            <w:tcW w:w="7513" w:type="dxa"/>
            <w:tcBorders>
              <w:top w:val="single" w:sz="6" w:space="0" w:color="FFFFFF"/>
              <w:left w:val="nil"/>
              <w:bottom w:val="single" w:sz="6" w:space="0" w:color="FFFFFF"/>
              <w:right w:val="nil"/>
            </w:tcBorders>
            <w:shd w:val="clear" w:color="auto" w:fill="5B9BD5"/>
            <w:hideMark/>
          </w:tcPr>
          <w:p w14:paraId="4BA1A21B"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Clause within standard </w:t>
            </w:r>
          </w:p>
        </w:tc>
        <w:tc>
          <w:tcPr>
            <w:tcW w:w="1559" w:type="dxa"/>
            <w:tcBorders>
              <w:top w:val="single" w:sz="6" w:space="0" w:color="FFFFFF"/>
              <w:left w:val="nil"/>
              <w:bottom w:val="single" w:sz="6" w:space="0" w:color="FFFFFF"/>
              <w:right w:val="nil"/>
            </w:tcBorders>
            <w:shd w:val="clear" w:color="auto" w:fill="5B9BD5"/>
            <w:hideMark/>
          </w:tcPr>
          <w:p w14:paraId="12D4C425"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Compliance type </w:t>
            </w:r>
          </w:p>
        </w:tc>
        <w:tc>
          <w:tcPr>
            <w:tcW w:w="3119" w:type="dxa"/>
            <w:tcBorders>
              <w:top w:val="single" w:sz="6" w:space="0" w:color="FFFFFF"/>
              <w:left w:val="nil"/>
              <w:bottom w:val="single" w:sz="6" w:space="0" w:color="FFFFFF"/>
              <w:right w:val="single" w:sz="6" w:space="0" w:color="FFFFFF"/>
            </w:tcBorders>
            <w:shd w:val="clear" w:color="auto" w:fill="5B9BD5"/>
            <w:hideMark/>
          </w:tcPr>
          <w:p w14:paraId="07758D39"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How our framework complies with the standard </w:t>
            </w:r>
          </w:p>
        </w:tc>
      </w:tr>
      <w:tr w:rsidR="00354F9E" w:rsidRPr="00967B85" w14:paraId="7B7DF12B" w14:textId="77777777">
        <w:trPr>
          <w:trHeight w:val="300"/>
        </w:trPr>
        <w:tc>
          <w:tcPr>
            <w:tcW w:w="1701" w:type="dxa"/>
            <w:gridSpan w:val="2"/>
            <w:tcBorders>
              <w:top w:val="single" w:sz="6" w:space="0" w:color="FFFFFF"/>
              <w:left w:val="single" w:sz="6" w:space="0" w:color="FFFFFF"/>
              <w:bottom w:val="single" w:sz="6" w:space="0" w:color="FFFFFF"/>
              <w:right w:val="single" w:sz="6" w:space="0" w:color="FFFFFF"/>
            </w:tcBorders>
            <w:shd w:val="clear" w:color="auto" w:fill="5B9BD5"/>
            <w:hideMark/>
          </w:tcPr>
          <w:p w14:paraId="6DC37601"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External and Internal Climate Services </w:t>
            </w: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7E93095C"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Competent experts shall be used to develop climate services, whether climate services are sourced externally or internally.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69DAF825"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106E88AC"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We consult regularly with experts in the field through the Expert Advisory Group </w:t>
            </w:r>
          </w:p>
        </w:tc>
      </w:tr>
      <w:tr w:rsidR="00354F9E" w:rsidRPr="00967B85" w14:paraId="1A6E2C09" w14:textId="77777777">
        <w:trPr>
          <w:trHeight w:val="300"/>
        </w:trPr>
        <w:tc>
          <w:tcPr>
            <w:tcW w:w="1701" w:type="dxa"/>
            <w:gridSpan w:val="2"/>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2999F1CA"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 xml:space="preserve"> Alignment Between Provider and User </w:t>
            </w: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11DD8CE8"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 climate service provider should ensure that the service provided remains closely aligned with the climate service user’s ability to understand what to do with the information, and the complexity (or simplicity) of the decisions that need to be informed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7B734E6F"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1194F455"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We will provide implementation guidance </w:t>
            </w:r>
          </w:p>
        </w:tc>
      </w:tr>
      <w:tr w:rsidR="00354F9E" w:rsidRPr="00967B85" w14:paraId="360405E3" w14:textId="77777777">
        <w:trPr>
          <w:trHeight w:val="300"/>
        </w:trPr>
        <w:tc>
          <w:tcPr>
            <w:tcW w:w="1701" w:type="dxa"/>
            <w:gridSpan w:val="2"/>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0F9C0FDE"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71196CC5"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 climate services provider shall ensure services are easily accessible and understandable to the intended climate service users.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776EB973"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6DCD6297"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Knowledge sharing platform and open-source code </w:t>
            </w:r>
          </w:p>
          <w:p w14:paraId="7B4C37C2"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We are considering how to make the indicators easily interpretable, especially for policy purposes </w:t>
            </w:r>
          </w:p>
        </w:tc>
      </w:tr>
      <w:tr w:rsidR="00354F9E" w:rsidRPr="00967B85" w14:paraId="48B3F115" w14:textId="77777777">
        <w:trPr>
          <w:trHeight w:val="300"/>
        </w:trPr>
        <w:tc>
          <w:tcPr>
            <w:tcW w:w="1701" w:type="dxa"/>
            <w:gridSpan w:val="2"/>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5362AB68"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0B569BBC"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Resource constraints of climate service users should be taken into consideration when designing services.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14A144CE"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70821030" w14:textId="32D94D1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Knowledge sharing platform and open-source code </w:t>
            </w:r>
          </w:p>
        </w:tc>
      </w:tr>
      <w:tr w:rsidR="00354F9E" w:rsidRPr="00967B85" w14:paraId="73F08272" w14:textId="77777777">
        <w:trPr>
          <w:trHeight w:val="300"/>
        </w:trPr>
        <w:tc>
          <w:tcPr>
            <w:tcW w:w="1701" w:type="dxa"/>
            <w:gridSpan w:val="2"/>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3A347EFB"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Assessing User Needs </w:t>
            </w: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0AF8408C"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In assessing the climate service user’s needs the climate service provider shall establish:  </w:t>
            </w:r>
          </w:p>
          <w:p w14:paraId="70D0FAC5"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Decisions that climate service users are making that the service is intended to inform;  </w:t>
            </w:r>
          </w:p>
          <w:p w14:paraId="1C315573"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The climate service user's decision-making and implementation processes; </w:t>
            </w:r>
          </w:p>
          <w:p w14:paraId="2BA7D640"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The format of the information needed;  </w:t>
            </w:r>
          </w:p>
          <w:p w14:paraId="60D314F0"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The frequency of updates needed and on what basis;  </w:t>
            </w:r>
          </w:p>
          <w:p w14:paraId="1CD7242A"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Temporal resolutions beyond timeframe e.g. annual data breakdown over the timeframe; </w:t>
            </w:r>
          </w:p>
          <w:p w14:paraId="04932518"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The geographical location and spatial resolution needed;  </w:t>
            </w:r>
          </w:p>
          <w:p w14:paraId="1C02C849"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Which climate services are needed by the climate service user to meet their data and information needs. This includes understanding the variables, metrics and indicators required;  </w:t>
            </w:r>
          </w:p>
          <w:p w14:paraId="31CA65B2"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Whether the climate service provider can deliver in a manner that demonstrates added value to the user: the data and information consistent with the climate service users' needs and capacities, and any strengths and limitations of their offering (including relevant timeframes, locations and availability of data and information); and,  </w:t>
            </w:r>
          </w:p>
          <w:p w14:paraId="3CAC3AF3" w14:textId="77777777" w:rsidR="00291A87" w:rsidRPr="00E4184B" w:rsidRDefault="00291A87" w:rsidP="00EF2AE4">
            <w:pPr>
              <w:pStyle w:val="ListParagraph"/>
              <w:numPr>
                <w:ilvl w:val="0"/>
                <w:numId w:val="25"/>
              </w:numPr>
              <w:spacing w:after="0" w:line="240" w:lineRule="auto"/>
              <w:textAlignment w:val="baseline"/>
              <w:rPr>
                <w:rFonts w:ascii="Arial" w:eastAsia="Times New Roman" w:hAnsi="Arial" w:cs="Arial"/>
                <w:sz w:val="18"/>
                <w:szCs w:val="18"/>
                <w:lang w:eastAsia="en-GB"/>
              </w:rPr>
            </w:pPr>
            <w:r w:rsidRPr="00E4184B">
              <w:rPr>
                <w:rFonts w:ascii="Arial" w:eastAsia="Times New Roman" w:hAnsi="Arial" w:cs="Arial"/>
                <w:sz w:val="18"/>
                <w:szCs w:val="18"/>
                <w:lang w:eastAsia="en-GB"/>
              </w:rPr>
              <w:t>The climate service user's capability to undertake climate-informed decisions and their implementation.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365E5B96"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5CEC6521"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User needs research (incorporating these various points in user needs questionnaire and interview questions) </w:t>
            </w:r>
          </w:p>
        </w:tc>
      </w:tr>
      <w:tr w:rsidR="00354F9E" w:rsidRPr="00967B85" w14:paraId="224E6938" w14:textId="77777777">
        <w:trPr>
          <w:trHeight w:val="300"/>
        </w:trPr>
        <w:tc>
          <w:tcPr>
            <w:tcW w:w="1701" w:type="dxa"/>
            <w:gridSpan w:val="2"/>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6CC938FC"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7E9C1933"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not make false claims to climate service users about how effective their service is in meeting the climate service user’s needs.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457FAAE5"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4DCBE649"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By including a “limitations” category in the metadata for each indicator and the methodology tiering system </w:t>
            </w:r>
          </w:p>
        </w:tc>
      </w:tr>
      <w:tr w:rsidR="00354F9E" w:rsidRPr="00967B85" w14:paraId="35302020" w14:textId="77777777">
        <w:trPr>
          <w:trHeight w:val="300"/>
        </w:trPr>
        <w:tc>
          <w:tcPr>
            <w:tcW w:w="1701" w:type="dxa"/>
            <w:gridSpan w:val="2"/>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352755FF"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411AEA82"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 climate service provider should suggest alternative services where their service is not the most appropriate that they are aware of. The cost of alternatives may be conveyed in this communication to assist the climate service user in understanding the cost and benefits of their options commensurate to their resources.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40A35305"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54B4BFD5"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How are we suggesting alternative services?? </w:t>
            </w:r>
          </w:p>
        </w:tc>
      </w:tr>
      <w:tr w:rsidR="00354F9E" w:rsidRPr="00967B85" w14:paraId="68775E90" w14:textId="77777777">
        <w:trPr>
          <w:trHeight w:val="300"/>
        </w:trPr>
        <w:tc>
          <w:tcPr>
            <w:tcW w:w="1701" w:type="dxa"/>
            <w:gridSpan w:val="2"/>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124D4BFC"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3A68CCA7"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Capability considerations should include:  </w:t>
            </w:r>
          </w:p>
          <w:p w14:paraId="617FEECB" w14:textId="77777777" w:rsidR="00291A87" w:rsidRPr="00B547ED" w:rsidRDefault="00291A87" w:rsidP="00EF2AE4">
            <w:pPr>
              <w:pStyle w:val="ListParagraph"/>
              <w:numPr>
                <w:ilvl w:val="0"/>
                <w:numId w:val="26"/>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Organisations that are just beginning to consider climate variability and changes without any prior knowledge of the topic;  </w:t>
            </w:r>
          </w:p>
          <w:p w14:paraId="03F8D092" w14:textId="77777777" w:rsidR="00291A87" w:rsidRPr="00B547ED" w:rsidRDefault="00291A87" w:rsidP="00EF2AE4">
            <w:pPr>
              <w:pStyle w:val="ListParagraph"/>
              <w:numPr>
                <w:ilvl w:val="0"/>
                <w:numId w:val="26"/>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Organisations beginning work on climate variability and change, which have developed some responses to climate change, but which need to consider a broader/fuller range of responses;  </w:t>
            </w:r>
          </w:p>
          <w:p w14:paraId="7B6616F3" w14:textId="77777777" w:rsidR="00291A87" w:rsidRPr="00B547ED" w:rsidRDefault="00291A87" w:rsidP="00EF2AE4">
            <w:pPr>
              <w:pStyle w:val="ListParagraph"/>
              <w:numPr>
                <w:ilvl w:val="0"/>
                <w:numId w:val="26"/>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Organisations which are beginning to consider climate change across most of their climate-sensitive decisions; </w:t>
            </w:r>
          </w:p>
          <w:p w14:paraId="168B6509" w14:textId="77777777" w:rsidR="00291A87" w:rsidRPr="00B547ED" w:rsidRDefault="00291A87" w:rsidP="00EF2AE4">
            <w:pPr>
              <w:pStyle w:val="ListParagraph"/>
              <w:numPr>
                <w:ilvl w:val="0"/>
                <w:numId w:val="26"/>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Advanced organisations who are experimenting with new ways to use data, information, and knowledge to enhance their climate-related decisions, climate change resilience or adaptive capacity, and take advantage of opportunities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7CAFCE60"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7F8D3D58"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Why we are working with partner countries so that we can learn how the framework will be applicable to various degrees for all capabilities. </w:t>
            </w:r>
          </w:p>
        </w:tc>
      </w:tr>
      <w:tr w:rsidR="00354F9E" w:rsidRPr="00967B85" w14:paraId="64A17B5F" w14:textId="77777777">
        <w:trPr>
          <w:trHeight w:val="300"/>
        </w:trPr>
        <w:tc>
          <w:tcPr>
            <w:tcW w:w="1701" w:type="dxa"/>
            <w:gridSpan w:val="2"/>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4673B56B"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6003B46B"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These details should be co-developed by working with climate service users to validate their utility and added value ensuring that they include the necessary details of the data used, its provenance, suitability, completeness, associated uncertainty and the methodologies used to produce it.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092D51F4"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2AADB264"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Indicator metadata </w:t>
            </w:r>
          </w:p>
        </w:tc>
      </w:tr>
      <w:tr w:rsidR="00354F9E" w:rsidRPr="00967B85" w14:paraId="0FA876CE" w14:textId="77777777">
        <w:trPr>
          <w:gridBefore w:val="1"/>
          <w:wBefore w:w="8" w:type="dxa"/>
          <w:trHeight w:val="300"/>
        </w:trPr>
        <w:tc>
          <w:tcPr>
            <w:tcW w:w="1693" w:type="dxa"/>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2206CB92"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Data Sources </w:t>
            </w: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79BC74A1"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ensure data and information are accompanied by adequate advice as to how it is or is not intended to be used.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4DD34776"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3D696730"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“Limitations” part in metadata and other parts in the metadata.  </w:t>
            </w:r>
          </w:p>
        </w:tc>
      </w:tr>
      <w:tr w:rsidR="00354F9E" w:rsidRPr="00967B85" w14:paraId="793B6D14"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4CE2728F"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2651BADB"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These details should be co-developed by working with climate service users to validate their utility and added value ensuring that they include the necessary details of the data used, its provenance, suitability, completeness, associated uncertainty, and the methodologies used to produce it.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287A3468"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7339533E"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Suggestions as to what data to use and the quality considerations for such data </w:t>
            </w:r>
          </w:p>
        </w:tc>
      </w:tr>
      <w:tr w:rsidR="00354F9E" w:rsidRPr="00967B85" w14:paraId="36C43377"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77D48655"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2F3264A4"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make their data, information, or knowledge available such that it is relevant, usable, legitimate, credible, and consistent with enabling the targeted decision making and implementation by the intended climate service user.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3B4BA180"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5F7F6EA2"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Accompanying metadata and documentation with the framework about the process and reasoning behind the framework development </w:t>
            </w:r>
          </w:p>
        </w:tc>
      </w:tr>
      <w:tr w:rsidR="00354F9E" w:rsidRPr="00967B85" w14:paraId="08414EF2" w14:textId="77777777">
        <w:trPr>
          <w:gridBefore w:val="1"/>
          <w:wBefore w:w="8" w:type="dxa"/>
          <w:trHeight w:val="300"/>
        </w:trPr>
        <w:tc>
          <w:tcPr>
            <w:tcW w:w="1693" w:type="dxa"/>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1FF72450"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Timeframes </w:t>
            </w: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6738E0DC"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 climate service provider should work in collaboration with the climate service user to determine which timeframes are most relevant to the climate service user’s needs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0C1742EC"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736F19E5"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Through the user needs research </w:t>
            </w:r>
          </w:p>
        </w:tc>
      </w:tr>
      <w:tr w:rsidR="00354F9E" w:rsidRPr="00967B85" w14:paraId="4EF9CD88"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4C7E4AFE"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240FCB24"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In recognition of this complexity, the climate service provider should align its services to the climate service user’s actionable timeframe: how much the climate change risks they face are likely to change over the life of the climate service user’s identified decisions and actions.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0CF0E7E4"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10FCD811"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Allowing NSOs to use the framework themselves and apply it to the timeframe they need </w:t>
            </w:r>
          </w:p>
        </w:tc>
      </w:tr>
      <w:tr w:rsidR="00354F9E" w:rsidRPr="00967B85" w14:paraId="2B5D999F"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604EAD93"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4565D212"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Timeframe is context specific and descriptions should include one or more of the following:  </w:t>
            </w:r>
          </w:p>
          <w:p w14:paraId="6E38C511" w14:textId="77777777" w:rsidR="00291A87" w:rsidRPr="00B547ED" w:rsidRDefault="00291A87" w:rsidP="00EF2AE4">
            <w:pPr>
              <w:pStyle w:val="ListParagraph"/>
              <w:numPr>
                <w:ilvl w:val="0"/>
                <w:numId w:val="27"/>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Current/ past timeframes;  </w:t>
            </w:r>
          </w:p>
          <w:p w14:paraId="12ED16CA" w14:textId="77777777" w:rsidR="00291A87" w:rsidRPr="00B547ED" w:rsidRDefault="00291A87" w:rsidP="00EF2AE4">
            <w:pPr>
              <w:pStyle w:val="ListParagraph"/>
              <w:numPr>
                <w:ilvl w:val="0"/>
                <w:numId w:val="27"/>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Seasonal/ multi-year timeframes;  </w:t>
            </w:r>
          </w:p>
          <w:p w14:paraId="2C8FEF5E" w14:textId="77777777" w:rsidR="00291A87" w:rsidRPr="00B547ED" w:rsidRDefault="00291A87" w:rsidP="00EF2AE4">
            <w:pPr>
              <w:pStyle w:val="ListParagraph"/>
              <w:numPr>
                <w:ilvl w:val="0"/>
                <w:numId w:val="27"/>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Long-range timeframes.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28DEB487"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02C06E8C"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 indicators will contain these three components of the timeframe </w:t>
            </w:r>
          </w:p>
        </w:tc>
      </w:tr>
      <w:tr w:rsidR="00354F9E" w:rsidRPr="00967B85" w14:paraId="53950F53" w14:textId="77777777">
        <w:trPr>
          <w:gridBefore w:val="1"/>
          <w:wBefore w:w="8" w:type="dxa"/>
          <w:trHeight w:val="300"/>
        </w:trPr>
        <w:tc>
          <w:tcPr>
            <w:tcW w:w="1693" w:type="dxa"/>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40DB3B69"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Communicating Uncertainty </w:t>
            </w: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35830309"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Include detailed descriptions of uncertainty that are appropriate to the capacity and intended actions of the user.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7E184C94"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053EC194"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“Limitations” part in metadata </w:t>
            </w:r>
          </w:p>
        </w:tc>
      </w:tr>
      <w:tr w:rsidR="00354F9E" w:rsidRPr="00967B85" w14:paraId="00A35FAC"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1879C4B6"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127C40A1"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w:t>
            </w:r>
          </w:p>
          <w:p w14:paraId="43C8110B" w14:textId="77777777" w:rsidR="00291A87" w:rsidRPr="00B547ED" w:rsidRDefault="00291A87" w:rsidP="00EF2AE4">
            <w:pPr>
              <w:pStyle w:val="ListParagraph"/>
              <w:numPr>
                <w:ilvl w:val="0"/>
                <w:numId w:val="28"/>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Co-design with the climate service user the information on uncertainty to be included with the intention of describing the uncertainty as clearly as possible and in terms that are relevant and usable (as well as credible) to the climate service user's decision-making. For example, emphasising the implications in relation to the expected use case.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6D42A172"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30387313"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User needs research </w:t>
            </w:r>
          </w:p>
        </w:tc>
      </w:tr>
      <w:tr w:rsidR="00354F9E" w:rsidRPr="00967B85" w14:paraId="3374BCB8" w14:textId="77777777">
        <w:trPr>
          <w:gridBefore w:val="1"/>
          <w:wBefore w:w="8" w:type="dxa"/>
          <w:trHeight w:val="300"/>
        </w:trPr>
        <w:tc>
          <w:tcPr>
            <w:tcW w:w="1693" w:type="dxa"/>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1699ECB4"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Methods and Approaches (Co-development) </w:t>
            </w: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2A1A771B"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services shall be co-developed between the climate service user and the climate service provider.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54581140"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519A9C8D"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User needs research </w:t>
            </w:r>
          </w:p>
        </w:tc>
      </w:tr>
      <w:tr w:rsidR="00354F9E" w:rsidRPr="00967B85" w14:paraId="035BE6C8"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20789D1D"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4E3012D6"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tailor their offer of services to the level appropriate for the climate service user considering the requirements and recommendations as set out in prior sections 6, 7, 8, 9 and 10.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254F8984"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775B4466"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Why we are working with partner countries so that we can learn how the framework will be applicable to various degrees for all capabilities. </w:t>
            </w:r>
          </w:p>
        </w:tc>
      </w:tr>
      <w:tr w:rsidR="00354F9E" w:rsidRPr="00967B85" w14:paraId="77B52652"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77B14585"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66C4E85D"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The process should include more general feedback from the climate service user to the climate service provider, to enable continuous improvement of the service.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2B132B1A"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19694CD4"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Feedback system on the knowledge sharing platform? </w:t>
            </w:r>
          </w:p>
        </w:tc>
      </w:tr>
      <w:tr w:rsidR="00354F9E" w:rsidRPr="00967B85" w14:paraId="2A5D65C6" w14:textId="77777777">
        <w:trPr>
          <w:gridBefore w:val="1"/>
          <w:wBefore w:w="8" w:type="dxa"/>
          <w:trHeight w:val="300"/>
        </w:trPr>
        <w:tc>
          <w:tcPr>
            <w:tcW w:w="1693" w:type="dxa"/>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7B8C18AA"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Methods and Approaches (Documentary evidence) </w:t>
            </w: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489B1BC8"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evidence their assessment of the climate service user’s needs by documenting:  </w:t>
            </w:r>
          </w:p>
          <w:p w14:paraId="0185A266" w14:textId="77777777" w:rsidR="00291A87" w:rsidRPr="00B547ED" w:rsidRDefault="00291A87" w:rsidP="00EF2AE4">
            <w:pPr>
              <w:pStyle w:val="ListParagraph"/>
              <w:numPr>
                <w:ilvl w:val="0"/>
                <w:numId w:val="29"/>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The working and results of the assessment processes that are used to decide on the appropriate data, information, or knowledge (timeframe and capability), including any assumptions made during the assessment processes. </w:t>
            </w:r>
          </w:p>
          <w:p w14:paraId="7EB3D541" w14:textId="77777777" w:rsidR="00291A87" w:rsidRPr="00B547ED" w:rsidRDefault="00291A87" w:rsidP="00EF2AE4">
            <w:pPr>
              <w:pStyle w:val="ListParagraph"/>
              <w:numPr>
                <w:ilvl w:val="0"/>
                <w:numId w:val="29"/>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The details of staff involved in the assessment processes including their roles, responsibilities, qualifications, skills, and experience. </w:t>
            </w:r>
          </w:p>
          <w:p w14:paraId="54091347" w14:textId="77777777" w:rsidR="00291A87" w:rsidRPr="00B547ED" w:rsidRDefault="00291A87" w:rsidP="00EF2AE4">
            <w:pPr>
              <w:pStyle w:val="ListParagraph"/>
              <w:numPr>
                <w:ilvl w:val="0"/>
                <w:numId w:val="29"/>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The basis for the decisions taken in relation to the needs, capacities and contexts of the intended climate service user(s) and to the related state of the science.  </w:t>
            </w:r>
          </w:p>
          <w:p w14:paraId="7B356920" w14:textId="77777777" w:rsidR="00291A87" w:rsidRPr="00B547ED" w:rsidRDefault="00291A87" w:rsidP="00EF2AE4">
            <w:pPr>
              <w:pStyle w:val="ListParagraph"/>
              <w:numPr>
                <w:ilvl w:val="0"/>
                <w:numId w:val="29"/>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The details and results of the co-development of the value proposition.  </w:t>
            </w:r>
          </w:p>
          <w:p w14:paraId="4B0EE4C3" w14:textId="77777777" w:rsidR="00291A87" w:rsidRPr="00B547ED" w:rsidRDefault="00291A87" w:rsidP="00EF2AE4">
            <w:pPr>
              <w:pStyle w:val="ListParagraph"/>
              <w:numPr>
                <w:ilvl w:val="0"/>
                <w:numId w:val="29"/>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The date and expected use case, together with details of data to be integrated with the information provided through the climate service (for example: temporal / spatial resolutions);  </w:t>
            </w:r>
          </w:p>
          <w:p w14:paraId="156AFBA9" w14:textId="77777777" w:rsidR="00291A87" w:rsidRPr="00B547ED" w:rsidRDefault="00291A87" w:rsidP="00EF2AE4">
            <w:pPr>
              <w:pStyle w:val="ListParagraph"/>
              <w:numPr>
                <w:ilvl w:val="0"/>
                <w:numId w:val="29"/>
              </w:numPr>
              <w:spacing w:after="0" w:line="240" w:lineRule="auto"/>
              <w:textAlignment w:val="baseline"/>
              <w:rPr>
                <w:rFonts w:ascii="Arial" w:eastAsia="Times New Roman" w:hAnsi="Arial" w:cs="Arial"/>
                <w:sz w:val="18"/>
                <w:szCs w:val="18"/>
                <w:lang w:eastAsia="en-GB"/>
              </w:rPr>
            </w:pPr>
            <w:r w:rsidRPr="00B547ED">
              <w:rPr>
                <w:rFonts w:ascii="Arial" w:eastAsia="Times New Roman" w:hAnsi="Arial" w:cs="Arial"/>
                <w:sz w:val="18"/>
                <w:szCs w:val="18"/>
                <w:lang w:eastAsia="en-GB"/>
              </w:rPr>
              <w:t>The nature and scope of collaboration / engagement involving the climate service user or user group across the design, development and evaluation processes.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44454EAC"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31E7F2E1"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Document the user needs research process and outcomes </w:t>
            </w:r>
          </w:p>
        </w:tc>
      </w:tr>
      <w:tr w:rsidR="00354F9E" w:rsidRPr="00967B85" w14:paraId="0301FF40"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5C163412"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5AD879E5"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This evidence shall be shared with the climate service user and shall be sufficient to support auditing procedures (see Clause 13.5).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3DC91A7C"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6709EE25"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Publish documentation of the user needs research on the knowledge sharing platform? </w:t>
            </w:r>
          </w:p>
        </w:tc>
      </w:tr>
      <w:tr w:rsidR="00354F9E" w:rsidRPr="00967B85" w14:paraId="543B462F"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7EA9ECC0"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57EC6BED"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This should include documentary evidence of the process by which the information that is needed is created.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23F53C57"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Recommendation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121895E6"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 </w:t>
            </w:r>
          </w:p>
        </w:tc>
      </w:tr>
      <w:tr w:rsidR="00354F9E" w:rsidRPr="00967B85" w14:paraId="6DE28C81" w14:textId="77777777">
        <w:trPr>
          <w:gridBefore w:val="1"/>
          <w:wBefore w:w="8" w:type="dxa"/>
          <w:trHeight w:val="300"/>
        </w:trPr>
        <w:tc>
          <w:tcPr>
            <w:tcW w:w="1693" w:type="dxa"/>
            <w:vMerge w:val="restart"/>
            <w:tcBorders>
              <w:top w:val="single" w:sz="6" w:space="0" w:color="FFFFFF"/>
              <w:left w:val="single" w:sz="6" w:space="0" w:color="FFFFFF"/>
              <w:bottom w:val="single" w:sz="6" w:space="0" w:color="FFFFFF"/>
              <w:right w:val="single" w:sz="6" w:space="0" w:color="FFFFFF"/>
            </w:tcBorders>
            <w:shd w:val="clear" w:color="auto" w:fill="5B9BD5"/>
            <w:hideMark/>
          </w:tcPr>
          <w:p w14:paraId="01006AAB" w14:textId="77777777" w:rsidR="00291A87" w:rsidRPr="00967B85" w:rsidRDefault="00291A87">
            <w:pPr>
              <w:spacing w:after="0" w:line="240" w:lineRule="auto"/>
              <w:textAlignment w:val="baseline"/>
              <w:rPr>
                <w:rFonts w:ascii="Arial" w:eastAsia="Times New Roman" w:hAnsi="Arial" w:cs="Arial"/>
                <w:b/>
                <w:bCs/>
                <w:color w:val="FFFFFF"/>
                <w:sz w:val="18"/>
                <w:szCs w:val="18"/>
                <w:lang w:eastAsia="en-GB"/>
              </w:rPr>
            </w:pPr>
            <w:r w:rsidRPr="00967B85">
              <w:rPr>
                <w:rFonts w:ascii="Arial" w:eastAsia="Times New Roman" w:hAnsi="Arial" w:cs="Arial"/>
                <w:b/>
                <w:bCs/>
                <w:color w:val="FFFFFF"/>
                <w:sz w:val="18"/>
                <w:szCs w:val="18"/>
                <w:lang w:eastAsia="en-GB"/>
              </w:rPr>
              <w:t>Accessibility </w:t>
            </w: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0808E3B0"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communicate and appropriately translate the service offered to the service users and user groups so as to enhance relevance and usability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581387F1"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005305F4"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We will provide implementation guidance </w:t>
            </w:r>
          </w:p>
          <w:p w14:paraId="0C1811E6"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Knowledge sharing platform and open-source code </w:t>
            </w:r>
          </w:p>
          <w:p w14:paraId="12735723"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We are considering how to make the indicators easily interpretable, especially for policy purposes </w:t>
            </w:r>
          </w:p>
        </w:tc>
      </w:tr>
      <w:tr w:rsidR="00354F9E" w:rsidRPr="00967B85" w14:paraId="695F7CAB"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273527AA"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3D3F6B1E"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communicate and appropriately translate the service offered to the service users and user groups so as to enhance relevance and usability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44FD26E1"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3EC95C6E"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Knowledge sharing platform and open-source code </w:t>
            </w:r>
          </w:p>
          <w:p w14:paraId="4DEBC7DE"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Working with partner countries so that we can learn how the framework will be applicable to various degrees for all capabilities. </w:t>
            </w:r>
          </w:p>
        </w:tc>
      </w:tr>
      <w:tr w:rsidR="00354F9E" w:rsidRPr="00967B85" w14:paraId="526151C6"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0F3E90FA"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6E4C8D07"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Charts, graphs, and maps shall be assessed for ambiguity and potential for misinterpretation by users of different capabilities.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09CB26F4"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51A21736"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Testing of and feedback from users about the knowledge sharing platform </w:t>
            </w:r>
          </w:p>
        </w:tc>
      </w:tr>
      <w:tr w:rsidR="00354F9E" w:rsidRPr="00967B85" w14:paraId="567837AD"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7A8B0CFE"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BDD6EE"/>
            <w:hideMark/>
          </w:tcPr>
          <w:p w14:paraId="437E53F9"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ensure their services do not cause nor exacerbate inequities </w:t>
            </w:r>
          </w:p>
        </w:tc>
        <w:tc>
          <w:tcPr>
            <w:tcW w:w="1559" w:type="dxa"/>
            <w:tcBorders>
              <w:top w:val="single" w:sz="6" w:space="0" w:color="FFFFFF"/>
              <w:left w:val="single" w:sz="6" w:space="0" w:color="FFFFFF"/>
              <w:bottom w:val="single" w:sz="6" w:space="0" w:color="FFFFFF"/>
              <w:right w:val="single" w:sz="6" w:space="0" w:color="FFFFFF"/>
            </w:tcBorders>
            <w:shd w:val="clear" w:color="auto" w:fill="BDD6EE"/>
            <w:hideMark/>
          </w:tcPr>
          <w:p w14:paraId="60686048"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BDD6EE"/>
            <w:hideMark/>
          </w:tcPr>
          <w:p w14:paraId="1F42886B"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Working with partner countries so that we can learn how the framework will be applicable to various degrees for all capabilities. </w:t>
            </w:r>
          </w:p>
        </w:tc>
      </w:tr>
      <w:tr w:rsidR="00354F9E" w:rsidRPr="00967B85" w14:paraId="69DA2500" w14:textId="77777777">
        <w:trPr>
          <w:gridBefore w:val="1"/>
          <w:wBefore w:w="8" w:type="dxa"/>
          <w:trHeight w:val="300"/>
        </w:trPr>
        <w:tc>
          <w:tcPr>
            <w:tcW w:w="1693" w:type="dxa"/>
            <w:vMerge/>
            <w:tcBorders>
              <w:top w:val="single" w:sz="6" w:space="0" w:color="FFFFFF"/>
              <w:left w:val="single" w:sz="6" w:space="0" w:color="FFFFFF"/>
              <w:bottom w:val="single" w:sz="6" w:space="0" w:color="FFFFFF"/>
              <w:right w:val="single" w:sz="6" w:space="0" w:color="FFFFFF"/>
            </w:tcBorders>
            <w:shd w:val="clear" w:color="auto" w:fill="auto"/>
            <w:vAlign w:val="center"/>
            <w:hideMark/>
          </w:tcPr>
          <w:p w14:paraId="5CFCDAA3" w14:textId="77777777" w:rsidR="00291A87" w:rsidRPr="00967B85" w:rsidRDefault="00291A87">
            <w:pPr>
              <w:spacing w:after="0" w:line="240" w:lineRule="auto"/>
              <w:rPr>
                <w:rFonts w:ascii="Arial" w:eastAsia="Times New Roman" w:hAnsi="Arial" w:cs="Arial"/>
                <w:b/>
                <w:bCs/>
                <w:color w:val="FFFFFF"/>
                <w:sz w:val="18"/>
                <w:szCs w:val="18"/>
                <w:lang w:eastAsia="en-GB"/>
              </w:rPr>
            </w:pPr>
          </w:p>
        </w:tc>
        <w:tc>
          <w:tcPr>
            <w:tcW w:w="7513" w:type="dxa"/>
            <w:tcBorders>
              <w:top w:val="single" w:sz="6" w:space="0" w:color="FFFFFF"/>
              <w:left w:val="single" w:sz="6" w:space="0" w:color="FFFFFF"/>
              <w:bottom w:val="single" w:sz="6" w:space="0" w:color="FFFFFF"/>
              <w:right w:val="single" w:sz="6" w:space="0" w:color="FFFFFF"/>
            </w:tcBorders>
            <w:shd w:val="clear" w:color="auto" w:fill="DEEAF6"/>
            <w:hideMark/>
          </w:tcPr>
          <w:p w14:paraId="6B5C838B"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Climate service providers shall consider additional dimensions of accessibility when providing services – such as approachability, acceptability, availability, affordability, and appropriateness – and accommodate these where necessary. </w:t>
            </w:r>
          </w:p>
        </w:tc>
        <w:tc>
          <w:tcPr>
            <w:tcW w:w="1559" w:type="dxa"/>
            <w:tcBorders>
              <w:top w:val="single" w:sz="6" w:space="0" w:color="FFFFFF"/>
              <w:left w:val="single" w:sz="6" w:space="0" w:color="FFFFFF"/>
              <w:bottom w:val="single" w:sz="6" w:space="0" w:color="FFFFFF"/>
              <w:right w:val="single" w:sz="6" w:space="0" w:color="FFFFFF"/>
            </w:tcBorders>
            <w:shd w:val="clear" w:color="auto" w:fill="DEEAF6"/>
            <w:hideMark/>
          </w:tcPr>
          <w:p w14:paraId="572F4DA7" w14:textId="77777777" w:rsidR="00291A87" w:rsidRPr="00967B85" w:rsidRDefault="00291A87">
            <w:pPr>
              <w:spacing w:after="0" w:line="240" w:lineRule="auto"/>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Requirement </w:t>
            </w:r>
          </w:p>
        </w:tc>
        <w:tc>
          <w:tcPr>
            <w:tcW w:w="3119" w:type="dxa"/>
            <w:tcBorders>
              <w:top w:val="single" w:sz="6" w:space="0" w:color="FFFFFF"/>
              <w:left w:val="single" w:sz="6" w:space="0" w:color="FFFFFF"/>
              <w:bottom w:val="single" w:sz="6" w:space="0" w:color="FFFFFF"/>
              <w:right w:val="single" w:sz="6" w:space="0" w:color="FFFFFF"/>
            </w:tcBorders>
            <w:shd w:val="clear" w:color="auto" w:fill="DEEAF6"/>
            <w:hideMark/>
          </w:tcPr>
          <w:p w14:paraId="4CC2D7B5" w14:textId="77777777" w:rsidR="00291A87" w:rsidRPr="00967B85" w:rsidRDefault="00291A87" w:rsidP="00EF2AE4">
            <w:pPr>
              <w:numPr>
                <w:ilvl w:val="0"/>
                <w:numId w:val="24"/>
              </w:numPr>
              <w:spacing w:after="0" w:line="240" w:lineRule="auto"/>
              <w:ind w:left="284" w:hanging="284"/>
              <w:textAlignment w:val="baseline"/>
              <w:rPr>
                <w:rFonts w:ascii="Arial" w:eastAsia="Times New Roman" w:hAnsi="Arial" w:cs="Arial"/>
                <w:sz w:val="18"/>
                <w:szCs w:val="18"/>
                <w:lang w:eastAsia="en-GB"/>
              </w:rPr>
            </w:pPr>
            <w:r w:rsidRPr="00967B85">
              <w:rPr>
                <w:rFonts w:ascii="Arial" w:eastAsia="Times New Roman" w:hAnsi="Arial" w:cs="Arial"/>
                <w:sz w:val="18"/>
                <w:szCs w:val="18"/>
                <w:lang w:eastAsia="en-GB"/>
              </w:rPr>
              <w:t>Dimensions to consider when describing the data sources for our different indicators? </w:t>
            </w:r>
          </w:p>
        </w:tc>
      </w:tr>
    </w:tbl>
    <w:p w14:paraId="3E1B3B30" w14:textId="06EBEF65" w:rsidR="00291A87" w:rsidRDefault="00291A87" w:rsidP="00291A87">
      <w:pPr>
        <w:pStyle w:val="Heading1"/>
        <w:numPr>
          <w:ilvl w:val="0"/>
          <w:numId w:val="0"/>
        </w:numPr>
        <w:rPr>
          <w:rFonts w:ascii="Arial" w:hAnsi="Arial" w:cs="Arial"/>
          <w:b/>
          <w:bCs/>
        </w:rPr>
      </w:pPr>
      <w:r>
        <w:rPr>
          <w:rFonts w:ascii="Arial" w:hAnsi="Arial" w:cs="Arial"/>
          <w:b/>
          <w:bCs/>
        </w:rPr>
        <w:br w:type="page"/>
      </w:r>
    </w:p>
    <w:p w14:paraId="75FB9C6A" w14:textId="77777777" w:rsidR="00291A87" w:rsidRDefault="00291A87" w:rsidP="00DB323C">
      <w:pPr>
        <w:pStyle w:val="Heading1"/>
        <w:rPr>
          <w:rFonts w:ascii="Arial" w:hAnsi="Arial" w:cs="Arial"/>
          <w:b/>
          <w:bCs/>
        </w:rPr>
        <w:sectPr w:rsidR="00291A87" w:rsidSect="00071686">
          <w:pgSz w:w="16838" w:h="11906" w:orient="landscape"/>
          <w:pgMar w:top="1440" w:right="1440" w:bottom="1440" w:left="1440" w:header="720" w:footer="720" w:gutter="0"/>
          <w:cols w:space="720"/>
          <w:docGrid w:linePitch="360"/>
        </w:sectPr>
      </w:pPr>
    </w:p>
    <w:p w14:paraId="03CC82F0" w14:textId="6AF7C3B1" w:rsidR="00BB4ED5" w:rsidRPr="00D04F4C" w:rsidRDefault="00BB4ED5" w:rsidP="00EF2AE4">
      <w:pPr>
        <w:pStyle w:val="Heading1"/>
        <w:numPr>
          <w:ilvl w:val="0"/>
          <w:numId w:val="31"/>
        </w:numPr>
        <w:rPr>
          <w:rFonts w:ascii="Arial" w:hAnsi="Arial" w:cs="Arial"/>
          <w:b/>
          <w:bCs/>
        </w:rPr>
      </w:pPr>
      <w:bookmarkStart w:id="69" w:name="_Toc174532017"/>
      <w:r w:rsidRPr="00D04F4C">
        <w:rPr>
          <w:rFonts w:ascii="Arial" w:hAnsi="Arial" w:cs="Arial"/>
          <w:b/>
          <w:bCs/>
        </w:rPr>
        <w:t>References</w:t>
      </w:r>
      <w:bookmarkEnd w:id="69"/>
    </w:p>
    <w:p w14:paraId="25A94917" w14:textId="4253A63C" w:rsidR="00850C97" w:rsidRDefault="00850C97" w:rsidP="003240CF">
      <w:pPr>
        <w:spacing w:after="0" w:line="240" w:lineRule="auto"/>
        <w:rPr>
          <w:rFonts w:ascii="Arial" w:hAnsi="Arial" w:cs="Arial"/>
        </w:rPr>
      </w:pPr>
      <w:r>
        <w:rPr>
          <w:rFonts w:ascii="Arial" w:hAnsi="Arial" w:cs="Arial"/>
        </w:rPr>
        <w:t>Eurostat</w:t>
      </w:r>
      <w:r w:rsidR="0038727D">
        <w:rPr>
          <w:rFonts w:ascii="Arial" w:hAnsi="Arial" w:cs="Arial"/>
        </w:rPr>
        <w:t xml:space="preserve"> (2017) </w:t>
      </w:r>
      <w:r w:rsidR="0038727D" w:rsidRPr="001038F2">
        <w:rPr>
          <w:rFonts w:ascii="Arial" w:hAnsi="Arial" w:cs="Arial"/>
          <w:i/>
          <w:iCs/>
        </w:rPr>
        <w:t>European Statistics Code of Practice</w:t>
      </w:r>
      <w:r w:rsidR="0038727D">
        <w:rPr>
          <w:rFonts w:ascii="Arial" w:hAnsi="Arial" w:cs="Arial"/>
        </w:rPr>
        <w:t xml:space="preserve"> [online] Available at:</w:t>
      </w:r>
    </w:p>
    <w:p w14:paraId="63157B8F" w14:textId="7812741C" w:rsidR="006A3E9B" w:rsidRDefault="003D0AB2" w:rsidP="003240CF">
      <w:pPr>
        <w:spacing w:after="0" w:line="240" w:lineRule="auto"/>
        <w:rPr>
          <w:rFonts w:ascii="Arial" w:hAnsi="Arial" w:cs="Arial"/>
        </w:rPr>
      </w:pPr>
      <w:hyperlink r:id="rId56" w:history="1">
        <w:r w:rsidR="006A3E9B" w:rsidRPr="006A3E9B">
          <w:rPr>
            <w:rStyle w:val="Hyperlink"/>
            <w:rFonts w:ascii="Arial" w:hAnsi="Arial" w:cs="Arial"/>
          </w:rPr>
          <w:t>https://ec.europa.eu/eurostat/web/quality/european-quality-standards/european-statistics-code-of-practice</w:t>
        </w:r>
      </w:hyperlink>
    </w:p>
    <w:p w14:paraId="5EE93382" w14:textId="77777777" w:rsidR="0038727D" w:rsidRDefault="0038727D" w:rsidP="003240CF">
      <w:pPr>
        <w:spacing w:after="0" w:line="240" w:lineRule="auto"/>
        <w:rPr>
          <w:rFonts w:ascii="Arial" w:hAnsi="Arial" w:cs="Arial"/>
        </w:rPr>
      </w:pPr>
    </w:p>
    <w:p w14:paraId="1204ABCE" w14:textId="13465357" w:rsidR="000D4E98" w:rsidRDefault="000D4E98" w:rsidP="003240CF">
      <w:pPr>
        <w:spacing w:after="0" w:line="240" w:lineRule="auto"/>
        <w:rPr>
          <w:rFonts w:ascii="Arial" w:hAnsi="Arial" w:cs="Arial"/>
        </w:rPr>
      </w:pPr>
      <w:r>
        <w:rPr>
          <w:rFonts w:ascii="Arial" w:hAnsi="Arial" w:cs="Arial"/>
        </w:rPr>
        <w:t xml:space="preserve">Eurostat (2019) </w:t>
      </w:r>
      <w:r w:rsidRPr="00994B83">
        <w:rPr>
          <w:rFonts w:ascii="Arial" w:hAnsi="Arial" w:cs="Arial"/>
          <w:i/>
          <w:iCs/>
        </w:rPr>
        <w:t>Quality Assurance Framework of the European Statistical System</w:t>
      </w:r>
      <w:r>
        <w:rPr>
          <w:rFonts w:ascii="Arial" w:hAnsi="Arial" w:cs="Arial"/>
        </w:rPr>
        <w:t xml:space="preserve"> [online] Available at:</w:t>
      </w:r>
    </w:p>
    <w:p w14:paraId="41F85427" w14:textId="160EC53A" w:rsidR="000D4E98" w:rsidRDefault="003D0AB2" w:rsidP="003240CF">
      <w:pPr>
        <w:spacing w:after="0" w:line="240" w:lineRule="auto"/>
        <w:rPr>
          <w:rFonts w:ascii="Arial" w:hAnsi="Arial" w:cs="Arial"/>
        </w:rPr>
      </w:pPr>
      <w:hyperlink r:id="rId57" w:history="1">
        <w:r w:rsidR="00D8559D" w:rsidRPr="00F65AEA">
          <w:rPr>
            <w:rStyle w:val="Hyperlink"/>
            <w:rFonts w:ascii="Arial" w:hAnsi="Arial" w:cs="Arial"/>
          </w:rPr>
          <w:t>https://ec.europa.eu/eurostat/documents/64157/4392716/ESS-QAF-V1-2final.pdf/bbf5970c-1adf-46c8-afc3-58ce177a0646</w:t>
        </w:r>
      </w:hyperlink>
    </w:p>
    <w:p w14:paraId="3F6921AA" w14:textId="77777777" w:rsidR="00D8559D" w:rsidRDefault="00D8559D" w:rsidP="003240CF">
      <w:pPr>
        <w:spacing w:after="0" w:line="240" w:lineRule="auto"/>
        <w:rPr>
          <w:rFonts w:ascii="Arial" w:hAnsi="Arial" w:cs="Arial"/>
        </w:rPr>
      </w:pPr>
    </w:p>
    <w:p w14:paraId="2C060A85" w14:textId="24B24C94" w:rsidR="00B53FDF" w:rsidRDefault="00B53FDF" w:rsidP="003240CF">
      <w:pPr>
        <w:spacing w:after="0" w:line="240" w:lineRule="auto"/>
        <w:rPr>
          <w:rFonts w:ascii="Arial" w:hAnsi="Arial" w:cs="Arial"/>
        </w:rPr>
      </w:pPr>
      <w:r>
        <w:rPr>
          <w:rFonts w:ascii="Arial" w:hAnsi="Arial" w:cs="Arial"/>
        </w:rPr>
        <w:t>Lancet Co</w:t>
      </w:r>
      <w:r w:rsidR="00EF36A6">
        <w:rPr>
          <w:rFonts w:ascii="Arial" w:hAnsi="Arial" w:cs="Arial"/>
        </w:rPr>
        <w:t>untdown (202</w:t>
      </w:r>
      <w:r w:rsidR="00EC0C6E">
        <w:rPr>
          <w:rFonts w:ascii="Arial" w:hAnsi="Arial" w:cs="Arial"/>
        </w:rPr>
        <w:t>3</w:t>
      </w:r>
      <w:r w:rsidR="00EF36A6">
        <w:rPr>
          <w:rFonts w:ascii="Arial" w:hAnsi="Arial" w:cs="Arial"/>
        </w:rPr>
        <w:t>) Tracking progress on health and climate change</w:t>
      </w:r>
      <w:r w:rsidR="00EC0C6E">
        <w:rPr>
          <w:rFonts w:ascii="Arial" w:hAnsi="Arial" w:cs="Arial"/>
        </w:rPr>
        <w:t xml:space="preserve"> [online] Available at:</w:t>
      </w:r>
    </w:p>
    <w:p w14:paraId="1D8B0A35" w14:textId="6A213C56" w:rsidR="00EC0C6E" w:rsidRDefault="003D0AB2" w:rsidP="003240CF">
      <w:pPr>
        <w:spacing w:after="0" w:line="240" w:lineRule="auto"/>
        <w:rPr>
          <w:rFonts w:ascii="Arial" w:hAnsi="Arial" w:cs="Arial"/>
        </w:rPr>
      </w:pPr>
      <w:hyperlink r:id="rId58" w:history="1">
        <w:r w:rsidR="00EC0C6E" w:rsidRPr="00F65AEA">
          <w:rPr>
            <w:rStyle w:val="Hyperlink"/>
            <w:rFonts w:ascii="Arial" w:hAnsi="Arial" w:cs="Arial"/>
          </w:rPr>
          <w:t>https://www.lancetcountdown.org/2023-report/</w:t>
        </w:r>
      </w:hyperlink>
    </w:p>
    <w:p w14:paraId="0B51577A" w14:textId="77777777" w:rsidR="00EC0C6E" w:rsidRDefault="00EC0C6E" w:rsidP="003240CF">
      <w:pPr>
        <w:spacing w:after="0" w:line="240" w:lineRule="auto"/>
        <w:rPr>
          <w:rFonts w:ascii="Arial" w:hAnsi="Arial" w:cs="Arial"/>
        </w:rPr>
      </w:pPr>
    </w:p>
    <w:p w14:paraId="6B2F4E85" w14:textId="0F5ADE12" w:rsidR="00F20DD3" w:rsidRDefault="00F20DD3" w:rsidP="003240CF">
      <w:pPr>
        <w:spacing w:after="0" w:line="240" w:lineRule="auto"/>
        <w:rPr>
          <w:rStyle w:val="Hyperlink"/>
          <w:rFonts w:ascii="Arial" w:hAnsi="Arial" w:cs="Arial"/>
        </w:rPr>
      </w:pPr>
      <w:r w:rsidRPr="004B2D5A">
        <w:rPr>
          <w:rFonts w:ascii="Arial" w:hAnsi="Arial" w:cs="Arial"/>
        </w:rPr>
        <w:t>UKHSA</w:t>
      </w:r>
      <w:r w:rsidR="000F588C" w:rsidRPr="004B2D5A">
        <w:rPr>
          <w:rFonts w:ascii="Arial" w:hAnsi="Arial" w:cs="Arial"/>
        </w:rPr>
        <w:t xml:space="preserve"> (2024)</w:t>
      </w:r>
      <w:r w:rsidR="000F588C" w:rsidRPr="004B2D5A">
        <w:rPr>
          <w:rFonts w:ascii="Arial" w:hAnsi="Arial" w:cs="Arial"/>
          <w:i/>
          <w:iCs/>
        </w:rPr>
        <w:t xml:space="preserve"> </w:t>
      </w:r>
      <w:r w:rsidRPr="001038F2">
        <w:rPr>
          <w:rFonts w:ascii="Arial" w:hAnsi="Arial" w:cs="Arial"/>
          <w:i/>
          <w:iCs/>
        </w:rPr>
        <w:t>Health Effects of Climate Change in the UK</w:t>
      </w:r>
      <w:r w:rsidR="00703060" w:rsidRPr="001038F2">
        <w:rPr>
          <w:rStyle w:val="Hyperlink"/>
          <w:rFonts w:ascii="Arial" w:hAnsi="Arial" w:cs="Arial"/>
          <w:i/>
          <w:iCs/>
          <w:color w:val="auto"/>
          <w:u w:val="none"/>
        </w:rPr>
        <w:t xml:space="preserve">, </w:t>
      </w:r>
      <w:r w:rsidR="00703060" w:rsidRPr="001038F2">
        <w:rPr>
          <w:rFonts w:ascii="Arial" w:hAnsi="Arial" w:cs="Arial"/>
          <w:i/>
          <w:iCs/>
        </w:rPr>
        <w:t>Section 4.3: Data integration and skills development</w:t>
      </w:r>
      <w:r w:rsidR="00703060" w:rsidRPr="004B2D5A">
        <w:rPr>
          <w:rFonts w:ascii="Arial" w:hAnsi="Arial" w:cs="Arial"/>
        </w:rPr>
        <w:t xml:space="preserve"> </w:t>
      </w:r>
      <w:r w:rsidR="000F588C" w:rsidRPr="004B2D5A">
        <w:rPr>
          <w:rStyle w:val="Hyperlink"/>
          <w:rFonts w:ascii="Arial" w:hAnsi="Arial" w:cs="Arial"/>
          <w:color w:val="auto"/>
          <w:u w:val="none"/>
        </w:rPr>
        <w:t>[online] Available at:</w:t>
      </w:r>
      <w:r w:rsidR="00703060" w:rsidRPr="004B2D5A">
        <w:rPr>
          <w:rStyle w:val="Hyperlink"/>
          <w:rFonts w:ascii="Arial" w:hAnsi="Arial" w:cs="Arial"/>
          <w:color w:val="auto"/>
        </w:rPr>
        <w:t xml:space="preserve"> </w:t>
      </w:r>
      <w:hyperlink r:id="rId59" w:history="1">
        <w:r w:rsidR="004B2D5A" w:rsidRPr="00F65AEA">
          <w:rPr>
            <w:rStyle w:val="Hyperlink"/>
            <w:rFonts w:ascii="Arial" w:hAnsi="Arial" w:cs="Arial"/>
          </w:rPr>
          <w:t>https://www.gov.uk/government/publications/climate-change-health-effects-in-the-uk</w:t>
        </w:r>
      </w:hyperlink>
    </w:p>
    <w:p w14:paraId="57F2CE21" w14:textId="77777777" w:rsidR="00412C6C" w:rsidRDefault="00412C6C" w:rsidP="003240CF">
      <w:pPr>
        <w:spacing w:after="0" w:line="240" w:lineRule="auto"/>
        <w:rPr>
          <w:rStyle w:val="Hyperlink"/>
          <w:rFonts w:ascii="Arial" w:hAnsi="Arial" w:cs="Arial"/>
        </w:rPr>
      </w:pPr>
    </w:p>
    <w:p w14:paraId="3FBC8214" w14:textId="77777777" w:rsidR="00412C6C" w:rsidRDefault="00412C6C" w:rsidP="00412C6C">
      <w:pPr>
        <w:spacing w:after="0" w:line="240" w:lineRule="auto"/>
        <w:rPr>
          <w:rFonts w:ascii="Arial" w:hAnsi="Arial" w:cs="Arial"/>
        </w:rPr>
      </w:pPr>
      <w:r>
        <w:rPr>
          <w:rFonts w:ascii="Arial" w:hAnsi="Arial" w:cs="Arial"/>
        </w:rPr>
        <w:t>UK Statistics Authority (2022)</w:t>
      </w:r>
      <w:r w:rsidRPr="001038F2">
        <w:rPr>
          <w:rFonts w:ascii="Arial" w:hAnsi="Arial" w:cs="Arial"/>
          <w:i/>
          <w:iCs/>
        </w:rPr>
        <w:t xml:space="preserve"> Code of Practice for Statistics </w:t>
      </w:r>
      <w:r>
        <w:rPr>
          <w:rFonts w:ascii="Arial" w:hAnsi="Arial" w:cs="Arial"/>
        </w:rPr>
        <w:t>[online] Available at:</w:t>
      </w:r>
    </w:p>
    <w:p w14:paraId="165115C2" w14:textId="0C265B48" w:rsidR="00412C6C" w:rsidRPr="00412C6C" w:rsidRDefault="003D0AB2" w:rsidP="003240CF">
      <w:pPr>
        <w:spacing w:after="0" w:line="240" w:lineRule="auto"/>
        <w:rPr>
          <w:rStyle w:val="Hyperlink"/>
          <w:rFonts w:ascii="Arial" w:hAnsi="Arial" w:cs="Arial"/>
          <w:color w:val="auto"/>
          <w:u w:val="none"/>
        </w:rPr>
      </w:pPr>
      <w:hyperlink r:id="rId60" w:history="1">
        <w:r w:rsidR="00412C6C" w:rsidRPr="00412C6C">
          <w:rPr>
            <w:rStyle w:val="Hyperlink"/>
            <w:rFonts w:ascii="Arial" w:hAnsi="Arial" w:cs="Arial"/>
          </w:rPr>
          <w:t>https://code.statisticsauthority.gov.uk/</w:t>
        </w:r>
      </w:hyperlink>
    </w:p>
    <w:p w14:paraId="0A7855BA" w14:textId="77777777" w:rsidR="003240CF" w:rsidRDefault="003240CF" w:rsidP="003240CF">
      <w:pPr>
        <w:spacing w:after="0" w:line="240" w:lineRule="auto"/>
        <w:rPr>
          <w:rStyle w:val="Hyperlink"/>
          <w:rFonts w:ascii="Arial" w:hAnsi="Arial" w:cs="Arial"/>
        </w:rPr>
      </w:pPr>
    </w:p>
    <w:p w14:paraId="4620A573" w14:textId="0C785C5D" w:rsidR="008354D2" w:rsidRDefault="008354D2" w:rsidP="003240CF">
      <w:pPr>
        <w:spacing w:after="0" w:line="240" w:lineRule="auto"/>
        <w:rPr>
          <w:rStyle w:val="normaltextrun"/>
          <w:rFonts w:ascii="Arial" w:hAnsi="Arial" w:cs="Arial"/>
          <w:color w:val="000000"/>
          <w:shd w:val="clear" w:color="auto" w:fill="FFFFFF"/>
        </w:rPr>
      </w:pPr>
      <w:r>
        <w:rPr>
          <w:rStyle w:val="normaltextrun"/>
          <w:rFonts w:ascii="Arial" w:hAnsi="Arial" w:cs="Arial"/>
          <w:color w:val="000000"/>
          <w:shd w:val="clear" w:color="auto" w:fill="FFFFFF"/>
        </w:rPr>
        <w:t>UNDRR (2015) Sendai Framework for Disaster Risk Reduction 2015-2030</w:t>
      </w:r>
      <w:r w:rsidR="00B53FDF">
        <w:rPr>
          <w:rStyle w:val="normaltextrun"/>
          <w:rFonts w:ascii="Arial" w:hAnsi="Arial" w:cs="Arial"/>
          <w:color w:val="000000"/>
          <w:shd w:val="clear" w:color="auto" w:fill="FFFFFF"/>
        </w:rPr>
        <w:t xml:space="preserve"> [online] Available at:</w:t>
      </w:r>
    </w:p>
    <w:p w14:paraId="350E703C" w14:textId="145FC0FD" w:rsidR="00B53FDF" w:rsidRDefault="003D0AB2" w:rsidP="003240CF">
      <w:pPr>
        <w:spacing w:after="0" w:line="240" w:lineRule="auto"/>
        <w:rPr>
          <w:rStyle w:val="normaltextrun"/>
          <w:rFonts w:ascii="Arial" w:hAnsi="Arial" w:cs="Arial"/>
          <w:color w:val="000000"/>
          <w:shd w:val="clear" w:color="auto" w:fill="FFFFFF"/>
        </w:rPr>
      </w:pPr>
      <w:hyperlink r:id="rId61" w:history="1">
        <w:r w:rsidR="00B53FDF" w:rsidRPr="00F65AEA">
          <w:rPr>
            <w:rStyle w:val="Hyperlink"/>
            <w:rFonts w:ascii="Arial" w:hAnsi="Arial" w:cs="Arial"/>
            <w:shd w:val="clear" w:color="auto" w:fill="FFFFFF"/>
          </w:rPr>
          <w:t>https://www.undrr.org/publication/sendai-framework-disaster-risk-reduction-2015-2030</w:t>
        </w:r>
      </w:hyperlink>
    </w:p>
    <w:p w14:paraId="3C3FFBFB" w14:textId="77777777" w:rsidR="00B53FDF" w:rsidRDefault="00B53FDF" w:rsidP="003240CF">
      <w:pPr>
        <w:spacing w:after="0" w:line="240" w:lineRule="auto"/>
        <w:rPr>
          <w:rStyle w:val="normaltextrun"/>
          <w:rFonts w:ascii="Arial" w:hAnsi="Arial" w:cs="Arial"/>
          <w:color w:val="000000"/>
          <w:shd w:val="clear" w:color="auto" w:fill="FFFFFF"/>
        </w:rPr>
      </w:pPr>
    </w:p>
    <w:p w14:paraId="3D511B83" w14:textId="32962BF2" w:rsidR="00A01426" w:rsidRDefault="00A01426" w:rsidP="003240CF">
      <w:pPr>
        <w:spacing w:after="0" w:line="240" w:lineRule="auto"/>
        <w:rPr>
          <w:rStyle w:val="normaltextrun"/>
          <w:rFonts w:ascii="Arial" w:hAnsi="Arial" w:cs="Arial"/>
          <w:color w:val="000000"/>
          <w:shd w:val="clear" w:color="auto" w:fill="FFFFFF"/>
        </w:rPr>
      </w:pPr>
      <w:r>
        <w:rPr>
          <w:rStyle w:val="normaltextrun"/>
          <w:rFonts w:ascii="Arial" w:hAnsi="Arial" w:cs="Arial"/>
          <w:color w:val="000000"/>
          <w:shd w:val="clear" w:color="auto" w:fill="FFFFFF"/>
        </w:rPr>
        <w:t>UNECE</w:t>
      </w:r>
      <w:r w:rsidR="00835FF5">
        <w:rPr>
          <w:rStyle w:val="normaltextrun"/>
          <w:rFonts w:ascii="Arial" w:hAnsi="Arial" w:cs="Arial"/>
          <w:color w:val="000000"/>
          <w:shd w:val="clear" w:color="auto" w:fill="FFFFFF"/>
        </w:rPr>
        <w:t xml:space="preserve"> (2021) </w:t>
      </w:r>
      <w:r w:rsidR="00835FF5" w:rsidRPr="00994B83">
        <w:rPr>
          <w:rStyle w:val="normaltextrun"/>
          <w:rFonts w:ascii="Arial" w:hAnsi="Arial" w:cs="Arial"/>
          <w:i/>
          <w:iCs/>
          <w:color w:val="000000"/>
          <w:shd w:val="clear" w:color="auto" w:fill="FFFFFF"/>
        </w:rPr>
        <w:t xml:space="preserve">CES Set of Core Climate Change-Related Indicators and Statistics Using SEEA </w:t>
      </w:r>
      <w:r w:rsidR="00835FF5">
        <w:rPr>
          <w:rStyle w:val="normaltextrun"/>
          <w:rFonts w:ascii="Arial" w:hAnsi="Arial" w:cs="Arial"/>
          <w:color w:val="000000"/>
          <w:shd w:val="clear" w:color="auto" w:fill="FFFFFF"/>
        </w:rPr>
        <w:t>[online] Available at:</w:t>
      </w:r>
    </w:p>
    <w:p w14:paraId="77AE4DDD" w14:textId="7931BBC7" w:rsidR="00F65204" w:rsidRDefault="003D0AB2" w:rsidP="003240CF">
      <w:pPr>
        <w:spacing w:after="0" w:line="240" w:lineRule="auto"/>
        <w:rPr>
          <w:rStyle w:val="normaltextrun"/>
          <w:rFonts w:ascii="Arial" w:hAnsi="Arial" w:cs="Arial"/>
          <w:color w:val="000000"/>
          <w:shd w:val="clear" w:color="auto" w:fill="FFFFFF"/>
        </w:rPr>
      </w:pPr>
      <w:hyperlink r:id="rId62" w:history="1">
        <w:r w:rsidR="00F65204" w:rsidRPr="00F65AEA">
          <w:rPr>
            <w:rStyle w:val="Hyperlink"/>
            <w:rFonts w:ascii="Arial" w:hAnsi="Arial" w:cs="Arial"/>
            <w:shd w:val="clear" w:color="auto" w:fill="FFFFFF"/>
          </w:rPr>
          <w:t>https://unece.org/statistics/publications/CES-set-of-core-climate-change-related-indicators</w:t>
        </w:r>
      </w:hyperlink>
    </w:p>
    <w:p w14:paraId="32FB4A61" w14:textId="7190630F" w:rsidR="00835FF5" w:rsidRDefault="00835FF5" w:rsidP="003240CF">
      <w:pPr>
        <w:spacing w:after="0" w:line="240" w:lineRule="auto"/>
        <w:rPr>
          <w:rStyle w:val="normaltextrun"/>
          <w:rFonts w:ascii="Arial" w:hAnsi="Arial" w:cs="Arial"/>
          <w:color w:val="000000"/>
          <w:shd w:val="clear" w:color="auto" w:fill="FFFFFF"/>
        </w:rPr>
      </w:pPr>
    </w:p>
    <w:p w14:paraId="0C489791" w14:textId="64196553" w:rsidR="00F9546A" w:rsidRDefault="00F9546A" w:rsidP="003240CF">
      <w:pPr>
        <w:spacing w:after="0" w:line="240" w:lineRule="auto"/>
        <w:rPr>
          <w:rStyle w:val="normaltextrun"/>
          <w:rFonts w:ascii="Arial" w:hAnsi="Arial" w:cs="Arial"/>
          <w:color w:val="000000"/>
          <w:shd w:val="clear" w:color="auto" w:fill="FFFFFF"/>
        </w:rPr>
      </w:pPr>
      <w:r>
        <w:rPr>
          <w:rStyle w:val="normaltextrun"/>
          <w:rFonts w:ascii="Arial" w:hAnsi="Arial" w:cs="Arial"/>
          <w:color w:val="000000"/>
          <w:shd w:val="clear" w:color="auto" w:fill="FFFFFF"/>
        </w:rPr>
        <w:t xml:space="preserve">UNFCCC (2022) </w:t>
      </w:r>
      <w:r w:rsidR="003240CF" w:rsidRPr="001038F2">
        <w:rPr>
          <w:rStyle w:val="normaltextrun"/>
          <w:rFonts w:ascii="Arial" w:hAnsi="Arial" w:cs="Arial"/>
          <w:i/>
          <w:iCs/>
          <w:color w:val="000000"/>
          <w:shd w:val="clear" w:color="auto" w:fill="FFFFFF"/>
        </w:rPr>
        <w:t>Secretariat GST synthesis report: Synthesis report for the technical assessment component of the first global stocktake: Synthesis report on the state of adaptation efforts, experiences and priorities</w:t>
      </w:r>
      <w:r w:rsidR="003240CF">
        <w:rPr>
          <w:rStyle w:val="normaltextrun"/>
          <w:rFonts w:ascii="Arial" w:hAnsi="Arial" w:cs="Arial"/>
          <w:color w:val="000000"/>
          <w:shd w:val="clear" w:color="auto" w:fill="FFFFFF"/>
        </w:rPr>
        <w:t xml:space="preserve"> [online] Available at:</w:t>
      </w:r>
    </w:p>
    <w:p w14:paraId="236C16D0" w14:textId="2B1A3D84" w:rsidR="003240CF" w:rsidRDefault="003D0AB2" w:rsidP="003240CF">
      <w:pPr>
        <w:spacing w:after="0" w:line="240" w:lineRule="auto"/>
        <w:rPr>
          <w:rStyle w:val="normaltextrun"/>
          <w:rFonts w:ascii="Arial" w:hAnsi="Arial" w:cs="Arial"/>
          <w:color w:val="000000"/>
          <w:shd w:val="clear" w:color="auto" w:fill="FFFFFF"/>
        </w:rPr>
      </w:pPr>
      <w:hyperlink r:id="rId63" w:history="1">
        <w:r w:rsidR="003240CF" w:rsidRPr="003240CF">
          <w:rPr>
            <w:rStyle w:val="Hyperlink"/>
            <w:rFonts w:ascii="Arial" w:hAnsi="Arial" w:cs="Arial"/>
            <w:shd w:val="clear" w:color="auto" w:fill="FFFFFF"/>
          </w:rPr>
          <w:t>https://unfccc.int/documents/470435</w:t>
        </w:r>
      </w:hyperlink>
    </w:p>
    <w:p w14:paraId="77E28D26" w14:textId="77777777" w:rsidR="003240CF" w:rsidRDefault="003240CF" w:rsidP="003240CF">
      <w:pPr>
        <w:spacing w:after="0" w:line="240" w:lineRule="auto"/>
        <w:rPr>
          <w:rStyle w:val="normaltextrun"/>
          <w:rFonts w:ascii="Arial" w:hAnsi="Arial" w:cs="Arial"/>
          <w:color w:val="000000"/>
          <w:shd w:val="clear" w:color="auto" w:fill="FFFFFF"/>
        </w:rPr>
      </w:pPr>
    </w:p>
    <w:p w14:paraId="33205329" w14:textId="77777777" w:rsidR="00450726" w:rsidRPr="00450726" w:rsidRDefault="00450726" w:rsidP="003240CF">
      <w:pPr>
        <w:spacing w:after="0" w:line="240" w:lineRule="auto"/>
        <w:rPr>
          <w:rStyle w:val="normaltextrun"/>
          <w:rFonts w:ascii="Arial" w:hAnsi="Arial" w:cs="Arial"/>
          <w:color w:val="000000"/>
          <w:sz w:val="20"/>
          <w:szCs w:val="20"/>
          <w:shd w:val="clear" w:color="auto" w:fill="FFFFFF"/>
        </w:rPr>
      </w:pPr>
    </w:p>
    <w:p w14:paraId="5D7ADDFA" w14:textId="77777777" w:rsidR="00994B83" w:rsidRDefault="004B2D5A" w:rsidP="003240CF">
      <w:pPr>
        <w:spacing w:after="0" w:line="240" w:lineRule="auto"/>
        <w:rPr>
          <w:rStyle w:val="normaltextrun"/>
          <w:rFonts w:ascii="Arial" w:hAnsi="Arial" w:cs="Arial"/>
          <w:color w:val="000000"/>
          <w:shd w:val="clear" w:color="auto" w:fill="FFFFFF"/>
        </w:rPr>
      </w:pPr>
      <w:r>
        <w:rPr>
          <w:rStyle w:val="normaltextrun"/>
          <w:rFonts w:ascii="Arial" w:hAnsi="Arial" w:cs="Arial"/>
          <w:color w:val="000000"/>
          <w:shd w:val="clear" w:color="auto" w:fill="FFFFFF"/>
        </w:rPr>
        <w:t>UNSTATS</w:t>
      </w:r>
      <w:r w:rsidRPr="004B2D5A">
        <w:rPr>
          <w:rStyle w:val="normaltextrun"/>
          <w:rFonts w:ascii="Arial" w:hAnsi="Arial" w:cs="Arial"/>
          <w:color w:val="000000"/>
          <w:shd w:val="clear" w:color="auto" w:fill="FFFFFF"/>
        </w:rPr>
        <w:t xml:space="preserve"> (n.d.) </w:t>
      </w:r>
      <w:r w:rsidRPr="004B2D5A">
        <w:rPr>
          <w:rStyle w:val="normaltextrun"/>
          <w:rFonts w:ascii="Arial" w:hAnsi="Arial" w:cs="Arial"/>
          <w:i/>
          <w:iCs/>
          <w:color w:val="000000"/>
          <w:shd w:val="clear" w:color="auto" w:fill="FFFFFF"/>
        </w:rPr>
        <w:t>IAEG-SDGs — SDG Indicators</w:t>
      </w:r>
      <w:r w:rsidR="00350B3E">
        <w:rPr>
          <w:rStyle w:val="normaltextrun"/>
          <w:rFonts w:ascii="Arial" w:hAnsi="Arial" w:cs="Arial"/>
          <w:i/>
          <w:iCs/>
          <w:color w:val="000000"/>
          <w:shd w:val="clear" w:color="auto" w:fill="FFFFFF"/>
        </w:rPr>
        <w:t>, Tier Classification for Global SDG Indicators</w:t>
      </w:r>
      <w:r w:rsidRPr="004B2D5A">
        <w:rPr>
          <w:rStyle w:val="normaltextrun"/>
          <w:rFonts w:ascii="Arial" w:hAnsi="Arial" w:cs="Arial"/>
          <w:color w:val="000000"/>
          <w:shd w:val="clear" w:color="auto" w:fill="FFFFFF"/>
        </w:rPr>
        <w:t xml:space="preserve"> [online] Available at: </w:t>
      </w:r>
    </w:p>
    <w:p w14:paraId="72083359" w14:textId="00383051" w:rsidR="004B2D5A" w:rsidRDefault="003D0AB2" w:rsidP="003240CF">
      <w:pPr>
        <w:spacing w:after="0" w:line="240" w:lineRule="auto"/>
        <w:rPr>
          <w:rStyle w:val="eop"/>
          <w:rFonts w:ascii="Arial" w:hAnsi="Arial" w:cs="Arial"/>
          <w:color w:val="000000"/>
          <w:shd w:val="clear" w:color="auto" w:fill="FFFFFF"/>
        </w:rPr>
      </w:pPr>
      <w:hyperlink r:id="rId64" w:history="1">
        <w:r w:rsidR="00994B83" w:rsidRPr="00F65AEA">
          <w:rPr>
            <w:rStyle w:val="Hyperlink"/>
            <w:rFonts w:ascii="Arial" w:hAnsi="Arial" w:cs="Arial"/>
            <w:shd w:val="clear" w:color="auto" w:fill="FFFFFF"/>
          </w:rPr>
          <w:t>https://unstats.un.org/sdgs/iaeg-sdgs/tier-classification/</w:t>
        </w:r>
      </w:hyperlink>
      <w:r w:rsidR="004B2D5A" w:rsidRPr="004B2D5A">
        <w:rPr>
          <w:rStyle w:val="eop"/>
          <w:rFonts w:ascii="Arial" w:hAnsi="Arial" w:cs="Arial"/>
          <w:color w:val="000000"/>
          <w:shd w:val="clear" w:color="auto" w:fill="FFFFFF"/>
        </w:rPr>
        <w:t> </w:t>
      </w:r>
    </w:p>
    <w:p w14:paraId="29594A67" w14:textId="77777777" w:rsidR="00057DF8" w:rsidRDefault="00057DF8" w:rsidP="003240CF">
      <w:pPr>
        <w:spacing w:after="0" w:line="240" w:lineRule="auto"/>
        <w:rPr>
          <w:rStyle w:val="eop"/>
          <w:rFonts w:ascii="Arial" w:hAnsi="Arial" w:cs="Arial"/>
          <w:color w:val="000000"/>
          <w:shd w:val="clear" w:color="auto" w:fill="FFFFFF"/>
        </w:rPr>
      </w:pPr>
    </w:p>
    <w:p w14:paraId="7C2DD29E" w14:textId="4A8A3C7E" w:rsidR="005508D5" w:rsidRDefault="005508D5" w:rsidP="003240CF">
      <w:pPr>
        <w:spacing w:after="0" w:line="240" w:lineRule="auto"/>
        <w:rPr>
          <w:rStyle w:val="eop"/>
          <w:rFonts w:ascii="Arial" w:hAnsi="Arial" w:cs="Arial"/>
          <w:color w:val="000000"/>
          <w:shd w:val="clear" w:color="auto" w:fill="FFFFFF"/>
        </w:rPr>
      </w:pPr>
      <w:r>
        <w:rPr>
          <w:rStyle w:val="eop"/>
          <w:rFonts w:ascii="Arial" w:hAnsi="Arial" w:cs="Arial"/>
          <w:color w:val="000000"/>
          <w:shd w:val="clear" w:color="auto" w:fill="FFFFFF"/>
        </w:rPr>
        <w:t>UNSTATS (2005) Principles Governing International Statistical Activities [online] Available at:</w:t>
      </w:r>
    </w:p>
    <w:p w14:paraId="50FB47FE" w14:textId="66C7219B" w:rsidR="00273491" w:rsidRDefault="003D0AB2" w:rsidP="003240CF">
      <w:pPr>
        <w:spacing w:after="0" w:line="240" w:lineRule="auto"/>
        <w:rPr>
          <w:rStyle w:val="eop"/>
          <w:rFonts w:ascii="Arial" w:hAnsi="Arial" w:cs="Arial"/>
          <w:color w:val="000000"/>
          <w:shd w:val="clear" w:color="auto" w:fill="FFFFFF"/>
        </w:rPr>
      </w:pPr>
      <w:hyperlink r:id="rId65" w:history="1">
        <w:r w:rsidR="00273491" w:rsidRPr="00F65AEA">
          <w:rPr>
            <w:rStyle w:val="Hyperlink"/>
            <w:rFonts w:ascii="Arial" w:hAnsi="Arial" w:cs="Arial"/>
            <w:shd w:val="clear" w:color="auto" w:fill="FFFFFF"/>
          </w:rPr>
          <w:t>https://unstats.un.org/unsd/methods/statorg/principles_stat_activities/principles_stat_activities.asp</w:t>
        </w:r>
      </w:hyperlink>
    </w:p>
    <w:p w14:paraId="06E8C531" w14:textId="77777777" w:rsidR="005508D5" w:rsidRDefault="005508D5" w:rsidP="003240CF">
      <w:pPr>
        <w:spacing w:after="0" w:line="240" w:lineRule="auto"/>
        <w:rPr>
          <w:rStyle w:val="eop"/>
          <w:rFonts w:ascii="Arial" w:hAnsi="Arial" w:cs="Arial"/>
          <w:color w:val="000000"/>
          <w:shd w:val="clear" w:color="auto" w:fill="FFFFFF"/>
        </w:rPr>
      </w:pPr>
    </w:p>
    <w:p w14:paraId="0473639C" w14:textId="74C672C5" w:rsidR="00F36888" w:rsidRDefault="00F36888" w:rsidP="003240CF">
      <w:pPr>
        <w:spacing w:after="0" w:line="240" w:lineRule="auto"/>
        <w:rPr>
          <w:rStyle w:val="eop"/>
          <w:rFonts w:ascii="Arial" w:hAnsi="Arial" w:cs="Arial"/>
          <w:color w:val="000000"/>
          <w:shd w:val="clear" w:color="auto" w:fill="FFFFFF"/>
        </w:rPr>
      </w:pPr>
      <w:r>
        <w:rPr>
          <w:rStyle w:val="eop"/>
          <w:rFonts w:ascii="Arial" w:hAnsi="Arial" w:cs="Arial"/>
          <w:color w:val="000000"/>
          <w:shd w:val="clear" w:color="auto" w:fill="FFFFFF"/>
        </w:rPr>
        <w:t xml:space="preserve">UNSTATS (2013) </w:t>
      </w:r>
      <w:r w:rsidRPr="00994B83">
        <w:rPr>
          <w:rStyle w:val="eop"/>
          <w:rFonts w:ascii="Arial" w:hAnsi="Arial" w:cs="Arial"/>
          <w:i/>
          <w:iCs/>
          <w:color w:val="000000"/>
          <w:shd w:val="clear" w:color="auto" w:fill="FFFFFF"/>
        </w:rPr>
        <w:t>Framework for the Development of Environment Statistics</w:t>
      </w:r>
      <w:r w:rsidR="00A01426">
        <w:rPr>
          <w:rStyle w:val="eop"/>
          <w:rFonts w:ascii="Arial" w:hAnsi="Arial" w:cs="Arial"/>
          <w:color w:val="000000"/>
          <w:shd w:val="clear" w:color="auto" w:fill="FFFFFF"/>
        </w:rPr>
        <w:t xml:space="preserve"> [online] Available at:</w:t>
      </w:r>
    </w:p>
    <w:p w14:paraId="25DD5A87" w14:textId="61803981" w:rsidR="00A01426" w:rsidRDefault="003D0AB2" w:rsidP="003240CF">
      <w:pPr>
        <w:spacing w:after="0" w:line="240" w:lineRule="auto"/>
        <w:rPr>
          <w:rStyle w:val="eop"/>
          <w:rFonts w:ascii="Arial" w:hAnsi="Arial" w:cs="Arial"/>
          <w:color w:val="000000"/>
          <w:shd w:val="clear" w:color="auto" w:fill="FFFFFF"/>
        </w:rPr>
      </w:pPr>
      <w:hyperlink r:id="rId66" w:history="1">
        <w:r w:rsidR="00A01426" w:rsidRPr="00F65AEA">
          <w:rPr>
            <w:rStyle w:val="Hyperlink"/>
            <w:rFonts w:ascii="Arial" w:hAnsi="Arial" w:cs="Arial"/>
            <w:shd w:val="clear" w:color="auto" w:fill="FFFFFF"/>
          </w:rPr>
          <w:t>https://unstats.un.org/unsd/envstats/fdes.cshtml</w:t>
        </w:r>
      </w:hyperlink>
    </w:p>
    <w:p w14:paraId="7A9B0824" w14:textId="77777777" w:rsidR="00A01426" w:rsidRDefault="00A01426" w:rsidP="003240CF">
      <w:pPr>
        <w:spacing w:after="0" w:line="240" w:lineRule="auto"/>
        <w:rPr>
          <w:rStyle w:val="eop"/>
          <w:rFonts w:ascii="Arial" w:hAnsi="Arial" w:cs="Arial"/>
          <w:color w:val="000000"/>
          <w:shd w:val="clear" w:color="auto" w:fill="FFFFFF"/>
        </w:rPr>
      </w:pPr>
    </w:p>
    <w:p w14:paraId="247E4A64" w14:textId="461E663D" w:rsidR="00994B83" w:rsidRDefault="00994B83" w:rsidP="00F65204">
      <w:pPr>
        <w:spacing w:after="0" w:line="240" w:lineRule="auto"/>
        <w:rPr>
          <w:rStyle w:val="normaltextrun"/>
          <w:rFonts w:ascii="Arial" w:hAnsi="Arial" w:cs="Arial"/>
          <w:color w:val="000000"/>
          <w:shd w:val="clear" w:color="auto" w:fill="FFFFFF"/>
        </w:rPr>
      </w:pPr>
      <w:r>
        <w:rPr>
          <w:rStyle w:val="normaltextrun"/>
          <w:rFonts w:ascii="Arial" w:hAnsi="Arial" w:cs="Arial"/>
          <w:color w:val="000000"/>
          <w:shd w:val="clear" w:color="auto" w:fill="FFFFFF"/>
        </w:rPr>
        <w:t xml:space="preserve">UNSTATS (2017) </w:t>
      </w:r>
      <w:r w:rsidRPr="00994B83">
        <w:rPr>
          <w:rStyle w:val="normaltextrun"/>
          <w:rFonts w:ascii="Arial" w:hAnsi="Arial" w:cs="Arial"/>
          <w:i/>
          <w:iCs/>
          <w:color w:val="000000"/>
          <w:shd w:val="clear" w:color="auto" w:fill="FFFFFF"/>
        </w:rPr>
        <w:t>SDG Indicators: Global indicator framework for the Sustainable Development Goals and targets of the 2030 Agenda for Sustainable Development</w:t>
      </w:r>
      <w:r>
        <w:rPr>
          <w:rStyle w:val="normaltextrun"/>
          <w:rFonts w:ascii="Arial" w:hAnsi="Arial" w:cs="Arial"/>
          <w:color w:val="000000"/>
          <w:shd w:val="clear" w:color="auto" w:fill="FFFFFF"/>
        </w:rPr>
        <w:t xml:space="preserve"> [online] Available at:</w:t>
      </w:r>
    </w:p>
    <w:p w14:paraId="4EC7AF39" w14:textId="553F8676" w:rsidR="00994B83" w:rsidRDefault="003D0AB2" w:rsidP="00F65204">
      <w:pPr>
        <w:spacing w:after="0" w:line="240" w:lineRule="auto"/>
        <w:rPr>
          <w:rStyle w:val="normaltextrun"/>
          <w:rFonts w:ascii="Arial" w:hAnsi="Arial" w:cs="Arial"/>
          <w:color w:val="000000"/>
          <w:shd w:val="clear" w:color="auto" w:fill="FFFFFF"/>
        </w:rPr>
      </w:pPr>
      <w:hyperlink r:id="rId67" w:history="1">
        <w:r w:rsidR="00994B83" w:rsidRPr="00F65AEA">
          <w:rPr>
            <w:rStyle w:val="Hyperlink"/>
            <w:rFonts w:ascii="Arial" w:hAnsi="Arial" w:cs="Arial"/>
            <w:shd w:val="clear" w:color="auto" w:fill="FFFFFF"/>
          </w:rPr>
          <w:t>https://unstats.un.org/sdgs/indicators/indicators-list/</w:t>
        </w:r>
      </w:hyperlink>
    </w:p>
    <w:p w14:paraId="7AD87837" w14:textId="77777777" w:rsidR="00994B83" w:rsidRDefault="00994B83" w:rsidP="00F65204">
      <w:pPr>
        <w:spacing w:after="0" w:line="240" w:lineRule="auto"/>
        <w:rPr>
          <w:rStyle w:val="normaltextrun"/>
          <w:rFonts w:ascii="Arial" w:hAnsi="Arial" w:cs="Arial"/>
          <w:color w:val="000000"/>
          <w:shd w:val="clear" w:color="auto" w:fill="FFFFFF"/>
        </w:rPr>
      </w:pPr>
    </w:p>
    <w:p w14:paraId="1D5063F6" w14:textId="1552CC8F" w:rsidR="00F65204" w:rsidRDefault="00F65204" w:rsidP="00F65204">
      <w:pPr>
        <w:spacing w:after="0" w:line="240" w:lineRule="auto"/>
        <w:rPr>
          <w:rStyle w:val="normaltextrun"/>
          <w:rFonts w:ascii="Arial" w:hAnsi="Arial" w:cs="Arial"/>
          <w:color w:val="000000"/>
          <w:sz w:val="20"/>
          <w:szCs w:val="20"/>
          <w:shd w:val="clear" w:color="auto" w:fill="FFFFFF"/>
        </w:rPr>
      </w:pPr>
      <w:r>
        <w:rPr>
          <w:rStyle w:val="normaltextrun"/>
          <w:rFonts w:ascii="Arial" w:hAnsi="Arial" w:cs="Arial"/>
          <w:color w:val="000000"/>
          <w:shd w:val="clear" w:color="auto" w:fill="FFFFFF"/>
        </w:rPr>
        <w:t xml:space="preserve">UNSTATS (2019) </w:t>
      </w:r>
      <w:r w:rsidRPr="00350B3E">
        <w:rPr>
          <w:rStyle w:val="normaltextrun"/>
          <w:rFonts w:ascii="Arial" w:hAnsi="Arial" w:cs="Arial"/>
          <w:i/>
          <w:iCs/>
          <w:color w:val="000000"/>
          <w:shd w:val="clear" w:color="auto" w:fill="FFFFFF"/>
        </w:rPr>
        <w:t xml:space="preserve">United Nations National Quality Assurance Frameworks Manual for Official Statistics </w:t>
      </w:r>
      <w:r>
        <w:rPr>
          <w:rStyle w:val="normaltextrun"/>
          <w:rFonts w:ascii="Arial" w:hAnsi="Arial" w:cs="Arial"/>
          <w:color w:val="000000"/>
          <w:sz w:val="20"/>
          <w:szCs w:val="20"/>
          <w:shd w:val="clear" w:color="auto" w:fill="FFFFFF"/>
        </w:rPr>
        <w:t>[online] Available at:</w:t>
      </w:r>
    </w:p>
    <w:p w14:paraId="30178CDD" w14:textId="77777777" w:rsidR="00F65204" w:rsidRDefault="003D0AB2" w:rsidP="00F65204">
      <w:pPr>
        <w:spacing w:after="0" w:line="240" w:lineRule="auto"/>
        <w:rPr>
          <w:rStyle w:val="normaltextrun"/>
          <w:rFonts w:ascii="Arial" w:hAnsi="Arial" w:cs="Arial"/>
          <w:color w:val="000000"/>
          <w:sz w:val="20"/>
          <w:szCs w:val="20"/>
          <w:shd w:val="clear" w:color="auto" w:fill="FFFFFF"/>
        </w:rPr>
      </w:pPr>
      <w:hyperlink r:id="rId68" w:history="1">
        <w:r w:rsidR="00F65204" w:rsidRPr="00F65AEA">
          <w:rPr>
            <w:rStyle w:val="Hyperlink"/>
            <w:rFonts w:ascii="Arial" w:hAnsi="Arial" w:cs="Arial"/>
            <w:sz w:val="20"/>
            <w:szCs w:val="20"/>
            <w:shd w:val="clear" w:color="auto" w:fill="FFFFFF"/>
          </w:rPr>
          <w:t>https://unstats.un.org/unsd/methodology/dataquality/un-nqaf-manual/</w:t>
        </w:r>
      </w:hyperlink>
    </w:p>
    <w:p w14:paraId="4412B902" w14:textId="77777777" w:rsidR="00F65204" w:rsidRDefault="00F65204" w:rsidP="003240CF">
      <w:pPr>
        <w:spacing w:after="0" w:line="240" w:lineRule="auto"/>
        <w:rPr>
          <w:rStyle w:val="eop"/>
          <w:rFonts w:ascii="Arial" w:hAnsi="Arial" w:cs="Arial"/>
          <w:color w:val="000000"/>
          <w:shd w:val="clear" w:color="auto" w:fill="FFFFFF"/>
        </w:rPr>
      </w:pPr>
    </w:p>
    <w:p w14:paraId="3F4F5BE4" w14:textId="7AE1D0C3" w:rsidR="00057DF8" w:rsidRDefault="00057DF8" w:rsidP="003240CF">
      <w:pPr>
        <w:spacing w:after="0" w:line="240" w:lineRule="auto"/>
        <w:rPr>
          <w:rStyle w:val="eop"/>
          <w:rFonts w:ascii="Arial" w:hAnsi="Arial" w:cs="Arial"/>
          <w:color w:val="000000"/>
          <w:shd w:val="clear" w:color="auto" w:fill="FFFFFF"/>
        </w:rPr>
      </w:pPr>
      <w:r>
        <w:rPr>
          <w:rStyle w:val="eop"/>
          <w:rFonts w:ascii="Arial" w:hAnsi="Arial" w:cs="Arial"/>
          <w:color w:val="000000"/>
          <w:shd w:val="clear" w:color="auto" w:fill="FFFFFF"/>
        </w:rPr>
        <w:t>UNSTATS (</w:t>
      </w:r>
      <w:r w:rsidR="00F36888">
        <w:rPr>
          <w:rStyle w:val="eop"/>
          <w:rFonts w:ascii="Arial" w:hAnsi="Arial" w:cs="Arial"/>
          <w:color w:val="000000"/>
          <w:shd w:val="clear" w:color="auto" w:fill="FFFFFF"/>
        </w:rPr>
        <w:t>2022</w:t>
      </w:r>
      <w:r>
        <w:rPr>
          <w:rStyle w:val="eop"/>
          <w:rFonts w:ascii="Arial" w:hAnsi="Arial" w:cs="Arial"/>
          <w:color w:val="000000"/>
          <w:shd w:val="clear" w:color="auto" w:fill="FFFFFF"/>
        </w:rPr>
        <w:t xml:space="preserve">) </w:t>
      </w:r>
      <w:r w:rsidRPr="00562853">
        <w:rPr>
          <w:rStyle w:val="eop"/>
          <w:rFonts w:ascii="Arial" w:hAnsi="Arial" w:cs="Arial"/>
          <w:i/>
          <w:iCs/>
          <w:color w:val="000000"/>
          <w:shd w:val="clear" w:color="auto" w:fill="FFFFFF"/>
        </w:rPr>
        <w:t>Global Set of Climate Change Statistics and Indicators</w:t>
      </w:r>
      <w:r w:rsidR="00562853">
        <w:rPr>
          <w:rStyle w:val="eop"/>
          <w:rFonts w:ascii="Arial" w:hAnsi="Arial" w:cs="Arial"/>
          <w:color w:val="000000"/>
          <w:shd w:val="clear" w:color="auto" w:fill="FFFFFF"/>
        </w:rPr>
        <w:t xml:space="preserve"> [online] Available at:</w:t>
      </w:r>
    </w:p>
    <w:p w14:paraId="14040561" w14:textId="141F33DE" w:rsidR="00562853" w:rsidRDefault="003D0AB2" w:rsidP="003240CF">
      <w:pPr>
        <w:spacing w:after="0" w:line="240" w:lineRule="auto"/>
        <w:rPr>
          <w:rStyle w:val="eop"/>
          <w:rFonts w:ascii="Arial" w:hAnsi="Arial" w:cs="Arial"/>
          <w:color w:val="000000"/>
          <w:shd w:val="clear" w:color="auto" w:fill="FFFFFF"/>
        </w:rPr>
      </w:pPr>
      <w:hyperlink r:id="rId69" w:history="1">
        <w:r w:rsidR="00562853" w:rsidRPr="00F65AEA">
          <w:rPr>
            <w:rStyle w:val="Hyperlink"/>
            <w:rFonts w:ascii="Arial" w:hAnsi="Arial" w:cs="Arial"/>
            <w:shd w:val="clear" w:color="auto" w:fill="FFFFFF"/>
          </w:rPr>
          <w:t>https://unstats.un.org/unsd/envstats/climatechange.cshtml</w:t>
        </w:r>
      </w:hyperlink>
    </w:p>
    <w:p w14:paraId="73974A0C" w14:textId="77777777" w:rsidR="004B2D5A" w:rsidRDefault="004B2D5A" w:rsidP="001879F8">
      <w:pPr>
        <w:rPr>
          <w:rFonts w:ascii="Arial" w:hAnsi="Arial" w:cs="Arial"/>
        </w:rPr>
      </w:pPr>
    </w:p>
    <w:p w14:paraId="35955674" w14:textId="51C7A174" w:rsidR="00D177DF" w:rsidRDefault="00D177DF" w:rsidP="00BE5D56">
      <w:pPr>
        <w:spacing w:after="0" w:line="240" w:lineRule="auto"/>
        <w:rPr>
          <w:rFonts w:ascii="Arial" w:hAnsi="Arial" w:cs="Arial"/>
        </w:rPr>
      </w:pPr>
      <w:r>
        <w:rPr>
          <w:rFonts w:ascii="Arial" w:hAnsi="Arial" w:cs="Arial"/>
        </w:rPr>
        <w:t>WHO</w:t>
      </w:r>
      <w:r w:rsidR="001038F2">
        <w:rPr>
          <w:rFonts w:ascii="Arial" w:hAnsi="Arial" w:cs="Arial"/>
        </w:rPr>
        <w:t xml:space="preserve"> (n.d.) </w:t>
      </w:r>
      <w:r w:rsidR="009902CD" w:rsidRPr="00BE5D56">
        <w:rPr>
          <w:rFonts w:ascii="Arial" w:hAnsi="Arial" w:cs="Arial"/>
          <w:i/>
          <w:iCs/>
        </w:rPr>
        <w:t xml:space="preserve">Climate change impacts on health, </w:t>
      </w:r>
      <w:r w:rsidR="001411F1" w:rsidRPr="00BE5D56">
        <w:rPr>
          <w:rFonts w:ascii="Arial" w:hAnsi="Arial" w:cs="Arial"/>
          <w:i/>
          <w:iCs/>
        </w:rPr>
        <w:t>Figure: An overview of climate-sensitive health risks, their exposure pathways and vulnerability factors.</w:t>
      </w:r>
      <w:r w:rsidR="001411F1">
        <w:rPr>
          <w:rFonts w:ascii="Arial" w:hAnsi="Arial" w:cs="Arial"/>
        </w:rPr>
        <w:t xml:space="preserve"> [online] Available at:</w:t>
      </w:r>
    </w:p>
    <w:p w14:paraId="4F48C979" w14:textId="305E371B" w:rsidR="00BE5D56" w:rsidRPr="004B2D5A" w:rsidRDefault="003D0AB2" w:rsidP="00BE5D56">
      <w:pPr>
        <w:spacing w:after="0" w:line="240" w:lineRule="auto"/>
        <w:rPr>
          <w:rFonts w:ascii="Arial" w:hAnsi="Arial" w:cs="Arial"/>
        </w:rPr>
      </w:pPr>
      <w:hyperlink r:id="rId70" w:history="1">
        <w:r w:rsidR="00BE5D56" w:rsidRPr="00BE5D56">
          <w:rPr>
            <w:rStyle w:val="Hyperlink"/>
            <w:rFonts w:ascii="Arial" w:hAnsi="Arial" w:cs="Arial"/>
          </w:rPr>
          <w:t>https://www.who.int/news-room/fact-sheets/detail/climate-change-and-health</w:t>
        </w:r>
      </w:hyperlink>
    </w:p>
    <w:sectPr w:rsidR="00BE5D56" w:rsidRPr="004B2D5A" w:rsidSect="0007168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0" w:author="Lewis, Bonnie" w:date="2024-07-31T17:07:00Z" w:initials="LB">
    <w:p w14:paraId="6A4C78B6" w14:textId="77777777" w:rsidR="00B45F80" w:rsidRDefault="00B45F80" w:rsidP="00B45F80">
      <w:pPr>
        <w:pStyle w:val="CommentText"/>
      </w:pPr>
      <w:r>
        <w:rPr>
          <w:rStyle w:val="CommentReference"/>
        </w:rPr>
        <w:annotationRef/>
      </w:r>
      <w:r>
        <w:t>Is this within scope? Country level data will only exist where users share/upload data produced using the indicator calculator/s. How can we ensure this contextual information is provided by users?</w:t>
      </w:r>
    </w:p>
  </w:comment>
  <w:comment w:id="42" w:author="Pearce, Matt" w:date="2024-07-25T13:37:00Z" w:initials="PM">
    <w:p w14:paraId="0D5EF31C" w14:textId="36349A57" w:rsidR="00B65D09" w:rsidRDefault="00B65D09" w:rsidP="002356FB">
      <w:pPr>
        <w:pStyle w:val="CommentText"/>
      </w:pPr>
      <w:r>
        <w:rPr>
          <w:rStyle w:val="CommentReference"/>
        </w:rPr>
        <w:annotationRef/>
      </w:r>
      <w:r>
        <w:t>These will potentially each require different methods</w:t>
      </w:r>
    </w:p>
  </w:comment>
  <w:comment w:id="43" w:author="Ingole, Vijendra" w:date="2024-07-26T08:58:00Z" w:initials="IV">
    <w:p w14:paraId="0EA13558" w14:textId="77777777" w:rsidR="00B65D09" w:rsidRDefault="00B65D09" w:rsidP="002356FB">
      <w:pPr>
        <w:pStyle w:val="CommentText"/>
      </w:pPr>
      <w:r>
        <w:rPr>
          <w:rStyle w:val="CommentReference"/>
        </w:rPr>
        <w:annotationRef/>
      </w:r>
      <w:r>
        <w:t>May be currently focus on only temperature?</w:t>
      </w:r>
    </w:p>
  </w:comment>
  <w:comment w:id="44" w:author="Lewis, Bonnie" w:date="2024-07-30T09:48:00Z" w:initials="LB">
    <w:p w14:paraId="59881EF9" w14:textId="77777777" w:rsidR="00B65D09" w:rsidRDefault="00B65D09" w:rsidP="002356FB">
      <w:pPr>
        <w:pStyle w:val="CommentText"/>
      </w:pPr>
      <w:r>
        <w:rPr>
          <w:rStyle w:val="CommentReference"/>
        </w:rPr>
        <w:annotationRef/>
      </w:r>
      <w:r>
        <w:t>Confirm whether RIPS are also still working on this topic, and if so, whether separate info needs to be added here?</w:t>
      </w:r>
    </w:p>
  </w:comment>
  <w:comment w:id="46" w:author="Semple, Layli" w:date="2023-11-22T12:24:00Z" w:initials="SL">
    <w:p w14:paraId="52368F5D" w14:textId="77777777" w:rsidR="005918ED" w:rsidRDefault="005918ED" w:rsidP="005918ED">
      <w:pPr>
        <w:pStyle w:val="CommentText"/>
      </w:pPr>
      <w:r>
        <w:rPr>
          <w:rStyle w:val="CommentReference"/>
        </w:rPr>
        <w:annotationRef/>
      </w:r>
      <w:r>
        <w:fldChar w:fldCharType="begin"/>
      </w:r>
      <w:r>
        <w:instrText xml:space="preserve"> HYPERLINK "mailto:Vijendra.Ingole@ons.gov.uk" </w:instrText>
      </w:r>
      <w:bookmarkStart w:id="47" w:name="_@_C28FC09E7DC84E579887AC501F816062Z"/>
      <w:r>
        <w:fldChar w:fldCharType="separate"/>
      </w:r>
      <w:bookmarkEnd w:id="47"/>
      <w:r w:rsidRPr="00826910">
        <w:rPr>
          <w:rStyle w:val="Mention"/>
          <w:noProof/>
        </w:rPr>
        <w:t>@Ingole, Vijendra</w:t>
      </w:r>
      <w:r>
        <w:fldChar w:fldCharType="end"/>
      </w:r>
      <w:r>
        <w:t xml:space="preserve">, Myer mentioned that this would be good to mention as this is what for example castes are called. I tried googling this to check the spelling/detail of it but I haven't found anything about it. Can you confirm whether this is right? </w:t>
      </w:r>
    </w:p>
  </w:comment>
  <w:comment w:id="48" w:author="Semple, Layli" w:date="2023-11-22T12:35:00Z" w:initials="SL">
    <w:p w14:paraId="719B6C1C" w14:textId="77777777" w:rsidR="00DE72B5" w:rsidRDefault="00DE72B5">
      <w:pPr>
        <w:pStyle w:val="CommentText"/>
      </w:pPr>
      <w:r>
        <w:rPr>
          <w:rStyle w:val="CommentReference"/>
        </w:rPr>
        <w:annotationRef/>
      </w:r>
      <w:r>
        <w:t>Check whether we need to make this more general for it to work with all indicators (not only outdoor workers vs other workers)</w:t>
      </w:r>
    </w:p>
  </w:comment>
  <w:comment w:id="49" w:author="Semple, Layli" w:date="2023-11-22T12:35:00Z" w:initials="SL">
    <w:p w14:paraId="589AEB53" w14:textId="77777777" w:rsidR="00DE72B5" w:rsidRDefault="00DE72B5" w:rsidP="00531410">
      <w:pPr>
        <w:pStyle w:val="CommentText"/>
      </w:pPr>
      <w:r>
        <w:rPr>
          <w:rStyle w:val="CommentReference"/>
        </w:rPr>
        <w:annotationRef/>
      </w:r>
      <w:r>
        <w:t>Create this.</w:t>
      </w:r>
    </w:p>
  </w:comment>
  <w:comment w:id="56" w:author="Myer" w:date="2024-08-16T12:38:00Z" w:initials="M">
    <w:p w14:paraId="4F44E152" w14:textId="77777777" w:rsidR="00204254" w:rsidRDefault="00204254" w:rsidP="00204254">
      <w:pPr>
        <w:pStyle w:val="CommentText"/>
      </w:pPr>
      <w:r>
        <w:rPr>
          <w:rStyle w:val="CommentReference"/>
        </w:rPr>
        <w:annotationRef/>
      </w:r>
      <w:r>
        <w:t>Check numbering of tables and figures.</w:t>
      </w:r>
    </w:p>
  </w:comment>
  <w:comment w:id="59" w:author="Lewis, Bonnie" w:date="2024-07-29T15:07:00Z" w:initials="LB">
    <w:p w14:paraId="02D11492" w14:textId="6119524C" w:rsidR="00E3357A" w:rsidRDefault="00E3357A" w:rsidP="00E3357A">
      <w:pPr>
        <w:pStyle w:val="CommentText"/>
      </w:pPr>
      <w:r>
        <w:rPr>
          <w:rStyle w:val="CommentReference"/>
        </w:rPr>
        <w:annotationRef/>
      </w:r>
      <w:r>
        <w:t>This is a new section added based on the comms strategy meeting/workshop - see documents linked below.</w:t>
      </w:r>
    </w:p>
  </w:comment>
  <w:comment w:id="60" w:author="Lewis, Bonnie" w:date="2024-07-29T15:07:00Z" w:initials="LB">
    <w:p w14:paraId="2A0EE3AE" w14:textId="77777777" w:rsidR="00E3357A" w:rsidRDefault="00E3357A" w:rsidP="00E3357A">
      <w:pPr>
        <w:pStyle w:val="CommentText"/>
      </w:pPr>
      <w:r>
        <w:rPr>
          <w:rStyle w:val="CommentReference"/>
        </w:rPr>
        <w:annotationRef/>
      </w:r>
      <w:hyperlink r:id="rId1" w:history="1">
        <w:r w:rsidRPr="005C2CA9">
          <w:rPr>
            <w:rStyle w:val="Hyperlink"/>
          </w:rPr>
          <w:t>Communication_Strategy_Wellcome_Climate .docx</w:t>
        </w:r>
      </w:hyperlink>
      <w:r>
        <w:t xml:space="preserve"> </w:t>
      </w:r>
    </w:p>
  </w:comment>
  <w:comment w:id="61" w:author="Lewis, Bonnie" w:date="2024-07-29T14:58:00Z" w:initials="LB">
    <w:p w14:paraId="18415E5C" w14:textId="77777777" w:rsidR="00E3357A" w:rsidRDefault="00E3357A" w:rsidP="00E3357A">
      <w:pPr>
        <w:pStyle w:val="CommentText"/>
      </w:pPr>
      <w:r>
        <w:rPr>
          <w:rStyle w:val="CommentReference"/>
        </w:rPr>
        <w:annotationRef/>
      </w:r>
      <w:r>
        <w:t>To what extent will we be producing local level data? Shall we delete this as may be too ambitious for planned outputs?</w:t>
      </w:r>
    </w:p>
  </w:comment>
  <w:comment w:id="62" w:author="Myer" w:date="2024-08-16T14:17:00Z" w:initials="M">
    <w:p w14:paraId="43042643" w14:textId="77777777" w:rsidR="001838BE" w:rsidRDefault="001838BE" w:rsidP="001838BE">
      <w:pPr>
        <w:pStyle w:val="CommentText"/>
      </w:pPr>
      <w:r>
        <w:rPr>
          <w:rStyle w:val="CommentReference"/>
        </w:rPr>
        <w:annotationRef/>
      </w:r>
      <w:r>
        <w:t>We have a specific aim to engage with local public health to explore how their needs can be met.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A4C78B6" w15:done="0"/>
  <w15:commentEx w15:paraId="0D5EF31C" w15:done="0"/>
  <w15:commentEx w15:paraId="0EA13558" w15:paraIdParent="0D5EF31C" w15:done="0"/>
  <w15:commentEx w15:paraId="59881EF9" w15:done="0"/>
  <w15:commentEx w15:paraId="52368F5D" w15:done="0"/>
  <w15:commentEx w15:paraId="719B6C1C" w15:done="0"/>
  <w15:commentEx w15:paraId="589AEB53" w15:done="0"/>
  <w15:commentEx w15:paraId="4F44E152" w15:done="0"/>
  <w15:commentEx w15:paraId="02D11492" w15:done="0"/>
  <w15:commentEx w15:paraId="2A0EE3AE" w15:paraIdParent="02D11492" w15:done="0"/>
  <w15:commentEx w15:paraId="18415E5C" w15:done="0"/>
  <w15:commentEx w15:paraId="43042643" w15:paraIdParent="18415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54EDC5" w16cex:dateUtc="2024-07-31T16:07:00Z"/>
  <w16cex:commentExtensible w16cex:durableId="2A4CD3B2" w16cex:dateUtc="2024-07-25T12:37:00Z"/>
  <w16cex:commentExtensible w16cex:durableId="2A4DE3C1" w16cex:dateUtc="2024-07-26T07:58:00Z"/>
  <w16cex:commentExtensible w16cex:durableId="2A533554" w16cex:dateUtc="2024-07-30T08:48:00Z"/>
  <w16cex:commentExtensible w16cex:durableId="29087183" w16cex:dateUtc="2023-11-22T12:24:00Z"/>
  <w16cex:commentExtensible w16cex:durableId="290873F7" w16cex:dateUtc="2023-11-22T12:35:00Z"/>
  <w16cex:commentExtensible w16cex:durableId="2908740B" w16cex:dateUtc="2023-11-22T12:35:00Z"/>
  <w16cex:commentExtensible w16cex:durableId="2A69C6C2" w16cex:dateUtc="2024-08-16T11:38:00Z"/>
  <w16cex:commentExtensible w16cex:durableId="2A522E9B" w16cex:dateUtc="2024-07-29T14:07:00Z"/>
  <w16cex:commentExtensible w16cex:durableId="2A522EC2" w16cex:dateUtc="2024-07-29T14:07:00Z"/>
  <w16cex:commentExtensible w16cex:durableId="2A522C7D" w16cex:dateUtc="2024-07-29T13:58:00Z"/>
  <w16cex:commentExtensible w16cex:durableId="2A69DDF4" w16cex:dateUtc="2024-08-16T1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A4C78B6" w16cid:durableId="2A54EDC5"/>
  <w16cid:commentId w16cid:paraId="0D5EF31C" w16cid:durableId="2A4CD3B2"/>
  <w16cid:commentId w16cid:paraId="0EA13558" w16cid:durableId="2A4DE3C1"/>
  <w16cid:commentId w16cid:paraId="59881EF9" w16cid:durableId="2A533554"/>
  <w16cid:commentId w16cid:paraId="52368F5D" w16cid:durableId="29087183"/>
  <w16cid:commentId w16cid:paraId="719B6C1C" w16cid:durableId="290873F7"/>
  <w16cid:commentId w16cid:paraId="589AEB53" w16cid:durableId="2908740B"/>
  <w16cid:commentId w16cid:paraId="4F44E152" w16cid:durableId="2A69C6C2"/>
  <w16cid:commentId w16cid:paraId="02D11492" w16cid:durableId="2A522E9B"/>
  <w16cid:commentId w16cid:paraId="2A0EE3AE" w16cid:durableId="2A522EC2"/>
  <w16cid:commentId w16cid:paraId="18415E5C" w16cid:durableId="2A522C7D"/>
  <w16cid:commentId w16cid:paraId="43042643" w16cid:durableId="2A69DD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172E8D" w14:textId="77777777" w:rsidR="003F3D7D" w:rsidRDefault="003F3D7D" w:rsidP="002C30C6">
      <w:pPr>
        <w:spacing w:after="0" w:line="240" w:lineRule="auto"/>
      </w:pPr>
      <w:r>
        <w:separator/>
      </w:r>
    </w:p>
  </w:endnote>
  <w:endnote w:type="continuationSeparator" w:id="0">
    <w:p w14:paraId="312F19E1" w14:textId="77777777" w:rsidR="003F3D7D" w:rsidRDefault="003F3D7D" w:rsidP="002C30C6">
      <w:pPr>
        <w:spacing w:after="0" w:line="240" w:lineRule="auto"/>
      </w:pPr>
      <w:r>
        <w:continuationSeparator/>
      </w:r>
    </w:p>
  </w:endnote>
  <w:endnote w:type="continuationNotice" w:id="1">
    <w:p w14:paraId="6F034D6F" w14:textId="77777777" w:rsidR="003F3D7D" w:rsidRDefault="003F3D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rPr>
      <w:id w:val="-1390498426"/>
      <w:docPartObj>
        <w:docPartGallery w:val="Page Numbers (Bottom of Page)"/>
        <w:docPartUnique/>
      </w:docPartObj>
    </w:sdtPr>
    <w:sdtEndPr>
      <w:rPr>
        <w:noProof/>
      </w:rPr>
    </w:sdtEndPr>
    <w:sdtContent>
      <w:p w14:paraId="70056222" w14:textId="6A6DC63F" w:rsidR="00C54518" w:rsidRPr="00822A64" w:rsidRDefault="008B387A">
        <w:pPr>
          <w:pStyle w:val="Footer"/>
          <w:jc w:val="center"/>
          <w:rPr>
            <w:rFonts w:ascii="Arial" w:hAnsi="Arial" w:cs="Arial"/>
          </w:rPr>
        </w:pPr>
        <w:r>
          <w:rPr>
            <w:noProof/>
          </w:rPr>
          <w:drawing>
            <wp:anchor distT="0" distB="0" distL="114300" distR="114300" simplePos="0" relativeHeight="251658242" behindDoc="0" locked="0" layoutInCell="1" allowOverlap="1" wp14:anchorId="42FD3A24" wp14:editId="5C44F13C">
              <wp:simplePos x="0" y="0"/>
              <wp:positionH relativeFrom="margin">
                <wp:posOffset>4605655</wp:posOffset>
              </wp:positionH>
              <wp:positionV relativeFrom="paragraph">
                <wp:posOffset>28101</wp:posOffset>
              </wp:positionV>
              <wp:extent cx="788035" cy="6883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035" cy="688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4518" w:rsidRPr="00822A64">
          <w:rPr>
            <w:rFonts w:ascii="Arial" w:hAnsi="Arial" w:cs="Arial"/>
          </w:rPr>
          <w:fldChar w:fldCharType="begin"/>
        </w:r>
        <w:r w:rsidR="00C54518" w:rsidRPr="00822A64">
          <w:rPr>
            <w:rFonts w:ascii="Arial" w:hAnsi="Arial" w:cs="Arial"/>
          </w:rPr>
          <w:instrText xml:space="preserve"> PAGE   \* MERGEFORMAT </w:instrText>
        </w:r>
        <w:r w:rsidR="00C54518" w:rsidRPr="00822A64">
          <w:rPr>
            <w:rFonts w:ascii="Arial" w:hAnsi="Arial" w:cs="Arial"/>
          </w:rPr>
          <w:fldChar w:fldCharType="separate"/>
        </w:r>
        <w:r w:rsidR="00C54518" w:rsidRPr="00822A64">
          <w:rPr>
            <w:rFonts w:ascii="Arial" w:hAnsi="Arial" w:cs="Arial"/>
            <w:noProof/>
          </w:rPr>
          <w:t>2</w:t>
        </w:r>
        <w:r w:rsidR="00C54518" w:rsidRPr="00822A64">
          <w:rPr>
            <w:rFonts w:ascii="Arial" w:hAnsi="Arial" w:cs="Arial"/>
            <w:noProof/>
          </w:rPr>
          <w:fldChar w:fldCharType="end"/>
        </w:r>
      </w:p>
    </w:sdtContent>
  </w:sdt>
  <w:p w14:paraId="32EFE93D" w14:textId="56A4BE44" w:rsidR="00DB0ECF" w:rsidRDefault="008B387A">
    <w:pPr>
      <w:pStyle w:val="Footer"/>
    </w:pPr>
    <w:r>
      <w:rPr>
        <w:noProof/>
      </w:rPr>
      <w:drawing>
        <wp:anchor distT="0" distB="0" distL="114300" distR="114300" simplePos="0" relativeHeight="251658240" behindDoc="0" locked="0" layoutInCell="1" allowOverlap="1" wp14:anchorId="17CF9F01" wp14:editId="60917902">
          <wp:simplePos x="0" y="0"/>
          <wp:positionH relativeFrom="margin">
            <wp:posOffset>2494280</wp:posOffset>
          </wp:positionH>
          <wp:positionV relativeFrom="paragraph">
            <wp:posOffset>100965</wp:posOffset>
          </wp:positionV>
          <wp:extent cx="1349375" cy="41910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4937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71EABBFB" wp14:editId="47DC3E68">
          <wp:simplePos x="0" y="0"/>
          <wp:positionH relativeFrom="margin">
            <wp:posOffset>0</wp:posOffset>
          </wp:positionH>
          <wp:positionV relativeFrom="paragraph">
            <wp:posOffset>100491</wp:posOffset>
          </wp:positionV>
          <wp:extent cx="1577340" cy="3460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77340" cy="3460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C69599" w14:textId="77777777" w:rsidR="003F3D7D" w:rsidRDefault="003F3D7D" w:rsidP="002C30C6">
      <w:pPr>
        <w:spacing w:after="0" w:line="240" w:lineRule="auto"/>
      </w:pPr>
      <w:r>
        <w:separator/>
      </w:r>
    </w:p>
  </w:footnote>
  <w:footnote w:type="continuationSeparator" w:id="0">
    <w:p w14:paraId="1E957FCD" w14:textId="77777777" w:rsidR="003F3D7D" w:rsidRDefault="003F3D7D" w:rsidP="002C30C6">
      <w:pPr>
        <w:spacing w:after="0" w:line="240" w:lineRule="auto"/>
      </w:pPr>
      <w:r>
        <w:continuationSeparator/>
      </w:r>
    </w:p>
  </w:footnote>
  <w:footnote w:type="continuationNotice" w:id="1">
    <w:p w14:paraId="0EFFB1D3" w14:textId="77777777" w:rsidR="003F3D7D" w:rsidRDefault="003F3D7D">
      <w:pPr>
        <w:spacing w:after="0" w:line="240" w:lineRule="auto"/>
      </w:pPr>
    </w:p>
  </w:footnote>
  <w:footnote w:id="2">
    <w:p w14:paraId="391CB412" w14:textId="77777777" w:rsidR="00DD530D" w:rsidRPr="00F27A7B" w:rsidRDefault="00DD530D" w:rsidP="00DD530D">
      <w:pPr>
        <w:pStyle w:val="FootnoteText"/>
        <w:rPr>
          <w:rFonts w:ascii="Arial" w:hAnsi="Arial" w:cs="Arial"/>
        </w:rPr>
      </w:pPr>
      <w:r w:rsidRPr="00F27A7B">
        <w:rPr>
          <w:rStyle w:val="FootnoteReference"/>
          <w:rFonts w:ascii="Arial" w:hAnsi="Arial" w:cs="Arial"/>
          <w:sz w:val="18"/>
          <w:szCs w:val="18"/>
        </w:rPr>
        <w:footnoteRef/>
      </w:r>
      <w:r w:rsidRPr="00F27A7B">
        <w:rPr>
          <w:rFonts w:ascii="Arial" w:hAnsi="Arial" w:cs="Arial"/>
          <w:sz w:val="18"/>
          <w:szCs w:val="18"/>
        </w:rPr>
        <w:t xml:space="preserve"> </w:t>
      </w:r>
      <w:r w:rsidRPr="00F27A7B">
        <w:rPr>
          <w:rFonts w:ascii="Arial" w:hAnsi="Arial" w:cs="Arial"/>
          <w:i/>
          <w:iCs/>
          <w:sz w:val="18"/>
          <w:szCs w:val="18"/>
        </w:rPr>
        <w:t>Section 4.3: Data integration and skills development</w:t>
      </w:r>
      <w:r w:rsidRPr="00F27A7B">
        <w:rPr>
          <w:rFonts w:ascii="Arial" w:hAnsi="Arial" w:cs="Arial"/>
          <w:sz w:val="18"/>
          <w:szCs w:val="18"/>
        </w:rPr>
        <w:t xml:space="preserve"> of the UKHSA report on </w:t>
      </w:r>
      <w:hyperlink r:id="rId1" w:history="1">
        <w:r w:rsidRPr="00F27A7B">
          <w:rPr>
            <w:rStyle w:val="Hyperlink"/>
            <w:rFonts w:ascii="Arial" w:hAnsi="Arial" w:cs="Arial"/>
            <w:sz w:val="18"/>
            <w:szCs w:val="18"/>
          </w:rPr>
          <w:t>Health Effects of Climate Change in the UK</w:t>
        </w:r>
      </w:hyperlink>
      <w:r w:rsidRPr="00F27A7B">
        <w:rPr>
          <w:rFonts w:ascii="Arial" w:hAnsi="Arial" w:cs="Arial"/>
          <w:sz w:val="18"/>
          <w:szCs w:val="18"/>
        </w:rPr>
        <w:t xml:space="preserve"> identifies the research gaps and needs, in terms of the co-ordination and standardisation of metrics and indicators and coordination of data platforms and networks which align with the aims of the SOSCHI project.</w:t>
      </w:r>
    </w:p>
  </w:footnote>
  <w:footnote w:id="3">
    <w:p w14:paraId="342261E1" w14:textId="75E45F10" w:rsidR="0035596B" w:rsidRPr="00F27A7B" w:rsidRDefault="0035596B">
      <w:pPr>
        <w:pStyle w:val="FootnoteText"/>
        <w:rPr>
          <w:rFonts w:ascii="Arial" w:hAnsi="Arial" w:cs="Arial"/>
          <w:sz w:val="18"/>
          <w:szCs w:val="18"/>
        </w:rPr>
      </w:pPr>
      <w:r w:rsidRPr="00F27A7B">
        <w:rPr>
          <w:rStyle w:val="FootnoteReference"/>
          <w:rFonts w:ascii="Arial" w:hAnsi="Arial" w:cs="Arial"/>
          <w:sz w:val="18"/>
          <w:szCs w:val="18"/>
        </w:rPr>
        <w:footnoteRef/>
      </w:r>
      <w:r w:rsidRPr="00F27A7B">
        <w:rPr>
          <w:rFonts w:ascii="Arial" w:hAnsi="Arial" w:cs="Arial"/>
          <w:sz w:val="18"/>
          <w:szCs w:val="18"/>
        </w:rPr>
        <w:t xml:space="preserve"> For example, increases in vector-borne diseases are linked to increasing temperatures which has a direct link to anthropogenic climate change so is included in this framework. But it is difficult to separate the numbers of vector-borne disease cases that would have occurred without anthropogenic climate change</w:t>
      </w:r>
      <w:r w:rsidR="00D16EAB" w:rsidRPr="00F27A7B">
        <w:rPr>
          <w:rFonts w:ascii="Arial" w:hAnsi="Arial" w:cs="Arial"/>
          <w:sz w:val="18"/>
          <w:szCs w:val="18"/>
        </w:rPr>
        <w:t>.</w:t>
      </w:r>
    </w:p>
  </w:footnote>
  <w:footnote w:id="4">
    <w:p w14:paraId="583CCC83" w14:textId="77777777" w:rsidR="00DE72B5" w:rsidRPr="00F27A7B" w:rsidRDefault="00DE72B5" w:rsidP="00A96ED6">
      <w:pPr>
        <w:pStyle w:val="FootnoteText"/>
        <w:rPr>
          <w:rFonts w:ascii="Arial" w:hAnsi="Arial" w:cs="Arial"/>
          <w:noProof/>
          <w:sz w:val="18"/>
          <w:szCs w:val="18"/>
        </w:rPr>
      </w:pPr>
      <w:r w:rsidRPr="00F27A7B">
        <w:rPr>
          <w:rStyle w:val="FootnoteReference"/>
          <w:rFonts w:ascii="Arial" w:hAnsi="Arial" w:cs="Arial"/>
          <w:sz w:val="18"/>
          <w:szCs w:val="18"/>
        </w:rPr>
        <w:footnoteRef/>
      </w:r>
      <w:r w:rsidRPr="00F27A7B">
        <w:rPr>
          <w:rFonts w:ascii="Arial" w:hAnsi="Arial" w:cs="Arial"/>
          <w:sz w:val="18"/>
          <w:szCs w:val="18"/>
        </w:rPr>
        <w:t xml:space="preserve"> </w:t>
      </w:r>
      <w:r w:rsidRPr="00F27A7B">
        <w:rPr>
          <w:rFonts w:ascii="Arial" w:hAnsi="Arial" w:cs="Arial"/>
          <w:sz w:val="18"/>
          <w:szCs w:val="18"/>
        </w:rPr>
        <w:fldChar w:fldCharType="begin"/>
      </w:r>
      <w:r w:rsidRPr="00F27A7B">
        <w:rPr>
          <w:rFonts w:ascii="Arial" w:hAnsi="Arial" w:cs="Arial"/>
          <w:sz w:val="18"/>
          <w:szCs w:val="18"/>
        </w:rPr>
        <w:instrText xml:space="preserve"> BIBLIOGRAPHY  \l 2057 </w:instrText>
      </w:r>
      <w:r w:rsidRPr="00F27A7B">
        <w:rPr>
          <w:rFonts w:ascii="Arial" w:hAnsi="Arial" w:cs="Arial"/>
          <w:sz w:val="18"/>
          <w:szCs w:val="18"/>
        </w:rPr>
        <w:fldChar w:fldCharType="separate"/>
      </w:r>
      <w:r w:rsidRPr="00F27A7B">
        <w:rPr>
          <w:rFonts w:ascii="Arial" w:hAnsi="Arial" w:cs="Arial"/>
          <w:noProof/>
          <w:sz w:val="18"/>
          <w:szCs w:val="18"/>
        </w:rPr>
        <w:t xml:space="preserve">Global Data Lab, n.d. </w:t>
      </w:r>
      <w:r w:rsidRPr="00F27A7B">
        <w:rPr>
          <w:rFonts w:ascii="Arial" w:hAnsi="Arial" w:cs="Arial"/>
          <w:i/>
          <w:iCs/>
          <w:noProof/>
          <w:sz w:val="18"/>
          <w:szCs w:val="18"/>
        </w:rPr>
        <w:t xml:space="preserve">Global Data Lab indicators | Methods. </w:t>
      </w:r>
      <w:r w:rsidRPr="00F27A7B">
        <w:rPr>
          <w:rFonts w:ascii="Arial" w:hAnsi="Arial" w:cs="Arial"/>
          <w:noProof/>
          <w:sz w:val="18"/>
          <w:szCs w:val="18"/>
        </w:rPr>
        <w:t xml:space="preserve">[Online] </w:t>
      </w:r>
      <w:r w:rsidRPr="00F27A7B">
        <w:rPr>
          <w:rFonts w:ascii="Arial" w:hAnsi="Arial" w:cs="Arial"/>
          <w:noProof/>
          <w:sz w:val="18"/>
          <w:szCs w:val="18"/>
        </w:rPr>
        <w:br/>
        <w:t xml:space="preserve">Available at: </w:t>
      </w:r>
      <w:r w:rsidRPr="00F27A7B">
        <w:rPr>
          <w:rFonts w:ascii="Arial" w:hAnsi="Arial" w:cs="Arial"/>
          <w:noProof/>
          <w:sz w:val="18"/>
          <w:szCs w:val="18"/>
          <w:u w:val="single"/>
        </w:rPr>
        <w:t>https://globaldatalab.org/methods/</w:t>
      </w:r>
      <w:r w:rsidRPr="00F27A7B">
        <w:rPr>
          <w:rFonts w:ascii="Arial" w:hAnsi="Arial" w:cs="Arial"/>
          <w:noProof/>
          <w:sz w:val="18"/>
          <w:szCs w:val="18"/>
        </w:rPr>
        <w:br/>
        <w:t>[Accessed 8 November 2023].</w:t>
      </w:r>
    </w:p>
    <w:p w14:paraId="2F7EB21B" w14:textId="77777777" w:rsidR="00DE72B5" w:rsidRDefault="00DE72B5" w:rsidP="00A96ED6">
      <w:pPr>
        <w:pStyle w:val="FootnoteText"/>
      </w:pPr>
      <w:r w:rsidRPr="00F27A7B">
        <w:rPr>
          <w:rFonts w:ascii="Arial" w:hAnsi="Arial" w:cs="Arial"/>
          <w:sz w:val="18"/>
          <w:szCs w:val="18"/>
        </w:rPr>
        <w:fldChar w:fldCharType="end"/>
      </w:r>
    </w:p>
  </w:footnote>
  <w:footnote w:id="5">
    <w:p w14:paraId="4201D147" w14:textId="77777777" w:rsidR="00504BEE" w:rsidRPr="00F27A7B" w:rsidRDefault="00504BEE" w:rsidP="00504BEE">
      <w:pPr>
        <w:pStyle w:val="FootnoteText"/>
        <w:rPr>
          <w:rFonts w:ascii="Arial" w:hAnsi="Arial" w:cs="Arial"/>
          <w:sz w:val="18"/>
          <w:szCs w:val="18"/>
        </w:rPr>
      </w:pPr>
      <w:r w:rsidRPr="00F27A7B">
        <w:rPr>
          <w:rStyle w:val="FootnoteReference"/>
          <w:rFonts w:ascii="Arial" w:hAnsi="Arial" w:cs="Arial"/>
          <w:sz w:val="18"/>
          <w:szCs w:val="18"/>
        </w:rPr>
        <w:footnoteRef/>
      </w:r>
      <w:r w:rsidRPr="00F27A7B">
        <w:rPr>
          <w:rFonts w:ascii="Arial" w:hAnsi="Arial" w:cs="Arial"/>
          <w:sz w:val="18"/>
          <w:szCs w:val="18"/>
        </w:rPr>
        <w:t xml:space="preserve"> United Nations Economic Commission for Europe, Conference of European Statisticians’</w:t>
      </w:r>
    </w:p>
  </w:footnote>
  <w:footnote w:id="6">
    <w:p w14:paraId="45D9D569" w14:textId="77777777" w:rsidR="005B36B2" w:rsidRPr="00F27A7B" w:rsidRDefault="005B36B2" w:rsidP="005B36B2">
      <w:pPr>
        <w:pStyle w:val="FootnoteText"/>
        <w:rPr>
          <w:rFonts w:ascii="Arial" w:hAnsi="Arial" w:cs="Arial"/>
          <w:sz w:val="18"/>
          <w:szCs w:val="18"/>
        </w:rPr>
      </w:pPr>
      <w:r w:rsidRPr="00F27A7B">
        <w:rPr>
          <w:rStyle w:val="FootnoteReference"/>
          <w:rFonts w:ascii="Arial" w:hAnsi="Arial" w:cs="Arial"/>
          <w:sz w:val="18"/>
          <w:szCs w:val="18"/>
        </w:rPr>
        <w:footnoteRef/>
      </w:r>
      <w:r w:rsidRPr="00F27A7B">
        <w:rPr>
          <w:rFonts w:ascii="Arial" w:hAnsi="Arial" w:cs="Arial"/>
          <w:sz w:val="18"/>
          <w:szCs w:val="18"/>
        </w:rPr>
        <w:t xml:space="preserve"> This approach applies only </w:t>
      </w:r>
      <w:r>
        <w:rPr>
          <w:rFonts w:ascii="Arial" w:hAnsi="Arial" w:cs="Arial"/>
          <w:sz w:val="18"/>
          <w:szCs w:val="18"/>
        </w:rPr>
        <w:t xml:space="preserve">to </w:t>
      </w:r>
      <w:r w:rsidRPr="00F27A7B">
        <w:rPr>
          <w:rFonts w:ascii="Arial" w:hAnsi="Arial" w:cs="Arial"/>
          <w:sz w:val="18"/>
          <w:szCs w:val="18"/>
        </w:rPr>
        <w:t>the quality criteria relating to statistical outputs. International guidelines on official statistics also relate to wider organisational and contextual factors, which will be considered in addition where appropriate in the Beta Phase report.</w:t>
      </w:r>
    </w:p>
  </w:footnote>
  <w:footnote w:id="7">
    <w:p w14:paraId="50DD012C" w14:textId="77777777" w:rsidR="005B36B2" w:rsidRPr="00F27A7B" w:rsidRDefault="005B36B2" w:rsidP="005B36B2">
      <w:pPr>
        <w:pStyle w:val="FootnoteText"/>
        <w:rPr>
          <w:rFonts w:ascii="Arial" w:hAnsi="Arial" w:cs="Arial"/>
          <w:sz w:val="18"/>
          <w:szCs w:val="18"/>
        </w:rPr>
      </w:pPr>
      <w:r w:rsidRPr="00F27A7B">
        <w:rPr>
          <w:rStyle w:val="FootnoteReference"/>
          <w:rFonts w:ascii="Arial" w:hAnsi="Arial" w:cs="Arial"/>
          <w:sz w:val="18"/>
          <w:szCs w:val="18"/>
        </w:rPr>
        <w:footnoteRef/>
      </w:r>
      <w:r w:rsidRPr="00F27A7B">
        <w:rPr>
          <w:rFonts w:ascii="Arial" w:hAnsi="Arial" w:cs="Arial"/>
          <w:sz w:val="18"/>
          <w:szCs w:val="18"/>
        </w:rPr>
        <w:t xml:space="preserve"> Any candidate indicator scored as ‘Fail’ for any of criteria A1, A2, B1, B2 or D1 has not been included in the statistical framework.</w:t>
      </w:r>
    </w:p>
  </w:footnote>
  <w:footnote w:id="8">
    <w:p w14:paraId="4982E1A1" w14:textId="77777777" w:rsidR="005B36B2" w:rsidRDefault="005B36B2" w:rsidP="005B36B2">
      <w:pPr>
        <w:pStyle w:val="FootnoteText"/>
      </w:pPr>
      <w:r w:rsidRPr="00F27A7B">
        <w:rPr>
          <w:rStyle w:val="FootnoteReference"/>
          <w:rFonts w:ascii="Arial" w:hAnsi="Arial" w:cs="Arial"/>
          <w:sz w:val="18"/>
          <w:szCs w:val="18"/>
        </w:rPr>
        <w:footnoteRef/>
      </w:r>
      <w:r w:rsidRPr="00F27A7B">
        <w:rPr>
          <w:rFonts w:ascii="Arial" w:hAnsi="Arial" w:cs="Arial"/>
          <w:sz w:val="18"/>
          <w:szCs w:val="18"/>
        </w:rPr>
        <w:t xml:space="preserve"> These definitions will be tested and revised for the Beta Phase report (or sooner).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648FF"/>
    <w:multiLevelType w:val="hybridMultilevel"/>
    <w:tmpl w:val="0158042E"/>
    <w:lvl w:ilvl="0" w:tplc="8350F24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CF60EB"/>
    <w:multiLevelType w:val="hybridMultilevel"/>
    <w:tmpl w:val="9FB8E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A90684"/>
    <w:multiLevelType w:val="hybridMultilevel"/>
    <w:tmpl w:val="B542448E"/>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530A8D"/>
    <w:multiLevelType w:val="hybridMultilevel"/>
    <w:tmpl w:val="C672A6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ABD0777"/>
    <w:multiLevelType w:val="hybridMultilevel"/>
    <w:tmpl w:val="C8223F1A"/>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5" w15:restartNumberingAfterBreak="0">
    <w:nsid w:val="20B453E7"/>
    <w:multiLevelType w:val="multilevel"/>
    <w:tmpl w:val="3090807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6" w15:restartNumberingAfterBreak="0">
    <w:nsid w:val="2563114F"/>
    <w:multiLevelType w:val="hybridMultilevel"/>
    <w:tmpl w:val="8BACB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1D5F38"/>
    <w:multiLevelType w:val="multilevel"/>
    <w:tmpl w:val="649AF90C"/>
    <w:lvl w:ilvl="0">
      <w:start w:val="1"/>
      <w:numFmt w:val="decimal"/>
      <w:lvlText w:val="%1"/>
      <w:lvlJc w:val="left"/>
      <w:pPr>
        <w:ind w:left="432" w:hanging="432"/>
      </w:pPr>
    </w:lvl>
    <w:lvl w:ilvl="1">
      <w:numFmt w:val="bullet"/>
      <w:lvlText w:val="•"/>
      <w:lvlJc w:val="left"/>
      <w:pPr>
        <w:ind w:left="360" w:hanging="360"/>
      </w:pPr>
      <w:rPr>
        <w:rFonts w:ascii="Calibri" w:eastAsiaTheme="minorHAnsi" w:hAnsi="Calibri" w:cs="Calibri"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CDD6062"/>
    <w:multiLevelType w:val="hybridMultilevel"/>
    <w:tmpl w:val="B6822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0D6990"/>
    <w:multiLevelType w:val="hybridMultilevel"/>
    <w:tmpl w:val="EBDCD888"/>
    <w:lvl w:ilvl="0" w:tplc="66485522">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9D7247"/>
    <w:multiLevelType w:val="hybridMultilevel"/>
    <w:tmpl w:val="D3341BDE"/>
    <w:lvl w:ilvl="0" w:tplc="66485522">
      <w:numFmt w:val="bullet"/>
      <w:lvlText w:val="•"/>
      <w:lvlJc w:val="left"/>
      <w:pPr>
        <w:ind w:left="720" w:hanging="72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B5734A3"/>
    <w:multiLevelType w:val="hybridMultilevel"/>
    <w:tmpl w:val="2E20E970"/>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0B76592"/>
    <w:multiLevelType w:val="hybridMultilevel"/>
    <w:tmpl w:val="AAE21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2601E5"/>
    <w:multiLevelType w:val="hybridMultilevel"/>
    <w:tmpl w:val="CFA6B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7D1B2F"/>
    <w:multiLevelType w:val="hybridMultilevel"/>
    <w:tmpl w:val="2ECCC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E86C32"/>
    <w:multiLevelType w:val="hybridMultilevel"/>
    <w:tmpl w:val="48BE2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C23C1D"/>
    <w:multiLevelType w:val="hybridMultilevel"/>
    <w:tmpl w:val="01C2CC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6C76A08"/>
    <w:multiLevelType w:val="multilevel"/>
    <w:tmpl w:val="87D43BE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F3832BA"/>
    <w:multiLevelType w:val="hybridMultilevel"/>
    <w:tmpl w:val="964680A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0F14E09"/>
    <w:multiLevelType w:val="hybridMultilevel"/>
    <w:tmpl w:val="EDF44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F05B03"/>
    <w:multiLevelType w:val="multilevel"/>
    <w:tmpl w:val="D17C078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Arial" w:hAnsi="Arial" w:cs="Arial" w:hint="default"/>
        <w:b/>
        <w:bCs/>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6F512D6"/>
    <w:multiLevelType w:val="hybridMultilevel"/>
    <w:tmpl w:val="6C849D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6972AD"/>
    <w:multiLevelType w:val="hybridMultilevel"/>
    <w:tmpl w:val="61E859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2805B53"/>
    <w:multiLevelType w:val="hybridMultilevel"/>
    <w:tmpl w:val="B1FA4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38C1393"/>
    <w:multiLevelType w:val="hybridMultilevel"/>
    <w:tmpl w:val="31969C44"/>
    <w:lvl w:ilvl="0" w:tplc="273EE00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3A70DF1"/>
    <w:multiLevelType w:val="hybridMultilevel"/>
    <w:tmpl w:val="45D8ED12"/>
    <w:lvl w:ilvl="0" w:tplc="614E7BC8">
      <w:start w:val="1"/>
      <w:numFmt w:val="decimal"/>
      <w:pStyle w:val="NumberedParagraph"/>
      <w:lvlText w:val="%1."/>
      <w:lvlJc w:val="left"/>
      <w:pPr>
        <w:ind w:left="3555" w:hanging="360"/>
      </w:pPr>
    </w:lvl>
    <w:lvl w:ilvl="1" w:tplc="08090019">
      <w:start w:val="1"/>
      <w:numFmt w:val="lowerLetter"/>
      <w:lvlText w:val="%2."/>
      <w:lvlJc w:val="left"/>
      <w:pPr>
        <w:ind w:left="4275" w:hanging="360"/>
      </w:pPr>
    </w:lvl>
    <w:lvl w:ilvl="2" w:tplc="0809001B" w:tentative="1">
      <w:start w:val="1"/>
      <w:numFmt w:val="lowerRoman"/>
      <w:lvlText w:val="%3."/>
      <w:lvlJc w:val="right"/>
      <w:pPr>
        <w:ind w:left="4995" w:hanging="180"/>
      </w:pPr>
    </w:lvl>
    <w:lvl w:ilvl="3" w:tplc="0809000F" w:tentative="1">
      <w:start w:val="1"/>
      <w:numFmt w:val="decimal"/>
      <w:lvlText w:val="%4."/>
      <w:lvlJc w:val="left"/>
      <w:pPr>
        <w:ind w:left="5715" w:hanging="360"/>
      </w:pPr>
    </w:lvl>
    <w:lvl w:ilvl="4" w:tplc="08090019" w:tentative="1">
      <w:start w:val="1"/>
      <w:numFmt w:val="lowerLetter"/>
      <w:lvlText w:val="%5."/>
      <w:lvlJc w:val="left"/>
      <w:pPr>
        <w:ind w:left="6435" w:hanging="360"/>
      </w:pPr>
    </w:lvl>
    <w:lvl w:ilvl="5" w:tplc="0809001B" w:tentative="1">
      <w:start w:val="1"/>
      <w:numFmt w:val="lowerRoman"/>
      <w:lvlText w:val="%6."/>
      <w:lvlJc w:val="right"/>
      <w:pPr>
        <w:ind w:left="7155" w:hanging="180"/>
      </w:pPr>
    </w:lvl>
    <w:lvl w:ilvl="6" w:tplc="0809000F" w:tentative="1">
      <w:start w:val="1"/>
      <w:numFmt w:val="decimal"/>
      <w:lvlText w:val="%7."/>
      <w:lvlJc w:val="left"/>
      <w:pPr>
        <w:ind w:left="7875" w:hanging="360"/>
      </w:pPr>
    </w:lvl>
    <w:lvl w:ilvl="7" w:tplc="08090019" w:tentative="1">
      <w:start w:val="1"/>
      <w:numFmt w:val="lowerLetter"/>
      <w:lvlText w:val="%8."/>
      <w:lvlJc w:val="left"/>
      <w:pPr>
        <w:ind w:left="8595" w:hanging="360"/>
      </w:pPr>
    </w:lvl>
    <w:lvl w:ilvl="8" w:tplc="0809001B" w:tentative="1">
      <w:start w:val="1"/>
      <w:numFmt w:val="lowerRoman"/>
      <w:lvlText w:val="%9."/>
      <w:lvlJc w:val="right"/>
      <w:pPr>
        <w:ind w:left="9315" w:hanging="180"/>
      </w:pPr>
    </w:lvl>
  </w:abstractNum>
  <w:abstractNum w:abstractNumId="26" w15:restartNumberingAfterBreak="0">
    <w:nsid w:val="774D07C0"/>
    <w:multiLevelType w:val="multilevel"/>
    <w:tmpl w:val="23CC93CA"/>
    <w:lvl w:ilvl="0">
      <w:start w:val="1"/>
      <w:numFmt w:val="bullet"/>
      <w:lvlText w:val=""/>
      <w:lvlJc w:val="left"/>
      <w:pPr>
        <w:ind w:left="170" w:hanging="17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FCF763E"/>
    <w:multiLevelType w:val="hybridMultilevel"/>
    <w:tmpl w:val="D3D8A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8023672">
    <w:abstractNumId w:val="26"/>
  </w:num>
  <w:num w:numId="2" w16cid:durableId="1268654262">
    <w:abstractNumId w:val="1"/>
  </w:num>
  <w:num w:numId="3" w16cid:durableId="126093344">
    <w:abstractNumId w:val="16"/>
  </w:num>
  <w:num w:numId="4" w16cid:durableId="128863859">
    <w:abstractNumId w:val="21"/>
  </w:num>
  <w:num w:numId="5" w16cid:durableId="2138327609">
    <w:abstractNumId w:val="4"/>
  </w:num>
  <w:num w:numId="6" w16cid:durableId="1203711340">
    <w:abstractNumId w:val="18"/>
  </w:num>
  <w:num w:numId="7" w16cid:durableId="1634289438">
    <w:abstractNumId w:val="27"/>
  </w:num>
  <w:num w:numId="8" w16cid:durableId="504518725">
    <w:abstractNumId w:val="3"/>
  </w:num>
  <w:num w:numId="9" w16cid:durableId="1182821481">
    <w:abstractNumId w:val="13"/>
  </w:num>
  <w:num w:numId="10" w16cid:durableId="1283075400">
    <w:abstractNumId w:val="17"/>
  </w:num>
  <w:num w:numId="11" w16cid:durableId="871069742">
    <w:abstractNumId w:val="12"/>
  </w:num>
  <w:num w:numId="12" w16cid:durableId="1237206590">
    <w:abstractNumId w:val="0"/>
  </w:num>
  <w:num w:numId="13" w16cid:durableId="1049451967">
    <w:abstractNumId w:val="9"/>
  </w:num>
  <w:num w:numId="14" w16cid:durableId="434327187">
    <w:abstractNumId w:val="25"/>
  </w:num>
  <w:num w:numId="15" w16cid:durableId="144321473">
    <w:abstractNumId w:val="10"/>
  </w:num>
  <w:num w:numId="16" w16cid:durableId="227615562">
    <w:abstractNumId w:val="11"/>
  </w:num>
  <w:num w:numId="17" w16cid:durableId="1744257098">
    <w:abstractNumId w:val="24"/>
  </w:num>
  <w:num w:numId="18" w16cid:durableId="973481180">
    <w:abstractNumId w:val="7"/>
  </w:num>
  <w:num w:numId="19" w16cid:durableId="495877124">
    <w:abstractNumId w:val="22"/>
  </w:num>
  <w:num w:numId="20" w16cid:durableId="951133651">
    <w:abstractNumId w:val="2"/>
  </w:num>
  <w:num w:numId="21" w16cid:durableId="1089427987">
    <w:abstractNumId w:val="4"/>
  </w:num>
  <w:num w:numId="22" w16cid:durableId="272828027">
    <w:abstractNumId w:val="15"/>
  </w:num>
  <w:num w:numId="23" w16cid:durableId="250089698">
    <w:abstractNumId w:val="20"/>
  </w:num>
  <w:num w:numId="24" w16cid:durableId="662702826">
    <w:abstractNumId w:val="5"/>
  </w:num>
  <w:num w:numId="25" w16cid:durableId="1407068615">
    <w:abstractNumId w:val="19"/>
  </w:num>
  <w:num w:numId="26" w16cid:durableId="2115200995">
    <w:abstractNumId w:val="14"/>
  </w:num>
  <w:num w:numId="27" w16cid:durableId="1211765893">
    <w:abstractNumId w:val="23"/>
  </w:num>
  <w:num w:numId="28" w16cid:durableId="1499925438">
    <w:abstractNumId w:val="6"/>
  </w:num>
  <w:num w:numId="29" w16cid:durableId="635306121">
    <w:abstractNumId w:val="8"/>
  </w:num>
  <w:num w:numId="30" w16cid:durableId="67056655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6124330">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14826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wis, Bonnie">
    <w15:presenceInfo w15:providerId="AD" w15:userId="S::bonang.lewis@ons.gov.uk::b2d4fb59-4898-4ad4-acf3-2cd515f68976"/>
  </w15:person>
  <w15:person w15:author="Pearce, Matt">
    <w15:presenceInfo w15:providerId="AD" w15:userId="S::matthew.pearce@ons.gov.uk::f6b4ffad-21d6-4d58-ac35-21235b4b78c2"/>
  </w15:person>
  <w15:person w15:author="Ingole, Vijendra">
    <w15:presenceInfo w15:providerId="AD" w15:userId="S::Vijendra.Ingole@ons.gov.uk::d74e4e22-83e0-46be-9930-35a9d90b6762"/>
  </w15:person>
  <w15:person w15:author="Semple, Layli">
    <w15:presenceInfo w15:providerId="AD" w15:userId="S::Layli.Semple@ons.gov.uk::67b5fd89-0882-4a78-ac2a-d53db2b57f4b"/>
  </w15:person>
  <w15:person w15:author="Myer">
    <w15:presenceInfo w15:providerId="AD" w15:userId="S::myer.glickman@ons.gov.uk::fe9ce009-06b7-48f5-9a62-bceaa0fcc6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E52AEF"/>
    <w:rsid w:val="00001131"/>
    <w:rsid w:val="00001E59"/>
    <w:rsid w:val="00003AB8"/>
    <w:rsid w:val="0000472F"/>
    <w:rsid w:val="00005E98"/>
    <w:rsid w:val="000066E5"/>
    <w:rsid w:val="0000793E"/>
    <w:rsid w:val="0001083C"/>
    <w:rsid w:val="000108E6"/>
    <w:rsid w:val="000122AD"/>
    <w:rsid w:val="00012B01"/>
    <w:rsid w:val="00013F58"/>
    <w:rsid w:val="000143D2"/>
    <w:rsid w:val="00014C92"/>
    <w:rsid w:val="00016209"/>
    <w:rsid w:val="0001651D"/>
    <w:rsid w:val="000204E9"/>
    <w:rsid w:val="00020B45"/>
    <w:rsid w:val="00020F1F"/>
    <w:rsid w:val="00022F02"/>
    <w:rsid w:val="00024BB9"/>
    <w:rsid w:val="00027F5A"/>
    <w:rsid w:val="00030B8B"/>
    <w:rsid w:val="00031192"/>
    <w:rsid w:val="000322DA"/>
    <w:rsid w:val="0003282E"/>
    <w:rsid w:val="000335D3"/>
    <w:rsid w:val="000336AC"/>
    <w:rsid w:val="00033BA2"/>
    <w:rsid w:val="00033E7B"/>
    <w:rsid w:val="000349F8"/>
    <w:rsid w:val="0003799F"/>
    <w:rsid w:val="00037F3D"/>
    <w:rsid w:val="00041796"/>
    <w:rsid w:val="000423FE"/>
    <w:rsid w:val="00042BF0"/>
    <w:rsid w:val="0004330F"/>
    <w:rsid w:val="00044805"/>
    <w:rsid w:val="00045483"/>
    <w:rsid w:val="00047EFC"/>
    <w:rsid w:val="000515A4"/>
    <w:rsid w:val="0005230A"/>
    <w:rsid w:val="00052A5C"/>
    <w:rsid w:val="00053B3F"/>
    <w:rsid w:val="000552E2"/>
    <w:rsid w:val="00057A40"/>
    <w:rsid w:val="00057DF8"/>
    <w:rsid w:val="0006079C"/>
    <w:rsid w:val="00060E69"/>
    <w:rsid w:val="00061516"/>
    <w:rsid w:val="000642BF"/>
    <w:rsid w:val="00066D16"/>
    <w:rsid w:val="000673E6"/>
    <w:rsid w:val="00067CEE"/>
    <w:rsid w:val="000702C6"/>
    <w:rsid w:val="00071686"/>
    <w:rsid w:val="00072346"/>
    <w:rsid w:val="00072B7C"/>
    <w:rsid w:val="000753AE"/>
    <w:rsid w:val="000762F8"/>
    <w:rsid w:val="00076D6A"/>
    <w:rsid w:val="00082448"/>
    <w:rsid w:val="00083599"/>
    <w:rsid w:val="00084D0E"/>
    <w:rsid w:val="000851DA"/>
    <w:rsid w:val="0008741E"/>
    <w:rsid w:val="000914E2"/>
    <w:rsid w:val="0009302C"/>
    <w:rsid w:val="00094EF4"/>
    <w:rsid w:val="00095B30"/>
    <w:rsid w:val="0009618F"/>
    <w:rsid w:val="00097152"/>
    <w:rsid w:val="000A0CF2"/>
    <w:rsid w:val="000A1063"/>
    <w:rsid w:val="000A3169"/>
    <w:rsid w:val="000A3DE3"/>
    <w:rsid w:val="000A53DF"/>
    <w:rsid w:val="000A7AB6"/>
    <w:rsid w:val="000B03D5"/>
    <w:rsid w:val="000B142D"/>
    <w:rsid w:val="000B1652"/>
    <w:rsid w:val="000B1D35"/>
    <w:rsid w:val="000B2312"/>
    <w:rsid w:val="000B25A6"/>
    <w:rsid w:val="000B323D"/>
    <w:rsid w:val="000B5F46"/>
    <w:rsid w:val="000B61D4"/>
    <w:rsid w:val="000C120C"/>
    <w:rsid w:val="000C21DF"/>
    <w:rsid w:val="000C2781"/>
    <w:rsid w:val="000C2CCE"/>
    <w:rsid w:val="000C3613"/>
    <w:rsid w:val="000C3A5E"/>
    <w:rsid w:val="000C4EB0"/>
    <w:rsid w:val="000C52D1"/>
    <w:rsid w:val="000C55BF"/>
    <w:rsid w:val="000C58CC"/>
    <w:rsid w:val="000C5DCC"/>
    <w:rsid w:val="000C61FC"/>
    <w:rsid w:val="000C6DA0"/>
    <w:rsid w:val="000C7443"/>
    <w:rsid w:val="000C786C"/>
    <w:rsid w:val="000D171D"/>
    <w:rsid w:val="000D26B3"/>
    <w:rsid w:val="000D44F1"/>
    <w:rsid w:val="000D45F5"/>
    <w:rsid w:val="000D4E98"/>
    <w:rsid w:val="000D78E4"/>
    <w:rsid w:val="000D7AE8"/>
    <w:rsid w:val="000E0269"/>
    <w:rsid w:val="000E23A5"/>
    <w:rsid w:val="000E25B6"/>
    <w:rsid w:val="000E33D1"/>
    <w:rsid w:val="000E3589"/>
    <w:rsid w:val="000E5549"/>
    <w:rsid w:val="000E635E"/>
    <w:rsid w:val="000E6C23"/>
    <w:rsid w:val="000E7E05"/>
    <w:rsid w:val="000F1F23"/>
    <w:rsid w:val="000F23B2"/>
    <w:rsid w:val="000F2408"/>
    <w:rsid w:val="000F3568"/>
    <w:rsid w:val="000F588C"/>
    <w:rsid w:val="000F646E"/>
    <w:rsid w:val="000F76C7"/>
    <w:rsid w:val="001004D9"/>
    <w:rsid w:val="0010138F"/>
    <w:rsid w:val="00101439"/>
    <w:rsid w:val="00101B88"/>
    <w:rsid w:val="001033AD"/>
    <w:rsid w:val="00103560"/>
    <w:rsid w:val="001038F2"/>
    <w:rsid w:val="00105F67"/>
    <w:rsid w:val="00111A38"/>
    <w:rsid w:val="00112B24"/>
    <w:rsid w:val="001144A4"/>
    <w:rsid w:val="0011582E"/>
    <w:rsid w:val="001167F9"/>
    <w:rsid w:val="00121D94"/>
    <w:rsid w:val="00121F4F"/>
    <w:rsid w:val="00122191"/>
    <w:rsid w:val="00122448"/>
    <w:rsid w:val="00122750"/>
    <w:rsid w:val="00123D54"/>
    <w:rsid w:val="00123FAB"/>
    <w:rsid w:val="00124301"/>
    <w:rsid w:val="00125804"/>
    <w:rsid w:val="00125AF3"/>
    <w:rsid w:val="00127211"/>
    <w:rsid w:val="00131691"/>
    <w:rsid w:val="00131D6D"/>
    <w:rsid w:val="00131E45"/>
    <w:rsid w:val="001352DE"/>
    <w:rsid w:val="0013573E"/>
    <w:rsid w:val="001362CB"/>
    <w:rsid w:val="00136480"/>
    <w:rsid w:val="00136FFE"/>
    <w:rsid w:val="00137271"/>
    <w:rsid w:val="00137584"/>
    <w:rsid w:val="0014011E"/>
    <w:rsid w:val="0014038F"/>
    <w:rsid w:val="00140ACF"/>
    <w:rsid w:val="00140EE8"/>
    <w:rsid w:val="00141145"/>
    <w:rsid w:val="001411F1"/>
    <w:rsid w:val="001427F7"/>
    <w:rsid w:val="00144309"/>
    <w:rsid w:val="00151D4B"/>
    <w:rsid w:val="001533FC"/>
    <w:rsid w:val="001545D7"/>
    <w:rsid w:val="00155197"/>
    <w:rsid w:val="00157376"/>
    <w:rsid w:val="00157AEE"/>
    <w:rsid w:val="0016074D"/>
    <w:rsid w:val="00160ED6"/>
    <w:rsid w:val="00161B3C"/>
    <w:rsid w:val="00163C15"/>
    <w:rsid w:val="001647D8"/>
    <w:rsid w:val="00166755"/>
    <w:rsid w:val="00166C83"/>
    <w:rsid w:val="00167554"/>
    <w:rsid w:val="00173248"/>
    <w:rsid w:val="001732E9"/>
    <w:rsid w:val="00174807"/>
    <w:rsid w:val="00174B82"/>
    <w:rsid w:val="0017574A"/>
    <w:rsid w:val="001760EE"/>
    <w:rsid w:val="001761C7"/>
    <w:rsid w:val="001764BB"/>
    <w:rsid w:val="00176633"/>
    <w:rsid w:val="001776E5"/>
    <w:rsid w:val="00177740"/>
    <w:rsid w:val="001800D7"/>
    <w:rsid w:val="001837AA"/>
    <w:rsid w:val="001838BE"/>
    <w:rsid w:val="00183FB2"/>
    <w:rsid w:val="00184336"/>
    <w:rsid w:val="001848E8"/>
    <w:rsid w:val="0018676F"/>
    <w:rsid w:val="00186BDA"/>
    <w:rsid w:val="001879F8"/>
    <w:rsid w:val="00190123"/>
    <w:rsid w:val="0019020F"/>
    <w:rsid w:val="00190A15"/>
    <w:rsid w:val="00191199"/>
    <w:rsid w:val="00191524"/>
    <w:rsid w:val="00191779"/>
    <w:rsid w:val="001929BA"/>
    <w:rsid w:val="001936EC"/>
    <w:rsid w:val="00193E56"/>
    <w:rsid w:val="001945A9"/>
    <w:rsid w:val="0019521E"/>
    <w:rsid w:val="001963B3"/>
    <w:rsid w:val="001A1099"/>
    <w:rsid w:val="001A1808"/>
    <w:rsid w:val="001A1F88"/>
    <w:rsid w:val="001A2EA1"/>
    <w:rsid w:val="001A3035"/>
    <w:rsid w:val="001A4F95"/>
    <w:rsid w:val="001A52CF"/>
    <w:rsid w:val="001A632F"/>
    <w:rsid w:val="001A7CBB"/>
    <w:rsid w:val="001B0625"/>
    <w:rsid w:val="001B0A7E"/>
    <w:rsid w:val="001B104F"/>
    <w:rsid w:val="001B2E65"/>
    <w:rsid w:val="001B4C5C"/>
    <w:rsid w:val="001B4F9B"/>
    <w:rsid w:val="001B6E36"/>
    <w:rsid w:val="001B79FF"/>
    <w:rsid w:val="001C1BCF"/>
    <w:rsid w:val="001C1D96"/>
    <w:rsid w:val="001C21E5"/>
    <w:rsid w:val="001C3421"/>
    <w:rsid w:val="001C3B26"/>
    <w:rsid w:val="001C4D9D"/>
    <w:rsid w:val="001C533C"/>
    <w:rsid w:val="001C5B4F"/>
    <w:rsid w:val="001C7814"/>
    <w:rsid w:val="001D0D24"/>
    <w:rsid w:val="001D250A"/>
    <w:rsid w:val="001D2A00"/>
    <w:rsid w:val="001D30B0"/>
    <w:rsid w:val="001D61ED"/>
    <w:rsid w:val="001D7B3B"/>
    <w:rsid w:val="001E11DF"/>
    <w:rsid w:val="001E1599"/>
    <w:rsid w:val="001E1B22"/>
    <w:rsid w:val="001E1DE1"/>
    <w:rsid w:val="001E2363"/>
    <w:rsid w:val="001E2A2F"/>
    <w:rsid w:val="001E2EB4"/>
    <w:rsid w:val="001E347E"/>
    <w:rsid w:val="001E61AC"/>
    <w:rsid w:val="001E7314"/>
    <w:rsid w:val="001F2593"/>
    <w:rsid w:val="001F28FB"/>
    <w:rsid w:val="001F3BD7"/>
    <w:rsid w:val="001F5ABE"/>
    <w:rsid w:val="00201680"/>
    <w:rsid w:val="00202357"/>
    <w:rsid w:val="0020362C"/>
    <w:rsid w:val="00203D1B"/>
    <w:rsid w:val="00204254"/>
    <w:rsid w:val="00204BD2"/>
    <w:rsid w:val="00205EBE"/>
    <w:rsid w:val="0020742E"/>
    <w:rsid w:val="002119E6"/>
    <w:rsid w:val="00214FD0"/>
    <w:rsid w:val="0021559B"/>
    <w:rsid w:val="0021572C"/>
    <w:rsid w:val="00217F89"/>
    <w:rsid w:val="002229F0"/>
    <w:rsid w:val="00222AA9"/>
    <w:rsid w:val="00223344"/>
    <w:rsid w:val="00224E44"/>
    <w:rsid w:val="00225350"/>
    <w:rsid w:val="00225DEC"/>
    <w:rsid w:val="002265E9"/>
    <w:rsid w:val="00232500"/>
    <w:rsid w:val="00234662"/>
    <w:rsid w:val="00234B33"/>
    <w:rsid w:val="002356FB"/>
    <w:rsid w:val="002363E5"/>
    <w:rsid w:val="0023651C"/>
    <w:rsid w:val="002368AB"/>
    <w:rsid w:val="00236FB9"/>
    <w:rsid w:val="0023702B"/>
    <w:rsid w:val="00237E69"/>
    <w:rsid w:val="00237FD1"/>
    <w:rsid w:val="00240F2D"/>
    <w:rsid w:val="002417F0"/>
    <w:rsid w:val="00241B5F"/>
    <w:rsid w:val="0024274D"/>
    <w:rsid w:val="00242BD8"/>
    <w:rsid w:val="00242C06"/>
    <w:rsid w:val="00242E6D"/>
    <w:rsid w:val="00242F1B"/>
    <w:rsid w:val="00242F8F"/>
    <w:rsid w:val="002438C7"/>
    <w:rsid w:val="00244E8A"/>
    <w:rsid w:val="00245FB5"/>
    <w:rsid w:val="00246342"/>
    <w:rsid w:val="00247954"/>
    <w:rsid w:val="00247C4C"/>
    <w:rsid w:val="002531B3"/>
    <w:rsid w:val="00253895"/>
    <w:rsid w:val="00254384"/>
    <w:rsid w:val="00261387"/>
    <w:rsid w:val="00261BC3"/>
    <w:rsid w:val="00262425"/>
    <w:rsid w:val="0026280A"/>
    <w:rsid w:val="0026426B"/>
    <w:rsid w:val="0026661C"/>
    <w:rsid w:val="002705F6"/>
    <w:rsid w:val="00271C86"/>
    <w:rsid w:val="00272D07"/>
    <w:rsid w:val="00273491"/>
    <w:rsid w:val="002741C6"/>
    <w:rsid w:val="0027553C"/>
    <w:rsid w:val="0027579E"/>
    <w:rsid w:val="00281499"/>
    <w:rsid w:val="002821CE"/>
    <w:rsid w:val="00282467"/>
    <w:rsid w:val="00283767"/>
    <w:rsid w:val="00283B6D"/>
    <w:rsid w:val="002859C8"/>
    <w:rsid w:val="002915E1"/>
    <w:rsid w:val="00291823"/>
    <w:rsid w:val="00291A87"/>
    <w:rsid w:val="00291D7D"/>
    <w:rsid w:val="00291ED7"/>
    <w:rsid w:val="00292FBE"/>
    <w:rsid w:val="0029304E"/>
    <w:rsid w:val="00294768"/>
    <w:rsid w:val="0029528C"/>
    <w:rsid w:val="00295703"/>
    <w:rsid w:val="00296276"/>
    <w:rsid w:val="00296930"/>
    <w:rsid w:val="0029696F"/>
    <w:rsid w:val="00296F97"/>
    <w:rsid w:val="002A18A7"/>
    <w:rsid w:val="002A1C66"/>
    <w:rsid w:val="002A20AC"/>
    <w:rsid w:val="002A2453"/>
    <w:rsid w:val="002A353F"/>
    <w:rsid w:val="002A46B8"/>
    <w:rsid w:val="002A5140"/>
    <w:rsid w:val="002A56CD"/>
    <w:rsid w:val="002A5704"/>
    <w:rsid w:val="002A5EA3"/>
    <w:rsid w:val="002A76EC"/>
    <w:rsid w:val="002B0AEF"/>
    <w:rsid w:val="002B1AA3"/>
    <w:rsid w:val="002B231C"/>
    <w:rsid w:val="002B3571"/>
    <w:rsid w:val="002B4255"/>
    <w:rsid w:val="002B57A1"/>
    <w:rsid w:val="002B6F91"/>
    <w:rsid w:val="002C0470"/>
    <w:rsid w:val="002C06DF"/>
    <w:rsid w:val="002C1303"/>
    <w:rsid w:val="002C13BC"/>
    <w:rsid w:val="002C2D91"/>
    <w:rsid w:val="002C30C6"/>
    <w:rsid w:val="002C4326"/>
    <w:rsid w:val="002C4CFF"/>
    <w:rsid w:val="002C5A04"/>
    <w:rsid w:val="002D028F"/>
    <w:rsid w:val="002D08A4"/>
    <w:rsid w:val="002D0920"/>
    <w:rsid w:val="002D5491"/>
    <w:rsid w:val="002D590E"/>
    <w:rsid w:val="002D5EB9"/>
    <w:rsid w:val="002D5F63"/>
    <w:rsid w:val="002D6488"/>
    <w:rsid w:val="002D6C1E"/>
    <w:rsid w:val="002D745B"/>
    <w:rsid w:val="002D7A10"/>
    <w:rsid w:val="002E06FD"/>
    <w:rsid w:val="002E2711"/>
    <w:rsid w:val="002E27C3"/>
    <w:rsid w:val="002E316D"/>
    <w:rsid w:val="002E4104"/>
    <w:rsid w:val="002E4844"/>
    <w:rsid w:val="002E4F0B"/>
    <w:rsid w:val="002E7D59"/>
    <w:rsid w:val="002F07CD"/>
    <w:rsid w:val="002F1E55"/>
    <w:rsid w:val="002F32C4"/>
    <w:rsid w:val="002F34FF"/>
    <w:rsid w:val="002F3B14"/>
    <w:rsid w:val="002F427D"/>
    <w:rsid w:val="002F4D2C"/>
    <w:rsid w:val="002F7B82"/>
    <w:rsid w:val="00301203"/>
    <w:rsid w:val="00301B81"/>
    <w:rsid w:val="0030233E"/>
    <w:rsid w:val="0030269D"/>
    <w:rsid w:val="00302E4D"/>
    <w:rsid w:val="00302F32"/>
    <w:rsid w:val="00303DD3"/>
    <w:rsid w:val="00304D25"/>
    <w:rsid w:val="00305098"/>
    <w:rsid w:val="003059A2"/>
    <w:rsid w:val="00311762"/>
    <w:rsid w:val="00312D9E"/>
    <w:rsid w:val="00313CD6"/>
    <w:rsid w:val="00314BB1"/>
    <w:rsid w:val="00317537"/>
    <w:rsid w:val="00320479"/>
    <w:rsid w:val="00320741"/>
    <w:rsid w:val="00320F15"/>
    <w:rsid w:val="003210AC"/>
    <w:rsid w:val="00321EE1"/>
    <w:rsid w:val="003234D2"/>
    <w:rsid w:val="003237FF"/>
    <w:rsid w:val="003240CF"/>
    <w:rsid w:val="00324F18"/>
    <w:rsid w:val="00326EA1"/>
    <w:rsid w:val="0033041A"/>
    <w:rsid w:val="00331BEA"/>
    <w:rsid w:val="0033222F"/>
    <w:rsid w:val="003328C6"/>
    <w:rsid w:val="003336E1"/>
    <w:rsid w:val="00336139"/>
    <w:rsid w:val="00337EFC"/>
    <w:rsid w:val="003403AE"/>
    <w:rsid w:val="0034089A"/>
    <w:rsid w:val="003417D9"/>
    <w:rsid w:val="003420BC"/>
    <w:rsid w:val="00343048"/>
    <w:rsid w:val="00343C07"/>
    <w:rsid w:val="00343E41"/>
    <w:rsid w:val="003454CD"/>
    <w:rsid w:val="00345732"/>
    <w:rsid w:val="003465A8"/>
    <w:rsid w:val="0034786A"/>
    <w:rsid w:val="00347D32"/>
    <w:rsid w:val="00350B3E"/>
    <w:rsid w:val="0035153C"/>
    <w:rsid w:val="00351A8A"/>
    <w:rsid w:val="00352960"/>
    <w:rsid w:val="003534D8"/>
    <w:rsid w:val="0035364D"/>
    <w:rsid w:val="003544CA"/>
    <w:rsid w:val="00354A5C"/>
    <w:rsid w:val="00354D9E"/>
    <w:rsid w:val="00354F63"/>
    <w:rsid w:val="00354F9E"/>
    <w:rsid w:val="00355408"/>
    <w:rsid w:val="0035596B"/>
    <w:rsid w:val="0035754F"/>
    <w:rsid w:val="00360E26"/>
    <w:rsid w:val="00360F25"/>
    <w:rsid w:val="00361093"/>
    <w:rsid w:val="003615CC"/>
    <w:rsid w:val="00362CE3"/>
    <w:rsid w:val="00365AA4"/>
    <w:rsid w:val="0036659B"/>
    <w:rsid w:val="00366841"/>
    <w:rsid w:val="003671EA"/>
    <w:rsid w:val="003676B2"/>
    <w:rsid w:val="00367B4B"/>
    <w:rsid w:val="00367F57"/>
    <w:rsid w:val="003708F7"/>
    <w:rsid w:val="00371460"/>
    <w:rsid w:val="00371A1B"/>
    <w:rsid w:val="0037321A"/>
    <w:rsid w:val="00373C1B"/>
    <w:rsid w:val="00375ED8"/>
    <w:rsid w:val="00375EFA"/>
    <w:rsid w:val="003802EB"/>
    <w:rsid w:val="00380EB0"/>
    <w:rsid w:val="003828C5"/>
    <w:rsid w:val="003833AC"/>
    <w:rsid w:val="003836B2"/>
    <w:rsid w:val="0038727D"/>
    <w:rsid w:val="00390CA7"/>
    <w:rsid w:val="00391F31"/>
    <w:rsid w:val="00393388"/>
    <w:rsid w:val="00394AC3"/>
    <w:rsid w:val="00395ED4"/>
    <w:rsid w:val="00395F72"/>
    <w:rsid w:val="0039693C"/>
    <w:rsid w:val="00396946"/>
    <w:rsid w:val="0039766B"/>
    <w:rsid w:val="003A02A3"/>
    <w:rsid w:val="003A2523"/>
    <w:rsid w:val="003A2577"/>
    <w:rsid w:val="003A262D"/>
    <w:rsid w:val="003A31CB"/>
    <w:rsid w:val="003A48AC"/>
    <w:rsid w:val="003A4B22"/>
    <w:rsid w:val="003A4CEC"/>
    <w:rsid w:val="003A54A3"/>
    <w:rsid w:val="003B0433"/>
    <w:rsid w:val="003B05DE"/>
    <w:rsid w:val="003B0CF5"/>
    <w:rsid w:val="003B1B06"/>
    <w:rsid w:val="003B2D3E"/>
    <w:rsid w:val="003B4275"/>
    <w:rsid w:val="003B4D9F"/>
    <w:rsid w:val="003C00A6"/>
    <w:rsid w:val="003C0523"/>
    <w:rsid w:val="003C0768"/>
    <w:rsid w:val="003C1255"/>
    <w:rsid w:val="003C3215"/>
    <w:rsid w:val="003C3245"/>
    <w:rsid w:val="003C43B5"/>
    <w:rsid w:val="003C5649"/>
    <w:rsid w:val="003C6436"/>
    <w:rsid w:val="003D010E"/>
    <w:rsid w:val="003D0AB2"/>
    <w:rsid w:val="003D0ECB"/>
    <w:rsid w:val="003D3ED1"/>
    <w:rsid w:val="003D4249"/>
    <w:rsid w:val="003D4365"/>
    <w:rsid w:val="003D4631"/>
    <w:rsid w:val="003D684C"/>
    <w:rsid w:val="003D75BA"/>
    <w:rsid w:val="003D7B56"/>
    <w:rsid w:val="003E14B9"/>
    <w:rsid w:val="003E2401"/>
    <w:rsid w:val="003E253D"/>
    <w:rsid w:val="003E2789"/>
    <w:rsid w:val="003E2CF6"/>
    <w:rsid w:val="003E57EB"/>
    <w:rsid w:val="003F01D2"/>
    <w:rsid w:val="003F124B"/>
    <w:rsid w:val="003F126E"/>
    <w:rsid w:val="003F3669"/>
    <w:rsid w:val="003F3D7D"/>
    <w:rsid w:val="003F5057"/>
    <w:rsid w:val="003F6EF3"/>
    <w:rsid w:val="00400405"/>
    <w:rsid w:val="00400550"/>
    <w:rsid w:val="004008BE"/>
    <w:rsid w:val="004014A2"/>
    <w:rsid w:val="0040294B"/>
    <w:rsid w:val="00403347"/>
    <w:rsid w:val="004033B6"/>
    <w:rsid w:val="00403C17"/>
    <w:rsid w:val="00404CE3"/>
    <w:rsid w:val="00405913"/>
    <w:rsid w:val="004064FE"/>
    <w:rsid w:val="0040727E"/>
    <w:rsid w:val="00407FE0"/>
    <w:rsid w:val="00410A54"/>
    <w:rsid w:val="00412C6C"/>
    <w:rsid w:val="00413858"/>
    <w:rsid w:val="00413FEE"/>
    <w:rsid w:val="00414B6D"/>
    <w:rsid w:val="004153BF"/>
    <w:rsid w:val="004160DA"/>
    <w:rsid w:val="004209A0"/>
    <w:rsid w:val="00420B03"/>
    <w:rsid w:val="004213D1"/>
    <w:rsid w:val="00421495"/>
    <w:rsid w:val="004217C0"/>
    <w:rsid w:val="00421FD3"/>
    <w:rsid w:val="0042348F"/>
    <w:rsid w:val="0042437F"/>
    <w:rsid w:val="00424384"/>
    <w:rsid w:val="0042549C"/>
    <w:rsid w:val="00425D3B"/>
    <w:rsid w:val="00425E0F"/>
    <w:rsid w:val="0042659A"/>
    <w:rsid w:val="004270EB"/>
    <w:rsid w:val="00430226"/>
    <w:rsid w:val="0043052A"/>
    <w:rsid w:val="00430FD5"/>
    <w:rsid w:val="00431CCD"/>
    <w:rsid w:val="00433575"/>
    <w:rsid w:val="004339C1"/>
    <w:rsid w:val="00433E30"/>
    <w:rsid w:val="004364EB"/>
    <w:rsid w:val="004371A7"/>
    <w:rsid w:val="00437952"/>
    <w:rsid w:val="00441C75"/>
    <w:rsid w:val="00442798"/>
    <w:rsid w:val="004431FF"/>
    <w:rsid w:val="0044392B"/>
    <w:rsid w:val="00443D5A"/>
    <w:rsid w:val="00444198"/>
    <w:rsid w:val="004445B4"/>
    <w:rsid w:val="0044565A"/>
    <w:rsid w:val="00445DBE"/>
    <w:rsid w:val="00446078"/>
    <w:rsid w:val="00446195"/>
    <w:rsid w:val="004465F1"/>
    <w:rsid w:val="0044789C"/>
    <w:rsid w:val="004502F9"/>
    <w:rsid w:val="00450726"/>
    <w:rsid w:val="00450897"/>
    <w:rsid w:val="004509CE"/>
    <w:rsid w:val="004513F6"/>
    <w:rsid w:val="00451EE8"/>
    <w:rsid w:val="00452500"/>
    <w:rsid w:val="00452689"/>
    <w:rsid w:val="00452E28"/>
    <w:rsid w:val="00454345"/>
    <w:rsid w:val="0045455E"/>
    <w:rsid w:val="00454CF6"/>
    <w:rsid w:val="004555B3"/>
    <w:rsid w:val="0045592C"/>
    <w:rsid w:val="00456036"/>
    <w:rsid w:val="0045643B"/>
    <w:rsid w:val="0045667F"/>
    <w:rsid w:val="00456709"/>
    <w:rsid w:val="0045690D"/>
    <w:rsid w:val="00457489"/>
    <w:rsid w:val="0045761C"/>
    <w:rsid w:val="004600AA"/>
    <w:rsid w:val="00460494"/>
    <w:rsid w:val="00460E2A"/>
    <w:rsid w:val="00463225"/>
    <w:rsid w:val="0046397A"/>
    <w:rsid w:val="004707A0"/>
    <w:rsid w:val="00471C20"/>
    <w:rsid w:val="004725C2"/>
    <w:rsid w:val="004742C1"/>
    <w:rsid w:val="00475BB8"/>
    <w:rsid w:val="0047629F"/>
    <w:rsid w:val="00476491"/>
    <w:rsid w:val="004764AD"/>
    <w:rsid w:val="0047674C"/>
    <w:rsid w:val="00476B46"/>
    <w:rsid w:val="004817B6"/>
    <w:rsid w:val="0048185A"/>
    <w:rsid w:val="00481893"/>
    <w:rsid w:val="004821D5"/>
    <w:rsid w:val="00482378"/>
    <w:rsid w:val="00483F53"/>
    <w:rsid w:val="00485460"/>
    <w:rsid w:val="00486CA4"/>
    <w:rsid w:val="00486E8A"/>
    <w:rsid w:val="00487358"/>
    <w:rsid w:val="004902B0"/>
    <w:rsid w:val="00492814"/>
    <w:rsid w:val="00494C3C"/>
    <w:rsid w:val="00496A3C"/>
    <w:rsid w:val="004971B4"/>
    <w:rsid w:val="00497C83"/>
    <w:rsid w:val="004A2A1A"/>
    <w:rsid w:val="004A3239"/>
    <w:rsid w:val="004A3820"/>
    <w:rsid w:val="004A5692"/>
    <w:rsid w:val="004A6074"/>
    <w:rsid w:val="004B06B8"/>
    <w:rsid w:val="004B2D5A"/>
    <w:rsid w:val="004B32EB"/>
    <w:rsid w:val="004B40F9"/>
    <w:rsid w:val="004B4D43"/>
    <w:rsid w:val="004B646B"/>
    <w:rsid w:val="004B672C"/>
    <w:rsid w:val="004B6BE2"/>
    <w:rsid w:val="004B7BEF"/>
    <w:rsid w:val="004B7C01"/>
    <w:rsid w:val="004B7E46"/>
    <w:rsid w:val="004B7F4B"/>
    <w:rsid w:val="004C0012"/>
    <w:rsid w:val="004C02F8"/>
    <w:rsid w:val="004C1032"/>
    <w:rsid w:val="004C1745"/>
    <w:rsid w:val="004C1F2E"/>
    <w:rsid w:val="004C239F"/>
    <w:rsid w:val="004C2457"/>
    <w:rsid w:val="004C2814"/>
    <w:rsid w:val="004C3748"/>
    <w:rsid w:val="004C4E54"/>
    <w:rsid w:val="004C6AF2"/>
    <w:rsid w:val="004C7865"/>
    <w:rsid w:val="004D065F"/>
    <w:rsid w:val="004D1F17"/>
    <w:rsid w:val="004D2EFF"/>
    <w:rsid w:val="004D3CC7"/>
    <w:rsid w:val="004D3F1D"/>
    <w:rsid w:val="004D4483"/>
    <w:rsid w:val="004D5C3A"/>
    <w:rsid w:val="004D6E6C"/>
    <w:rsid w:val="004E0C42"/>
    <w:rsid w:val="004E18B8"/>
    <w:rsid w:val="004E1998"/>
    <w:rsid w:val="004E2C94"/>
    <w:rsid w:val="004E2CC1"/>
    <w:rsid w:val="004E3152"/>
    <w:rsid w:val="004E4EA3"/>
    <w:rsid w:val="004E5CBC"/>
    <w:rsid w:val="004E5CC8"/>
    <w:rsid w:val="004F0593"/>
    <w:rsid w:val="004F30AF"/>
    <w:rsid w:val="004F4BB2"/>
    <w:rsid w:val="004F587E"/>
    <w:rsid w:val="004F5C76"/>
    <w:rsid w:val="004F7A00"/>
    <w:rsid w:val="00500715"/>
    <w:rsid w:val="00500977"/>
    <w:rsid w:val="00502282"/>
    <w:rsid w:val="00504035"/>
    <w:rsid w:val="00504BEE"/>
    <w:rsid w:val="00504CAA"/>
    <w:rsid w:val="00505FC0"/>
    <w:rsid w:val="0050748B"/>
    <w:rsid w:val="00507A32"/>
    <w:rsid w:val="00510406"/>
    <w:rsid w:val="0051085A"/>
    <w:rsid w:val="00510FE7"/>
    <w:rsid w:val="00511B03"/>
    <w:rsid w:val="00514ED2"/>
    <w:rsid w:val="005171FF"/>
    <w:rsid w:val="00517357"/>
    <w:rsid w:val="00517EBD"/>
    <w:rsid w:val="00520591"/>
    <w:rsid w:val="00521902"/>
    <w:rsid w:val="005219C3"/>
    <w:rsid w:val="00521A78"/>
    <w:rsid w:val="00523A50"/>
    <w:rsid w:val="005240E8"/>
    <w:rsid w:val="005244DC"/>
    <w:rsid w:val="00525251"/>
    <w:rsid w:val="005279CA"/>
    <w:rsid w:val="00530DB8"/>
    <w:rsid w:val="0053104A"/>
    <w:rsid w:val="00531410"/>
    <w:rsid w:val="005318E2"/>
    <w:rsid w:val="00531AC3"/>
    <w:rsid w:val="005322D6"/>
    <w:rsid w:val="00532C0D"/>
    <w:rsid w:val="00534FE9"/>
    <w:rsid w:val="00535141"/>
    <w:rsid w:val="00535266"/>
    <w:rsid w:val="0053591D"/>
    <w:rsid w:val="00536988"/>
    <w:rsid w:val="00540604"/>
    <w:rsid w:val="00540DF2"/>
    <w:rsid w:val="00541032"/>
    <w:rsid w:val="00541047"/>
    <w:rsid w:val="005416C9"/>
    <w:rsid w:val="0054185B"/>
    <w:rsid w:val="005420E2"/>
    <w:rsid w:val="005442D6"/>
    <w:rsid w:val="00544675"/>
    <w:rsid w:val="0054678B"/>
    <w:rsid w:val="005473D8"/>
    <w:rsid w:val="00547AEB"/>
    <w:rsid w:val="005508D5"/>
    <w:rsid w:val="00550D02"/>
    <w:rsid w:val="0055146D"/>
    <w:rsid w:val="00551670"/>
    <w:rsid w:val="005521D0"/>
    <w:rsid w:val="0055254E"/>
    <w:rsid w:val="00552ABD"/>
    <w:rsid w:val="00552C5E"/>
    <w:rsid w:val="00553512"/>
    <w:rsid w:val="00553939"/>
    <w:rsid w:val="0055395E"/>
    <w:rsid w:val="005542D3"/>
    <w:rsid w:val="00554461"/>
    <w:rsid w:val="00554575"/>
    <w:rsid w:val="0055548F"/>
    <w:rsid w:val="005559C7"/>
    <w:rsid w:val="00557E7A"/>
    <w:rsid w:val="005614CB"/>
    <w:rsid w:val="00561F2F"/>
    <w:rsid w:val="0056226D"/>
    <w:rsid w:val="00562853"/>
    <w:rsid w:val="005642BE"/>
    <w:rsid w:val="005645B5"/>
    <w:rsid w:val="00565CBF"/>
    <w:rsid w:val="005662C6"/>
    <w:rsid w:val="00571112"/>
    <w:rsid w:val="00572ACE"/>
    <w:rsid w:val="00572C9E"/>
    <w:rsid w:val="00574674"/>
    <w:rsid w:val="005749D7"/>
    <w:rsid w:val="0057531F"/>
    <w:rsid w:val="0057541B"/>
    <w:rsid w:val="0057692E"/>
    <w:rsid w:val="00576ADF"/>
    <w:rsid w:val="00576C99"/>
    <w:rsid w:val="00577722"/>
    <w:rsid w:val="00577D3F"/>
    <w:rsid w:val="00580506"/>
    <w:rsid w:val="0058281B"/>
    <w:rsid w:val="005832B0"/>
    <w:rsid w:val="005845F5"/>
    <w:rsid w:val="00584C56"/>
    <w:rsid w:val="00584D75"/>
    <w:rsid w:val="00585411"/>
    <w:rsid w:val="00587B6F"/>
    <w:rsid w:val="005918ED"/>
    <w:rsid w:val="00592824"/>
    <w:rsid w:val="00592A88"/>
    <w:rsid w:val="00592F8E"/>
    <w:rsid w:val="00593E9C"/>
    <w:rsid w:val="00594AFC"/>
    <w:rsid w:val="00594B72"/>
    <w:rsid w:val="005957A8"/>
    <w:rsid w:val="00595F00"/>
    <w:rsid w:val="00596C6E"/>
    <w:rsid w:val="005A1E73"/>
    <w:rsid w:val="005A33F1"/>
    <w:rsid w:val="005A37E9"/>
    <w:rsid w:val="005A37EC"/>
    <w:rsid w:val="005A4753"/>
    <w:rsid w:val="005A703D"/>
    <w:rsid w:val="005B10D4"/>
    <w:rsid w:val="005B1ADE"/>
    <w:rsid w:val="005B36B2"/>
    <w:rsid w:val="005B37A0"/>
    <w:rsid w:val="005B5881"/>
    <w:rsid w:val="005B6902"/>
    <w:rsid w:val="005B72CB"/>
    <w:rsid w:val="005B7B1C"/>
    <w:rsid w:val="005C0C60"/>
    <w:rsid w:val="005C1FA3"/>
    <w:rsid w:val="005C3141"/>
    <w:rsid w:val="005C4A3F"/>
    <w:rsid w:val="005C4E40"/>
    <w:rsid w:val="005C5476"/>
    <w:rsid w:val="005C5660"/>
    <w:rsid w:val="005C59EB"/>
    <w:rsid w:val="005C7C5A"/>
    <w:rsid w:val="005D0BAA"/>
    <w:rsid w:val="005D249D"/>
    <w:rsid w:val="005D2AE3"/>
    <w:rsid w:val="005D5A48"/>
    <w:rsid w:val="005D7AEE"/>
    <w:rsid w:val="005E0535"/>
    <w:rsid w:val="005E0F8F"/>
    <w:rsid w:val="005E12F1"/>
    <w:rsid w:val="005E1A8C"/>
    <w:rsid w:val="005E2760"/>
    <w:rsid w:val="005E2BB7"/>
    <w:rsid w:val="005E3A53"/>
    <w:rsid w:val="005E42CE"/>
    <w:rsid w:val="005E4B31"/>
    <w:rsid w:val="005E4BE0"/>
    <w:rsid w:val="005E51CE"/>
    <w:rsid w:val="005E5245"/>
    <w:rsid w:val="005E6283"/>
    <w:rsid w:val="005E698B"/>
    <w:rsid w:val="005E6A0F"/>
    <w:rsid w:val="005E7522"/>
    <w:rsid w:val="005E7D7E"/>
    <w:rsid w:val="005F2E25"/>
    <w:rsid w:val="005F316F"/>
    <w:rsid w:val="005F75C7"/>
    <w:rsid w:val="005F7AAF"/>
    <w:rsid w:val="005F7BB3"/>
    <w:rsid w:val="0060053C"/>
    <w:rsid w:val="006012C1"/>
    <w:rsid w:val="00601381"/>
    <w:rsid w:val="00602720"/>
    <w:rsid w:val="006036F1"/>
    <w:rsid w:val="00604281"/>
    <w:rsid w:val="006045C5"/>
    <w:rsid w:val="0060546D"/>
    <w:rsid w:val="006055DD"/>
    <w:rsid w:val="00606607"/>
    <w:rsid w:val="0060686F"/>
    <w:rsid w:val="006079AB"/>
    <w:rsid w:val="00610257"/>
    <w:rsid w:val="00610923"/>
    <w:rsid w:val="00612815"/>
    <w:rsid w:val="006130E5"/>
    <w:rsid w:val="006137E5"/>
    <w:rsid w:val="006144B0"/>
    <w:rsid w:val="00616FA9"/>
    <w:rsid w:val="006174B5"/>
    <w:rsid w:val="00620AC8"/>
    <w:rsid w:val="00620BF1"/>
    <w:rsid w:val="00621046"/>
    <w:rsid w:val="00622502"/>
    <w:rsid w:val="00623C97"/>
    <w:rsid w:val="0062464E"/>
    <w:rsid w:val="006247F8"/>
    <w:rsid w:val="00625BD4"/>
    <w:rsid w:val="00626D91"/>
    <w:rsid w:val="00631076"/>
    <w:rsid w:val="00633DDE"/>
    <w:rsid w:val="00635413"/>
    <w:rsid w:val="00635A10"/>
    <w:rsid w:val="00636386"/>
    <w:rsid w:val="00637E8E"/>
    <w:rsid w:val="006405AB"/>
    <w:rsid w:val="006409B6"/>
    <w:rsid w:val="00640BB0"/>
    <w:rsid w:val="006420E4"/>
    <w:rsid w:val="006439B5"/>
    <w:rsid w:val="00643A6C"/>
    <w:rsid w:val="00650A60"/>
    <w:rsid w:val="006552A7"/>
    <w:rsid w:val="00656DE7"/>
    <w:rsid w:val="00657476"/>
    <w:rsid w:val="006607A3"/>
    <w:rsid w:val="00660871"/>
    <w:rsid w:val="00661599"/>
    <w:rsid w:val="00661954"/>
    <w:rsid w:val="006626DC"/>
    <w:rsid w:val="00663105"/>
    <w:rsid w:val="006637F3"/>
    <w:rsid w:val="00663EF2"/>
    <w:rsid w:val="00664E58"/>
    <w:rsid w:val="00666392"/>
    <w:rsid w:val="00671B48"/>
    <w:rsid w:val="00671CAA"/>
    <w:rsid w:val="00672FD9"/>
    <w:rsid w:val="0067401E"/>
    <w:rsid w:val="00675767"/>
    <w:rsid w:val="00676840"/>
    <w:rsid w:val="0067713D"/>
    <w:rsid w:val="006819BD"/>
    <w:rsid w:val="00681B87"/>
    <w:rsid w:val="00681E96"/>
    <w:rsid w:val="00682364"/>
    <w:rsid w:val="0068660A"/>
    <w:rsid w:val="006911A3"/>
    <w:rsid w:val="00691DEA"/>
    <w:rsid w:val="00693B1B"/>
    <w:rsid w:val="006945B6"/>
    <w:rsid w:val="00697C45"/>
    <w:rsid w:val="006A03C1"/>
    <w:rsid w:val="006A2E25"/>
    <w:rsid w:val="006A315D"/>
    <w:rsid w:val="006A3E9B"/>
    <w:rsid w:val="006A49F1"/>
    <w:rsid w:val="006A67A9"/>
    <w:rsid w:val="006A6DBA"/>
    <w:rsid w:val="006A7C6D"/>
    <w:rsid w:val="006B0CC3"/>
    <w:rsid w:val="006B0CD6"/>
    <w:rsid w:val="006B1536"/>
    <w:rsid w:val="006B1EBA"/>
    <w:rsid w:val="006B29A2"/>
    <w:rsid w:val="006B44B7"/>
    <w:rsid w:val="006B570F"/>
    <w:rsid w:val="006B69B7"/>
    <w:rsid w:val="006C1084"/>
    <w:rsid w:val="006C1180"/>
    <w:rsid w:val="006C1D12"/>
    <w:rsid w:val="006C4AD1"/>
    <w:rsid w:val="006C5536"/>
    <w:rsid w:val="006C59ED"/>
    <w:rsid w:val="006C6D11"/>
    <w:rsid w:val="006D02B9"/>
    <w:rsid w:val="006D032D"/>
    <w:rsid w:val="006D56F1"/>
    <w:rsid w:val="006D620A"/>
    <w:rsid w:val="006D6A4C"/>
    <w:rsid w:val="006D7031"/>
    <w:rsid w:val="006E215C"/>
    <w:rsid w:val="006E2540"/>
    <w:rsid w:val="006E2EB1"/>
    <w:rsid w:val="006E3C8E"/>
    <w:rsid w:val="006E7199"/>
    <w:rsid w:val="006F1C85"/>
    <w:rsid w:val="006F3E33"/>
    <w:rsid w:val="006F7116"/>
    <w:rsid w:val="006F7E65"/>
    <w:rsid w:val="00700825"/>
    <w:rsid w:val="00701721"/>
    <w:rsid w:val="00701A4C"/>
    <w:rsid w:val="0070212A"/>
    <w:rsid w:val="00702132"/>
    <w:rsid w:val="007021D7"/>
    <w:rsid w:val="00703060"/>
    <w:rsid w:val="00705333"/>
    <w:rsid w:val="007056ED"/>
    <w:rsid w:val="00706B88"/>
    <w:rsid w:val="00711160"/>
    <w:rsid w:val="00711499"/>
    <w:rsid w:val="00711E6C"/>
    <w:rsid w:val="00711FE8"/>
    <w:rsid w:val="00713D12"/>
    <w:rsid w:val="00715B0C"/>
    <w:rsid w:val="007204D1"/>
    <w:rsid w:val="00720A20"/>
    <w:rsid w:val="0072290D"/>
    <w:rsid w:val="00723D7E"/>
    <w:rsid w:val="00725F5C"/>
    <w:rsid w:val="00726803"/>
    <w:rsid w:val="00727EC5"/>
    <w:rsid w:val="00730313"/>
    <w:rsid w:val="00731F2C"/>
    <w:rsid w:val="00733EAB"/>
    <w:rsid w:val="007356A2"/>
    <w:rsid w:val="00735855"/>
    <w:rsid w:val="00735A65"/>
    <w:rsid w:val="00736AEA"/>
    <w:rsid w:val="0074014D"/>
    <w:rsid w:val="0074017A"/>
    <w:rsid w:val="00741764"/>
    <w:rsid w:val="00743E4D"/>
    <w:rsid w:val="00746AD4"/>
    <w:rsid w:val="00747E76"/>
    <w:rsid w:val="0075035B"/>
    <w:rsid w:val="007512A3"/>
    <w:rsid w:val="007518B0"/>
    <w:rsid w:val="007524B0"/>
    <w:rsid w:val="00754748"/>
    <w:rsid w:val="007557D3"/>
    <w:rsid w:val="00755A5F"/>
    <w:rsid w:val="0075701F"/>
    <w:rsid w:val="0075712F"/>
    <w:rsid w:val="00757671"/>
    <w:rsid w:val="00757B4C"/>
    <w:rsid w:val="00760EC8"/>
    <w:rsid w:val="00762125"/>
    <w:rsid w:val="00763E9E"/>
    <w:rsid w:val="00764093"/>
    <w:rsid w:val="007640F5"/>
    <w:rsid w:val="00765093"/>
    <w:rsid w:val="00765098"/>
    <w:rsid w:val="0076592C"/>
    <w:rsid w:val="0076673D"/>
    <w:rsid w:val="00766E47"/>
    <w:rsid w:val="00767075"/>
    <w:rsid w:val="007677FF"/>
    <w:rsid w:val="0077063B"/>
    <w:rsid w:val="00771598"/>
    <w:rsid w:val="0077288B"/>
    <w:rsid w:val="00772B09"/>
    <w:rsid w:val="00774351"/>
    <w:rsid w:val="007779C2"/>
    <w:rsid w:val="00777C8B"/>
    <w:rsid w:val="00780438"/>
    <w:rsid w:val="00780DC1"/>
    <w:rsid w:val="00781D16"/>
    <w:rsid w:val="00782026"/>
    <w:rsid w:val="00782DC5"/>
    <w:rsid w:val="00784623"/>
    <w:rsid w:val="00784E63"/>
    <w:rsid w:val="00785477"/>
    <w:rsid w:val="00785618"/>
    <w:rsid w:val="00786B60"/>
    <w:rsid w:val="007875EF"/>
    <w:rsid w:val="00790CF8"/>
    <w:rsid w:val="0079325A"/>
    <w:rsid w:val="007955F5"/>
    <w:rsid w:val="00796B90"/>
    <w:rsid w:val="00796CCC"/>
    <w:rsid w:val="00797309"/>
    <w:rsid w:val="0079748C"/>
    <w:rsid w:val="007979CF"/>
    <w:rsid w:val="00797F93"/>
    <w:rsid w:val="007A0B5B"/>
    <w:rsid w:val="007A0CDC"/>
    <w:rsid w:val="007A1ECE"/>
    <w:rsid w:val="007A2D91"/>
    <w:rsid w:val="007A41E6"/>
    <w:rsid w:val="007A6C08"/>
    <w:rsid w:val="007A7108"/>
    <w:rsid w:val="007A79FA"/>
    <w:rsid w:val="007B137D"/>
    <w:rsid w:val="007B1D3F"/>
    <w:rsid w:val="007B270B"/>
    <w:rsid w:val="007B52D6"/>
    <w:rsid w:val="007B584B"/>
    <w:rsid w:val="007B753F"/>
    <w:rsid w:val="007B7780"/>
    <w:rsid w:val="007C3558"/>
    <w:rsid w:val="007D04FA"/>
    <w:rsid w:val="007D10C3"/>
    <w:rsid w:val="007D457A"/>
    <w:rsid w:val="007D464F"/>
    <w:rsid w:val="007D4E62"/>
    <w:rsid w:val="007D60DF"/>
    <w:rsid w:val="007D7AA3"/>
    <w:rsid w:val="007D7B14"/>
    <w:rsid w:val="007D7B38"/>
    <w:rsid w:val="007E1640"/>
    <w:rsid w:val="007E2E5F"/>
    <w:rsid w:val="007E4018"/>
    <w:rsid w:val="007E4A8B"/>
    <w:rsid w:val="007E4C3B"/>
    <w:rsid w:val="007E5A1F"/>
    <w:rsid w:val="007E5B7A"/>
    <w:rsid w:val="007E6760"/>
    <w:rsid w:val="007E69CF"/>
    <w:rsid w:val="007F05E1"/>
    <w:rsid w:val="007F0B5C"/>
    <w:rsid w:val="007F1CC8"/>
    <w:rsid w:val="007F341B"/>
    <w:rsid w:val="007F4BD9"/>
    <w:rsid w:val="007F57B9"/>
    <w:rsid w:val="007F67C2"/>
    <w:rsid w:val="00802437"/>
    <w:rsid w:val="00803676"/>
    <w:rsid w:val="00804D9F"/>
    <w:rsid w:val="00805133"/>
    <w:rsid w:val="00805177"/>
    <w:rsid w:val="008073EF"/>
    <w:rsid w:val="00807886"/>
    <w:rsid w:val="0080798B"/>
    <w:rsid w:val="00810698"/>
    <w:rsid w:val="008121BF"/>
    <w:rsid w:val="008129C6"/>
    <w:rsid w:val="00813D38"/>
    <w:rsid w:val="00814D59"/>
    <w:rsid w:val="00815A86"/>
    <w:rsid w:val="00815DA7"/>
    <w:rsid w:val="008163D9"/>
    <w:rsid w:val="0081700B"/>
    <w:rsid w:val="00821302"/>
    <w:rsid w:val="00821E16"/>
    <w:rsid w:val="008224AE"/>
    <w:rsid w:val="008225F4"/>
    <w:rsid w:val="00822A64"/>
    <w:rsid w:val="00822FBD"/>
    <w:rsid w:val="00826910"/>
    <w:rsid w:val="00831276"/>
    <w:rsid w:val="00831B6C"/>
    <w:rsid w:val="00831DA1"/>
    <w:rsid w:val="00832D1D"/>
    <w:rsid w:val="00833F41"/>
    <w:rsid w:val="00834D57"/>
    <w:rsid w:val="008354D2"/>
    <w:rsid w:val="00835790"/>
    <w:rsid w:val="00835FF5"/>
    <w:rsid w:val="008366A9"/>
    <w:rsid w:val="00837CAA"/>
    <w:rsid w:val="00841FA5"/>
    <w:rsid w:val="00842C91"/>
    <w:rsid w:val="00844039"/>
    <w:rsid w:val="00844A98"/>
    <w:rsid w:val="00844DFD"/>
    <w:rsid w:val="008453F7"/>
    <w:rsid w:val="0084676C"/>
    <w:rsid w:val="00847017"/>
    <w:rsid w:val="0085093E"/>
    <w:rsid w:val="00850C97"/>
    <w:rsid w:val="00851684"/>
    <w:rsid w:val="00851804"/>
    <w:rsid w:val="00854354"/>
    <w:rsid w:val="00854BFD"/>
    <w:rsid w:val="00854C60"/>
    <w:rsid w:val="00855F7E"/>
    <w:rsid w:val="0085731F"/>
    <w:rsid w:val="00860346"/>
    <w:rsid w:val="00861251"/>
    <w:rsid w:val="008628EA"/>
    <w:rsid w:val="008634EE"/>
    <w:rsid w:val="00867B67"/>
    <w:rsid w:val="00867F46"/>
    <w:rsid w:val="008707BE"/>
    <w:rsid w:val="0087089D"/>
    <w:rsid w:val="00870DE8"/>
    <w:rsid w:val="00872134"/>
    <w:rsid w:val="00873681"/>
    <w:rsid w:val="00874A67"/>
    <w:rsid w:val="00875108"/>
    <w:rsid w:val="00875DF6"/>
    <w:rsid w:val="0087664A"/>
    <w:rsid w:val="00877AAE"/>
    <w:rsid w:val="00880774"/>
    <w:rsid w:val="00880F32"/>
    <w:rsid w:val="00881241"/>
    <w:rsid w:val="00881C31"/>
    <w:rsid w:val="008837C7"/>
    <w:rsid w:val="008839DE"/>
    <w:rsid w:val="00885621"/>
    <w:rsid w:val="00885AE4"/>
    <w:rsid w:val="0088649A"/>
    <w:rsid w:val="00887C17"/>
    <w:rsid w:val="008908BE"/>
    <w:rsid w:val="008909A3"/>
    <w:rsid w:val="00891013"/>
    <w:rsid w:val="008912EC"/>
    <w:rsid w:val="00891F20"/>
    <w:rsid w:val="0089321F"/>
    <w:rsid w:val="008944E7"/>
    <w:rsid w:val="00895286"/>
    <w:rsid w:val="00896EBF"/>
    <w:rsid w:val="008976D9"/>
    <w:rsid w:val="008A0DCF"/>
    <w:rsid w:val="008A3320"/>
    <w:rsid w:val="008A3C16"/>
    <w:rsid w:val="008A3D66"/>
    <w:rsid w:val="008A41DD"/>
    <w:rsid w:val="008A5083"/>
    <w:rsid w:val="008A5186"/>
    <w:rsid w:val="008A593A"/>
    <w:rsid w:val="008A73BE"/>
    <w:rsid w:val="008B0556"/>
    <w:rsid w:val="008B15E5"/>
    <w:rsid w:val="008B387A"/>
    <w:rsid w:val="008B3D26"/>
    <w:rsid w:val="008B46B9"/>
    <w:rsid w:val="008B53C5"/>
    <w:rsid w:val="008B5AF3"/>
    <w:rsid w:val="008B6FE4"/>
    <w:rsid w:val="008C0031"/>
    <w:rsid w:val="008C009E"/>
    <w:rsid w:val="008C166A"/>
    <w:rsid w:val="008C2704"/>
    <w:rsid w:val="008C2E01"/>
    <w:rsid w:val="008C2E2D"/>
    <w:rsid w:val="008C318E"/>
    <w:rsid w:val="008C49EF"/>
    <w:rsid w:val="008C6730"/>
    <w:rsid w:val="008C6FA3"/>
    <w:rsid w:val="008D0916"/>
    <w:rsid w:val="008D0E30"/>
    <w:rsid w:val="008D1DE9"/>
    <w:rsid w:val="008D1E5B"/>
    <w:rsid w:val="008D2C74"/>
    <w:rsid w:val="008D3382"/>
    <w:rsid w:val="008D425D"/>
    <w:rsid w:val="008D45A1"/>
    <w:rsid w:val="008D4E01"/>
    <w:rsid w:val="008D70BD"/>
    <w:rsid w:val="008D750F"/>
    <w:rsid w:val="008E133F"/>
    <w:rsid w:val="008E1D3D"/>
    <w:rsid w:val="008E313E"/>
    <w:rsid w:val="008E3D39"/>
    <w:rsid w:val="008E3DA0"/>
    <w:rsid w:val="008E43B1"/>
    <w:rsid w:val="008E6562"/>
    <w:rsid w:val="008E7A6E"/>
    <w:rsid w:val="008F1106"/>
    <w:rsid w:val="008F15F0"/>
    <w:rsid w:val="008F1D6F"/>
    <w:rsid w:val="008F36E8"/>
    <w:rsid w:val="008F3A54"/>
    <w:rsid w:val="008F3CA1"/>
    <w:rsid w:val="008F46E7"/>
    <w:rsid w:val="008F4992"/>
    <w:rsid w:val="008F4CA5"/>
    <w:rsid w:val="008F55BD"/>
    <w:rsid w:val="008F5B3D"/>
    <w:rsid w:val="008F5F7B"/>
    <w:rsid w:val="008F757E"/>
    <w:rsid w:val="009008F8"/>
    <w:rsid w:val="009038A2"/>
    <w:rsid w:val="009057E7"/>
    <w:rsid w:val="0090598F"/>
    <w:rsid w:val="009063CA"/>
    <w:rsid w:val="009102E3"/>
    <w:rsid w:val="009107C0"/>
    <w:rsid w:val="00911366"/>
    <w:rsid w:val="009118DA"/>
    <w:rsid w:val="009125C7"/>
    <w:rsid w:val="00913E06"/>
    <w:rsid w:val="00914CBA"/>
    <w:rsid w:val="00915C50"/>
    <w:rsid w:val="00915E85"/>
    <w:rsid w:val="009175F7"/>
    <w:rsid w:val="00917B35"/>
    <w:rsid w:val="00920277"/>
    <w:rsid w:val="00923A14"/>
    <w:rsid w:val="00925BC5"/>
    <w:rsid w:val="009266AD"/>
    <w:rsid w:val="009301B2"/>
    <w:rsid w:val="009306FE"/>
    <w:rsid w:val="009318C0"/>
    <w:rsid w:val="00931F92"/>
    <w:rsid w:val="00932996"/>
    <w:rsid w:val="00933F75"/>
    <w:rsid w:val="00934887"/>
    <w:rsid w:val="00935272"/>
    <w:rsid w:val="00935EE3"/>
    <w:rsid w:val="009374AF"/>
    <w:rsid w:val="00942644"/>
    <w:rsid w:val="00943793"/>
    <w:rsid w:val="009448A1"/>
    <w:rsid w:val="00944FDA"/>
    <w:rsid w:val="00946F68"/>
    <w:rsid w:val="009475BC"/>
    <w:rsid w:val="00947639"/>
    <w:rsid w:val="009506AB"/>
    <w:rsid w:val="00950ADA"/>
    <w:rsid w:val="00951890"/>
    <w:rsid w:val="00952B89"/>
    <w:rsid w:val="00952D48"/>
    <w:rsid w:val="009549BF"/>
    <w:rsid w:val="00954AFC"/>
    <w:rsid w:val="00955DFB"/>
    <w:rsid w:val="00956DEF"/>
    <w:rsid w:val="0095773B"/>
    <w:rsid w:val="00957A6F"/>
    <w:rsid w:val="00957E4B"/>
    <w:rsid w:val="00960773"/>
    <w:rsid w:val="00960D8A"/>
    <w:rsid w:val="00961E30"/>
    <w:rsid w:val="00962E73"/>
    <w:rsid w:val="00962F49"/>
    <w:rsid w:val="009639EE"/>
    <w:rsid w:val="00964448"/>
    <w:rsid w:val="00965599"/>
    <w:rsid w:val="00966D70"/>
    <w:rsid w:val="009675A4"/>
    <w:rsid w:val="00967B85"/>
    <w:rsid w:val="009712CE"/>
    <w:rsid w:val="009719DA"/>
    <w:rsid w:val="00972B2E"/>
    <w:rsid w:val="00972DE4"/>
    <w:rsid w:val="009749F8"/>
    <w:rsid w:val="00976198"/>
    <w:rsid w:val="00976760"/>
    <w:rsid w:val="00977DD6"/>
    <w:rsid w:val="00977F4D"/>
    <w:rsid w:val="009817E9"/>
    <w:rsid w:val="00982F00"/>
    <w:rsid w:val="00983254"/>
    <w:rsid w:val="00985A2D"/>
    <w:rsid w:val="009863A8"/>
    <w:rsid w:val="00986558"/>
    <w:rsid w:val="0098732A"/>
    <w:rsid w:val="00990135"/>
    <w:rsid w:val="009902CD"/>
    <w:rsid w:val="00990FCE"/>
    <w:rsid w:val="00991A34"/>
    <w:rsid w:val="00991BF9"/>
    <w:rsid w:val="00992457"/>
    <w:rsid w:val="00992F75"/>
    <w:rsid w:val="00993CCA"/>
    <w:rsid w:val="00993DA8"/>
    <w:rsid w:val="00994B83"/>
    <w:rsid w:val="009969C7"/>
    <w:rsid w:val="009A0474"/>
    <w:rsid w:val="009A1B21"/>
    <w:rsid w:val="009A2F27"/>
    <w:rsid w:val="009A4182"/>
    <w:rsid w:val="009A4A9A"/>
    <w:rsid w:val="009A71E2"/>
    <w:rsid w:val="009A73A5"/>
    <w:rsid w:val="009A7B42"/>
    <w:rsid w:val="009A7F38"/>
    <w:rsid w:val="009B080E"/>
    <w:rsid w:val="009B0EAE"/>
    <w:rsid w:val="009B0EDE"/>
    <w:rsid w:val="009B1824"/>
    <w:rsid w:val="009B5B72"/>
    <w:rsid w:val="009B5E69"/>
    <w:rsid w:val="009B5FC0"/>
    <w:rsid w:val="009B628E"/>
    <w:rsid w:val="009B638A"/>
    <w:rsid w:val="009B64E4"/>
    <w:rsid w:val="009C0A78"/>
    <w:rsid w:val="009C2329"/>
    <w:rsid w:val="009C337E"/>
    <w:rsid w:val="009C33F3"/>
    <w:rsid w:val="009C3EC7"/>
    <w:rsid w:val="009C4310"/>
    <w:rsid w:val="009C4E36"/>
    <w:rsid w:val="009D004D"/>
    <w:rsid w:val="009D0084"/>
    <w:rsid w:val="009D0DC4"/>
    <w:rsid w:val="009D0E93"/>
    <w:rsid w:val="009D10E7"/>
    <w:rsid w:val="009D2BE8"/>
    <w:rsid w:val="009D36E3"/>
    <w:rsid w:val="009D455F"/>
    <w:rsid w:val="009D4A79"/>
    <w:rsid w:val="009D4D21"/>
    <w:rsid w:val="009D682B"/>
    <w:rsid w:val="009D73C8"/>
    <w:rsid w:val="009E2DF8"/>
    <w:rsid w:val="009E3286"/>
    <w:rsid w:val="009E4364"/>
    <w:rsid w:val="009E6F60"/>
    <w:rsid w:val="009E7670"/>
    <w:rsid w:val="009E7C13"/>
    <w:rsid w:val="009F1563"/>
    <w:rsid w:val="009F5F81"/>
    <w:rsid w:val="009F6811"/>
    <w:rsid w:val="009F7074"/>
    <w:rsid w:val="009F75BD"/>
    <w:rsid w:val="00A01426"/>
    <w:rsid w:val="00A019DC"/>
    <w:rsid w:val="00A02020"/>
    <w:rsid w:val="00A02C4A"/>
    <w:rsid w:val="00A07CB1"/>
    <w:rsid w:val="00A10B0A"/>
    <w:rsid w:val="00A10F1D"/>
    <w:rsid w:val="00A10F24"/>
    <w:rsid w:val="00A1143C"/>
    <w:rsid w:val="00A1268E"/>
    <w:rsid w:val="00A13BE2"/>
    <w:rsid w:val="00A15368"/>
    <w:rsid w:val="00A15890"/>
    <w:rsid w:val="00A17EC1"/>
    <w:rsid w:val="00A207E0"/>
    <w:rsid w:val="00A209D6"/>
    <w:rsid w:val="00A20D23"/>
    <w:rsid w:val="00A213FD"/>
    <w:rsid w:val="00A2183A"/>
    <w:rsid w:val="00A2197A"/>
    <w:rsid w:val="00A21FF2"/>
    <w:rsid w:val="00A2284F"/>
    <w:rsid w:val="00A23F36"/>
    <w:rsid w:val="00A25ECA"/>
    <w:rsid w:val="00A266ED"/>
    <w:rsid w:val="00A27B6F"/>
    <w:rsid w:val="00A30586"/>
    <w:rsid w:val="00A31229"/>
    <w:rsid w:val="00A34240"/>
    <w:rsid w:val="00A3549D"/>
    <w:rsid w:val="00A35F73"/>
    <w:rsid w:val="00A3641B"/>
    <w:rsid w:val="00A368B5"/>
    <w:rsid w:val="00A40BEA"/>
    <w:rsid w:val="00A41980"/>
    <w:rsid w:val="00A41ACA"/>
    <w:rsid w:val="00A41B9C"/>
    <w:rsid w:val="00A42D9A"/>
    <w:rsid w:val="00A43857"/>
    <w:rsid w:val="00A44BE6"/>
    <w:rsid w:val="00A45795"/>
    <w:rsid w:val="00A4799D"/>
    <w:rsid w:val="00A50CA5"/>
    <w:rsid w:val="00A51CEB"/>
    <w:rsid w:val="00A52A2F"/>
    <w:rsid w:val="00A546EE"/>
    <w:rsid w:val="00A54C9C"/>
    <w:rsid w:val="00A55EBE"/>
    <w:rsid w:val="00A564EB"/>
    <w:rsid w:val="00A573B8"/>
    <w:rsid w:val="00A60B69"/>
    <w:rsid w:val="00A60DD8"/>
    <w:rsid w:val="00A60F38"/>
    <w:rsid w:val="00A61682"/>
    <w:rsid w:val="00A617B9"/>
    <w:rsid w:val="00A61AFF"/>
    <w:rsid w:val="00A61CE5"/>
    <w:rsid w:val="00A64050"/>
    <w:rsid w:val="00A64118"/>
    <w:rsid w:val="00A65558"/>
    <w:rsid w:val="00A655AC"/>
    <w:rsid w:val="00A66BB3"/>
    <w:rsid w:val="00A67A21"/>
    <w:rsid w:val="00A70C81"/>
    <w:rsid w:val="00A7387D"/>
    <w:rsid w:val="00A742BE"/>
    <w:rsid w:val="00A77894"/>
    <w:rsid w:val="00A77A4A"/>
    <w:rsid w:val="00A80E5F"/>
    <w:rsid w:val="00A82D7C"/>
    <w:rsid w:val="00A835D4"/>
    <w:rsid w:val="00A85D4D"/>
    <w:rsid w:val="00A8608B"/>
    <w:rsid w:val="00A871DB"/>
    <w:rsid w:val="00A90711"/>
    <w:rsid w:val="00A91297"/>
    <w:rsid w:val="00A9366C"/>
    <w:rsid w:val="00A93761"/>
    <w:rsid w:val="00A93E30"/>
    <w:rsid w:val="00A9435B"/>
    <w:rsid w:val="00A94C57"/>
    <w:rsid w:val="00A9531F"/>
    <w:rsid w:val="00A967DE"/>
    <w:rsid w:val="00A96ED6"/>
    <w:rsid w:val="00AA1616"/>
    <w:rsid w:val="00AA4722"/>
    <w:rsid w:val="00AB00FD"/>
    <w:rsid w:val="00AB1135"/>
    <w:rsid w:val="00AB289D"/>
    <w:rsid w:val="00AB2EA4"/>
    <w:rsid w:val="00AB3193"/>
    <w:rsid w:val="00AB337F"/>
    <w:rsid w:val="00AB3979"/>
    <w:rsid w:val="00AB3C2A"/>
    <w:rsid w:val="00AB63D3"/>
    <w:rsid w:val="00AB7DCD"/>
    <w:rsid w:val="00AC09E2"/>
    <w:rsid w:val="00AC0B0F"/>
    <w:rsid w:val="00AC1CEB"/>
    <w:rsid w:val="00AC29E0"/>
    <w:rsid w:val="00AC368D"/>
    <w:rsid w:val="00AC41E8"/>
    <w:rsid w:val="00AC47AE"/>
    <w:rsid w:val="00AC6AB5"/>
    <w:rsid w:val="00AC6F98"/>
    <w:rsid w:val="00AD27E9"/>
    <w:rsid w:val="00AD32D5"/>
    <w:rsid w:val="00AD4BB0"/>
    <w:rsid w:val="00AD4EBA"/>
    <w:rsid w:val="00AD52EE"/>
    <w:rsid w:val="00AD6826"/>
    <w:rsid w:val="00AD69F9"/>
    <w:rsid w:val="00AD7477"/>
    <w:rsid w:val="00AE1000"/>
    <w:rsid w:val="00AE3577"/>
    <w:rsid w:val="00AE5376"/>
    <w:rsid w:val="00AE64CD"/>
    <w:rsid w:val="00AE753F"/>
    <w:rsid w:val="00AF03AF"/>
    <w:rsid w:val="00AF056F"/>
    <w:rsid w:val="00AF0BA8"/>
    <w:rsid w:val="00AF179B"/>
    <w:rsid w:val="00AF1A65"/>
    <w:rsid w:val="00AF35C3"/>
    <w:rsid w:val="00AF49D8"/>
    <w:rsid w:val="00AF4C19"/>
    <w:rsid w:val="00AF53E6"/>
    <w:rsid w:val="00AF53FC"/>
    <w:rsid w:val="00AF5D16"/>
    <w:rsid w:val="00AF6629"/>
    <w:rsid w:val="00AF6E26"/>
    <w:rsid w:val="00AF7FA2"/>
    <w:rsid w:val="00B01240"/>
    <w:rsid w:val="00B0286F"/>
    <w:rsid w:val="00B0718E"/>
    <w:rsid w:val="00B07199"/>
    <w:rsid w:val="00B07617"/>
    <w:rsid w:val="00B10EC6"/>
    <w:rsid w:val="00B1134D"/>
    <w:rsid w:val="00B114DF"/>
    <w:rsid w:val="00B12DFE"/>
    <w:rsid w:val="00B15515"/>
    <w:rsid w:val="00B15C3B"/>
    <w:rsid w:val="00B16948"/>
    <w:rsid w:val="00B1718D"/>
    <w:rsid w:val="00B17A04"/>
    <w:rsid w:val="00B21351"/>
    <w:rsid w:val="00B21638"/>
    <w:rsid w:val="00B22B7C"/>
    <w:rsid w:val="00B22CD7"/>
    <w:rsid w:val="00B253F5"/>
    <w:rsid w:val="00B26C7E"/>
    <w:rsid w:val="00B26C8E"/>
    <w:rsid w:val="00B27794"/>
    <w:rsid w:val="00B2780E"/>
    <w:rsid w:val="00B27936"/>
    <w:rsid w:val="00B27EE3"/>
    <w:rsid w:val="00B30994"/>
    <w:rsid w:val="00B30D4B"/>
    <w:rsid w:val="00B33153"/>
    <w:rsid w:val="00B33374"/>
    <w:rsid w:val="00B35E5B"/>
    <w:rsid w:val="00B37BC9"/>
    <w:rsid w:val="00B425FE"/>
    <w:rsid w:val="00B43C80"/>
    <w:rsid w:val="00B444AD"/>
    <w:rsid w:val="00B44C88"/>
    <w:rsid w:val="00B45447"/>
    <w:rsid w:val="00B4588A"/>
    <w:rsid w:val="00B45F80"/>
    <w:rsid w:val="00B460E0"/>
    <w:rsid w:val="00B466A2"/>
    <w:rsid w:val="00B471DE"/>
    <w:rsid w:val="00B503C2"/>
    <w:rsid w:val="00B5044C"/>
    <w:rsid w:val="00B510D6"/>
    <w:rsid w:val="00B51C25"/>
    <w:rsid w:val="00B51FA1"/>
    <w:rsid w:val="00B52C85"/>
    <w:rsid w:val="00B52F23"/>
    <w:rsid w:val="00B539AA"/>
    <w:rsid w:val="00B539C5"/>
    <w:rsid w:val="00B53AF5"/>
    <w:rsid w:val="00B53FDF"/>
    <w:rsid w:val="00B5400D"/>
    <w:rsid w:val="00B547ED"/>
    <w:rsid w:val="00B57DED"/>
    <w:rsid w:val="00B61968"/>
    <w:rsid w:val="00B62494"/>
    <w:rsid w:val="00B62E5A"/>
    <w:rsid w:val="00B63964"/>
    <w:rsid w:val="00B65D09"/>
    <w:rsid w:val="00B661C4"/>
    <w:rsid w:val="00B668D8"/>
    <w:rsid w:val="00B67079"/>
    <w:rsid w:val="00B70015"/>
    <w:rsid w:val="00B702C4"/>
    <w:rsid w:val="00B71309"/>
    <w:rsid w:val="00B72C44"/>
    <w:rsid w:val="00B741B8"/>
    <w:rsid w:val="00B76D7B"/>
    <w:rsid w:val="00B817A6"/>
    <w:rsid w:val="00B82270"/>
    <w:rsid w:val="00B82991"/>
    <w:rsid w:val="00B85521"/>
    <w:rsid w:val="00B86F87"/>
    <w:rsid w:val="00B87404"/>
    <w:rsid w:val="00B87790"/>
    <w:rsid w:val="00B91C8F"/>
    <w:rsid w:val="00B923FA"/>
    <w:rsid w:val="00B92C9B"/>
    <w:rsid w:val="00B93632"/>
    <w:rsid w:val="00B96096"/>
    <w:rsid w:val="00B96B3A"/>
    <w:rsid w:val="00B9756C"/>
    <w:rsid w:val="00B97BFE"/>
    <w:rsid w:val="00B97F20"/>
    <w:rsid w:val="00BA0C0A"/>
    <w:rsid w:val="00BA27EF"/>
    <w:rsid w:val="00BA3F99"/>
    <w:rsid w:val="00BA5077"/>
    <w:rsid w:val="00BA5AFB"/>
    <w:rsid w:val="00BA5BA4"/>
    <w:rsid w:val="00BA775F"/>
    <w:rsid w:val="00BB02DE"/>
    <w:rsid w:val="00BB03A7"/>
    <w:rsid w:val="00BB16D9"/>
    <w:rsid w:val="00BB32FC"/>
    <w:rsid w:val="00BB3A2C"/>
    <w:rsid w:val="00BB4ED5"/>
    <w:rsid w:val="00BB585A"/>
    <w:rsid w:val="00BB62DE"/>
    <w:rsid w:val="00BB63C1"/>
    <w:rsid w:val="00BB6C6E"/>
    <w:rsid w:val="00BC0617"/>
    <w:rsid w:val="00BC0EDF"/>
    <w:rsid w:val="00BC19E7"/>
    <w:rsid w:val="00BC286A"/>
    <w:rsid w:val="00BC62D8"/>
    <w:rsid w:val="00BC76D6"/>
    <w:rsid w:val="00BD11D3"/>
    <w:rsid w:val="00BD2293"/>
    <w:rsid w:val="00BD389B"/>
    <w:rsid w:val="00BD437B"/>
    <w:rsid w:val="00BD45F7"/>
    <w:rsid w:val="00BD4B60"/>
    <w:rsid w:val="00BD50CF"/>
    <w:rsid w:val="00BD555B"/>
    <w:rsid w:val="00BD5F59"/>
    <w:rsid w:val="00BD69F9"/>
    <w:rsid w:val="00BE035F"/>
    <w:rsid w:val="00BE048B"/>
    <w:rsid w:val="00BE0C52"/>
    <w:rsid w:val="00BE4E5C"/>
    <w:rsid w:val="00BE5D56"/>
    <w:rsid w:val="00BE7222"/>
    <w:rsid w:val="00BE78DC"/>
    <w:rsid w:val="00BF0C08"/>
    <w:rsid w:val="00BF2156"/>
    <w:rsid w:val="00BF5847"/>
    <w:rsid w:val="00BF781B"/>
    <w:rsid w:val="00BF7E4B"/>
    <w:rsid w:val="00C02E6D"/>
    <w:rsid w:val="00C03C8F"/>
    <w:rsid w:val="00C05800"/>
    <w:rsid w:val="00C0641E"/>
    <w:rsid w:val="00C06C0D"/>
    <w:rsid w:val="00C078C2"/>
    <w:rsid w:val="00C10B92"/>
    <w:rsid w:val="00C12118"/>
    <w:rsid w:val="00C13F14"/>
    <w:rsid w:val="00C156EB"/>
    <w:rsid w:val="00C21837"/>
    <w:rsid w:val="00C2203F"/>
    <w:rsid w:val="00C24B94"/>
    <w:rsid w:val="00C26F19"/>
    <w:rsid w:val="00C27007"/>
    <w:rsid w:val="00C27BA5"/>
    <w:rsid w:val="00C3023F"/>
    <w:rsid w:val="00C30CB4"/>
    <w:rsid w:val="00C31E32"/>
    <w:rsid w:val="00C33D6E"/>
    <w:rsid w:val="00C34FB7"/>
    <w:rsid w:val="00C35378"/>
    <w:rsid w:val="00C3597B"/>
    <w:rsid w:val="00C36A43"/>
    <w:rsid w:val="00C36B1F"/>
    <w:rsid w:val="00C40C08"/>
    <w:rsid w:val="00C416A7"/>
    <w:rsid w:val="00C41894"/>
    <w:rsid w:val="00C42B25"/>
    <w:rsid w:val="00C434E1"/>
    <w:rsid w:val="00C462B6"/>
    <w:rsid w:val="00C46460"/>
    <w:rsid w:val="00C46ADB"/>
    <w:rsid w:val="00C46D0E"/>
    <w:rsid w:val="00C47424"/>
    <w:rsid w:val="00C4760F"/>
    <w:rsid w:val="00C50693"/>
    <w:rsid w:val="00C50FD6"/>
    <w:rsid w:val="00C5335F"/>
    <w:rsid w:val="00C53E6F"/>
    <w:rsid w:val="00C54257"/>
    <w:rsid w:val="00C54518"/>
    <w:rsid w:val="00C55B9F"/>
    <w:rsid w:val="00C56AF6"/>
    <w:rsid w:val="00C60590"/>
    <w:rsid w:val="00C60A6B"/>
    <w:rsid w:val="00C60BC1"/>
    <w:rsid w:val="00C6134C"/>
    <w:rsid w:val="00C6288E"/>
    <w:rsid w:val="00C63FED"/>
    <w:rsid w:val="00C7017C"/>
    <w:rsid w:val="00C72A3D"/>
    <w:rsid w:val="00C73B58"/>
    <w:rsid w:val="00C75385"/>
    <w:rsid w:val="00C80BE9"/>
    <w:rsid w:val="00C81F95"/>
    <w:rsid w:val="00C832A3"/>
    <w:rsid w:val="00C8388F"/>
    <w:rsid w:val="00C8446D"/>
    <w:rsid w:val="00C86215"/>
    <w:rsid w:val="00C8676E"/>
    <w:rsid w:val="00C87268"/>
    <w:rsid w:val="00C905FF"/>
    <w:rsid w:val="00C915D8"/>
    <w:rsid w:val="00C9267D"/>
    <w:rsid w:val="00C9369A"/>
    <w:rsid w:val="00C938CB"/>
    <w:rsid w:val="00C93EEE"/>
    <w:rsid w:val="00C9406E"/>
    <w:rsid w:val="00C95FCA"/>
    <w:rsid w:val="00C97CAB"/>
    <w:rsid w:val="00CA0412"/>
    <w:rsid w:val="00CA08A2"/>
    <w:rsid w:val="00CA17B1"/>
    <w:rsid w:val="00CA2474"/>
    <w:rsid w:val="00CA2667"/>
    <w:rsid w:val="00CA45BA"/>
    <w:rsid w:val="00CA5926"/>
    <w:rsid w:val="00CA5A65"/>
    <w:rsid w:val="00CA6476"/>
    <w:rsid w:val="00CA7FE7"/>
    <w:rsid w:val="00CB036D"/>
    <w:rsid w:val="00CB347A"/>
    <w:rsid w:val="00CB5306"/>
    <w:rsid w:val="00CB6D3E"/>
    <w:rsid w:val="00CB746C"/>
    <w:rsid w:val="00CB79F4"/>
    <w:rsid w:val="00CC0472"/>
    <w:rsid w:val="00CC499F"/>
    <w:rsid w:val="00CC4C5C"/>
    <w:rsid w:val="00CC678E"/>
    <w:rsid w:val="00CD1060"/>
    <w:rsid w:val="00CD2EFA"/>
    <w:rsid w:val="00CD303E"/>
    <w:rsid w:val="00CD3E87"/>
    <w:rsid w:val="00CD4737"/>
    <w:rsid w:val="00CD498F"/>
    <w:rsid w:val="00CD52B4"/>
    <w:rsid w:val="00CD56DC"/>
    <w:rsid w:val="00CD5712"/>
    <w:rsid w:val="00CD7964"/>
    <w:rsid w:val="00CD7E47"/>
    <w:rsid w:val="00CE032C"/>
    <w:rsid w:val="00CE0BF8"/>
    <w:rsid w:val="00CE2FF9"/>
    <w:rsid w:val="00CE3EDB"/>
    <w:rsid w:val="00CE72F5"/>
    <w:rsid w:val="00CE7EEE"/>
    <w:rsid w:val="00CF0259"/>
    <w:rsid w:val="00CF0B6E"/>
    <w:rsid w:val="00CF2B49"/>
    <w:rsid w:val="00CF3B86"/>
    <w:rsid w:val="00CF3C2D"/>
    <w:rsid w:val="00CF59EE"/>
    <w:rsid w:val="00D02E0F"/>
    <w:rsid w:val="00D0470D"/>
    <w:rsid w:val="00D04F4C"/>
    <w:rsid w:val="00D05B17"/>
    <w:rsid w:val="00D05F1A"/>
    <w:rsid w:val="00D07F46"/>
    <w:rsid w:val="00D122E1"/>
    <w:rsid w:val="00D1292A"/>
    <w:rsid w:val="00D12B43"/>
    <w:rsid w:val="00D12DEC"/>
    <w:rsid w:val="00D154FE"/>
    <w:rsid w:val="00D15CF9"/>
    <w:rsid w:val="00D16EAB"/>
    <w:rsid w:val="00D177DF"/>
    <w:rsid w:val="00D179E7"/>
    <w:rsid w:val="00D212B0"/>
    <w:rsid w:val="00D2235D"/>
    <w:rsid w:val="00D242F6"/>
    <w:rsid w:val="00D25EA4"/>
    <w:rsid w:val="00D2764E"/>
    <w:rsid w:val="00D301B3"/>
    <w:rsid w:val="00D30CD5"/>
    <w:rsid w:val="00D3112C"/>
    <w:rsid w:val="00D3151B"/>
    <w:rsid w:val="00D32B25"/>
    <w:rsid w:val="00D33450"/>
    <w:rsid w:val="00D33879"/>
    <w:rsid w:val="00D3508B"/>
    <w:rsid w:val="00D35929"/>
    <w:rsid w:val="00D363BE"/>
    <w:rsid w:val="00D36428"/>
    <w:rsid w:val="00D37C9B"/>
    <w:rsid w:val="00D37EE9"/>
    <w:rsid w:val="00D44A72"/>
    <w:rsid w:val="00D44E9D"/>
    <w:rsid w:val="00D44F64"/>
    <w:rsid w:val="00D4588B"/>
    <w:rsid w:val="00D45A4C"/>
    <w:rsid w:val="00D4637D"/>
    <w:rsid w:val="00D46751"/>
    <w:rsid w:val="00D46915"/>
    <w:rsid w:val="00D46F3C"/>
    <w:rsid w:val="00D47BBA"/>
    <w:rsid w:val="00D53A43"/>
    <w:rsid w:val="00D5455E"/>
    <w:rsid w:val="00D57FC2"/>
    <w:rsid w:val="00D61224"/>
    <w:rsid w:val="00D6170F"/>
    <w:rsid w:val="00D61EB0"/>
    <w:rsid w:val="00D6347A"/>
    <w:rsid w:val="00D63537"/>
    <w:rsid w:val="00D6419F"/>
    <w:rsid w:val="00D66589"/>
    <w:rsid w:val="00D6741B"/>
    <w:rsid w:val="00D70A98"/>
    <w:rsid w:val="00D71228"/>
    <w:rsid w:val="00D73BBF"/>
    <w:rsid w:val="00D73E8D"/>
    <w:rsid w:val="00D7605D"/>
    <w:rsid w:val="00D81D97"/>
    <w:rsid w:val="00D820B5"/>
    <w:rsid w:val="00D8559D"/>
    <w:rsid w:val="00D85E19"/>
    <w:rsid w:val="00D87407"/>
    <w:rsid w:val="00D912E2"/>
    <w:rsid w:val="00D914D9"/>
    <w:rsid w:val="00D92158"/>
    <w:rsid w:val="00D92886"/>
    <w:rsid w:val="00D92E01"/>
    <w:rsid w:val="00D9323A"/>
    <w:rsid w:val="00D94807"/>
    <w:rsid w:val="00D952B1"/>
    <w:rsid w:val="00D95E2B"/>
    <w:rsid w:val="00D96BF2"/>
    <w:rsid w:val="00D96DB9"/>
    <w:rsid w:val="00D97F17"/>
    <w:rsid w:val="00DA0200"/>
    <w:rsid w:val="00DA0302"/>
    <w:rsid w:val="00DA0DEF"/>
    <w:rsid w:val="00DA2181"/>
    <w:rsid w:val="00DA3279"/>
    <w:rsid w:val="00DA42FF"/>
    <w:rsid w:val="00DA449B"/>
    <w:rsid w:val="00DA45FA"/>
    <w:rsid w:val="00DA4F2F"/>
    <w:rsid w:val="00DA5C28"/>
    <w:rsid w:val="00DA6396"/>
    <w:rsid w:val="00DA6730"/>
    <w:rsid w:val="00DB0ECF"/>
    <w:rsid w:val="00DB1A1E"/>
    <w:rsid w:val="00DB323C"/>
    <w:rsid w:val="00DB3488"/>
    <w:rsid w:val="00DB4495"/>
    <w:rsid w:val="00DC053E"/>
    <w:rsid w:val="00DC1606"/>
    <w:rsid w:val="00DC199D"/>
    <w:rsid w:val="00DC367A"/>
    <w:rsid w:val="00DC59C4"/>
    <w:rsid w:val="00DC5FB1"/>
    <w:rsid w:val="00DC77E5"/>
    <w:rsid w:val="00DC7A9A"/>
    <w:rsid w:val="00DD0E05"/>
    <w:rsid w:val="00DD1786"/>
    <w:rsid w:val="00DD1A40"/>
    <w:rsid w:val="00DD1D0C"/>
    <w:rsid w:val="00DD530D"/>
    <w:rsid w:val="00DD6E54"/>
    <w:rsid w:val="00DE1D96"/>
    <w:rsid w:val="00DE22A7"/>
    <w:rsid w:val="00DE2347"/>
    <w:rsid w:val="00DE72B5"/>
    <w:rsid w:val="00DE76AF"/>
    <w:rsid w:val="00DF09FF"/>
    <w:rsid w:val="00DF0B0C"/>
    <w:rsid w:val="00DF18CA"/>
    <w:rsid w:val="00DF1BD5"/>
    <w:rsid w:val="00DF1D62"/>
    <w:rsid w:val="00DF4D91"/>
    <w:rsid w:val="00DF6861"/>
    <w:rsid w:val="00DF747E"/>
    <w:rsid w:val="00DF7B6A"/>
    <w:rsid w:val="00E0150E"/>
    <w:rsid w:val="00E019BD"/>
    <w:rsid w:val="00E04382"/>
    <w:rsid w:val="00E05370"/>
    <w:rsid w:val="00E061C3"/>
    <w:rsid w:val="00E0623C"/>
    <w:rsid w:val="00E07CCC"/>
    <w:rsid w:val="00E1186E"/>
    <w:rsid w:val="00E127EA"/>
    <w:rsid w:val="00E12BD3"/>
    <w:rsid w:val="00E205EB"/>
    <w:rsid w:val="00E22A2D"/>
    <w:rsid w:val="00E235B8"/>
    <w:rsid w:val="00E24A62"/>
    <w:rsid w:val="00E25018"/>
    <w:rsid w:val="00E261E3"/>
    <w:rsid w:val="00E26A4D"/>
    <w:rsid w:val="00E305EE"/>
    <w:rsid w:val="00E322AD"/>
    <w:rsid w:val="00E3357A"/>
    <w:rsid w:val="00E33FAE"/>
    <w:rsid w:val="00E3417F"/>
    <w:rsid w:val="00E357AA"/>
    <w:rsid w:val="00E37425"/>
    <w:rsid w:val="00E4184B"/>
    <w:rsid w:val="00E4297E"/>
    <w:rsid w:val="00E43F62"/>
    <w:rsid w:val="00E448AB"/>
    <w:rsid w:val="00E45A81"/>
    <w:rsid w:val="00E45F88"/>
    <w:rsid w:val="00E46338"/>
    <w:rsid w:val="00E508A6"/>
    <w:rsid w:val="00E52164"/>
    <w:rsid w:val="00E52F90"/>
    <w:rsid w:val="00E55335"/>
    <w:rsid w:val="00E56382"/>
    <w:rsid w:val="00E5651B"/>
    <w:rsid w:val="00E60AC6"/>
    <w:rsid w:val="00E6239B"/>
    <w:rsid w:val="00E63DC6"/>
    <w:rsid w:val="00E63E0E"/>
    <w:rsid w:val="00E652A4"/>
    <w:rsid w:val="00E66FF9"/>
    <w:rsid w:val="00E67666"/>
    <w:rsid w:val="00E71163"/>
    <w:rsid w:val="00E723AE"/>
    <w:rsid w:val="00E73502"/>
    <w:rsid w:val="00E73D01"/>
    <w:rsid w:val="00E74FBB"/>
    <w:rsid w:val="00E757E2"/>
    <w:rsid w:val="00E77BC8"/>
    <w:rsid w:val="00E811C5"/>
    <w:rsid w:val="00E82048"/>
    <w:rsid w:val="00E820A6"/>
    <w:rsid w:val="00E8212F"/>
    <w:rsid w:val="00E85EA9"/>
    <w:rsid w:val="00E876A5"/>
    <w:rsid w:val="00E92108"/>
    <w:rsid w:val="00E9214F"/>
    <w:rsid w:val="00E93AB7"/>
    <w:rsid w:val="00E93BCD"/>
    <w:rsid w:val="00E93F54"/>
    <w:rsid w:val="00E9721E"/>
    <w:rsid w:val="00E97663"/>
    <w:rsid w:val="00E97ADB"/>
    <w:rsid w:val="00EA1EDD"/>
    <w:rsid w:val="00EA2899"/>
    <w:rsid w:val="00EA42C2"/>
    <w:rsid w:val="00EA43FF"/>
    <w:rsid w:val="00EA44F2"/>
    <w:rsid w:val="00EA4645"/>
    <w:rsid w:val="00EA476C"/>
    <w:rsid w:val="00EA4A60"/>
    <w:rsid w:val="00EA4B4C"/>
    <w:rsid w:val="00EA50EB"/>
    <w:rsid w:val="00EA74B0"/>
    <w:rsid w:val="00EB2DAF"/>
    <w:rsid w:val="00EB3312"/>
    <w:rsid w:val="00EB49DE"/>
    <w:rsid w:val="00EB69B9"/>
    <w:rsid w:val="00EB6B4D"/>
    <w:rsid w:val="00EB7401"/>
    <w:rsid w:val="00EB7886"/>
    <w:rsid w:val="00EC0894"/>
    <w:rsid w:val="00EC0C6E"/>
    <w:rsid w:val="00EC152C"/>
    <w:rsid w:val="00EC16D6"/>
    <w:rsid w:val="00EC232D"/>
    <w:rsid w:val="00EC261D"/>
    <w:rsid w:val="00EC2C46"/>
    <w:rsid w:val="00EC3157"/>
    <w:rsid w:val="00EC3CF8"/>
    <w:rsid w:val="00EC3EEC"/>
    <w:rsid w:val="00EC46C0"/>
    <w:rsid w:val="00EC48F5"/>
    <w:rsid w:val="00EC4F1B"/>
    <w:rsid w:val="00EC592F"/>
    <w:rsid w:val="00EC5AB0"/>
    <w:rsid w:val="00EC5C8B"/>
    <w:rsid w:val="00EC6581"/>
    <w:rsid w:val="00EC6845"/>
    <w:rsid w:val="00ED18B8"/>
    <w:rsid w:val="00ED25E1"/>
    <w:rsid w:val="00ED27E3"/>
    <w:rsid w:val="00ED3A43"/>
    <w:rsid w:val="00ED47CB"/>
    <w:rsid w:val="00ED57DA"/>
    <w:rsid w:val="00ED60BD"/>
    <w:rsid w:val="00ED754D"/>
    <w:rsid w:val="00ED7B38"/>
    <w:rsid w:val="00ED7D59"/>
    <w:rsid w:val="00EE01F9"/>
    <w:rsid w:val="00EE0BE1"/>
    <w:rsid w:val="00EE0E7D"/>
    <w:rsid w:val="00EE2DF9"/>
    <w:rsid w:val="00EE3777"/>
    <w:rsid w:val="00EE3D2B"/>
    <w:rsid w:val="00EE6C15"/>
    <w:rsid w:val="00EE7765"/>
    <w:rsid w:val="00EF0584"/>
    <w:rsid w:val="00EF0D2F"/>
    <w:rsid w:val="00EF1C50"/>
    <w:rsid w:val="00EF1CBB"/>
    <w:rsid w:val="00EF2157"/>
    <w:rsid w:val="00EF219C"/>
    <w:rsid w:val="00EF2AE4"/>
    <w:rsid w:val="00EF30B7"/>
    <w:rsid w:val="00EF343D"/>
    <w:rsid w:val="00EF36A6"/>
    <w:rsid w:val="00EF40C7"/>
    <w:rsid w:val="00EF48AE"/>
    <w:rsid w:val="00EF61A3"/>
    <w:rsid w:val="00EF6904"/>
    <w:rsid w:val="00EF69D5"/>
    <w:rsid w:val="00F014C1"/>
    <w:rsid w:val="00F02496"/>
    <w:rsid w:val="00F102F0"/>
    <w:rsid w:val="00F1198F"/>
    <w:rsid w:val="00F154DF"/>
    <w:rsid w:val="00F17157"/>
    <w:rsid w:val="00F17EE4"/>
    <w:rsid w:val="00F2014B"/>
    <w:rsid w:val="00F20DD3"/>
    <w:rsid w:val="00F21261"/>
    <w:rsid w:val="00F21960"/>
    <w:rsid w:val="00F22009"/>
    <w:rsid w:val="00F22299"/>
    <w:rsid w:val="00F22924"/>
    <w:rsid w:val="00F22A60"/>
    <w:rsid w:val="00F2302F"/>
    <w:rsid w:val="00F230F7"/>
    <w:rsid w:val="00F24607"/>
    <w:rsid w:val="00F26D61"/>
    <w:rsid w:val="00F27A7B"/>
    <w:rsid w:val="00F33607"/>
    <w:rsid w:val="00F344A4"/>
    <w:rsid w:val="00F34FEE"/>
    <w:rsid w:val="00F36888"/>
    <w:rsid w:val="00F3720F"/>
    <w:rsid w:val="00F37B49"/>
    <w:rsid w:val="00F4022B"/>
    <w:rsid w:val="00F40B94"/>
    <w:rsid w:val="00F40DE4"/>
    <w:rsid w:val="00F41EFC"/>
    <w:rsid w:val="00F41F62"/>
    <w:rsid w:val="00F4238E"/>
    <w:rsid w:val="00F426F7"/>
    <w:rsid w:val="00F439C9"/>
    <w:rsid w:val="00F45F2E"/>
    <w:rsid w:val="00F4628A"/>
    <w:rsid w:val="00F47149"/>
    <w:rsid w:val="00F4755B"/>
    <w:rsid w:val="00F4788C"/>
    <w:rsid w:val="00F47C89"/>
    <w:rsid w:val="00F508E8"/>
    <w:rsid w:val="00F50C13"/>
    <w:rsid w:val="00F52840"/>
    <w:rsid w:val="00F54496"/>
    <w:rsid w:val="00F54500"/>
    <w:rsid w:val="00F555AB"/>
    <w:rsid w:val="00F57C83"/>
    <w:rsid w:val="00F600CD"/>
    <w:rsid w:val="00F60116"/>
    <w:rsid w:val="00F618C4"/>
    <w:rsid w:val="00F626A2"/>
    <w:rsid w:val="00F626BA"/>
    <w:rsid w:val="00F63E3E"/>
    <w:rsid w:val="00F6427A"/>
    <w:rsid w:val="00F645BF"/>
    <w:rsid w:val="00F65204"/>
    <w:rsid w:val="00F7003A"/>
    <w:rsid w:val="00F701E8"/>
    <w:rsid w:val="00F70F88"/>
    <w:rsid w:val="00F72AA9"/>
    <w:rsid w:val="00F7311B"/>
    <w:rsid w:val="00F7353D"/>
    <w:rsid w:val="00F73FAA"/>
    <w:rsid w:val="00F741A2"/>
    <w:rsid w:val="00F75A84"/>
    <w:rsid w:val="00F82839"/>
    <w:rsid w:val="00F83E7F"/>
    <w:rsid w:val="00F84012"/>
    <w:rsid w:val="00F84247"/>
    <w:rsid w:val="00F8483B"/>
    <w:rsid w:val="00F84F80"/>
    <w:rsid w:val="00F85B2F"/>
    <w:rsid w:val="00F85BD5"/>
    <w:rsid w:val="00F861F0"/>
    <w:rsid w:val="00F86400"/>
    <w:rsid w:val="00F902D4"/>
    <w:rsid w:val="00F90447"/>
    <w:rsid w:val="00F91949"/>
    <w:rsid w:val="00F93489"/>
    <w:rsid w:val="00F936A7"/>
    <w:rsid w:val="00F9546A"/>
    <w:rsid w:val="00F9561A"/>
    <w:rsid w:val="00F9601F"/>
    <w:rsid w:val="00FA0FD2"/>
    <w:rsid w:val="00FA1578"/>
    <w:rsid w:val="00FA24B7"/>
    <w:rsid w:val="00FA29DF"/>
    <w:rsid w:val="00FA3C13"/>
    <w:rsid w:val="00FA4435"/>
    <w:rsid w:val="00FA4BCA"/>
    <w:rsid w:val="00FA66EC"/>
    <w:rsid w:val="00FA6D78"/>
    <w:rsid w:val="00FB02C6"/>
    <w:rsid w:val="00FB143E"/>
    <w:rsid w:val="00FB2207"/>
    <w:rsid w:val="00FB2452"/>
    <w:rsid w:val="00FB33F2"/>
    <w:rsid w:val="00FB3DBA"/>
    <w:rsid w:val="00FB575A"/>
    <w:rsid w:val="00FB76DF"/>
    <w:rsid w:val="00FB7C8F"/>
    <w:rsid w:val="00FC3C85"/>
    <w:rsid w:val="00FC43DA"/>
    <w:rsid w:val="00FC46B6"/>
    <w:rsid w:val="00FC4AFB"/>
    <w:rsid w:val="00FC4B35"/>
    <w:rsid w:val="00FC4FB8"/>
    <w:rsid w:val="00FD14AD"/>
    <w:rsid w:val="00FD16BE"/>
    <w:rsid w:val="00FD1769"/>
    <w:rsid w:val="00FD475B"/>
    <w:rsid w:val="00FD4861"/>
    <w:rsid w:val="00FD544E"/>
    <w:rsid w:val="00FD6322"/>
    <w:rsid w:val="00FD6DF0"/>
    <w:rsid w:val="00FD75FB"/>
    <w:rsid w:val="00FDCFB3"/>
    <w:rsid w:val="00FE024B"/>
    <w:rsid w:val="00FE0A65"/>
    <w:rsid w:val="00FE1C8A"/>
    <w:rsid w:val="00FE433F"/>
    <w:rsid w:val="00FE4ACC"/>
    <w:rsid w:val="00FE546A"/>
    <w:rsid w:val="00FE5DE0"/>
    <w:rsid w:val="00FE7037"/>
    <w:rsid w:val="00FE770C"/>
    <w:rsid w:val="00FF0CDC"/>
    <w:rsid w:val="00FF0FB5"/>
    <w:rsid w:val="00FF2C63"/>
    <w:rsid w:val="00FF57BD"/>
    <w:rsid w:val="00FF65F7"/>
    <w:rsid w:val="00FF778A"/>
    <w:rsid w:val="0594E79B"/>
    <w:rsid w:val="0635DDF0"/>
    <w:rsid w:val="0807035C"/>
    <w:rsid w:val="08FA2BFB"/>
    <w:rsid w:val="09627D9D"/>
    <w:rsid w:val="0B731636"/>
    <w:rsid w:val="0D87082F"/>
    <w:rsid w:val="0DC893A1"/>
    <w:rsid w:val="0F50D29D"/>
    <w:rsid w:val="10F81806"/>
    <w:rsid w:val="1215DA8A"/>
    <w:rsid w:val="14AADC77"/>
    <w:rsid w:val="14B4EBAD"/>
    <w:rsid w:val="14C8F09F"/>
    <w:rsid w:val="15A46BFF"/>
    <w:rsid w:val="15B59881"/>
    <w:rsid w:val="161F49AD"/>
    <w:rsid w:val="16571F20"/>
    <w:rsid w:val="16C29E1C"/>
    <w:rsid w:val="18A4E282"/>
    <w:rsid w:val="1A2F7D2F"/>
    <w:rsid w:val="1A3813D5"/>
    <w:rsid w:val="1A640733"/>
    <w:rsid w:val="1AE39864"/>
    <w:rsid w:val="1C70B6AA"/>
    <w:rsid w:val="1C7A2EFB"/>
    <w:rsid w:val="1F68D8BB"/>
    <w:rsid w:val="1FC11C5F"/>
    <w:rsid w:val="21211FB7"/>
    <w:rsid w:val="2127008A"/>
    <w:rsid w:val="22F30782"/>
    <w:rsid w:val="2362CC6D"/>
    <w:rsid w:val="2410C7D0"/>
    <w:rsid w:val="24E3723E"/>
    <w:rsid w:val="2765584D"/>
    <w:rsid w:val="286EFFA5"/>
    <w:rsid w:val="28A87222"/>
    <w:rsid w:val="28D66805"/>
    <w:rsid w:val="29239D4A"/>
    <w:rsid w:val="2AF17F95"/>
    <w:rsid w:val="2CA9C766"/>
    <w:rsid w:val="2EA2F08E"/>
    <w:rsid w:val="2EF57914"/>
    <w:rsid w:val="30499D7C"/>
    <w:rsid w:val="308F062A"/>
    <w:rsid w:val="309516E6"/>
    <w:rsid w:val="311436B3"/>
    <w:rsid w:val="342706DA"/>
    <w:rsid w:val="348554D0"/>
    <w:rsid w:val="34E52AEF"/>
    <w:rsid w:val="353A891D"/>
    <w:rsid w:val="35F0130D"/>
    <w:rsid w:val="36036173"/>
    <w:rsid w:val="3704586A"/>
    <w:rsid w:val="39F8F068"/>
    <w:rsid w:val="3AD7E9F4"/>
    <w:rsid w:val="3B1EB8E1"/>
    <w:rsid w:val="3C147E99"/>
    <w:rsid w:val="3C4F96CC"/>
    <w:rsid w:val="3D4314DA"/>
    <w:rsid w:val="3D6D2292"/>
    <w:rsid w:val="3E5ECE63"/>
    <w:rsid w:val="3ECCA968"/>
    <w:rsid w:val="3F40A082"/>
    <w:rsid w:val="4083022F"/>
    <w:rsid w:val="40EB35D6"/>
    <w:rsid w:val="411C2E08"/>
    <w:rsid w:val="41BB8A94"/>
    <w:rsid w:val="41C829F7"/>
    <w:rsid w:val="423C3E0E"/>
    <w:rsid w:val="42D995ED"/>
    <w:rsid w:val="44A37329"/>
    <w:rsid w:val="45715A60"/>
    <w:rsid w:val="472D8C75"/>
    <w:rsid w:val="47758D84"/>
    <w:rsid w:val="4807C7CB"/>
    <w:rsid w:val="494FF2FE"/>
    <w:rsid w:val="4AA5825B"/>
    <w:rsid w:val="4B8D0F20"/>
    <w:rsid w:val="4C00C163"/>
    <w:rsid w:val="4C3A6E44"/>
    <w:rsid w:val="4CC887ED"/>
    <w:rsid w:val="4D31D2E8"/>
    <w:rsid w:val="4DECFECB"/>
    <w:rsid w:val="5059547A"/>
    <w:rsid w:val="520B8AA7"/>
    <w:rsid w:val="537D56F6"/>
    <w:rsid w:val="54171064"/>
    <w:rsid w:val="5460EB48"/>
    <w:rsid w:val="546E8520"/>
    <w:rsid w:val="56A40EA8"/>
    <w:rsid w:val="56C439DB"/>
    <w:rsid w:val="5731E59D"/>
    <w:rsid w:val="57795B3A"/>
    <w:rsid w:val="59DBE8A6"/>
    <w:rsid w:val="5A9844B5"/>
    <w:rsid w:val="5ACCD383"/>
    <w:rsid w:val="5BEC5EEE"/>
    <w:rsid w:val="5C2CA3B2"/>
    <w:rsid w:val="5D2574E3"/>
    <w:rsid w:val="5DFEBE07"/>
    <w:rsid w:val="5E00B484"/>
    <w:rsid w:val="60FEDB19"/>
    <w:rsid w:val="623F571A"/>
    <w:rsid w:val="629A125A"/>
    <w:rsid w:val="6355DAC1"/>
    <w:rsid w:val="63B510B6"/>
    <w:rsid w:val="644E9941"/>
    <w:rsid w:val="647C4684"/>
    <w:rsid w:val="64FF649A"/>
    <w:rsid w:val="65331D59"/>
    <w:rsid w:val="65C45A75"/>
    <w:rsid w:val="66181A27"/>
    <w:rsid w:val="6702F5D4"/>
    <w:rsid w:val="673D2894"/>
    <w:rsid w:val="688058A2"/>
    <w:rsid w:val="693E4AEA"/>
    <w:rsid w:val="6AC80216"/>
    <w:rsid w:val="6AD8BF0B"/>
    <w:rsid w:val="6C3B1335"/>
    <w:rsid w:val="6C51BBAD"/>
    <w:rsid w:val="6FE93DCF"/>
    <w:rsid w:val="703CF886"/>
    <w:rsid w:val="7050F226"/>
    <w:rsid w:val="716C9082"/>
    <w:rsid w:val="71AB385A"/>
    <w:rsid w:val="756F2876"/>
    <w:rsid w:val="75720CE0"/>
    <w:rsid w:val="76F8E6AC"/>
    <w:rsid w:val="77383F1E"/>
    <w:rsid w:val="77E7AF09"/>
    <w:rsid w:val="7878BAE0"/>
    <w:rsid w:val="79B97B54"/>
    <w:rsid w:val="79FA123E"/>
    <w:rsid w:val="7B408ED8"/>
    <w:rsid w:val="7C0FD054"/>
    <w:rsid w:val="7C93A6FE"/>
    <w:rsid w:val="7D3F5EDC"/>
    <w:rsid w:val="7DA3804A"/>
    <w:rsid w:val="7FFCFCC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4E52AEF"/>
  <w15:chartTrackingRefBased/>
  <w15:docId w15:val="{3BE48A9A-34D4-4FAF-B926-A169EEED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FD6"/>
  </w:style>
  <w:style w:type="paragraph" w:styleId="Heading1">
    <w:name w:val="heading 1"/>
    <w:basedOn w:val="Normal"/>
    <w:next w:val="Normal"/>
    <w:link w:val="Heading1Char"/>
    <w:uiPriority w:val="9"/>
    <w:qFormat/>
    <w:rsid w:val="00FC4AFB"/>
    <w:pPr>
      <w:keepNext/>
      <w:keepLines/>
      <w:numPr>
        <w:numId w:val="2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6F98"/>
    <w:pPr>
      <w:keepNext/>
      <w:keepLines/>
      <w:numPr>
        <w:ilvl w:val="1"/>
        <w:numId w:val="2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C4AFB"/>
    <w:pPr>
      <w:keepNext/>
      <w:keepLines/>
      <w:numPr>
        <w:ilvl w:val="2"/>
        <w:numId w:val="2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36988"/>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988"/>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6988"/>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6988"/>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6988"/>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988"/>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6F98"/>
    <w:rPr>
      <w:rFonts w:asciiTheme="majorHAnsi" w:eastAsiaTheme="majorEastAsia" w:hAnsiTheme="majorHAnsi" w:cstheme="majorBidi"/>
      <w:color w:val="2F5496" w:themeColor="accent1" w:themeShade="BF"/>
      <w:sz w:val="26"/>
      <w:szCs w:val="26"/>
    </w:rPr>
  </w:style>
  <w:style w:type="character" w:customStyle="1" w:styleId="ui-provider">
    <w:name w:val="ui-provider"/>
    <w:basedOn w:val="DefaultParagraphFont"/>
    <w:rsid w:val="00AC6F98"/>
  </w:style>
  <w:style w:type="paragraph" w:styleId="Subtitle">
    <w:name w:val="Subtitle"/>
    <w:basedOn w:val="Normal"/>
    <w:next w:val="Normal"/>
    <w:link w:val="SubtitleChar"/>
    <w:uiPriority w:val="11"/>
    <w:qFormat/>
    <w:rsid w:val="001879F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879F8"/>
    <w:rPr>
      <w:rFonts w:eastAsiaTheme="minorEastAsia"/>
      <w:color w:val="5A5A5A" w:themeColor="text1" w:themeTint="A5"/>
      <w:spacing w:val="15"/>
    </w:rPr>
  </w:style>
  <w:style w:type="character" w:customStyle="1" w:styleId="normaltextrun">
    <w:name w:val="normaltextrun"/>
    <w:basedOn w:val="DefaultParagraphFont"/>
    <w:rsid w:val="001879F8"/>
  </w:style>
  <w:style w:type="character" w:styleId="Strong">
    <w:name w:val="Strong"/>
    <w:basedOn w:val="DefaultParagraphFont"/>
    <w:uiPriority w:val="22"/>
    <w:qFormat/>
    <w:rsid w:val="00394AC3"/>
    <w:rPr>
      <w:b/>
      <w:bCs/>
    </w:rPr>
  </w:style>
  <w:style w:type="paragraph" w:styleId="ListParagraph">
    <w:name w:val="List Paragraph"/>
    <w:basedOn w:val="Normal"/>
    <w:uiPriority w:val="34"/>
    <w:qFormat/>
    <w:rsid w:val="00394AC3"/>
    <w:pPr>
      <w:ind w:left="720"/>
      <w:contextualSpacing/>
    </w:pPr>
  </w:style>
  <w:style w:type="character" w:styleId="CommentReference">
    <w:name w:val="annotation reference"/>
    <w:basedOn w:val="DefaultParagraphFont"/>
    <w:uiPriority w:val="99"/>
    <w:semiHidden/>
    <w:unhideWhenUsed/>
    <w:rsid w:val="007F341B"/>
    <w:rPr>
      <w:sz w:val="16"/>
      <w:szCs w:val="16"/>
    </w:rPr>
  </w:style>
  <w:style w:type="paragraph" w:styleId="CommentText">
    <w:name w:val="annotation text"/>
    <w:basedOn w:val="Normal"/>
    <w:link w:val="CommentTextChar"/>
    <w:uiPriority w:val="99"/>
    <w:unhideWhenUsed/>
    <w:rsid w:val="007F341B"/>
    <w:pPr>
      <w:spacing w:line="240" w:lineRule="auto"/>
    </w:pPr>
    <w:rPr>
      <w:sz w:val="20"/>
      <w:szCs w:val="20"/>
    </w:rPr>
  </w:style>
  <w:style w:type="character" w:customStyle="1" w:styleId="CommentTextChar">
    <w:name w:val="Comment Text Char"/>
    <w:basedOn w:val="DefaultParagraphFont"/>
    <w:link w:val="CommentText"/>
    <w:uiPriority w:val="99"/>
    <w:rsid w:val="007F341B"/>
    <w:rPr>
      <w:sz w:val="20"/>
      <w:szCs w:val="20"/>
    </w:rPr>
  </w:style>
  <w:style w:type="paragraph" w:styleId="CommentSubject">
    <w:name w:val="annotation subject"/>
    <w:basedOn w:val="CommentText"/>
    <w:next w:val="CommentText"/>
    <w:link w:val="CommentSubjectChar"/>
    <w:uiPriority w:val="99"/>
    <w:semiHidden/>
    <w:unhideWhenUsed/>
    <w:rsid w:val="007F341B"/>
    <w:rPr>
      <w:b/>
      <w:bCs/>
    </w:rPr>
  </w:style>
  <w:style w:type="character" w:customStyle="1" w:styleId="CommentSubjectChar">
    <w:name w:val="Comment Subject Char"/>
    <w:basedOn w:val="CommentTextChar"/>
    <w:link w:val="CommentSubject"/>
    <w:uiPriority w:val="99"/>
    <w:semiHidden/>
    <w:rsid w:val="007F341B"/>
    <w:rPr>
      <w:b/>
      <w:bCs/>
      <w:sz w:val="20"/>
      <w:szCs w:val="20"/>
    </w:rPr>
  </w:style>
  <w:style w:type="table" w:styleId="TableGrid">
    <w:name w:val="Table Grid"/>
    <w:basedOn w:val="TableNormal"/>
    <w:uiPriority w:val="39"/>
    <w:rsid w:val="00416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66AD"/>
    <w:pPr>
      <w:spacing w:after="200" w:line="240" w:lineRule="auto"/>
    </w:pPr>
    <w:rPr>
      <w:i/>
      <w:iCs/>
      <w:color w:val="44546A" w:themeColor="text2"/>
      <w:sz w:val="18"/>
      <w:szCs w:val="18"/>
    </w:rPr>
  </w:style>
  <w:style w:type="table" w:styleId="GridTable4-Accent5">
    <w:name w:val="Grid Table 4 Accent 5"/>
    <w:basedOn w:val="TableNormal"/>
    <w:uiPriority w:val="49"/>
    <w:rsid w:val="00DD17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DD178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C06DF"/>
    <w:rPr>
      <w:color w:val="0563C1" w:themeColor="hyperlink"/>
      <w:u w:val="single"/>
    </w:rPr>
  </w:style>
  <w:style w:type="character" w:styleId="UnresolvedMention">
    <w:name w:val="Unresolved Mention"/>
    <w:basedOn w:val="DefaultParagraphFont"/>
    <w:uiPriority w:val="99"/>
    <w:semiHidden/>
    <w:unhideWhenUsed/>
    <w:rsid w:val="002C06DF"/>
    <w:rPr>
      <w:color w:val="605E5C"/>
      <w:shd w:val="clear" w:color="auto" w:fill="E1DFDD"/>
    </w:rPr>
  </w:style>
  <w:style w:type="table" w:styleId="PlainTable2">
    <w:name w:val="Plain Table 2"/>
    <w:basedOn w:val="TableNormal"/>
    <w:uiPriority w:val="42"/>
    <w:rsid w:val="002C30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unhideWhenUsed/>
    <w:rsid w:val="002C30C6"/>
    <w:pPr>
      <w:spacing w:after="0" w:line="240" w:lineRule="auto"/>
    </w:pPr>
    <w:rPr>
      <w:sz w:val="20"/>
      <w:szCs w:val="20"/>
    </w:rPr>
  </w:style>
  <w:style w:type="character" w:customStyle="1" w:styleId="FootnoteTextChar">
    <w:name w:val="Footnote Text Char"/>
    <w:basedOn w:val="DefaultParagraphFont"/>
    <w:link w:val="FootnoteText"/>
    <w:uiPriority w:val="99"/>
    <w:rsid w:val="002C30C6"/>
    <w:rPr>
      <w:sz w:val="20"/>
      <w:szCs w:val="20"/>
    </w:rPr>
  </w:style>
  <w:style w:type="character" w:styleId="FootnoteReference">
    <w:name w:val="footnote reference"/>
    <w:basedOn w:val="DefaultParagraphFont"/>
    <w:uiPriority w:val="99"/>
    <w:semiHidden/>
    <w:unhideWhenUsed/>
    <w:rsid w:val="002C30C6"/>
    <w:rPr>
      <w:vertAlign w:val="superscript"/>
    </w:rPr>
  </w:style>
  <w:style w:type="character" w:styleId="Mention">
    <w:name w:val="Mention"/>
    <w:basedOn w:val="DefaultParagraphFont"/>
    <w:uiPriority w:val="99"/>
    <w:unhideWhenUsed/>
    <w:rsid w:val="00826910"/>
    <w:rPr>
      <w:color w:val="2B579A"/>
      <w:shd w:val="clear" w:color="auto" w:fill="E1DFDD"/>
    </w:rPr>
  </w:style>
  <w:style w:type="table" w:styleId="GridTable5Dark-Accent1">
    <w:name w:val="Grid Table 5 Dark Accent 1"/>
    <w:basedOn w:val="TableNormal"/>
    <w:uiPriority w:val="50"/>
    <w:rsid w:val="00915C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1Char">
    <w:name w:val="Heading 1 Char"/>
    <w:basedOn w:val="DefaultParagraphFont"/>
    <w:link w:val="Heading1"/>
    <w:uiPriority w:val="9"/>
    <w:rsid w:val="00FC4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4AFB"/>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C4AFB"/>
    <w:pPr>
      <w:outlineLvl w:val="9"/>
    </w:pPr>
    <w:rPr>
      <w:lang w:val="en-US"/>
    </w:rPr>
  </w:style>
  <w:style w:type="paragraph" w:styleId="TOC1">
    <w:name w:val="toc 1"/>
    <w:basedOn w:val="Normal"/>
    <w:next w:val="Normal"/>
    <w:autoRedefine/>
    <w:uiPriority w:val="39"/>
    <w:unhideWhenUsed/>
    <w:rsid w:val="00F20DD3"/>
    <w:pPr>
      <w:tabs>
        <w:tab w:val="left" w:pos="440"/>
        <w:tab w:val="right" w:leader="dot" w:pos="9016"/>
      </w:tabs>
      <w:spacing w:after="100"/>
    </w:pPr>
  </w:style>
  <w:style w:type="paragraph" w:styleId="TOC2">
    <w:name w:val="toc 2"/>
    <w:basedOn w:val="Normal"/>
    <w:next w:val="Normal"/>
    <w:autoRedefine/>
    <w:uiPriority w:val="39"/>
    <w:unhideWhenUsed/>
    <w:rsid w:val="00FC4AFB"/>
    <w:pPr>
      <w:spacing w:after="100"/>
      <w:ind w:left="220"/>
    </w:pPr>
  </w:style>
  <w:style w:type="paragraph" w:styleId="TOC3">
    <w:name w:val="toc 3"/>
    <w:basedOn w:val="Normal"/>
    <w:next w:val="Normal"/>
    <w:autoRedefine/>
    <w:uiPriority w:val="39"/>
    <w:unhideWhenUsed/>
    <w:rsid w:val="00FC4AFB"/>
    <w:pPr>
      <w:spacing w:after="100"/>
      <w:ind w:left="440"/>
    </w:pPr>
  </w:style>
  <w:style w:type="character" w:customStyle="1" w:styleId="Heading4Char">
    <w:name w:val="Heading 4 Char"/>
    <w:basedOn w:val="DefaultParagraphFont"/>
    <w:link w:val="Heading4"/>
    <w:uiPriority w:val="9"/>
    <w:semiHidden/>
    <w:rsid w:val="0053698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3698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3698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3698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369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698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5369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98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B0E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ECF"/>
  </w:style>
  <w:style w:type="paragraph" w:styleId="Footer">
    <w:name w:val="footer"/>
    <w:basedOn w:val="Normal"/>
    <w:link w:val="FooterChar"/>
    <w:uiPriority w:val="99"/>
    <w:unhideWhenUsed/>
    <w:rsid w:val="00DB0E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ECF"/>
  </w:style>
  <w:style w:type="character" w:customStyle="1" w:styleId="eop">
    <w:name w:val="eop"/>
    <w:basedOn w:val="DefaultParagraphFont"/>
    <w:rsid w:val="00CA5926"/>
  </w:style>
  <w:style w:type="paragraph" w:styleId="Revision">
    <w:name w:val="Revision"/>
    <w:hidden/>
    <w:uiPriority w:val="99"/>
    <w:semiHidden/>
    <w:rsid w:val="002D6488"/>
    <w:pPr>
      <w:spacing w:after="0" w:line="240" w:lineRule="auto"/>
    </w:pPr>
  </w:style>
  <w:style w:type="paragraph" w:customStyle="1" w:styleId="paragraph">
    <w:name w:val="paragraph"/>
    <w:basedOn w:val="Normal"/>
    <w:rsid w:val="009057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pellingerror">
    <w:name w:val="spellingerror"/>
    <w:basedOn w:val="DefaultParagraphFont"/>
    <w:rsid w:val="00A368B5"/>
  </w:style>
  <w:style w:type="character" w:customStyle="1" w:styleId="tabchar">
    <w:name w:val="tabchar"/>
    <w:basedOn w:val="DefaultParagraphFont"/>
    <w:rsid w:val="001D7B3B"/>
  </w:style>
  <w:style w:type="character" w:customStyle="1" w:styleId="scxw159053820">
    <w:name w:val="scxw159053820"/>
    <w:basedOn w:val="DefaultParagraphFont"/>
    <w:rsid w:val="00CA7FE7"/>
  </w:style>
  <w:style w:type="character" w:customStyle="1" w:styleId="findhit">
    <w:name w:val="findhit"/>
    <w:basedOn w:val="DefaultParagraphFont"/>
    <w:rsid w:val="00001131"/>
  </w:style>
  <w:style w:type="character" w:customStyle="1" w:styleId="cf01">
    <w:name w:val="cf01"/>
    <w:basedOn w:val="DefaultParagraphFont"/>
    <w:rsid w:val="000C6DA0"/>
    <w:rPr>
      <w:rFonts w:ascii="Segoe UI" w:hAnsi="Segoe UI" w:cs="Segoe UI" w:hint="default"/>
      <w:sz w:val="18"/>
      <w:szCs w:val="18"/>
    </w:rPr>
  </w:style>
  <w:style w:type="table" w:styleId="PlainTable3">
    <w:name w:val="Plain Table 3"/>
    <w:basedOn w:val="TableNormal"/>
    <w:uiPriority w:val="43"/>
    <w:rsid w:val="00584C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5">
    <w:name w:val="Grid Table 5 Dark Accent 5"/>
    <w:basedOn w:val="TableNormal"/>
    <w:uiPriority w:val="50"/>
    <w:rsid w:val="00CA64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EndnoteText">
    <w:name w:val="endnote text"/>
    <w:basedOn w:val="Normal"/>
    <w:link w:val="EndnoteTextChar"/>
    <w:uiPriority w:val="99"/>
    <w:semiHidden/>
    <w:unhideWhenUsed/>
    <w:rsid w:val="000143D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43D2"/>
    <w:rPr>
      <w:sz w:val="20"/>
      <w:szCs w:val="20"/>
    </w:rPr>
  </w:style>
  <w:style w:type="character" w:styleId="EndnoteReference">
    <w:name w:val="endnote reference"/>
    <w:basedOn w:val="DefaultParagraphFont"/>
    <w:uiPriority w:val="99"/>
    <w:semiHidden/>
    <w:unhideWhenUsed/>
    <w:rsid w:val="000143D2"/>
    <w:rPr>
      <w:vertAlign w:val="superscript"/>
    </w:rPr>
  </w:style>
  <w:style w:type="table" w:styleId="ListTable6Colorful">
    <w:name w:val="List Table 6 Colorful"/>
    <w:basedOn w:val="TableNormal"/>
    <w:uiPriority w:val="51"/>
    <w:rsid w:val="00F2302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F2302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
    <w:name w:val="List Table 4"/>
    <w:basedOn w:val="TableNormal"/>
    <w:uiPriority w:val="49"/>
    <w:rsid w:val="00F230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F2302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5">
    <w:name w:val="List Table 4 Accent 5"/>
    <w:basedOn w:val="TableNormal"/>
    <w:uiPriority w:val="49"/>
    <w:rsid w:val="00B8552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F45F2E"/>
    <w:rPr>
      <w:color w:val="954F72" w:themeColor="followedHyperlink"/>
      <w:u w:val="single"/>
    </w:rPr>
  </w:style>
  <w:style w:type="paragraph" w:styleId="NormalWeb">
    <w:name w:val="Normal (Web)"/>
    <w:basedOn w:val="Normal"/>
    <w:uiPriority w:val="99"/>
    <w:semiHidden/>
    <w:unhideWhenUsed/>
    <w:rsid w:val="00242E6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NumberedParagraph">
    <w:name w:val="NumberedParagraph"/>
    <w:basedOn w:val="Normal"/>
    <w:link w:val="NumberedParagraphChar"/>
    <w:qFormat/>
    <w:rsid w:val="009A4A9A"/>
    <w:pPr>
      <w:numPr>
        <w:numId w:val="14"/>
      </w:numPr>
      <w:tabs>
        <w:tab w:val="left" w:pos="567"/>
      </w:tabs>
      <w:spacing w:before="240" w:after="240" w:line="240" w:lineRule="auto"/>
    </w:pPr>
    <w:rPr>
      <w:rFonts w:eastAsia="Times New Roman" w:cs="Times New Roman"/>
      <w:szCs w:val="24"/>
    </w:rPr>
  </w:style>
  <w:style w:type="character" w:customStyle="1" w:styleId="NumberedParagraphChar">
    <w:name w:val="NumberedParagraph Char"/>
    <w:basedOn w:val="DefaultParagraphFont"/>
    <w:link w:val="NumberedParagraph"/>
    <w:rsid w:val="009A4A9A"/>
    <w:rPr>
      <w:rFonts w:eastAsia="Times New Roman" w:cs="Times New Roman"/>
      <w:szCs w:val="24"/>
    </w:rPr>
  </w:style>
  <w:style w:type="table" w:styleId="GridTable2-Accent5">
    <w:name w:val="Grid Table 2 Accent 5"/>
    <w:basedOn w:val="TableNormal"/>
    <w:uiPriority w:val="47"/>
    <w:rsid w:val="00A70C8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207699">
      <w:bodyDiv w:val="1"/>
      <w:marLeft w:val="0"/>
      <w:marRight w:val="0"/>
      <w:marTop w:val="0"/>
      <w:marBottom w:val="0"/>
      <w:divBdr>
        <w:top w:val="none" w:sz="0" w:space="0" w:color="auto"/>
        <w:left w:val="none" w:sz="0" w:space="0" w:color="auto"/>
        <w:bottom w:val="none" w:sz="0" w:space="0" w:color="auto"/>
        <w:right w:val="none" w:sz="0" w:space="0" w:color="auto"/>
      </w:divBdr>
      <w:divsChild>
        <w:div w:id="1079910616">
          <w:marLeft w:val="0"/>
          <w:marRight w:val="0"/>
          <w:marTop w:val="0"/>
          <w:marBottom w:val="0"/>
          <w:divBdr>
            <w:top w:val="none" w:sz="0" w:space="0" w:color="auto"/>
            <w:left w:val="none" w:sz="0" w:space="0" w:color="auto"/>
            <w:bottom w:val="none" w:sz="0" w:space="0" w:color="auto"/>
            <w:right w:val="none" w:sz="0" w:space="0" w:color="auto"/>
          </w:divBdr>
        </w:div>
        <w:div w:id="2128153949">
          <w:marLeft w:val="0"/>
          <w:marRight w:val="0"/>
          <w:marTop w:val="0"/>
          <w:marBottom w:val="0"/>
          <w:divBdr>
            <w:top w:val="none" w:sz="0" w:space="0" w:color="auto"/>
            <w:left w:val="none" w:sz="0" w:space="0" w:color="auto"/>
            <w:bottom w:val="none" w:sz="0" w:space="0" w:color="auto"/>
            <w:right w:val="none" w:sz="0" w:space="0" w:color="auto"/>
          </w:divBdr>
        </w:div>
      </w:divsChild>
    </w:div>
    <w:div w:id="323898513">
      <w:bodyDiv w:val="1"/>
      <w:marLeft w:val="0"/>
      <w:marRight w:val="0"/>
      <w:marTop w:val="0"/>
      <w:marBottom w:val="0"/>
      <w:divBdr>
        <w:top w:val="none" w:sz="0" w:space="0" w:color="auto"/>
        <w:left w:val="none" w:sz="0" w:space="0" w:color="auto"/>
        <w:bottom w:val="none" w:sz="0" w:space="0" w:color="auto"/>
        <w:right w:val="none" w:sz="0" w:space="0" w:color="auto"/>
      </w:divBdr>
      <w:divsChild>
        <w:div w:id="453065708">
          <w:marLeft w:val="0"/>
          <w:marRight w:val="0"/>
          <w:marTop w:val="0"/>
          <w:marBottom w:val="0"/>
          <w:divBdr>
            <w:top w:val="none" w:sz="0" w:space="0" w:color="auto"/>
            <w:left w:val="none" w:sz="0" w:space="0" w:color="auto"/>
            <w:bottom w:val="none" w:sz="0" w:space="0" w:color="auto"/>
            <w:right w:val="none" w:sz="0" w:space="0" w:color="auto"/>
          </w:divBdr>
        </w:div>
        <w:div w:id="456606217">
          <w:marLeft w:val="0"/>
          <w:marRight w:val="0"/>
          <w:marTop w:val="0"/>
          <w:marBottom w:val="0"/>
          <w:divBdr>
            <w:top w:val="none" w:sz="0" w:space="0" w:color="auto"/>
            <w:left w:val="none" w:sz="0" w:space="0" w:color="auto"/>
            <w:bottom w:val="none" w:sz="0" w:space="0" w:color="auto"/>
            <w:right w:val="none" w:sz="0" w:space="0" w:color="auto"/>
          </w:divBdr>
        </w:div>
        <w:div w:id="484124405">
          <w:marLeft w:val="0"/>
          <w:marRight w:val="0"/>
          <w:marTop w:val="0"/>
          <w:marBottom w:val="0"/>
          <w:divBdr>
            <w:top w:val="none" w:sz="0" w:space="0" w:color="auto"/>
            <w:left w:val="none" w:sz="0" w:space="0" w:color="auto"/>
            <w:bottom w:val="none" w:sz="0" w:space="0" w:color="auto"/>
            <w:right w:val="none" w:sz="0" w:space="0" w:color="auto"/>
          </w:divBdr>
        </w:div>
        <w:div w:id="643316180">
          <w:marLeft w:val="0"/>
          <w:marRight w:val="0"/>
          <w:marTop w:val="0"/>
          <w:marBottom w:val="0"/>
          <w:divBdr>
            <w:top w:val="none" w:sz="0" w:space="0" w:color="auto"/>
            <w:left w:val="none" w:sz="0" w:space="0" w:color="auto"/>
            <w:bottom w:val="none" w:sz="0" w:space="0" w:color="auto"/>
            <w:right w:val="none" w:sz="0" w:space="0" w:color="auto"/>
          </w:divBdr>
        </w:div>
        <w:div w:id="663050727">
          <w:marLeft w:val="0"/>
          <w:marRight w:val="0"/>
          <w:marTop w:val="0"/>
          <w:marBottom w:val="0"/>
          <w:divBdr>
            <w:top w:val="none" w:sz="0" w:space="0" w:color="auto"/>
            <w:left w:val="none" w:sz="0" w:space="0" w:color="auto"/>
            <w:bottom w:val="none" w:sz="0" w:space="0" w:color="auto"/>
            <w:right w:val="none" w:sz="0" w:space="0" w:color="auto"/>
          </w:divBdr>
        </w:div>
        <w:div w:id="1109543789">
          <w:marLeft w:val="0"/>
          <w:marRight w:val="0"/>
          <w:marTop w:val="0"/>
          <w:marBottom w:val="0"/>
          <w:divBdr>
            <w:top w:val="none" w:sz="0" w:space="0" w:color="auto"/>
            <w:left w:val="none" w:sz="0" w:space="0" w:color="auto"/>
            <w:bottom w:val="none" w:sz="0" w:space="0" w:color="auto"/>
            <w:right w:val="none" w:sz="0" w:space="0" w:color="auto"/>
          </w:divBdr>
        </w:div>
        <w:div w:id="1633752997">
          <w:marLeft w:val="0"/>
          <w:marRight w:val="0"/>
          <w:marTop w:val="0"/>
          <w:marBottom w:val="0"/>
          <w:divBdr>
            <w:top w:val="none" w:sz="0" w:space="0" w:color="auto"/>
            <w:left w:val="none" w:sz="0" w:space="0" w:color="auto"/>
            <w:bottom w:val="none" w:sz="0" w:space="0" w:color="auto"/>
            <w:right w:val="none" w:sz="0" w:space="0" w:color="auto"/>
          </w:divBdr>
        </w:div>
        <w:div w:id="1830094948">
          <w:marLeft w:val="0"/>
          <w:marRight w:val="0"/>
          <w:marTop w:val="0"/>
          <w:marBottom w:val="0"/>
          <w:divBdr>
            <w:top w:val="none" w:sz="0" w:space="0" w:color="auto"/>
            <w:left w:val="none" w:sz="0" w:space="0" w:color="auto"/>
            <w:bottom w:val="none" w:sz="0" w:space="0" w:color="auto"/>
            <w:right w:val="none" w:sz="0" w:space="0" w:color="auto"/>
          </w:divBdr>
        </w:div>
        <w:div w:id="1977565026">
          <w:marLeft w:val="0"/>
          <w:marRight w:val="0"/>
          <w:marTop w:val="0"/>
          <w:marBottom w:val="0"/>
          <w:divBdr>
            <w:top w:val="none" w:sz="0" w:space="0" w:color="auto"/>
            <w:left w:val="none" w:sz="0" w:space="0" w:color="auto"/>
            <w:bottom w:val="none" w:sz="0" w:space="0" w:color="auto"/>
            <w:right w:val="none" w:sz="0" w:space="0" w:color="auto"/>
          </w:divBdr>
        </w:div>
      </w:divsChild>
    </w:div>
    <w:div w:id="539127625">
      <w:bodyDiv w:val="1"/>
      <w:marLeft w:val="0"/>
      <w:marRight w:val="0"/>
      <w:marTop w:val="0"/>
      <w:marBottom w:val="0"/>
      <w:divBdr>
        <w:top w:val="none" w:sz="0" w:space="0" w:color="auto"/>
        <w:left w:val="none" w:sz="0" w:space="0" w:color="auto"/>
        <w:bottom w:val="none" w:sz="0" w:space="0" w:color="auto"/>
        <w:right w:val="none" w:sz="0" w:space="0" w:color="auto"/>
      </w:divBdr>
    </w:div>
    <w:div w:id="561018633">
      <w:bodyDiv w:val="1"/>
      <w:marLeft w:val="0"/>
      <w:marRight w:val="0"/>
      <w:marTop w:val="0"/>
      <w:marBottom w:val="0"/>
      <w:divBdr>
        <w:top w:val="none" w:sz="0" w:space="0" w:color="auto"/>
        <w:left w:val="none" w:sz="0" w:space="0" w:color="auto"/>
        <w:bottom w:val="none" w:sz="0" w:space="0" w:color="auto"/>
        <w:right w:val="none" w:sz="0" w:space="0" w:color="auto"/>
      </w:divBdr>
      <w:divsChild>
        <w:div w:id="47843004">
          <w:marLeft w:val="0"/>
          <w:marRight w:val="0"/>
          <w:marTop w:val="0"/>
          <w:marBottom w:val="0"/>
          <w:divBdr>
            <w:top w:val="none" w:sz="0" w:space="0" w:color="auto"/>
            <w:left w:val="none" w:sz="0" w:space="0" w:color="auto"/>
            <w:bottom w:val="none" w:sz="0" w:space="0" w:color="auto"/>
            <w:right w:val="none" w:sz="0" w:space="0" w:color="auto"/>
          </w:divBdr>
          <w:divsChild>
            <w:div w:id="1107501799">
              <w:marLeft w:val="0"/>
              <w:marRight w:val="0"/>
              <w:marTop w:val="0"/>
              <w:marBottom w:val="0"/>
              <w:divBdr>
                <w:top w:val="none" w:sz="0" w:space="0" w:color="auto"/>
                <w:left w:val="none" w:sz="0" w:space="0" w:color="auto"/>
                <w:bottom w:val="none" w:sz="0" w:space="0" w:color="auto"/>
                <w:right w:val="none" w:sz="0" w:space="0" w:color="auto"/>
              </w:divBdr>
            </w:div>
          </w:divsChild>
        </w:div>
        <w:div w:id="76246806">
          <w:marLeft w:val="0"/>
          <w:marRight w:val="0"/>
          <w:marTop w:val="0"/>
          <w:marBottom w:val="0"/>
          <w:divBdr>
            <w:top w:val="none" w:sz="0" w:space="0" w:color="auto"/>
            <w:left w:val="none" w:sz="0" w:space="0" w:color="auto"/>
            <w:bottom w:val="none" w:sz="0" w:space="0" w:color="auto"/>
            <w:right w:val="none" w:sz="0" w:space="0" w:color="auto"/>
          </w:divBdr>
          <w:divsChild>
            <w:div w:id="2066952999">
              <w:marLeft w:val="0"/>
              <w:marRight w:val="0"/>
              <w:marTop w:val="0"/>
              <w:marBottom w:val="0"/>
              <w:divBdr>
                <w:top w:val="none" w:sz="0" w:space="0" w:color="auto"/>
                <w:left w:val="none" w:sz="0" w:space="0" w:color="auto"/>
                <w:bottom w:val="none" w:sz="0" w:space="0" w:color="auto"/>
                <w:right w:val="none" w:sz="0" w:space="0" w:color="auto"/>
              </w:divBdr>
            </w:div>
          </w:divsChild>
        </w:div>
        <w:div w:id="199628318">
          <w:marLeft w:val="0"/>
          <w:marRight w:val="0"/>
          <w:marTop w:val="0"/>
          <w:marBottom w:val="0"/>
          <w:divBdr>
            <w:top w:val="none" w:sz="0" w:space="0" w:color="auto"/>
            <w:left w:val="none" w:sz="0" w:space="0" w:color="auto"/>
            <w:bottom w:val="none" w:sz="0" w:space="0" w:color="auto"/>
            <w:right w:val="none" w:sz="0" w:space="0" w:color="auto"/>
          </w:divBdr>
          <w:divsChild>
            <w:div w:id="1714426985">
              <w:marLeft w:val="0"/>
              <w:marRight w:val="0"/>
              <w:marTop w:val="0"/>
              <w:marBottom w:val="0"/>
              <w:divBdr>
                <w:top w:val="none" w:sz="0" w:space="0" w:color="auto"/>
                <w:left w:val="none" w:sz="0" w:space="0" w:color="auto"/>
                <w:bottom w:val="none" w:sz="0" w:space="0" w:color="auto"/>
                <w:right w:val="none" w:sz="0" w:space="0" w:color="auto"/>
              </w:divBdr>
            </w:div>
          </w:divsChild>
        </w:div>
        <w:div w:id="202910934">
          <w:marLeft w:val="0"/>
          <w:marRight w:val="0"/>
          <w:marTop w:val="0"/>
          <w:marBottom w:val="0"/>
          <w:divBdr>
            <w:top w:val="none" w:sz="0" w:space="0" w:color="auto"/>
            <w:left w:val="none" w:sz="0" w:space="0" w:color="auto"/>
            <w:bottom w:val="none" w:sz="0" w:space="0" w:color="auto"/>
            <w:right w:val="none" w:sz="0" w:space="0" w:color="auto"/>
          </w:divBdr>
          <w:divsChild>
            <w:div w:id="704865314">
              <w:marLeft w:val="0"/>
              <w:marRight w:val="0"/>
              <w:marTop w:val="0"/>
              <w:marBottom w:val="0"/>
              <w:divBdr>
                <w:top w:val="none" w:sz="0" w:space="0" w:color="auto"/>
                <w:left w:val="none" w:sz="0" w:space="0" w:color="auto"/>
                <w:bottom w:val="none" w:sz="0" w:space="0" w:color="auto"/>
                <w:right w:val="none" w:sz="0" w:space="0" w:color="auto"/>
              </w:divBdr>
            </w:div>
          </w:divsChild>
        </w:div>
        <w:div w:id="205067442">
          <w:marLeft w:val="0"/>
          <w:marRight w:val="0"/>
          <w:marTop w:val="0"/>
          <w:marBottom w:val="0"/>
          <w:divBdr>
            <w:top w:val="none" w:sz="0" w:space="0" w:color="auto"/>
            <w:left w:val="none" w:sz="0" w:space="0" w:color="auto"/>
            <w:bottom w:val="none" w:sz="0" w:space="0" w:color="auto"/>
            <w:right w:val="none" w:sz="0" w:space="0" w:color="auto"/>
          </w:divBdr>
          <w:divsChild>
            <w:div w:id="1543051373">
              <w:marLeft w:val="0"/>
              <w:marRight w:val="0"/>
              <w:marTop w:val="0"/>
              <w:marBottom w:val="0"/>
              <w:divBdr>
                <w:top w:val="none" w:sz="0" w:space="0" w:color="auto"/>
                <w:left w:val="none" w:sz="0" w:space="0" w:color="auto"/>
                <w:bottom w:val="none" w:sz="0" w:space="0" w:color="auto"/>
                <w:right w:val="none" w:sz="0" w:space="0" w:color="auto"/>
              </w:divBdr>
            </w:div>
          </w:divsChild>
        </w:div>
        <w:div w:id="240333462">
          <w:marLeft w:val="0"/>
          <w:marRight w:val="0"/>
          <w:marTop w:val="0"/>
          <w:marBottom w:val="0"/>
          <w:divBdr>
            <w:top w:val="none" w:sz="0" w:space="0" w:color="auto"/>
            <w:left w:val="none" w:sz="0" w:space="0" w:color="auto"/>
            <w:bottom w:val="none" w:sz="0" w:space="0" w:color="auto"/>
            <w:right w:val="none" w:sz="0" w:space="0" w:color="auto"/>
          </w:divBdr>
          <w:divsChild>
            <w:div w:id="124205911">
              <w:marLeft w:val="0"/>
              <w:marRight w:val="0"/>
              <w:marTop w:val="0"/>
              <w:marBottom w:val="0"/>
              <w:divBdr>
                <w:top w:val="none" w:sz="0" w:space="0" w:color="auto"/>
                <w:left w:val="none" w:sz="0" w:space="0" w:color="auto"/>
                <w:bottom w:val="none" w:sz="0" w:space="0" w:color="auto"/>
                <w:right w:val="none" w:sz="0" w:space="0" w:color="auto"/>
              </w:divBdr>
            </w:div>
          </w:divsChild>
        </w:div>
        <w:div w:id="347176884">
          <w:marLeft w:val="0"/>
          <w:marRight w:val="0"/>
          <w:marTop w:val="0"/>
          <w:marBottom w:val="0"/>
          <w:divBdr>
            <w:top w:val="none" w:sz="0" w:space="0" w:color="auto"/>
            <w:left w:val="none" w:sz="0" w:space="0" w:color="auto"/>
            <w:bottom w:val="none" w:sz="0" w:space="0" w:color="auto"/>
            <w:right w:val="none" w:sz="0" w:space="0" w:color="auto"/>
          </w:divBdr>
          <w:divsChild>
            <w:div w:id="654451078">
              <w:marLeft w:val="0"/>
              <w:marRight w:val="0"/>
              <w:marTop w:val="0"/>
              <w:marBottom w:val="0"/>
              <w:divBdr>
                <w:top w:val="none" w:sz="0" w:space="0" w:color="auto"/>
                <w:left w:val="none" w:sz="0" w:space="0" w:color="auto"/>
                <w:bottom w:val="none" w:sz="0" w:space="0" w:color="auto"/>
                <w:right w:val="none" w:sz="0" w:space="0" w:color="auto"/>
              </w:divBdr>
            </w:div>
          </w:divsChild>
        </w:div>
        <w:div w:id="356582340">
          <w:marLeft w:val="0"/>
          <w:marRight w:val="0"/>
          <w:marTop w:val="0"/>
          <w:marBottom w:val="0"/>
          <w:divBdr>
            <w:top w:val="none" w:sz="0" w:space="0" w:color="auto"/>
            <w:left w:val="none" w:sz="0" w:space="0" w:color="auto"/>
            <w:bottom w:val="none" w:sz="0" w:space="0" w:color="auto"/>
            <w:right w:val="none" w:sz="0" w:space="0" w:color="auto"/>
          </w:divBdr>
          <w:divsChild>
            <w:div w:id="1947805319">
              <w:marLeft w:val="0"/>
              <w:marRight w:val="0"/>
              <w:marTop w:val="0"/>
              <w:marBottom w:val="0"/>
              <w:divBdr>
                <w:top w:val="none" w:sz="0" w:space="0" w:color="auto"/>
                <w:left w:val="none" w:sz="0" w:space="0" w:color="auto"/>
                <w:bottom w:val="none" w:sz="0" w:space="0" w:color="auto"/>
                <w:right w:val="none" w:sz="0" w:space="0" w:color="auto"/>
              </w:divBdr>
            </w:div>
          </w:divsChild>
        </w:div>
        <w:div w:id="374231634">
          <w:marLeft w:val="0"/>
          <w:marRight w:val="0"/>
          <w:marTop w:val="0"/>
          <w:marBottom w:val="0"/>
          <w:divBdr>
            <w:top w:val="none" w:sz="0" w:space="0" w:color="auto"/>
            <w:left w:val="none" w:sz="0" w:space="0" w:color="auto"/>
            <w:bottom w:val="none" w:sz="0" w:space="0" w:color="auto"/>
            <w:right w:val="none" w:sz="0" w:space="0" w:color="auto"/>
          </w:divBdr>
          <w:divsChild>
            <w:div w:id="509220796">
              <w:marLeft w:val="0"/>
              <w:marRight w:val="0"/>
              <w:marTop w:val="0"/>
              <w:marBottom w:val="0"/>
              <w:divBdr>
                <w:top w:val="none" w:sz="0" w:space="0" w:color="auto"/>
                <w:left w:val="none" w:sz="0" w:space="0" w:color="auto"/>
                <w:bottom w:val="none" w:sz="0" w:space="0" w:color="auto"/>
                <w:right w:val="none" w:sz="0" w:space="0" w:color="auto"/>
              </w:divBdr>
            </w:div>
          </w:divsChild>
        </w:div>
        <w:div w:id="380832971">
          <w:marLeft w:val="0"/>
          <w:marRight w:val="0"/>
          <w:marTop w:val="0"/>
          <w:marBottom w:val="0"/>
          <w:divBdr>
            <w:top w:val="none" w:sz="0" w:space="0" w:color="auto"/>
            <w:left w:val="none" w:sz="0" w:space="0" w:color="auto"/>
            <w:bottom w:val="none" w:sz="0" w:space="0" w:color="auto"/>
            <w:right w:val="none" w:sz="0" w:space="0" w:color="auto"/>
          </w:divBdr>
          <w:divsChild>
            <w:div w:id="1301888585">
              <w:marLeft w:val="0"/>
              <w:marRight w:val="0"/>
              <w:marTop w:val="0"/>
              <w:marBottom w:val="0"/>
              <w:divBdr>
                <w:top w:val="none" w:sz="0" w:space="0" w:color="auto"/>
                <w:left w:val="none" w:sz="0" w:space="0" w:color="auto"/>
                <w:bottom w:val="none" w:sz="0" w:space="0" w:color="auto"/>
                <w:right w:val="none" w:sz="0" w:space="0" w:color="auto"/>
              </w:divBdr>
            </w:div>
          </w:divsChild>
        </w:div>
        <w:div w:id="396169346">
          <w:marLeft w:val="0"/>
          <w:marRight w:val="0"/>
          <w:marTop w:val="0"/>
          <w:marBottom w:val="0"/>
          <w:divBdr>
            <w:top w:val="none" w:sz="0" w:space="0" w:color="auto"/>
            <w:left w:val="none" w:sz="0" w:space="0" w:color="auto"/>
            <w:bottom w:val="none" w:sz="0" w:space="0" w:color="auto"/>
            <w:right w:val="none" w:sz="0" w:space="0" w:color="auto"/>
          </w:divBdr>
          <w:divsChild>
            <w:div w:id="1530100175">
              <w:marLeft w:val="0"/>
              <w:marRight w:val="0"/>
              <w:marTop w:val="0"/>
              <w:marBottom w:val="0"/>
              <w:divBdr>
                <w:top w:val="none" w:sz="0" w:space="0" w:color="auto"/>
                <w:left w:val="none" w:sz="0" w:space="0" w:color="auto"/>
                <w:bottom w:val="none" w:sz="0" w:space="0" w:color="auto"/>
                <w:right w:val="none" w:sz="0" w:space="0" w:color="auto"/>
              </w:divBdr>
            </w:div>
          </w:divsChild>
        </w:div>
        <w:div w:id="419527027">
          <w:marLeft w:val="0"/>
          <w:marRight w:val="0"/>
          <w:marTop w:val="0"/>
          <w:marBottom w:val="0"/>
          <w:divBdr>
            <w:top w:val="none" w:sz="0" w:space="0" w:color="auto"/>
            <w:left w:val="none" w:sz="0" w:space="0" w:color="auto"/>
            <w:bottom w:val="none" w:sz="0" w:space="0" w:color="auto"/>
            <w:right w:val="none" w:sz="0" w:space="0" w:color="auto"/>
          </w:divBdr>
          <w:divsChild>
            <w:div w:id="253782791">
              <w:marLeft w:val="0"/>
              <w:marRight w:val="0"/>
              <w:marTop w:val="0"/>
              <w:marBottom w:val="0"/>
              <w:divBdr>
                <w:top w:val="none" w:sz="0" w:space="0" w:color="auto"/>
                <w:left w:val="none" w:sz="0" w:space="0" w:color="auto"/>
                <w:bottom w:val="none" w:sz="0" w:space="0" w:color="auto"/>
                <w:right w:val="none" w:sz="0" w:space="0" w:color="auto"/>
              </w:divBdr>
            </w:div>
          </w:divsChild>
        </w:div>
        <w:div w:id="431052596">
          <w:marLeft w:val="0"/>
          <w:marRight w:val="0"/>
          <w:marTop w:val="0"/>
          <w:marBottom w:val="0"/>
          <w:divBdr>
            <w:top w:val="none" w:sz="0" w:space="0" w:color="auto"/>
            <w:left w:val="none" w:sz="0" w:space="0" w:color="auto"/>
            <w:bottom w:val="none" w:sz="0" w:space="0" w:color="auto"/>
            <w:right w:val="none" w:sz="0" w:space="0" w:color="auto"/>
          </w:divBdr>
          <w:divsChild>
            <w:div w:id="473573056">
              <w:marLeft w:val="0"/>
              <w:marRight w:val="0"/>
              <w:marTop w:val="0"/>
              <w:marBottom w:val="0"/>
              <w:divBdr>
                <w:top w:val="none" w:sz="0" w:space="0" w:color="auto"/>
                <w:left w:val="none" w:sz="0" w:space="0" w:color="auto"/>
                <w:bottom w:val="none" w:sz="0" w:space="0" w:color="auto"/>
                <w:right w:val="none" w:sz="0" w:space="0" w:color="auto"/>
              </w:divBdr>
            </w:div>
          </w:divsChild>
        </w:div>
        <w:div w:id="450395505">
          <w:marLeft w:val="0"/>
          <w:marRight w:val="0"/>
          <w:marTop w:val="0"/>
          <w:marBottom w:val="0"/>
          <w:divBdr>
            <w:top w:val="none" w:sz="0" w:space="0" w:color="auto"/>
            <w:left w:val="none" w:sz="0" w:space="0" w:color="auto"/>
            <w:bottom w:val="none" w:sz="0" w:space="0" w:color="auto"/>
            <w:right w:val="none" w:sz="0" w:space="0" w:color="auto"/>
          </w:divBdr>
          <w:divsChild>
            <w:div w:id="1860580329">
              <w:marLeft w:val="0"/>
              <w:marRight w:val="0"/>
              <w:marTop w:val="0"/>
              <w:marBottom w:val="0"/>
              <w:divBdr>
                <w:top w:val="none" w:sz="0" w:space="0" w:color="auto"/>
                <w:left w:val="none" w:sz="0" w:space="0" w:color="auto"/>
                <w:bottom w:val="none" w:sz="0" w:space="0" w:color="auto"/>
                <w:right w:val="none" w:sz="0" w:space="0" w:color="auto"/>
              </w:divBdr>
            </w:div>
          </w:divsChild>
        </w:div>
        <w:div w:id="464663773">
          <w:marLeft w:val="0"/>
          <w:marRight w:val="0"/>
          <w:marTop w:val="0"/>
          <w:marBottom w:val="0"/>
          <w:divBdr>
            <w:top w:val="none" w:sz="0" w:space="0" w:color="auto"/>
            <w:left w:val="none" w:sz="0" w:space="0" w:color="auto"/>
            <w:bottom w:val="none" w:sz="0" w:space="0" w:color="auto"/>
            <w:right w:val="none" w:sz="0" w:space="0" w:color="auto"/>
          </w:divBdr>
          <w:divsChild>
            <w:div w:id="20520699">
              <w:marLeft w:val="0"/>
              <w:marRight w:val="0"/>
              <w:marTop w:val="0"/>
              <w:marBottom w:val="0"/>
              <w:divBdr>
                <w:top w:val="none" w:sz="0" w:space="0" w:color="auto"/>
                <w:left w:val="none" w:sz="0" w:space="0" w:color="auto"/>
                <w:bottom w:val="none" w:sz="0" w:space="0" w:color="auto"/>
                <w:right w:val="none" w:sz="0" w:space="0" w:color="auto"/>
              </w:divBdr>
            </w:div>
          </w:divsChild>
        </w:div>
        <w:div w:id="479005592">
          <w:marLeft w:val="0"/>
          <w:marRight w:val="0"/>
          <w:marTop w:val="0"/>
          <w:marBottom w:val="0"/>
          <w:divBdr>
            <w:top w:val="none" w:sz="0" w:space="0" w:color="auto"/>
            <w:left w:val="none" w:sz="0" w:space="0" w:color="auto"/>
            <w:bottom w:val="none" w:sz="0" w:space="0" w:color="auto"/>
            <w:right w:val="none" w:sz="0" w:space="0" w:color="auto"/>
          </w:divBdr>
          <w:divsChild>
            <w:div w:id="706222456">
              <w:marLeft w:val="0"/>
              <w:marRight w:val="0"/>
              <w:marTop w:val="0"/>
              <w:marBottom w:val="0"/>
              <w:divBdr>
                <w:top w:val="none" w:sz="0" w:space="0" w:color="auto"/>
                <w:left w:val="none" w:sz="0" w:space="0" w:color="auto"/>
                <w:bottom w:val="none" w:sz="0" w:space="0" w:color="auto"/>
                <w:right w:val="none" w:sz="0" w:space="0" w:color="auto"/>
              </w:divBdr>
            </w:div>
          </w:divsChild>
        </w:div>
        <w:div w:id="494927995">
          <w:marLeft w:val="0"/>
          <w:marRight w:val="0"/>
          <w:marTop w:val="0"/>
          <w:marBottom w:val="0"/>
          <w:divBdr>
            <w:top w:val="none" w:sz="0" w:space="0" w:color="auto"/>
            <w:left w:val="none" w:sz="0" w:space="0" w:color="auto"/>
            <w:bottom w:val="none" w:sz="0" w:space="0" w:color="auto"/>
            <w:right w:val="none" w:sz="0" w:space="0" w:color="auto"/>
          </w:divBdr>
          <w:divsChild>
            <w:div w:id="104469983">
              <w:marLeft w:val="0"/>
              <w:marRight w:val="0"/>
              <w:marTop w:val="0"/>
              <w:marBottom w:val="0"/>
              <w:divBdr>
                <w:top w:val="none" w:sz="0" w:space="0" w:color="auto"/>
                <w:left w:val="none" w:sz="0" w:space="0" w:color="auto"/>
                <w:bottom w:val="none" w:sz="0" w:space="0" w:color="auto"/>
                <w:right w:val="none" w:sz="0" w:space="0" w:color="auto"/>
              </w:divBdr>
            </w:div>
          </w:divsChild>
        </w:div>
        <w:div w:id="504126640">
          <w:marLeft w:val="0"/>
          <w:marRight w:val="0"/>
          <w:marTop w:val="0"/>
          <w:marBottom w:val="0"/>
          <w:divBdr>
            <w:top w:val="none" w:sz="0" w:space="0" w:color="auto"/>
            <w:left w:val="none" w:sz="0" w:space="0" w:color="auto"/>
            <w:bottom w:val="none" w:sz="0" w:space="0" w:color="auto"/>
            <w:right w:val="none" w:sz="0" w:space="0" w:color="auto"/>
          </w:divBdr>
          <w:divsChild>
            <w:div w:id="690649577">
              <w:marLeft w:val="0"/>
              <w:marRight w:val="0"/>
              <w:marTop w:val="0"/>
              <w:marBottom w:val="0"/>
              <w:divBdr>
                <w:top w:val="none" w:sz="0" w:space="0" w:color="auto"/>
                <w:left w:val="none" w:sz="0" w:space="0" w:color="auto"/>
                <w:bottom w:val="none" w:sz="0" w:space="0" w:color="auto"/>
                <w:right w:val="none" w:sz="0" w:space="0" w:color="auto"/>
              </w:divBdr>
            </w:div>
          </w:divsChild>
        </w:div>
        <w:div w:id="505486855">
          <w:marLeft w:val="0"/>
          <w:marRight w:val="0"/>
          <w:marTop w:val="0"/>
          <w:marBottom w:val="0"/>
          <w:divBdr>
            <w:top w:val="none" w:sz="0" w:space="0" w:color="auto"/>
            <w:left w:val="none" w:sz="0" w:space="0" w:color="auto"/>
            <w:bottom w:val="none" w:sz="0" w:space="0" w:color="auto"/>
            <w:right w:val="none" w:sz="0" w:space="0" w:color="auto"/>
          </w:divBdr>
          <w:divsChild>
            <w:div w:id="1758163530">
              <w:marLeft w:val="0"/>
              <w:marRight w:val="0"/>
              <w:marTop w:val="0"/>
              <w:marBottom w:val="0"/>
              <w:divBdr>
                <w:top w:val="none" w:sz="0" w:space="0" w:color="auto"/>
                <w:left w:val="none" w:sz="0" w:space="0" w:color="auto"/>
                <w:bottom w:val="none" w:sz="0" w:space="0" w:color="auto"/>
                <w:right w:val="none" w:sz="0" w:space="0" w:color="auto"/>
              </w:divBdr>
            </w:div>
          </w:divsChild>
        </w:div>
        <w:div w:id="519665157">
          <w:marLeft w:val="0"/>
          <w:marRight w:val="0"/>
          <w:marTop w:val="0"/>
          <w:marBottom w:val="0"/>
          <w:divBdr>
            <w:top w:val="none" w:sz="0" w:space="0" w:color="auto"/>
            <w:left w:val="none" w:sz="0" w:space="0" w:color="auto"/>
            <w:bottom w:val="none" w:sz="0" w:space="0" w:color="auto"/>
            <w:right w:val="none" w:sz="0" w:space="0" w:color="auto"/>
          </w:divBdr>
          <w:divsChild>
            <w:div w:id="2084258441">
              <w:marLeft w:val="0"/>
              <w:marRight w:val="0"/>
              <w:marTop w:val="0"/>
              <w:marBottom w:val="0"/>
              <w:divBdr>
                <w:top w:val="none" w:sz="0" w:space="0" w:color="auto"/>
                <w:left w:val="none" w:sz="0" w:space="0" w:color="auto"/>
                <w:bottom w:val="none" w:sz="0" w:space="0" w:color="auto"/>
                <w:right w:val="none" w:sz="0" w:space="0" w:color="auto"/>
              </w:divBdr>
            </w:div>
          </w:divsChild>
        </w:div>
        <w:div w:id="530530339">
          <w:marLeft w:val="0"/>
          <w:marRight w:val="0"/>
          <w:marTop w:val="0"/>
          <w:marBottom w:val="0"/>
          <w:divBdr>
            <w:top w:val="none" w:sz="0" w:space="0" w:color="auto"/>
            <w:left w:val="none" w:sz="0" w:space="0" w:color="auto"/>
            <w:bottom w:val="none" w:sz="0" w:space="0" w:color="auto"/>
            <w:right w:val="none" w:sz="0" w:space="0" w:color="auto"/>
          </w:divBdr>
          <w:divsChild>
            <w:div w:id="1992444924">
              <w:marLeft w:val="0"/>
              <w:marRight w:val="0"/>
              <w:marTop w:val="0"/>
              <w:marBottom w:val="0"/>
              <w:divBdr>
                <w:top w:val="none" w:sz="0" w:space="0" w:color="auto"/>
                <w:left w:val="none" w:sz="0" w:space="0" w:color="auto"/>
                <w:bottom w:val="none" w:sz="0" w:space="0" w:color="auto"/>
                <w:right w:val="none" w:sz="0" w:space="0" w:color="auto"/>
              </w:divBdr>
            </w:div>
          </w:divsChild>
        </w:div>
        <w:div w:id="533006751">
          <w:marLeft w:val="0"/>
          <w:marRight w:val="0"/>
          <w:marTop w:val="0"/>
          <w:marBottom w:val="0"/>
          <w:divBdr>
            <w:top w:val="none" w:sz="0" w:space="0" w:color="auto"/>
            <w:left w:val="none" w:sz="0" w:space="0" w:color="auto"/>
            <w:bottom w:val="none" w:sz="0" w:space="0" w:color="auto"/>
            <w:right w:val="none" w:sz="0" w:space="0" w:color="auto"/>
          </w:divBdr>
          <w:divsChild>
            <w:div w:id="695275869">
              <w:marLeft w:val="0"/>
              <w:marRight w:val="0"/>
              <w:marTop w:val="0"/>
              <w:marBottom w:val="0"/>
              <w:divBdr>
                <w:top w:val="none" w:sz="0" w:space="0" w:color="auto"/>
                <w:left w:val="none" w:sz="0" w:space="0" w:color="auto"/>
                <w:bottom w:val="none" w:sz="0" w:space="0" w:color="auto"/>
                <w:right w:val="none" w:sz="0" w:space="0" w:color="auto"/>
              </w:divBdr>
            </w:div>
          </w:divsChild>
        </w:div>
        <w:div w:id="557597041">
          <w:marLeft w:val="0"/>
          <w:marRight w:val="0"/>
          <w:marTop w:val="0"/>
          <w:marBottom w:val="0"/>
          <w:divBdr>
            <w:top w:val="none" w:sz="0" w:space="0" w:color="auto"/>
            <w:left w:val="none" w:sz="0" w:space="0" w:color="auto"/>
            <w:bottom w:val="none" w:sz="0" w:space="0" w:color="auto"/>
            <w:right w:val="none" w:sz="0" w:space="0" w:color="auto"/>
          </w:divBdr>
          <w:divsChild>
            <w:div w:id="93135355">
              <w:marLeft w:val="0"/>
              <w:marRight w:val="0"/>
              <w:marTop w:val="0"/>
              <w:marBottom w:val="0"/>
              <w:divBdr>
                <w:top w:val="none" w:sz="0" w:space="0" w:color="auto"/>
                <w:left w:val="none" w:sz="0" w:space="0" w:color="auto"/>
                <w:bottom w:val="none" w:sz="0" w:space="0" w:color="auto"/>
                <w:right w:val="none" w:sz="0" w:space="0" w:color="auto"/>
              </w:divBdr>
            </w:div>
          </w:divsChild>
        </w:div>
        <w:div w:id="584345816">
          <w:marLeft w:val="0"/>
          <w:marRight w:val="0"/>
          <w:marTop w:val="0"/>
          <w:marBottom w:val="0"/>
          <w:divBdr>
            <w:top w:val="none" w:sz="0" w:space="0" w:color="auto"/>
            <w:left w:val="none" w:sz="0" w:space="0" w:color="auto"/>
            <w:bottom w:val="none" w:sz="0" w:space="0" w:color="auto"/>
            <w:right w:val="none" w:sz="0" w:space="0" w:color="auto"/>
          </w:divBdr>
          <w:divsChild>
            <w:div w:id="1896352506">
              <w:marLeft w:val="0"/>
              <w:marRight w:val="0"/>
              <w:marTop w:val="0"/>
              <w:marBottom w:val="0"/>
              <w:divBdr>
                <w:top w:val="none" w:sz="0" w:space="0" w:color="auto"/>
                <w:left w:val="none" w:sz="0" w:space="0" w:color="auto"/>
                <w:bottom w:val="none" w:sz="0" w:space="0" w:color="auto"/>
                <w:right w:val="none" w:sz="0" w:space="0" w:color="auto"/>
              </w:divBdr>
            </w:div>
          </w:divsChild>
        </w:div>
        <w:div w:id="680594612">
          <w:marLeft w:val="0"/>
          <w:marRight w:val="0"/>
          <w:marTop w:val="0"/>
          <w:marBottom w:val="0"/>
          <w:divBdr>
            <w:top w:val="none" w:sz="0" w:space="0" w:color="auto"/>
            <w:left w:val="none" w:sz="0" w:space="0" w:color="auto"/>
            <w:bottom w:val="none" w:sz="0" w:space="0" w:color="auto"/>
            <w:right w:val="none" w:sz="0" w:space="0" w:color="auto"/>
          </w:divBdr>
          <w:divsChild>
            <w:div w:id="1263294241">
              <w:marLeft w:val="0"/>
              <w:marRight w:val="0"/>
              <w:marTop w:val="0"/>
              <w:marBottom w:val="0"/>
              <w:divBdr>
                <w:top w:val="none" w:sz="0" w:space="0" w:color="auto"/>
                <w:left w:val="none" w:sz="0" w:space="0" w:color="auto"/>
                <w:bottom w:val="none" w:sz="0" w:space="0" w:color="auto"/>
                <w:right w:val="none" w:sz="0" w:space="0" w:color="auto"/>
              </w:divBdr>
            </w:div>
          </w:divsChild>
        </w:div>
        <w:div w:id="700741710">
          <w:marLeft w:val="0"/>
          <w:marRight w:val="0"/>
          <w:marTop w:val="0"/>
          <w:marBottom w:val="0"/>
          <w:divBdr>
            <w:top w:val="none" w:sz="0" w:space="0" w:color="auto"/>
            <w:left w:val="none" w:sz="0" w:space="0" w:color="auto"/>
            <w:bottom w:val="none" w:sz="0" w:space="0" w:color="auto"/>
            <w:right w:val="none" w:sz="0" w:space="0" w:color="auto"/>
          </w:divBdr>
          <w:divsChild>
            <w:div w:id="1664771737">
              <w:marLeft w:val="0"/>
              <w:marRight w:val="0"/>
              <w:marTop w:val="0"/>
              <w:marBottom w:val="0"/>
              <w:divBdr>
                <w:top w:val="none" w:sz="0" w:space="0" w:color="auto"/>
                <w:left w:val="none" w:sz="0" w:space="0" w:color="auto"/>
                <w:bottom w:val="none" w:sz="0" w:space="0" w:color="auto"/>
                <w:right w:val="none" w:sz="0" w:space="0" w:color="auto"/>
              </w:divBdr>
            </w:div>
          </w:divsChild>
        </w:div>
        <w:div w:id="760486887">
          <w:marLeft w:val="0"/>
          <w:marRight w:val="0"/>
          <w:marTop w:val="0"/>
          <w:marBottom w:val="0"/>
          <w:divBdr>
            <w:top w:val="none" w:sz="0" w:space="0" w:color="auto"/>
            <w:left w:val="none" w:sz="0" w:space="0" w:color="auto"/>
            <w:bottom w:val="none" w:sz="0" w:space="0" w:color="auto"/>
            <w:right w:val="none" w:sz="0" w:space="0" w:color="auto"/>
          </w:divBdr>
          <w:divsChild>
            <w:div w:id="827982466">
              <w:marLeft w:val="0"/>
              <w:marRight w:val="0"/>
              <w:marTop w:val="0"/>
              <w:marBottom w:val="0"/>
              <w:divBdr>
                <w:top w:val="none" w:sz="0" w:space="0" w:color="auto"/>
                <w:left w:val="none" w:sz="0" w:space="0" w:color="auto"/>
                <w:bottom w:val="none" w:sz="0" w:space="0" w:color="auto"/>
                <w:right w:val="none" w:sz="0" w:space="0" w:color="auto"/>
              </w:divBdr>
            </w:div>
          </w:divsChild>
        </w:div>
        <w:div w:id="762147129">
          <w:marLeft w:val="0"/>
          <w:marRight w:val="0"/>
          <w:marTop w:val="0"/>
          <w:marBottom w:val="0"/>
          <w:divBdr>
            <w:top w:val="none" w:sz="0" w:space="0" w:color="auto"/>
            <w:left w:val="none" w:sz="0" w:space="0" w:color="auto"/>
            <w:bottom w:val="none" w:sz="0" w:space="0" w:color="auto"/>
            <w:right w:val="none" w:sz="0" w:space="0" w:color="auto"/>
          </w:divBdr>
          <w:divsChild>
            <w:div w:id="417144515">
              <w:marLeft w:val="0"/>
              <w:marRight w:val="0"/>
              <w:marTop w:val="0"/>
              <w:marBottom w:val="0"/>
              <w:divBdr>
                <w:top w:val="none" w:sz="0" w:space="0" w:color="auto"/>
                <w:left w:val="none" w:sz="0" w:space="0" w:color="auto"/>
                <w:bottom w:val="none" w:sz="0" w:space="0" w:color="auto"/>
                <w:right w:val="none" w:sz="0" w:space="0" w:color="auto"/>
              </w:divBdr>
            </w:div>
            <w:div w:id="667051303">
              <w:marLeft w:val="0"/>
              <w:marRight w:val="0"/>
              <w:marTop w:val="0"/>
              <w:marBottom w:val="0"/>
              <w:divBdr>
                <w:top w:val="none" w:sz="0" w:space="0" w:color="auto"/>
                <w:left w:val="none" w:sz="0" w:space="0" w:color="auto"/>
                <w:bottom w:val="none" w:sz="0" w:space="0" w:color="auto"/>
                <w:right w:val="none" w:sz="0" w:space="0" w:color="auto"/>
              </w:divBdr>
            </w:div>
          </w:divsChild>
        </w:div>
        <w:div w:id="793909283">
          <w:marLeft w:val="0"/>
          <w:marRight w:val="0"/>
          <w:marTop w:val="0"/>
          <w:marBottom w:val="0"/>
          <w:divBdr>
            <w:top w:val="none" w:sz="0" w:space="0" w:color="auto"/>
            <w:left w:val="none" w:sz="0" w:space="0" w:color="auto"/>
            <w:bottom w:val="none" w:sz="0" w:space="0" w:color="auto"/>
            <w:right w:val="none" w:sz="0" w:space="0" w:color="auto"/>
          </w:divBdr>
          <w:divsChild>
            <w:div w:id="534660696">
              <w:marLeft w:val="0"/>
              <w:marRight w:val="0"/>
              <w:marTop w:val="0"/>
              <w:marBottom w:val="0"/>
              <w:divBdr>
                <w:top w:val="none" w:sz="0" w:space="0" w:color="auto"/>
                <w:left w:val="none" w:sz="0" w:space="0" w:color="auto"/>
                <w:bottom w:val="none" w:sz="0" w:space="0" w:color="auto"/>
                <w:right w:val="none" w:sz="0" w:space="0" w:color="auto"/>
              </w:divBdr>
            </w:div>
          </w:divsChild>
        </w:div>
        <w:div w:id="840579742">
          <w:marLeft w:val="0"/>
          <w:marRight w:val="0"/>
          <w:marTop w:val="0"/>
          <w:marBottom w:val="0"/>
          <w:divBdr>
            <w:top w:val="none" w:sz="0" w:space="0" w:color="auto"/>
            <w:left w:val="none" w:sz="0" w:space="0" w:color="auto"/>
            <w:bottom w:val="none" w:sz="0" w:space="0" w:color="auto"/>
            <w:right w:val="none" w:sz="0" w:space="0" w:color="auto"/>
          </w:divBdr>
          <w:divsChild>
            <w:div w:id="1241523921">
              <w:marLeft w:val="0"/>
              <w:marRight w:val="0"/>
              <w:marTop w:val="0"/>
              <w:marBottom w:val="0"/>
              <w:divBdr>
                <w:top w:val="none" w:sz="0" w:space="0" w:color="auto"/>
                <w:left w:val="none" w:sz="0" w:space="0" w:color="auto"/>
                <w:bottom w:val="none" w:sz="0" w:space="0" w:color="auto"/>
                <w:right w:val="none" w:sz="0" w:space="0" w:color="auto"/>
              </w:divBdr>
            </w:div>
          </w:divsChild>
        </w:div>
        <w:div w:id="886915309">
          <w:marLeft w:val="0"/>
          <w:marRight w:val="0"/>
          <w:marTop w:val="0"/>
          <w:marBottom w:val="0"/>
          <w:divBdr>
            <w:top w:val="none" w:sz="0" w:space="0" w:color="auto"/>
            <w:left w:val="none" w:sz="0" w:space="0" w:color="auto"/>
            <w:bottom w:val="none" w:sz="0" w:space="0" w:color="auto"/>
            <w:right w:val="none" w:sz="0" w:space="0" w:color="auto"/>
          </w:divBdr>
          <w:divsChild>
            <w:div w:id="174199574">
              <w:marLeft w:val="0"/>
              <w:marRight w:val="0"/>
              <w:marTop w:val="0"/>
              <w:marBottom w:val="0"/>
              <w:divBdr>
                <w:top w:val="none" w:sz="0" w:space="0" w:color="auto"/>
                <w:left w:val="none" w:sz="0" w:space="0" w:color="auto"/>
                <w:bottom w:val="none" w:sz="0" w:space="0" w:color="auto"/>
                <w:right w:val="none" w:sz="0" w:space="0" w:color="auto"/>
              </w:divBdr>
            </w:div>
          </w:divsChild>
        </w:div>
        <w:div w:id="942568998">
          <w:marLeft w:val="0"/>
          <w:marRight w:val="0"/>
          <w:marTop w:val="0"/>
          <w:marBottom w:val="0"/>
          <w:divBdr>
            <w:top w:val="none" w:sz="0" w:space="0" w:color="auto"/>
            <w:left w:val="none" w:sz="0" w:space="0" w:color="auto"/>
            <w:bottom w:val="none" w:sz="0" w:space="0" w:color="auto"/>
            <w:right w:val="none" w:sz="0" w:space="0" w:color="auto"/>
          </w:divBdr>
          <w:divsChild>
            <w:div w:id="371735778">
              <w:marLeft w:val="0"/>
              <w:marRight w:val="0"/>
              <w:marTop w:val="0"/>
              <w:marBottom w:val="0"/>
              <w:divBdr>
                <w:top w:val="none" w:sz="0" w:space="0" w:color="auto"/>
                <w:left w:val="none" w:sz="0" w:space="0" w:color="auto"/>
                <w:bottom w:val="none" w:sz="0" w:space="0" w:color="auto"/>
                <w:right w:val="none" w:sz="0" w:space="0" w:color="auto"/>
              </w:divBdr>
            </w:div>
          </w:divsChild>
        </w:div>
        <w:div w:id="962426409">
          <w:marLeft w:val="0"/>
          <w:marRight w:val="0"/>
          <w:marTop w:val="0"/>
          <w:marBottom w:val="0"/>
          <w:divBdr>
            <w:top w:val="none" w:sz="0" w:space="0" w:color="auto"/>
            <w:left w:val="none" w:sz="0" w:space="0" w:color="auto"/>
            <w:bottom w:val="none" w:sz="0" w:space="0" w:color="auto"/>
            <w:right w:val="none" w:sz="0" w:space="0" w:color="auto"/>
          </w:divBdr>
          <w:divsChild>
            <w:div w:id="1687098841">
              <w:marLeft w:val="0"/>
              <w:marRight w:val="0"/>
              <w:marTop w:val="0"/>
              <w:marBottom w:val="0"/>
              <w:divBdr>
                <w:top w:val="none" w:sz="0" w:space="0" w:color="auto"/>
                <w:left w:val="none" w:sz="0" w:space="0" w:color="auto"/>
                <w:bottom w:val="none" w:sz="0" w:space="0" w:color="auto"/>
                <w:right w:val="none" w:sz="0" w:space="0" w:color="auto"/>
              </w:divBdr>
            </w:div>
          </w:divsChild>
        </w:div>
        <w:div w:id="962660441">
          <w:marLeft w:val="0"/>
          <w:marRight w:val="0"/>
          <w:marTop w:val="0"/>
          <w:marBottom w:val="0"/>
          <w:divBdr>
            <w:top w:val="none" w:sz="0" w:space="0" w:color="auto"/>
            <w:left w:val="none" w:sz="0" w:space="0" w:color="auto"/>
            <w:bottom w:val="none" w:sz="0" w:space="0" w:color="auto"/>
            <w:right w:val="none" w:sz="0" w:space="0" w:color="auto"/>
          </w:divBdr>
          <w:divsChild>
            <w:div w:id="826242641">
              <w:marLeft w:val="0"/>
              <w:marRight w:val="0"/>
              <w:marTop w:val="0"/>
              <w:marBottom w:val="0"/>
              <w:divBdr>
                <w:top w:val="none" w:sz="0" w:space="0" w:color="auto"/>
                <w:left w:val="none" w:sz="0" w:space="0" w:color="auto"/>
                <w:bottom w:val="none" w:sz="0" w:space="0" w:color="auto"/>
                <w:right w:val="none" w:sz="0" w:space="0" w:color="auto"/>
              </w:divBdr>
            </w:div>
          </w:divsChild>
        </w:div>
        <w:div w:id="1022437777">
          <w:marLeft w:val="0"/>
          <w:marRight w:val="0"/>
          <w:marTop w:val="0"/>
          <w:marBottom w:val="0"/>
          <w:divBdr>
            <w:top w:val="none" w:sz="0" w:space="0" w:color="auto"/>
            <w:left w:val="none" w:sz="0" w:space="0" w:color="auto"/>
            <w:bottom w:val="none" w:sz="0" w:space="0" w:color="auto"/>
            <w:right w:val="none" w:sz="0" w:space="0" w:color="auto"/>
          </w:divBdr>
          <w:divsChild>
            <w:div w:id="1196768011">
              <w:marLeft w:val="0"/>
              <w:marRight w:val="0"/>
              <w:marTop w:val="0"/>
              <w:marBottom w:val="0"/>
              <w:divBdr>
                <w:top w:val="none" w:sz="0" w:space="0" w:color="auto"/>
                <w:left w:val="none" w:sz="0" w:space="0" w:color="auto"/>
                <w:bottom w:val="none" w:sz="0" w:space="0" w:color="auto"/>
                <w:right w:val="none" w:sz="0" w:space="0" w:color="auto"/>
              </w:divBdr>
            </w:div>
          </w:divsChild>
        </w:div>
        <w:div w:id="1080448172">
          <w:marLeft w:val="0"/>
          <w:marRight w:val="0"/>
          <w:marTop w:val="0"/>
          <w:marBottom w:val="0"/>
          <w:divBdr>
            <w:top w:val="none" w:sz="0" w:space="0" w:color="auto"/>
            <w:left w:val="none" w:sz="0" w:space="0" w:color="auto"/>
            <w:bottom w:val="none" w:sz="0" w:space="0" w:color="auto"/>
            <w:right w:val="none" w:sz="0" w:space="0" w:color="auto"/>
          </w:divBdr>
          <w:divsChild>
            <w:div w:id="2082025160">
              <w:marLeft w:val="0"/>
              <w:marRight w:val="0"/>
              <w:marTop w:val="0"/>
              <w:marBottom w:val="0"/>
              <w:divBdr>
                <w:top w:val="none" w:sz="0" w:space="0" w:color="auto"/>
                <w:left w:val="none" w:sz="0" w:space="0" w:color="auto"/>
                <w:bottom w:val="none" w:sz="0" w:space="0" w:color="auto"/>
                <w:right w:val="none" w:sz="0" w:space="0" w:color="auto"/>
              </w:divBdr>
            </w:div>
          </w:divsChild>
        </w:div>
        <w:div w:id="1081559423">
          <w:marLeft w:val="0"/>
          <w:marRight w:val="0"/>
          <w:marTop w:val="0"/>
          <w:marBottom w:val="0"/>
          <w:divBdr>
            <w:top w:val="none" w:sz="0" w:space="0" w:color="auto"/>
            <w:left w:val="none" w:sz="0" w:space="0" w:color="auto"/>
            <w:bottom w:val="none" w:sz="0" w:space="0" w:color="auto"/>
            <w:right w:val="none" w:sz="0" w:space="0" w:color="auto"/>
          </w:divBdr>
          <w:divsChild>
            <w:div w:id="44645889">
              <w:marLeft w:val="0"/>
              <w:marRight w:val="0"/>
              <w:marTop w:val="0"/>
              <w:marBottom w:val="0"/>
              <w:divBdr>
                <w:top w:val="none" w:sz="0" w:space="0" w:color="auto"/>
                <w:left w:val="none" w:sz="0" w:space="0" w:color="auto"/>
                <w:bottom w:val="none" w:sz="0" w:space="0" w:color="auto"/>
                <w:right w:val="none" w:sz="0" w:space="0" w:color="auto"/>
              </w:divBdr>
            </w:div>
          </w:divsChild>
        </w:div>
        <w:div w:id="1120419184">
          <w:marLeft w:val="0"/>
          <w:marRight w:val="0"/>
          <w:marTop w:val="0"/>
          <w:marBottom w:val="0"/>
          <w:divBdr>
            <w:top w:val="none" w:sz="0" w:space="0" w:color="auto"/>
            <w:left w:val="none" w:sz="0" w:space="0" w:color="auto"/>
            <w:bottom w:val="none" w:sz="0" w:space="0" w:color="auto"/>
            <w:right w:val="none" w:sz="0" w:space="0" w:color="auto"/>
          </w:divBdr>
          <w:divsChild>
            <w:div w:id="1249080537">
              <w:marLeft w:val="0"/>
              <w:marRight w:val="0"/>
              <w:marTop w:val="0"/>
              <w:marBottom w:val="0"/>
              <w:divBdr>
                <w:top w:val="none" w:sz="0" w:space="0" w:color="auto"/>
                <w:left w:val="none" w:sz="0" w:space="0" w:color="auto"/>
                <w:bottom w:val="none" w:sz="0" w:space="0" w:color="auto"/>
                <w:right w:val="none" w:sz="0" w:space="0" w:color="auto"/>
              </w:divBdr>
            </w:div>
          </w:divsChild>
        </w:div>
        <w:div w:id="1154226297">
          <w:marLeft w:val="0"/>
          <w:marRight w:val="0"/>
          <w:marTop w:val="0"/>
          <w:marBottom w:val="0"/>
          <w:divBdr>
            <w:top w:val="none" w:sz="0" w:space="0" w:color="auto"/>
            <w:left w:val="none" w:sz="0" w:space="0" w:color="auto"/>
            <w:bottom w:val="none" w:sz="0" w:space="0" w:color="auto"/>
            <w:right w:val="none" w:sz="0" w:space="0" w:color="auto"/>
          </w:divBdr>
          <w:divsChild>
            <w:div w:id="1201279159">
              <w:marLeft w:val="0"/>
              <w:marRight w:val="0"/>
              <w:marTop w:val="0"/>
              <w:marBottom w:val="0"/>
              <w:divBdr>
                <w:top w:val="none" w:sz="0" w:space="0" w:color="auto"/>
                <w:left w:val="none" w:sz="0" w:space="0" w:color="auto"/>
                <w:bottom w:val="none" w:sz="0" w:space="0" w:color="auto"/>
                <w:right w:val="none" w:sz="0" w:space="0" w:color="auto"/>
              </w:divBdr>
            </w:div>
          </w:divsChild>
        </w:div>
        <w:div w:id="1154875540">
          <w:marLeft w:val="0"/>
          <w:marRight w:val="0"/>
          <w:marTop w:val="0"/>
          <w:marBottom w:val="0"/>
          <w:divBdr>
            <w:top w:val="none" w:sz="0" w:space="0" w:color="auto"/>
            <w:left w:val="none" w:sz="0" w:space="0" w:color="auto"/>
            <w:bottom w:val="none" w:sz="0" w:space="0" w:color="auto"/>
            <w:right w:val="none" w:sz="0" w:space="0" w:color="auto"/>
          </w:divBdr>
          <w:divsChild>
            <w:div w:id="362362275">
              <w:marLeft w:val="0"/>
              <w:marRight w:val="0"/>
              <w:marTop w:val="0"/>
              <w:marBottom w:val="0"/>
              <w:divBdr>
                <w:top w:val="none" w:sz="0" w:space="0" w:color="auto"/>
                <w:left w:val="none" w:sz="0" w:space="0" w:color="auto"/>
                <w:bottom w:val="none" w:sz="0" w:space="0" w:color="auto"/>
                <w:right w:val="none" w:sz="0" w:space="0" w:color="auto"/>
              </w:divBdr>
            </w:div>
          </w:divsChild>
        </w:div>
        <w:div w:id="1164466787">
          <w:marLeft w:val="0"/>
          <w:marRight w:val="0"/>
          <w:marTop w:val="0"/>
          <w:marBottom w:val="0"/>
          <w:divBdr>
            <w:top w:val="none" w:sz="0" w:space="0" w:color="auto"/>
            <w:left w:val="none" w:sz="0" w:space="0" w:color="auto"/>
            <w:bottom w:val="none" w:sz="0" w:space="0" w:color="auto"/>
            <w:right w:val="none" w:sz="0" w:space="0" w:color="auto"/>
          </w:divBdr>
          <w:divsChild>
            <w:div w:id="1489327499">
              <w:marLeft w:val="0"/>
              <w:marRight w:val="0"/>
              <w:marTop w:val="0"/>
              <w:marBottom w:val="0"/>
              <w:divBdr>
                <w:top w:val="none" w:sz="0" w:space="0" w:color="auto"/>
                <w:left w:val="none" w:sz="0" w:space="0" w:color="auto"/>
                <w:bottom w:val="none" w:sz="0" w:space="0" w:color="auto"/>
                <w:right w:val="none" w:sz="0" w:space="0" w:color="auto"/>
              </w:divBdr>
            </w:div>
          </w:divsChild>
        </w:div>
        <w:div w:id="1201285361">
          <w:marLeft w:val="0"/>
          <w:marRight w:val="0"/>
          <w:marTop w:val="0"/>
          <w:marBottom w:val="0"/>
          <w:divBdr>
            <w:top w:val="none" w:sz="0" w:space="0" w:color="auto"/>
            <w:left w:val="none" w:sz="0" w:space="0" w:color="auto"/>
            <w:bottom w:val="none" w:sz="0" w:space="0" w:color="auto"/>
            <w:right w:val="none" w:sz="0" w:space="0" w:color="auto"/>
          </w:divBdr>
          <w:divsChild>
            <w:div w:id="1416592691">
              <w:marLeft w:val="0"/>
              <w:marRight w:val="0"/>
              <w:marTop w:val="0"/>
              <w:marBottom w:val="0"/>
              <w:divBdr>
                <w:top w:val="none" w:sz="0" w:space="0" w:color="auto"/>
                <w:left w:val="none" w:sz="0" w:space="0" w:color="auto"/>
                <w:bottom w:val="none" w:sz="0" w:space="0" w:color="auto"/>
                <w:right w:val="none" w:sz="0" w:space="0" w:color="auto"/>
              </w:divBdr>
            </w:div>
          </w:divsChild>
        </w:div>
        <w:div w:id="1203712198">
          <w:marLeft w:val="0"/>
          <w:marRight w:val="0"/>
          <w:marTop w:val="0"/>
          <w:marBottom w:val="0"/>
          <w:divBdr>
            <w:top w:val="none" w:sz="0" w:space="0" w:color="auto"/>
            <w:left w:val="none" w:sz="0" w:space="0" w:color="auto"/>
            <w:bottom w:val="none" w:sz="0" w:space="0" w:color="auto"/>
            <w:right w:val="none" w:sz="0" w:space="0" w:color="auto"/>
          </w:divBdr>
          <w:divsChild>
            <w:div w:id="1639844616">
              <w:marLeft w:val="0"/>
              <w:marRight w:val="0"/>
              <w:marTop w:val="0"/>
              <w:marBottom w:val="0"/>
              <w:divBdr>
                <w:top w:val="none" w:sz="0" w:space="0" w:color="auto"/>
                <w:left w:val="none" w:sz="0" w:space="0" w:color="auto"/>
                <w:bottom w:val="none" w:sz="0" w:space="0" w:color="auto"/>
                <w:right w:val="none" w:sz="0" w:space="0" w:color="auto"/>
              </w:divBdr>
            </w:div>
          </w:divsChild>
        </w:div>
        <w:div w:id="1242956966">
          <w:marLeft w:val="0"/>
          <w:marRight w:val="0"/>
          <w:marTop w:val="0"/>
          <w:marBottom w:val="0"/>
          <w:divBdr>
            <w:top w:val="none" w:sz="0" w:space="0" w:color="auto"/>
            <w:left w:val="none" w:sz="0" w:space="0" w:color="auto"/>
            <w:bottom w:val="none" w:sz="0" w:space="0" w:color="auto"/>
            <w:right w:val="none" w:sz="0" w:space="0" w:color="auto"/>
          </w:divBdr>
          <w:divsChild>
            <w:div w:id="420688885">
              <w:marLeft w:val="0"/>
              <w:marRight w:val="0"/>
              <w:marTop w:val="0"/>
              <w:marBottom w:val="0"/>
              <w:divBdr>
                <w:top w:val="none" w:sz="0" w:space="0" w:color="auto"/>
                <w:left w:val="none" w:sz="0" w:space="0" w:color="auto"/>
                <w:bottom w:val="none" w:sz="0" w:space="0" w:color="auto"/>
                <w:right w:val="none" w:sz="0" w:space="0" w:color="auto"/>
              </w:divBdr>
            </w:div>
          </w:divsChild>
        </w:div>
        <w:div w:id="1295911759">
          <w:marLeft w:val="0"/>
          <w:marRight w:val="0"/>
          <w:marTop w:val="0"/>
          <w:marBottom w:val="0"/>
          <w:divBdr>
            <w:top w:val="none" w:sz="0" w:space="0" w:color="auto"/>
            <w:left w:val="none" w:sz="0" w:space="0" w:color="auto"/>
            <w:bottom w:val="none" w:sz="0" w:space="0" w:color="auto"/>
            <w:right w:val="none" w:sz="0" w:space="0" w:color="auto"/>
          </w:divBdr>
          <w:divsChild>
            <w:div w:id="1241065874">
              <w:marLeft w:val="0"/>
              <w:marRight w:val="0"/>
              <w:marTop w:val="0"/>
              <w:marBottom w:val="0"/>
              <w:divBdr>
                <w:top w:val="none" w:sz="0" w:space="0" w:color="auto"/>
                <w:left w:val="none" w:sz="0" w:space="0" w:color="auto"/>
                <w:bottom w:val="none" w:sz="0" w:space="0" w:color="auto"/>
                <w:right w:val="none" w:sz="0" w:space="0" w:color="auto"/>
              </w:divBdr>
            </w:div>
          </w:divsChild>
        </w:div>
        <w:div w:id="1316569168">
          <w:marLeft w:val="0"/>
          <w:marRight w:val="0"/>
          <w:marTop w:val="0"/>
          <w:marBottom w:val="0"/>
          <w:divBdr>
            <w:top w:val="none" w:sz="0" w:space="0" w:color="auto"/>
            <w:left w:val="none" w:sz="0" w:space="0" w:color="auto"/>
            <w:bottom w:val="none" w:sz="0" w:space="0" w:color="auto"/>
            <w:right w:val="none" w:sz="0" w:space="0" w:color="auto"/>
          </w:divBdr>
          <w:divsChild>
            <w:div w:id="2076122326">
              <w:marLeft w:val="0"/>
              <w:marRight w:val="0"/>
              <w:marTop w:val="0"/>
              <w:marBottom w:val="0"/>
              <w:divBdr>
                <w:top w:val="none" w:sz="0" w:space="0" w:color="auto"/>
                <w:left w:val="none" w:sz="0" w:space="0" w:color="auto"/>
                <w:bottom w:val="none" w:sz="0" w:space="0" w:color="auto"/>
                <w:right w:val="none" w:sz="0" w:space="0" w:color="auto"/>
              </w:divBdr>
            </w:div>
          </w:divsChild>
        </w:div>
        <w:div w:id="1352760720">
          <w:marLeft w:val="0"/>
          <w:marRight w:val="0"/>
          <w:marTop w:val="0"/>
          <w:marBottom w:val="0"/>
          <w:divBdr>
            <w:top w:val="none" w:sz="0" w:space="0" w:color="auto"/>
            <w:left w:val="none" w:sz="0" w:space="0" w:color="auto"/>
            <w:bottom w:val="none" w:sz="0" w:space="0" w:color="auto"/>
            <w:right w:val="none" w:sz="0" w:space="0" w:color="auto"/>
          </w:divBdr>
          <w:divsChild>
            <w:div w:id="1238662385">
              <w:marLeft w:val="0"/>
              <w:marRight w:val="0"/>
              <w:marTop w:val="0"/>
              <w:marBottom w:val="0"/>
              <w:divBdr>
                <w:top w:val="none" w:sz="0" w:space="0" w:color="auto"/>
                <w:left w:val="none" w:sz="0" w:space="0" w:color="auto"/>
                <w:bottom w:val="none" w:sz="0" w:space="0" w:color="auto"/>
                <w:right w:val="none" w:sz="0" w:space="0" w:color="auto"/>
              </w:divBdr>
            </w:div>
            <w:div w:id="1645622758">
              <w:marLeft w:val="0"/>
              <w:marRight w:val="0"/>
              <w:marTop w:val="0"/>
              <w:marBottom w:val="0"/>
              <w:divBdr>
                <w:top w:val="none" w:sz="0" w:space="0" w:color="auto"/>
                <w:left w:val="none" w:sz="0" w:space="0" w:color="auto"/>
                <w:bottom w:val="none" w:sz="0" w:space="0" w:color="auto"/>
                <w:right w:val="none" w:sz="0" w:space="0" w:color="auto"/>
              </w:divBdr>
            </w:div>
            <w:div w:id="2092853861">
              <w:marLeft w:val="0"/>
              <w:marRight w:val="0"/>
              <w:marTop w:val="0"/>
              <w:marBottom w:val="0"/>
              <w:divBdr>
                <w:top w:val="none" w:sz="0" w:space="0" w:color="auto"/>
                <w:left w:val="none" w:sz="0" w:space="0" w:color="auto"/>
                <w:bottom w:val="none" w:sz="0" w:space="0" w:color="auto"/>
                <w:right w:val="none" w:sz="0" w:space="0" w:color="auto"/>
              </w:divBdr>
            </w:div>
          </w:divsChild>
        </w:div>
        <w:div w:id="1359544939">
          <w:marLeft w:val="0"/>
          <w:marRight w:val="0"/>
          <w:marTop w:val="0"/>
          <w:marBottom w:val="0"/>
          <w:divBdr>
            <w:top w:val="none" w:sz="0" w:space="0" w:color="auto"/>
            <w:left w:val="none" w:sz="0" w:space="0" w:color="auto"/>
            <w:bottom w:val="none" w:sz="0" w:space="0" w:color="auto"/>
            <w:right w:val="none" w:sz="0" w:space="0" w:color="auto"/>
          </w:divBdr>
          <w:divsChild>
            <w:div w:id="1400177966">
              <w:marLeft w:val="0"/>
              <w:marRight w:val="0"/>
              <w:marTop w:val="0"/>
              <w:marBottom w:val="0"/>
              <w:divBdr>
                <w:top w:val="none" w:sz="0" w:space="0" w:color="auto"/>
                <w:left w:val="none" w:sz="0" w:space="0" w:color="auto"/>
                <w:bottom w:val="none" w:sz="0" w:space="0" w:color="auto"/>
                <w:right w:val="none" w:sz="0" w:space="0" w:color="auto"/>
              </w:divBdr>
            </w:div>
          </w:divsChild>
        </w:div>
        <w:div w:id="1364674741">
          <w:marLeft w:val="0"/>
          <w:marRight w:val="0"/>
          <w:marTop w:val="0"/>
          <w:marBottom w:val="0"/>
          <w:divBdr>
            <w:top w:val="none" w:sz="0" w:space="0" w:color="auto"/>
            <w:left w:val="none" w:sz="0" w:space="0" w:color="auto"/>
            <w:bottom w:val="none" w:sz="0" w:space="0" w:color="auto"/>
            <w:right w:val="none" w:sz="0" w:space="0" w:color="auto"/>
          </w:divBdr>
          <w:divsChild>
            <w:div w:id="924651206">
              <w:marLeft w:val="0"/>
              <w:marRight w:val="0"/>
              <w:marTop w:val="0"/>
              <w:marBottom w:val="0"/>
              <w:divBdr>
                <w:top w:val="none" w:sz="0" w:space="0" w:color="auto"/>
                <w:left w:val="none" w:sz="0" w:space="0" w:color="auto"/>
                <w:bottom w:val="none" w:sz="0" w:space="0" w:color="auto"/>
                <w:right w:val="none" w:sz="0" w:space="0" w:color="auto"/>
              </w:divBdr>
            </w:div>
          </w:divsChild>
        </w:div>
        <w:div w:id="1368797180">
          <w:marLeft w:val="0"/>
          <w:marRight w:val="0"/>
          <w:marTop w:val="0"/>
          <w:marBottom w:val="0"/>
          <w:divBdr>
            <w:top w:val="none" w:sz="0" w:space="0" w:color="auto"/>
            <w:left w:val="none" w:sz="0" w:space="0" w:color="auto"/>
            <w:bottom w:val="none" w:sz="0" w:space="0" w:color="auto"/>
            <w:right w:val="none" w:sz="0" w:space="0" w:color="auto"/>
          </w:divBdr>
          <w:divsChild>
            <w:div w:id="1372681127">
              <w:marLeft w:val="0"/>
              <w:marRight w:val="0"/>
              <w:marTop w:val="0"/>
              <w:marBottom w:val="0"/>
              <w:divBdr>
                <w:top w:val="none" w:sz="0" w:space="0" w:color="auto"/>
                <w:left w:val="none" w:sz="0" w:space="0" w:color="auto"/>
                <w:bottom w:val="none" w:sz="0" w:space="0" w:color="auto"/>
                <w:right w:val="none" w:sz="0" w:space="0" w:color="auto"/>
              </w:divBdr>
            </w:div>
            <w:div w:id="1695500121">
              <w:marLeft w:val="0"/>
              <w:marRight w:val="0"/>
              <w:marTop w:val="0"/>
              <w:marBottom w:val="0"/>
              <w:divBdr>
                <w:top w:val="none" w:sz="0" w:space="0" w:color="auto"/>
                <w:left w:val="none" w:sz="0" w:space="0" w:color="auto"/>
                <w:bottom w:val="none" w:sz="0" w:space="0" w:color="auto"/>
                <w:right w:val="none" w:sz="0" w:space="0" w:color="auto"/>
              </w:divBdr>
            </w:div>
          </w:divsChild>
        </w:div>
        <w:div w:id="1373075457">
          <w:marLeft w:val="0"/>
          <w:marRight w:val="0"/>
          <w:marTop w:val="0"/>
          <w:marBottom w:val="0"/>
          <w:divBdr>
            <w:top w:val="none" w:sz="0" w:space="0" w:color="auto"/>
            <w:left w:val="none" w:sz="0" w:space="0" w:color="auto"/>
            <w:bottom w:val="none" w:sz="0" w:space="0" w:color="auto"/>
            <w:right w:val="none" w:sz="0" w:space="0" w:color="auto"/>
          </w:divBdr>
          <w:divsChild>
            <w:div w:id="1997109495">
              <w:marLeft w:val="0"/>
              <w:marRight w:val="0"/>
              <w:marTop w:val="0"/>
              <w:marBottom w:val="0"/>
              <w:divBdr>
                <w:top w:val="none" w:sz="0" w:space="0" w:color="auto"/>
                <w:left w:val="none" w:sz="0" w:space="0" w:color="auto"/>
                <w:bottom w:val="none" w:sz="0" w:space="0" w:color="auto"/>
                <w:right w:val="none" w:sz="0" w:space="0" w:color="auto"/>
              </w:divBdr>
            </w:div>
          </w:divsChild>
        </w:div>
        <w:div w:id="1378890812">
          <w:marLeft w:val="0"/>
          <w:marRight w:val="0"/>
          <w:marTop w:val="0"/>
          <w:marBottom w:val="0"/>
          <w:divBdr>
            <w:top w:val="none" w:sz="0" w:space="0" w:color="auto"/>
            <w:left w:val="none" w:sz="0" w:space="0" w:color="auto"/>
            <w:bottom w:val="none" w:sz="0" w:space="0" w:color="auto"/>
            <w:right w:val="none" w:sz="0" w:space="0" w:color="auto"/>
          </w:divBdr>
          <w:divsChild>
            <w:div w:id="1415201155">
              <w:marLeft w:val="0"/>
              <w:marRight w:val="0"/>
              <w:marTop w:val="0"/>
              <w:marBottom w:val="0"/>
              <w:divBdr>
                <w:top w:val="none" w:sz="0" w:space="0" w:color="auto"/>
                <w:left w:val="none" w:sz="0" w:space="0" w:color="auto"/>
                <w:bottom w:val="none" w:sz="0" w:space="0" w:color="auto"/>
                <w:right w:val="none" w:sz="0" w:space="0" w:color="auto"/>
              </w:divBdr>
            </w:div>
          </w:divsChild>
        </w:div>
        <w:div w:id="1388601606">
          <w:marLeft w:val="0"/>
          <w:marRight w:val="0"/>
          <w:marTop w:val="0"/>
          <w:marBottom w:val="0"/>
          <w:divBdr>
            <w:top w:val="none" w:sz="0" w:space="0" w:color="auto"/>
            <w:left w:val="none" w:sz="0" w:space="0" w:color="auto"/>
            <w:bottom w:val="none" w:sz="0" w:space="0" w:color="auto"/>
            <w:right w:val="none" w:sz="0" w:space="0" w:color="auto"/>
          </w:divBdr>
          <w:divsChild>
            <w:div w:id="1931500169">
              <w:marLeft w:val="0"/>
              <w:marRight w:val="0"/>
              <w:marTop w:val="0"/>
              <w:marBottom w:val="0"/>
              <w:divBdr>
                <w:top w:val="none" w:sz="0" w:space="0" w:color="auto"/>
                <w:left w:val="none" w:sz="0" w:space="0" w:color="auto"/>
                <w:bottom w:val="none" w:sz="0" w:space="0" w:color="auto"/>
                <w:right w:val="none" w:sz="0" w:space="0" w:color="auto"/>
              </w:divBdr>
            </w:div>
          </w:divsChild>
        </w:div>
        <w:div w:id="1441143428">
          <w:marLeft w:val="0"/>
          <w:marRight w:val="0"/>
          <w:marTop w:val="0"/>
          <w:marBottom w:val="0"/>
          <w:divBdr>
            <w:top w:val="none" w:sz="0" w:space="0" w:color="auto"/>
            <w:left w:val="none" w:sz="0" w:space="0" w:color="auto"/>
            <w:bottom w:val="none" w:sz="0" w:space="0" w:color="auto"/>
            <w:right w:val="none" w:sz="0" w:space="0" w:color="auto"/>
          </w:divBdr>
          <w:divsChild>
            <w:div w:id="1594900814">
              <w:marLeft w:val="0"/>
              <w:marRight w:val="0"/>
              <w:marTop w:val="0"/>
              <w:marBottom w:val="0"/>
              <w:divBdr>
                <w:top w:val="none" w:sz="0" w:space="0" w:color="auto"/>
                <w:left w:val="none" w:sz="0" w:space="0" w:color="auto"/>
                <w:bottom w:val="none" w:sz="0" w:space="0" w:color="auto"/>
                <w:right w:val="none" w:sz="0" w:space="0" w:color="auto"/>
              </w:divBdr>
            </w:div>
          </w:divsChild>
        </w:div>
        <w:div w:id="1472017581">
          <w:marLeft w:val="0"/>
          <w:marRight w:val="0"/>
          <w:marTop w:val="0"/>
          <w:marBottom w:val="0"/>
          <w:divBdr>
            <w:top w:val="none" w:sz="0" w:space="0" w:color="auto"/>
            <w:left w:val="none" w:sz="0" w:space="0" w:color="auto"/>
            <w:bottom w:val="none" w:sz="0" w:space="0" w:color="auto"/>
            <w:right w:val="none" w:sz="0" w:space="0" w:color="auto"/>
          </w:divBdr>
          <w:divsChild>
            <w:div w:id="1357730771">
              <w:marLeft w:val="0"/>
              <w:marRight w:val="0"/>
              <w:marTop w:val="0"/>
              <w:marBottom w:val="0"/>
              <w:divBdr>
                <w:top w:val="none" w:sz="0" w:space="0" w:color="auto"/>
                <w:left w:val="none" w:sz="0" w:space="0" w:color="auto"/>
                <w:bottom w:val="none" w:sz="0" w:space="0" w:color="auto"/>
                <w:right w:val="none" w:sz="0" w:space="0" w:color="auto"/>
              </w:divBdr>
            </w:div>
          </w:divsChild>
        </w:div>
        <w:div w:id="1487012230">
          <w:marLeft w:val="0"/>
          <w:marRight w:val="0"/>
          <w:marTop w:val="0"/>
          <w:marBottom w:val="0"/>
          <w:divBdr>
            <w:top w:val="none" w:sz="0" w:space="0" w:color="auto"/>
            <w:left w:val="none" w:sz="0" w:space="0" w:color="auto"/>
            <w:bottom w:val="none" w:sz="0" w:space="0" w:color="auto"/>
            <w:right w:val="none" w:sz="0" w:space="0" w:color="auto"/>
          </w:divBdr>
          <w:divsChild>
            <w:div w:id="1057554451">
              <w:marLeft w:val="0"/>
              <w:marRight w:val="0"/>
              <w:marTop w:val="0"/>
              <w:marBottom w:val="0"/>
              <w:divBdr>
                <w:top w:val="none" w:sz="0" w:space="0" w:color="auto"/>
                <w:left w:val="none" w:sz="0" w:space="0" w:color="auto"/>
                <w:bottom w:val="none" w:sz="0" w:space="0" w:color="auto"/>
                <w:right w:val="none" w:sz="0" w:space="0" w:color="auto"/>
              </w:divBdr>
            </w:div>
          </w:divsChild>
        </w:div>
        <w:div w:id="1540512875">
          <w:marLeft w:val="0"/>
          <w:marRight w:val="0"/>
          <w:marTop w:val="0"/>
          <w:marBottom w:val="0"/>
          <w:divBdr>
            <w:top w:val="none" w:sz="0" w:space="0" w:color="auto"/>
            <w:left w:val="none" w:sz="0" w:space="0" w:color="auto"/>
            <w:bottom w:val="none" w:sz="0" w:space="0" w:color="auto"/>
            <w:right w:val="none" w:sz="0" w:space="0" w:color="auto"/>
          </w:divBdr>
          <w:divsChild>
            <w:div w:id="1242300759">
              <w:marLeft w:val="0"/>
              <w:marRight w:val="0"/>
              <w:marTop w:val="0"/>
              <w:marBottom w:val="0"/>
              <w:divBdr>
                <w:top w:val="none" w:sz="0" w:space="0" w:color="auto"/>
                <w:left w:val="none" w:sz="0" w:space="0" w:color="auto"/>
                <w:bottom w:val="none" w:sz="0" w:space="0" w:color="auto"/>
                <w:right w:val="none" w:sz="0" w:space="0" w:color="auto"/>
              </w:divBdr>
            </w:div>
          </w:divsChild>
        </w:div>
        <w:div w:id="1556432340">
          <w:marLeft w:val="0"/>
          <w:marRight w:val="0"/>
          <w:marTop w:val="0"/>
          <w:marBottom w:val="0"/>
          <w:divBdr>
            <w:top w:val="none" w:sz="0" w:space="0" w:color="auto"/>
            <w:left w:val="none" w:sz="0" w:space="0" w:color="auto"/>
            <w:bottom w:val="none" w:sz="0" w:space="0" w:color="auto"/>
            <w:right w:val="none" w:sz="0" w:space="0" w:color="auto"/>
          </w:divBdr>
          <w:divsChild>
            <w:div w:id="1480919126">
              <w:marLeft w:val="0"/>
              <w:marRight w:val="0"/>
              <w:marTop w:val="0"/>
              <w:marBottom w:val="0"/>
              <w:divBdr>
                <w:top w:val="none" w:sz="0" w:space="0" w:color="auto"/>
                <w:left w:val="none" w:sz="0" w:space="0" w:color="auto"/>
                <w:bottom w:val="none" w:sz="0" w:space="0" w:color="auto"/>
                <w:right w:val="none" w:sz="0" w:space="0" w:color="auto"/>
              </w:divBdr>
            </w:div>
          </w:divsChild>
        </w:div>
        <w:div w:id="1579826917">
          <w:marLeft w:val="0"/>
          <w:marRight w:val="0"/>
          <w:marTop w:val="0"/>
          <w:marBottom w:val="0"/>
          <w:divBdr>
            <w:top w:val="none" w:sz="0" w:space="0" w:color="auto"/>
            <w:left w:val="none" w:sz="0" w:space="0" w:color="auto"/>
            <w:bottom w:val="none" w:sz="0" w:space="0" w:color="auto"/>
            <w:right w:val="none" w:sz="0" w:space="0" w:color="auto"/>
          </w:divBdr>
          <w:divsChild>
            <w:div w:id="636029795">
              <w:marLeft w:val="0"/>
              <w:marRight w:val="0"/>
              <w:marTop w:val="0"/>
              <w:marBottom w:val="0"/>
              <w:divBdr>
                <w:top w:val="none" w:sz="0" w:space="0" w:color="auto"/>
                <w:left w:val="none" w:sz="0" w:space="0" w:color="auto"/>
                <w:bottom w:val="none" w:sz="0" w:space="0" w:color="auto"/>
                <w:right w:val="none" w:sz="0" w:space="0" w:color="auto"/>
              </w:divBdr>
            </w:div>
          </w:divsChild>
        </w:div>
        <w:div w:id="1597402208">
          <w:marLeft w:val="0"/>
          <w:marRight w:val="0"/>
          <w:marTop w:val="0"/>
          <w:marBottom w:val="0"/>
          <w:divBdr>
            <w:top w:val="none" w:sz="0" w:space="0" w:color="auto"/>
            <w:left w:val="none" w:sz="0" w:space="0" w:color="auto"/>
            <w:bottom w:val="none" w:sz="0" w:space="0" w:color="auto"/>
            <w:right w:val="none" w:sz="0" w:space="0" w:color="auto"/>
          </w:divBdr>
          <w:divsChild>
            <w:div w:id="1892502392">
              <w:marLeft w:val="0"/>
              <w:marRight w:val="0"/>
              <w:marTop w:val="0"/>
              <w:marBottom w:val="0"/>
              <w:divBdr>
                <w:top w:val="none" w:sz="0" w:space="0" w:color="auto"/>
                <w:left w:val="none" w:sz="0" w:space="0" w:color="auto"/>
                <w:bottom w:val="none" w:sz="0" w:space="0" w:color="auto"/>
                <w:right w:val="none" w:sz="0" w:space="0" w:color="auto"/>
              </w:divBdr>
            </w:div>
          </w:divsChild>
        </w:div>
        <w:div w:id="1655333821">
          <w:marLeft w:val="0"/>
          <w:marRight w:val="0"/>
          <w:marTop w:val="0"/>
          <w:marBottom w:val="0"/>
          <w:divBdr>
            <w:top w:val="none" w:sz="0" w:space="0" w:color="auto"/>
            <w:left w:val="none" w:sz="0" w:space="0" w:color="auto"/>
            <w:bottom w:val="none" w:sz="0" w:space="0" w:color="auto"/>
            <w:right w:val="none" w:sz="0" w:space="0" w:color="auto"/>
          </w:divBdr>
          <w:divsChild>
            <w:div w:id="959142027">
              <w:marLeft w:val="0"/>
              <w:marRight w:val="0"/>
              <w:marTop w:val="0"/>
              <w:marBottom w:val="0"/>
              <w:divBdr>
                <w:top w:val="none" w:sz="0" w:space="0" w:color="auto"/>
                <w:left w:val="none" w:sz="0" w:space="0" w:color="auto"/>
                <w:bottom w:val="none" w:sz="0" w:space="0" w:color="auto"/>
                <w:right w:val="none" w:sz="0" w:space="0" w:color="auto"/>
              </w:divBdr>
            </w:div>
          </w:divsChild>
        </w:div>
        <w:div w:id="1668753887">
          <w:marLeft w:val="0"/>
          <w:marRight w:val="0"/>
          <w:marTop w:val="0"/>
          <w:marBottom w:val="0"/>
          <w:divBdr>
            <w:top w:val="none" w:sz="0" w:space="0" w:color="auto"/>
            <w:left w:val="none" w:sz="0" w:space="0" w:color="auto"/>
            <w:bottom w:val="none" w:sz="0" w:space="0" w:color="auto"/>
            <w:right w:val="none" w:sz="0" w:space="0" w:color="auto"/>
          </w:divBdr>
          <w:divsChild>
            <w:div w:id="1899898708">
              <w:marLeft w:val="0"/>
              <w:marRight w:val="0"/>
              <w:marTop w:val="0"/>
              <w:marBottom w:val="0"/>
              <w:divBdr>
                <w:top w:val="none" w:sz="0" w:space="0" w:color="auto"/>
                <w:left w:val="none" w:sz="0" w:space="0" w:color="auto"/>
                <w:bottom w:val="none" w:sz="0" w:space="0" w:color="auto"/>
                <w:right w:val="none" w:sz="0" w:space="0" w:color="auto"/>
              </w:divBdr>
            </w:div>
          </w:divsChild>
        </w:div>
        <w:div w:id="1669210777">
          <w:marLeft w:val="0"/>
          <w:marRight w:val="0"/>
          <w:marTop w:val="0"/>
          <w:marBottom w:val="0"/>
          <w:divBdr>
            <w:top w:val="none" w:sz="0" w:space="0" w:color="auto"/>
            <w:left w:val="none" w:sz="0" w:space="0" w:color="auto"/>
            <w:bottom w:val="none" w:sz="0" w:space="0" w:color="auto"/>
            <w:right w:val="none" w:sz="0" w:space="0" w:color="auto"/>
          </w:divBdr>
          <w:divsChild>
            <w:div w:id="617564511">
              <w:marLeft w:val="0"/>
              <w:marRight w:val="0"/>
              <w:marTop w:val="0"/>
              <w:marBottom w:val="0"/>
              <w:divBdr>
                <w:top w:val="none" w:sz="0" w:space="0" w:color="auto"/>
                <w:left w:val="none" w:sz="0" w:space="0" w:color="auto"/>
                <w:bottom w:val="none" w:sz="0" w:space="0" w:color="auto"/>
                <w:right w:val="none" w:sz="0" w:space="0" w:color="auto"/>
              </w:divBdr>
            </w:div>
          </w:divsChild>
        </w:div>
        <w:div w:id="1696467050">
          <w:marLeft w:val="0"/>
          <w:marRight w:val="0"/>
          <w:marTop w:val="0"/>
          <w:marBottom w:val="0"/>
          <w:divBdr>
            <w:top w:val="none" w:sz="0" w:space="0" w:color="auto"/>
            <w:left w:val="none" w:sz="0" w:space="0" w:color="auto"/>
            <w:bottom w:val="none" w:sz="0" w:space="0" w:color="auto"/>
            <w:right w:val="none" w:sz="0" w:space="0" w:color="auto"/>
          </w:divBdr>
          <w:divsChild>
            <w:div w:id="1339774354">
              <w:marLeft w:val="0"/>
              <w:marRight w:val="0"/>
              <w:marTop w:val="0"/>
              <w:marBottom w:val="0"/>
              <w:divBdr>
                <w:top w:val="none" w:sz="0" w:space="0" w:color="auto"/>
                <w:left w:val="none" w:sz="0" w:space="0" w:color="auto"/>
                <w:bottom w:val="none" w:sz="0" w:space="0" w:color="auto"/>
                <w:right w:val="none" w:sz="0" w:space="0" w:color="auto"/>
              </w:divBdr>
            </w:div>
          </w:divsChild>
        </w:div>
        <w:div w:id="1747920011">
          <w:marLeft w:val="0"/>
          <w:marRight w:val="0"/>
          <w:marTop w:val="0"/>
          <w:marBottom w:val="0"/>
          <w:divBdr>
            <w:top w:val="none" w:sz="0" w:space="0" w:color="auto"/>
            <w:left w:val="none" w:sz="0" w:space="0" w:color="auto"/>
            <w:bottom w:val="none" w:sz="0" w:space="0" w:color="auto"/>
            <w:right w:val="none" w:sz="0" w:space="0" w:color="auto"/>
          </w:divBdr>
          <w:divsChild>
            <w:div w:id="633827869">
              <w:marLeft w:val="0"/>
              <w:marRight w:val="0"/>
              <w:marTop w:val="0"/>
              <w:marBottom w:val="0"/>
              <w:divBdr>
                <w:top w:val="none" w:sz="0" w:space="0" w:color="auto"/>
                <w:left w:val="none" w:sz="0" w:space="0" w:color="auto"/>
                <w:bottom w:val="none" w:sz="0" w:space="0" w:color="auto"/>
                <w:right w:val="none" w:sz="0" w:space="0" w:color="auto"/>
              </w:divBdr>
            </w:div>
          </w:divsChild>
        </w:div>
        <w:div w:id="1782528292">
          <w:marLeft w:val="0"/>
          <w:marRight w:val="0"/>
          <w:marTop w:val="0"/>
          <w:marBottom w:val="0"/>
          <w:divBdr>
            <w:top w:val="none" w:sz="0" w:space="0" w:color="auto"/>
            <w:left w:val="none" w:sz="0" w:space="0" w:color="auto"/>
            <w:bottom w:val="none" w:sz="0" w:space="0" w:color="auto"/>
            <w:right w:val="none" w:sz="0" w:space="0" w:color="auto"/>
          </w:divBdr>
          <w:divsChild>
            <w:div w:id="1482037279">
              <w:marLeft w:val="0"/>
              <w:marRight w:val="0"/>
              <w:marTop w:val="0"/>
              <w:marBottom w:val="0"/>
              <w:divBdr>
                <w:top w:val="none" w:sz="0" w:space="0" w:color="auto"/>
                <w:left w:val="none" w:sz="0" w:space="0" w:color="auto"/>
                <w:bottom w:val="none" w:sz="0" w:space="0" w:color="auto"/>
                <w:right w:val="none" w:sz="0" w:space="0" w:color="auto"/>
              </w:divBdr>
            </w:div>
          </w:divsChild>
        </w:div>
        <w:div w:id="1787919264">
          <w:marLeft w:val="0"/>
          <w:marRight w:val="0"/>
          <w:marTop w:val="0"/>
          <w:marBottom w:val="0"/>
          <w:divBdr>
            <w:top w:val="none" w:sz="0" w:space="0" w:color="auto"/>
            <w:left w:val="none" w:sz="0" w:space="0" w:color="auto"/>
            <w:bottom w:val="none" w:sz="0" w:space="0" w:color="auto"/>
            <w:right w:val="none" w:sz="0" w:space="0" w:color="auto"/>
          </w:divBdr>
          <w:divsChild>
            <w:div w:id="1576476206">
              <w:marLeft w:val="0"/>
              <w:marRight w:val="0"/>
              <w:marTop w:val="0"/>
              <w:marBottom w:val="0"/>
              <w:divBdr>
                <w:top w:val="none" w:sz="0" w:space="0" w:color="auto"/>
                <w:left w:val="none" w:sz="0" w:space="0" w:color="auto"/>
                <w:bottom w:val="none" w:sz="0" w:space="0" w:color="auto"/>
                <w:right w:val="none" w:sz="0" w:space="0" w:color="auto"/>
              </w:divBdr>
            </w:div>
          </w:divsChild>
        </w:div>
        <w:div w:id="1807236541">
          <w:marLeft w:val="0"/>
          <w:marRight w:val="0"/>
          <w:marTop w:val="0"/>
          <w:marBottom w:val="0"/>
          <w:divBdr>
            <w:top w:val="none" w:sz="0" w:space="0" w:color="auto"/>
            <w:left w:val="none" w:sz="0" w:space="0" w:color="auto"/>
            <w:bottom w:val="none" w:sz="0" w:space="0" w:color="auto"/>
            <w:right w:val="none" w:sz="0" w:space="0" w:color="auto"/>
          </w:divBdr>
          <w:divsChild>
            <w:div w:id="1022702428">
              <w:marLeft w:val="0"/>
              <w:marRight w:val="0"/>
              <w:marTop w:val="0"/>
              <w:marBottom w:val="0"/>
              <w:divBdr>
                <w:top w:val="none" w:sz="0" w:space="0" w:color="auto"/>
                <w:left w:val="none" w:sz="0" w:space="0" w:color="auto"/>
                <w:bottom w:val="none" w:sz="0" w:space="0" w:color="auto"/>
                <w:right w:val="none" w:sz="0" w:space="0" w:color="auto"/>
              </w:divBdr>
            </w:div>
          </w:divsChild>
        </w:div>
        <w:div w:id="1834175192">
          <w:marLeft w:val="0"/>
          <w:marRight w:val="0"/>
          <w:marTop w:val="0"/>
          <w:marBottom w:val="0"/>
          <w:divBdr>
            <w:top w:val="none" w:sz="0" w:space="0" w:color="auto"/>
            <w:left w:val="none" w:sz="0" w:space="0" w:color="auto"/>
            <w:bottom w:val="none" w:sz="0" w:space="0" w:color="auto"/>
            <w:right w:val="none" w:sz="0" w:space="0" w:color="auto"/>
          </w:divBdr>
          <w:divsChild>
            <w:div w:id="1719085345">
              <w:marLeft w:val="0"/>
              <w:marRight w:val="0"/>
              <w:marTop w:val="0"/>
              <w:marBottom w:val="0"/>
              <w:divBdr>
                <w:top w:val="none" w:sz="0" w:space="0" w:color="auto"/>
                <w:left w:val="none" w:sz="0" w:space="0" w:color="auto"/>
                <w:bottom w:val="none" w:sz="0" w:space="0" w:color="auto"/>
                <w:right w:val="none" w:sz="0" w:space="0" w:color="auto"/>
              </w:divBdr>
            </w:div>
          </w:divsChild>
        </w:div>
        <w:div w:id="1836215221">
          <w:marLeft w:val="0"/>
          <w:marRight w:val="0"/>
          <w:marTop w:val="0"/>
          <w:marBottom w:val="0"/>
          <w:divBdr>
            <w:top w:val="none" w:sz="0" w:space="0" w:color="auto"/>
            <w:left w:val="none" w:sz="0" w:space="0" w:color="auto"/>
            <w:bottom w:val="none" w:sz="0" w:space="0" w:color="auto"/>
            <w:right w:val="none" w:sz="0" w:space="0" w:color="auto"/>
          </w:divBdr>
          <w:divsChild>
            <w:div w:id="1115833845">
              <w:marLeft w:val="0"/>
              <w:marRight w:val="0"/>
              <w:marTop w:val="0"/>
              <w:marBottom w:val="0"/>
              <w:divBdr>
                <w:top w:val="none" w:sz="0" w:space="0" w:color="auto"/>
                <w:left w:val="none" w:sz="0" w:space="0" w:color="auto"/>
                <w:bottom w:val="none" w:sz="0" w:space="0" w:color="auto"/>
                <w:right w:val="none" w:sz="0" w:space="0" w:color="auto"/>
              </w:divBdr>
            </w:div>
          </w:divsChild>
        </w:div>
        <w:div w:id="1855917774">
          <w:marLeft w:val="0"/>
          <w:marRight w:val="0"/>
          <w:marTop w:val="0"/>
          <w:marBottom w:val="0"/>
          <w:divBdr>
            <w:top w:val="none" w:sz="0" w:space="0" w:color="auto"/>
            <w:left w:val="none" w:sz="0" w:space="0" w:color="auto"/>
            <w:bottom w:val="none" w:sz="0" w:space="0" w:color="auto"/>
            <w:right w:val="none" w:sz="0" w:space="0" w:color="auto"/>
          </w:divBdr>
          <w:divsChild>
            <w:div w:id="1013069170">
              <w:marLeft w:val="0"/>
              <w:marRight w:val="0"/>
              <w:marTop w:val="0"/>
              <w:marBottom w:val="0"/>
              <w:divBdr>
                <w:top w:val="none" w:sz="0" w:space="0" w:color="auto"/>
                <w:left w:val="none" w:sz="0" w:space="0" w:color="auto"/>
                <w:bottom w:val="none" w:sz="0" w:space="0" w:color="auto"/>
                <w:right w:val="none" w:sz="0" w:space="0" w:color="auto"/>
              </w:divBdr>
            </w:div>
          </w:divsChild>
        </w:div>
        <w:div w:id="1876501938">
          <w:marLeft w:val="0"/>
          <w:marRight w:val="0"/>
          <w:marTop w:val="0"/>
          <w:marBottom w:val="0"/>
          <w:divBdr>
            <w:top w:val="none" w:sz="0" w:space="0" w:color="auto"/>
            <w:left w:val="none" w:sz="0" w:space="0" w:color="auto"/>
            <w:bottom w:val="none" w:sz="0" w:space="0" w:color="auto"/>
            <w:right w:val="none" w:sz="0" w:space="0" w:color="auto"/>
          </w:divBdr>
          <w:divsChild>
            <w:div w:id="663171312">
              <w:marLeft w:val="0"/>
              <w:marRight w:val="0"/>
              <w:marTop w:val="0"/>
              <w:marBottom w:val="0"/>
              <w:divBdr>
                <w:top w:val="none" w:sz="0" w:space="0" w:color="auto"/>
                <w:left w:val="none" w:sz="0" w:space="0" w:color="auto"/>
                <w:bottom w:val="none" w:sz="0" w:space="0" w:color="auto"/>
                <w:right w:val="none" w:sz="0" w:space="0" w:color="auto"/>
              </w:divBdr>
            </w:div>
          </w:divsChild>
        </w:div>
        <w:div w:id="1940942256">
          <w:marLeft w:val="0"/>
          <w:marRight w:val="0"/>
          <w:marTop w:val="0"/>
          <w:marBottom w:val="0"/>
          <w:divBdr>
            <w:top w:val="none" w:sz="0" w:space="0" w:color="auto"/>
            <w:left w:val="none" w:sz="0" w:space="0" w:color="auto"/>
            <w:bottom w:val="none" w:sz="0" w:space="0" w:color="auto"/>
            <w:right w:val="none" w:sz="0" w:space="0" w:color="auto"/>
          </w:divBdr>
          <w:divsChild>
            <w:div w:id="1802073763">
              <w:marLeft w:val="0"/>
              <w:marRight w:val="0"/>
              <w:marTop w:val="0"/>
              <w:marBottom w:val="0"/>
              <w:divBdr>
                <w:top w:val="none" w:sz="0" w:space="0" w:color="auto"/>
                <w:left w:val="none" w:sz="0" w:space="0" w:color="auto"/>
                <w:bottom w:val="none" w:sz="0" w:space="0" w:color="auto"/>
                <w:right w:val="none" w:sz="0" w:space="0" w:color="auto"/>
              </w:divBdr>
            </w:div>
          </w:divsChild>
        </w:div>
        <w:div w:id="1940990936">
          <w:marLeft w:val="0"/>
          <w:marRight w:val="0"/>
          <w:marTop w:val="0"/>
          <w:marBottom w:val="0"/>
          <w:divBdr>
            <w:top w:val="none" w:sz="0" w:space="0" w:color="auto"/>
            <w:left w:val="none" w:sz="0" w:space="0" w:color="auto"/>
            <w:bottom w:val="none" w:sz="0" w:space="0" w:color="auto"/>
            <w:right w:val="none" w:sz="0" w:space="0" w:color="auto"/>
          </w:divBdr>
          <w:divsChild>
            <w:div w:id="1430737565">
              <w:marLeft w:val="0"/>
              <w:marRight w:val="0"/>
              <w:marTop w:val="0"/>
              <w:marBottom w:val="0"/>
              <w:divBdr>
                <w:top w:val="none" w:sz="0" w:space="0" w:color="auto"/>
                <w:left w:val="none" w:sz="0" w:space="0" w:color="auto"/>
                <w:bottom w:val="none" w:sz="0" w:space="0" w:color="auto"/>
                <w:right w:val="none" w:sz="0" w:space="0" w:color="auto"/>
              </w:divBdr>
            </w:div>
          </w:divsChild>
        </w:div>
        <w:div w:id="1953634608">
          <w:marLeft w:val="0"/>
          <w:marRight w:val="0"/>
          <w:marTop w:val="0"/>
          <w:marBottom w:val="0"/>
          <w:divBdr>
            <w:top w:val="none" w:sz="0" w:space="0" w:color="auto"/>
            <w:left w:val="none" w:sz="0" w:space="0" w:color="auto"/>
            <w:bottom w:val="none" w:sz="0" w:space="0" w:color="auto"/>
            <w:right w:val="none" w:sz="0" w:space="0" w:color="auto"/>
          </w:divBdr>
          <w:divsChild>
            <w:div w:id="742572">
              <w:marLeft w:val="0"/>
              <w:marRight w:val="0"/>
              <w:marTop w:val="0"/>
              <w:marBottom w:val="0"/>
              <w:divBdr>
                <w:top w:val="none" w:sz="0" w:space="0" w:color="auto"/>
                <w:left w:val="none" w:sz="0" w:space="0" w:color="auto"/>
                <w:bottom w:val="none" w:sz="0" w:space="0" w:color="auto"/>
                <w:right w:val="none" w:sz="0" w:space="0" w:color="auto"/>
              </w:divBdr>
            </w:div>
          </w:divsChild>
        </w:div>
        <w:div w:id="1956716748">
          <w:marLeft w:val="0"/>
          <w:marRight w:val="0"/>
          <w:marTop w:val="0"/>
          <w:marBottom w:val="0"/>
          <w:divBdr>
            <w:top w:val="none" w:sz="0" w:space="0" w:color="auto"/>
            <w:left w:val="none" w:sz="0" w:space="0" w:color="auto"/>
            <w:bottom w:val="none" w:sz="0" w:space="0" w:color="auto"/>
            <w:right w:val="none" w:sz="0" w:space="0" w:color="auto"/>
          </w:divBdr>
          <w:divsChild>
            <w:div w:id="1555190062">
              <w:marLeft w:val="0"/>
              <w:marRight w:val="0"/>
              <w:marTop w:val="0"/>
              <w:marBottom w:val="0"/>
              <w:divBdr>
                <w:top w:val="none" w:sz="0" w:space="0" w:color="auto"/>
                <w:left w:val="none" w:sz="0" w:space="0" w:color="auto"/>
                <w:bottom w:val="none" w:sz="0" w:space="0" w:color="auto"/>
                <w:right w:val="none" w:sz="0" w:space="0" w:color="auto"/>
              </w:divBdr>
            </w:div>
          </w:divsChild>
        </w:div>
        <w:div w:id="1959986161">
          <w:marLeft w:val="0"/>
          <w:marRight w:val="0"/>
          <w:marTop w:val="0"/>
          <w:marBottom w:val="0"/>
          <w:divBdr>
            <w:top w:val="none" w:sz="0" w:space="0" w:color="auto"/>
            <w:left w:val="none" w:sz="0" w:space="0" w:color="auto"/>
            <w:bottom w:val="none" w:sz="0" w:space="0" w:color="auto"/>
            <w:right w:val="none" w:sz="0" w:space="0" w:color="auto"/>
          </w:divBdr>
          <w:divsChild>
            <w:div w:id="2010211094">
              <w:marLeft w:val="0"/>
              <w:marRight w:val="0"/>
              <w:marTop w:val="0"/>
              <w:marBottom w:val="0"/>
              <w:divBdr>
                <w:top w:val="none" w:sz="0" w:space="0" w:color="auto"/>
                <w:left w:val="none" w:sz="0" w:space="0" w:color="auto"/>
                <w:bottom w:val="none" w:sz="0" w:space="0" w:color="auto"/>
                <w:right w:val="none" w:sz="0" w:space="0" w:color="auto"/>
              </w:divBdr>
            </w:div>
          </w:divsChild>
        </w:div>
        <w:div w:id="2003118894">
          <w:marLeft w:val="0"/>
          <w:marRight w:val="0"/>
          <w:marTop w:val="0"/>
          <w:marBottom w:val="0"/>
          <w:divBdr>
            <w:top w:val="none" w:sz="0" w:space="0" w:color="auto"/>
            <w:left w:val="none" w:sz="0" w:space="0" w:color="auto"/>
            <w:bottom w:val="none" w:sz="0" w:space="0" w:color="auto"/>
            <w:right w:val="none" w:sz="0" w:space="0" w:color="auto"/>
          </w:divBdr>
          <w:divsChild>
            <w:div w:id="595673015">
              <w:marLeft w:val="0"/>
              <w:marRight w:val="0"/>
              <w:marTop w:val="0"/>
              <w:marBottom w:val="0"/>
              <w:divBdr>
                <w:top w:val="none" w:sz="0" w:space="0" w:color="auto"/>
                <w:left w:val="none" w:sz="0" w:space="0" w:color="auto"/>
                <w:bottom w:val="none" w:sz="0" w:space="0" w:color="auto"/>
                <w:right w:val="none" w:sz="0" w:space="0" w:color="auto"/>
              </w:divBdr>
            </w:div>
          </w:divsChild>
        </w:div>
        <w:div w:id="2006206585">
          <w:marLeft w:val="0"/>
          <w:marRight w:val="0"/>
          <w:marTop w:val="0"/>
          <w:marBottom w:val="0"/>
          <w:divBdr>
            <w:top w:val="none" w:sz="0" w:space="0" w:color="auto"/>
            <w:left w:val="none" w:sz="0" w:space="0" w:color="auto"/>
            <w:bottom w:val="none" w:sz="0" w:space="0" w:color="auto"/>
            <w:right w:val="none" w:sz="0" w:space="0" w:color="auto"/>
          </w:divBdr>
          <w:divsChild>
            <w:div w:id="1471484852">
              <w:marLeft w:val="0"/>
              <w:marRight w:val="0"/>
              <w:marTop w:val="0"/>
              <w:marBottom w:val="0"/>
              <w:divBdr>
                <w:top w:val="none" w:sz="0" w:space="0" w:color="auto"/>
                <w:left w:val="none" w:sz="0" w:space="0" w:color="auto"/>
                <w:bottom w:val="none" w:sz="0" w:space="0" w:color="auto"/>
                <w:right w:val="none" w:sz="0" w:space="0" w:color="auto"/>
              </w:divBdr>
            </w:div>
          </w:divsChild>
        </w:div>
        <w:div w:id="2114520347">
          <w:marLeft w:val="0"/>
          <w:marRight w:val="0"/>
          <w:marTop w:val="0"/>
          <w:marBottom w:val="0"/>
          <w:divBdr>
            <w:top w:val="none" w:sz="0" w:space="0" w:color="auto"/>
            <w:left w:val="none" w:sz="0" w:space="0" w:color="auto"/>
            <w:bottom w:val="none" w:sz="0" w:space="0" w:color="auto"/>
            <w:right w:val="none" w:sz="0" w:space="0" w:color="auto"/>
          </w:divBdr>
          <w:divsChild>
            <w:div w:id="369762206">
              <w:marLeft w:val="0"/>
              <w:marRight w:val="0"/>
              <w:marTop w:val="0"/>
              <w:marBottom w:val="0"/>
              <w:divBdr>
                <w:top w:val="none" w:sz="0" w:space="0" w:color="auto"/>
                <w:left w:val="none" w:sz="0" w:space="0" w:color="auto"/>
                <w:bottom w:val="none" w:sz="0" w:space="0" w:color="auto"/>
                <w:right w:val="none" w:sz="0" w:space="0" w:color="auto"/>
              </w:divBdr>
            </w:div>
          </w:divsChild>
        </w:div>
        <w:div w:id="2136556018">
          <w:marLeft w:val="0"/>
          <w:marRight w:val="0"/>
          <w:marTop w:val="0"/>
          <w:marBottom w:val="0"/>
          <w:divBdr>
            <w:top w:val="none" w:sz="0" w:space="0" w:color="auto"/>
            <w:left w:val="none" w:sz="0" w:space="0" w:color="auto"/>
            <w:bottom w:val="none" w:sz="0" w:space="0" w:color="auto"/>
            <w:right w:val="none" w:sz="0" w:space="0" w:color="auto"/>
          </w:divBdr>
          <w:divsChild>
            <w:div w:id="2980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50925">
      <w:bodyDiv w:val="1"/>
      <w:marLeft w:val="0"/>
      <w:marRight w:val="0"/>
      <w:marTop w:val="0"/>
      <w:marBottom w:val="0"/>
      <w:divBdr>
        <w:top w:val="none" w:sz="0" w:space="0" w:color="auto"/>
        <w:left w:val="none" w:sz="0" w:space="0" w:color="auto"/>
        <w:bottom w:val="none" w:sz="0" w:space="0" w:color="auto"/>
        <w:right w:val="none" w:sz="0" w:space="0" w:color="auto"/>
      </w:divBdr>
      <w:divsChild>
        <w:div w:id="145635199">
          <w:marLeft w:val="0"/>
          <w:marRight w:val="0"/>
          <w:marTop w:val="0"/>
          <w:marBottom w:val="0"/>
          <w:divBdr>
            <w:top w:val="none" w:sz="0" w:space="0" w:color="auto"/>
            <w:left w:val="none" w:sz="0" w:space="0" w:color="auto"/>
            <w:bottom w:val="none" w:sz="0" w:space="0" w:color="auto"/>
            <w:right w:val="none" w:sz="0" w:space="0" w:color="auto"/>
          </w:divBdr>
        </w:div>
        <w:div w:id="380596006">
          <w:marLeft w:val="0"/>
          <w:marRight w:val="0"/>
          <w:marTop w:val="0"/>
          <w:marBottom w:val="0"/>
          <w:divBdr>
            <w:top w:val="none" w:sz="0" w:space="0" w:color="auto"/>
            <w:left w:val="none" w:sz="0" w:space="0" w:color="auto"/>
            <w:bottom w:val="none" w:sz="0" w:space="0" w:color="auto"/>
            <w:right w:val="none" w:sz="0" w:space="0" w:color="auto"/>
          </w:divBdr>
        </w:div>
        <w:div w:id="741683386">
          <w:marLeft w:val="0"/>
          <w:marRight w:val="0"/>
          <w:marTop w:val="0"/>
          <w:marBottom w:val="0"/>
          <w:divBdr>
            <w:top w:val="none" w:sz="0" w:space="0" w:color="auto"/>
            <w:left w:val="none" w:sz="0" w:space="0" w:color="auto"/>
            <w:bottom w:val="none" w:sz="0" w:space="0" w:color="auto"/>
            <w:right w:val="none" w:sz="0" w:space="0" w:color="auto"/>
          </w:divBdr>
        </w:div>
        <w:div w:id="1684241264">
          <w:marLeft w:val="0"/>
          <w:marRight w:val="0"/>
          <w:marTop w:val="0"/>
          <w:marBottom w:val="0"/>
          <w:divBdr>
            <w:top w:val="none" w:sz="0" w:space="0" w:color="auto"/>
            <w:left w:val="none" w:sz="0" w:space="0" w:color="auto"/>
            <w:bottom w:val="none" w:sz="0" w:space="0" w:color="auto"/>
            <w:right w:val="none" w:sz="0" w:space="0" w:color="auto"/>
          </w:divBdr>
        </w:div>
      </w:divsChild>
    </w:div>
    <w:div w:id="662010367">
      <w:bodyDiv w:val="1"/>
      <w:marLeft w:val="0"/>
      <w:marRight w:val="0"/>
      <w:marTop w:val="0"/>
      <w:marBottom w:val="0"/>
      <w:divBdr>
        <w:top w:val="none" w:sz="0" w:space="0" w:color="auto"/>
        <w:left w:val="none" w:sz="0" w:space="0" w:color="auto"/>
        <w:bottom w:val="none" w:sz="0" w:space="0" w:color="auto"/>
        <w:right w:val="none" w:sz="0" w:space="0" w:color="auto"/>
      </w:divBdr>
    </w:div>
    <w:div w:id="741954304">
      <w:bodyDiv w:val="1"/>
      <w:marLeft w:val="0"/>
      <w:marRight w:val="0"/>
      <w:marTop w:val="0"/>
      <w:marBottom w:val="0"/>
      <w:divBdr>
        <w:top w:val="none" w:sz="0" w:space="0" w:color="auto"/>
        <w:left w:val="none" w:sz="0" w:space="0" w:color="auto"/>
        <w:bottom w:val="none" w:sz="0" w:space="0" w:color="auto"/>
        <w:right w:val="none" w:sz="0" w:space="0" w:color="auto"/>
      </w:divBdr>
      <w:divsChild>
        <w:div w:id="6255044">
          <w:marLeft w:val="0"/>
          <w:marRight w:val="0"/>
          <w:marTop w:val="0"/>
          <w:marBottom w:val="0"/>
          <w:divBdr>
            <w:top w:val="none" w:sz="0" w:space="0" w:color="auto"/>
            <w:left w:val="none" w:sz="0" w:space="0" w:color="auto"/>
            <w:bottom w:val="none" w:sz="0" w:space="0" w:color="auto"/>
            <w:right w:val="none" w:sz="0" w:space="0" w:color="auto"/>
          </w:divBdr>
          <w:divsChild>
            <w:div w:id="555245778">
              <w:marLeft w:val="0"/>
              <w:marRight w:val="0"/>
              <w:marTop w:val="0"/>
              <w:marBottom w:val="0"/>
              <w:divBdr>
                <w:top w:val="none" w:sz="0" w:space="0" w:color="auto"/>
                <w:left w:val="none" w:sz="0" w:space="0" w:color="auto"/>
                <w:bottom w:val="none" w:sz="0" w:space="0" w:color="auto"/>
                <w:right w:val="none" w:sz="0" w:space="0" w:color="auto"/>
              </w:divBdr>
            </w:div>
          </w:divsChild>
        </w:div>
        <w:div w:id="16473042">
          <w:marLeft w:val="0"/>
          <w:marRight w:val="0"/>
          <w:marTop w:val="0"/>
          <w:marBottom w:val="0"/>
          <w:divBdr>
            <w:top w:val="none" w:sz="0" w:space="0" w:color="auto"/>
            <w:left w:val="none" w:sz="0" w:space="0" w:color="auto"/>
            <w:bottom w:val="none" w:sz="0" w:space="0" w:color="auto"/>
            <w:right w:val="none" w:sz="0" w:space="0" w:color="auto"/>
          </w:divBdr>
          <w:divsChild>
            <w:div w:id="1689258505">
              <w:marLeft w:val="0"/>
              <w:marRight w:val="0"/>
              <w:marTop w:val="0"/>
              <w:marBottom w:val="0"/>
              <w:divBdr>
                <w:top w:val="none" w:sz="0" w:space="0" w:color="auto"/>
                <w:left w:val="none" w:sz="0" w:space="0" w:color="auto"/>
                <w:bottom w:val="none" w:sz="0" w:space="0" w:color="auto"/>
                <w:right w:val="none" w:sz="0" w:space="0" w:color="auto"/>
              </w:divBdr>
            </w:div>
          </w:divsChild>
        </w:div>
        <w:div w:id="27727193">
          <w:marLeft w:val="0"/>
          <w:marRight w:val="0"/>
          <w:marTop w:val="0"/>
          <w:marBottom w:val="0"/>
          <w:divBdr>
            <w:top w:val="none" w:sz="0" w:space="0" w:color="auto"/>
            <w:left w:val="none" w:sz="0" w:space="0" w:color="auto"/>
            <w:bottom w:val="none" w:sz="0" w:space="0" w:color="auto"/>
            <w:right w:val="none" w:sz="0" w:space="0" w:color="auto"/>
          </w:divBdr>
          <w:divsChild>
            <w:div w:id="1702709557">
              <w:marLeft w:val="0"/>
              <w:marRight w:val="0"/>
              <w:marTop w:val="0"/>
              <w:marBottom w:val="0"/>
              <w:divBdr>
                <w:top w:val="none" w:sz="0" w:space="0" w:color="auto"/>
                <w:left w:val="none" w:sz="0" w:space="0" w:color="auto"/>
                <w:bottom w:val="none" w:sz="0" w:space="0" w:color="auto"/>
                <w:right w:val="none" w:sz="0" w:space="0" w:color="auto"/>
              </w:divBdr>
            </w:div>
          </w:divsChild>
        </w:div>
        <w:div w:id="68963706">
          <w:marLeft w:val="0"/>
          <w:marRight w:val="0"/>
          <w:marTop w:val="0"/>
          <w:marBottom w:val="0"/>
          <w:divBdr>
            <w:top w:val="none" w:sz="0" w:space="0" w:color="auto"/>
            <w:left w:val="none" w:sz="0" w:space="0" w:color="auto"/>
            <w:bottom w:val="none" w:sz="0" w:space="0" w:color="auto"/>
            <w:right w:val="none" w:sz="0" w:space="0" w:color="auto"/>
          </w:divBdr>
          <w:divsChild>
            <w:div w:id="1596093949">
              <w:marLeft w:val="0"/>
              <w:marRight w:val="0"/>
              <w:marTop w:val="0"/>
              <w:marBottom w:val="0"/>
              <w:divBdr>
                <w:top w:val="none" w:sz="0" w:space="0" w:color="auto"/>
                <w:left w:val="none" w:sz="0" w:space="0" w:color="auto"/>
                <w:bottom w:val="none" w:sz="0" w:space="0" w:color="auto"/>
                <w:right w:val="none" w:sz="0" w:space="0" w:color="auto"/>
              </w:divBdr>
            </w:div>
          </w:divsChild>
        </w:div>
        <w:div w:id="112329040">
          <w:marLeft w:val="0"/>
          <w:marRight w:val="0"/>
          <w:marTop w:val="0"/>
          <w:marBottom w:val="0"/>
          <w:divBdr>
            <w:top w:val="none" w:sz="0" w:space="0" w:color="auto"/>
            <w:left w:val="none" w:sz="0" w:space="0" w:color="auto"/>
            <w:bottom w:val="none" w:sz="0" w:space="0" w:color="auto"/>
            <w:right w:val="none" w:sz="0" w:space="0" w:color="auto"/>
          </w:divBdr>
          <w:divsChild>
            <w:div w:id="613026553">
              <w:marLeft w:val="0"/>
              <w:marRight w:val="0"/>
              <w:marTop w:val="0"/>
              <w:marBottom w:val="0"/>
              <w:divBdr>
                <w:top w:val="none" w:sz="0" w:space="0" w:color="auto"/>
                <w:left w:val="none" w:sz="0" w:space="0" w:color="auto"/>
                <w:bottom w:val="none" w:sz="0" w:space="0" w:color="auto"/>
                <w:right w:val="none" w:sz="0" w:space="0" w:color="auto"/>
              </w:divBdr>
            </w:div>
          </w:divsChild>
        </w:div>
        <w:div w:id="124088647">
          <w:marLeft w:val="0"/>
          <w:marRight w:val="0"/>
          <w:marTop w:val="0"/>
          <w:marBottom w:val="0"/>
          <w:divBdr>
            <w:top w:val="none" w:sz="0" w:space="0" w:color="auto"/>
            <w:left w:val="none" w:sz="0" w:space="0" w:color="auto"/>
            <w:bottom w:val="none" w:sz="0" w:space="0" w:color="auto"/>
            <w:right w:val="none" w:sz="0" w:space="0" w:color="auto"/>
          </w:divBdr>
          <w:divsChild>
            <w:div w:id="314377800">
              <w:marLeft w:val="0"/>
              <w:marRight w:val="0"/>
              <w:marTop w:val="0"/>
              <w:marBottom w:val="0"/>
              <w:divBdr>
                <w:top w:val="none" w:sz="0" w:space="0" w:color="auto"/>
                <w:left w:val="none" w:sz="0" w:space="0" w:color="auto"/>
                <w:bottom w:val="none" w:sz="0" w:space="0" w:color="auto"/>
                <w:right w:val="none" w:sz="0" w:space="0" w:color="auto"/>
              </w:divBdr>
            </w:div>
          </w:divsChild>
        </w:div>
        <w:div w:id="138378744">
          <w:marLeft w:val="0"/>
          <w:marRight w:val="0"/>
          <w:marTop w:val="0"/>
          <w:marBottom w:val="0"/>
          <w:divBdr>
            <w:top w:val="none" w:sz="0" w:space="0" w:color="auto"/>
            <w:left w:val="none" w:sz="0" w:space="0" w:color="auto"/>
            <w:bottom w:val="none" w:sz="0" w:space="0" w:color="auto"/>
            <w:right w:val="none" w:sz="0" w:space="0" w:color="auto"/>
          </w:divBdr>
          <w:divsChild>
            <w:div w:id="795368364">
              <w:marLeft w:val="0"/>
              <w:marRight w:val="0"/>
              <w:marTop w:val="0"/>
              <w:marBottom w:val="0"/>
              <w:divBdr>
                <w:top w:val="none" w:sz="0" w:space="0" w:color="auto"/>
                <w:left w:val="none" w:sz="0" w:space="0" w:color="auto"/>
                <w:bottom w:val="none" w:sz="0" w:space="0" w:color="auto"/>
                <w:right w:val="none" w:sz="0" w:space="0" w:color="auto"/>
              </w:divBdr>
            </w:div>
          </w:divsChild>
        </w:div>
        <w:div w:id="182285067">
          <w:marLeft w:val="0"/>
          <w:marRight w:val="0"/>
          <w:marTop w:val="0"/>
          <w:marBottom w:val="0"/>
          <w:divBdr>
            <w:top w:val="none" w:sz="0" w:space="0" w:color="auto"/>
            <w:left w:val="none" w:sz="0" w:space="0" w:color="auto"/>
            <w:bottom w:val="none" w:sz="0" w:space="0" w:color="auto"/>
            <w:right w:val="none" w:sz="0" w:space="0" w:color="auto"/>
          </w:divBdr>
          <w:divsChild>
            <w:div w:id="894588637">
              <w:marLeft w:val="0"/>
              <w:marRight w:val="0"/>
              <w:marTop w:val="0"/>
              <w:marBottom w:val="0"/>
              <w:divBdr>
                <w:top w:val="none" w:sz="0" w:space="0" w:color="auto"/>
                <w:left w:val="none" w:sz="0" w:space="0" w:color="auto"/>
                <w:bottom w:val="none" w:sz="0" w:space="0" w:color="auto"/>
                <w:right w:val="none" w:sz="0" w:space="0" w:color="auto"/>
              </w:divBdr>
            </w:div>
          </w:divsChild>
        </w:div>
        <w:div w:id="221411613">
          <w:marLeft w:val="0"/>
          <w:marRight w:val="0"/>
          <w:marTop w:val="0"/>
          <w:marBottom w:val="0"/>
          <w:divBdr>
            <w:top w:val="none" w:sz="0" w:space="0" w:color="auto"/>
            <w:left w:val="none" w:sz="0" w:space="0" w:color="auto"/>
            <w:bottom w:val="none" w:sz="0" w:space="0" w:color="auto"/>
            <w:right w:val="none" w:sz="0" w:space="0" w:color="auto"/>
          </w:divBdr>
          <w:divsChild>
            <w:div w:id="1471556695">
              <w:marLeft w:val="0"/>
              <w:marRight w:val="0"/>
              <w:marTop w:val="0"/>
              <w:marBottom w:val="0"/>
              <w:divBdr>
                <w:top w:val="none" w:sz="0" w:space="0" w:color="auto"/>
                <w:left w:val="none" w:sz="0" w:space="0" w:color="auto"/>
                <w:bottom w:val="none" w:sz="0" w:space="0" w:color="auto"/>
                <w:right w:val="none" w:sz="0" w:space="0" w:color="auto"/>
              </w:divBdr>
            </w:div>
          </w:divsChild>
        </w:div>
        <w:div w:id="233273870">
          <w:marLeft w:val="0"/>
          <w:marRight w:val="0"/>
          <w:marTop w:val="0"/>
          <w:marBottom w:val="0"/>
          <w:divBdr>
            <w:top w:val="none" w:sz="0" w:space="0" w:color="auto"/>
            <w:left w:val="none" w:sz="0" w:space="0" w:color="auto"/>
            <w:bottom w:val="none" w:sz="0" w:space="0" w:color="auto"/>
            <w:right w:val="none" w:sz="0" w:space="0" w:color="auto"/>
          </w:divBdr>
          <w:divsChild>
            <w:div w:id="1130854505">
              <w:marLeft w:val="0"/>
              <w:marRight w:val="0"/>
              <w:marTop w:val="0"/>
              <w:marBottom w:val="0"/>
              <w:divBdr>
                <w:top w:val="none" w:sz="0" w:space="0" w:color="auto"/>
                <w:left w:val="none" w:sz="0" w:space="0" w:color="auto"/>
                <w:bottom w:val="none" w:sz="0" w:space="0" w:color="auto"/>
                <w:right w:val="none" w:sz="0" w:space="0" w:color="auto"/>
              </w:divBdr>
            </w:div>
          </w:divsChild>
        </w:div>
        <w:div w:id="242226041">
          <w:marLeft w:val="0"/>
          <w:marRight w:val="0"/>
          <w:marTop w:val="0"/>
          <w:marBottom w:val="0"/>
          <w:divBdr>
            <w:top w:val="none" w:sz="0" w:space="0" w:color="auto"/>
            <w:left w:val="none" w:sz="0" w:space="0" w:color="auto"/>
            <w:bottom w:val="none" w:sz="0" w:space="0" w:color="auto"/>
            <w:right w:val="none" w:sz="0" w:space="0" w:color="auto"/>
          </w:divBdr>
          <w:divsChild>
            <w:div w:id="1222516558">
              <w:marLeft w:val="0"/>
              <w:marRight w:val="0"/>
              <w:marTop w:val="0"/>
              <w:marBottom w:val="0"/>
              <w:divBdr>
                <w:top w:val="none" w:sz="0" w:space="0" w:color="auto"/>
                <w:left w:val="none" w:sz="0" w:space="0" w:color="auto"/>
                <w:bottom w:val="none" w:sz="0" w:space="0" w:color="auto"/>
                <w:right w:val="none" w:sz="0" w:space="0" w:color="auto"/>
              </w:divBdr>
            </w:div>
          </w:divsChild>
        </w:div>
        <w:div w:id="266280970">
          <w:marLeft w:val="0"/>
          <w:marRight w:val="0"/>
          <w:marTop w:val="0"/>
          <w:marBottom w:val="0"/>
          <w:divBdr>
            <w:top w:val="none" w:sz="0" w:space="0" w:color="auto"/>
            <w:left w:val="none" w:sz="0" w:space="0" w:color="auto"/>
            <w:bottom w:val="none" w:sz="0" w:space="0" w:color="auto"/>
            <w:right w:val="none" w:sz="0" w:space="0" w:color="auto"/>
          </w:divBdr>
          <w:divsChild>
            <w:div w:id="425004237">
              <w:marLeft w:val="0"/>
              <w:marRight w:val="0"/>
              <w:marTop w:val="0"/>
              <w:marBottom w:val="0"/>
              <w:divBdr>
                <w:top w:val="none" w:sz="0" w:space="0" w:color="auto"/>
                <w:left w:val="none" w:sz="0" w:space="0" w:color="auto"/>
                <w:bottom w:val="none" w:sz="0" w:space="0" w:color="auto"/>
                <w:right w:val="none" w:sz="0" w:space="0" w:color="auto"/>
              </w:divBdr>
            </w:div>
          </w:divsChild>
        </w:div>
        <w:div w:id="274950839">
          <w:marLeft w:val="0"/>
          <w:marRight w:val="0"/>
          <w:marTop w:val="0"/>
          <w:marBottom w:val="0"/>
          <w:divBdr>
            <w:top w:val="none" w:sz="0" w:space="0" w:color="auto"/>
            <w:left w:val="none" w:sz="0" w:space="0" w:color="auto"/>
            <w:bottom w:val="none" w:sz="0" w:space="0" w:color="auto"/>
            <w:right w:val="none" w:sz="0" w:space="0" w:color="auto"/>
          </w:divBdr>
          <w:divsChild>
            <w:div w:id="993878216">
              <w:marLeft w:val="0"/>
              <w:marRight w:val="0"/>
              <w:marTop w:val="0"/>
              <w:marBottom w:val="0"/>
              <w:divBdr>
                <w:top w:val="none" w:sz="0" w:space="0" w:color="auto"/>
                <w:left w:val="none" w:sz="0" w:space="0" w:color="auto"/>
                <w:bottom w:val="none" w:sz="0" w:space="0" w:color="auto"/>
                <w:right w:val="none" w:sz="0" w:space="0" w:color="auto"/>
              </w:divBdr>
            </w:div>
          </w:divsChild>
        </w:div>
        <w:div w:id="288904375">
          <w:marLeft w:val="0"/>
          <w:marRight w:val="0"/>
          <w:marTop w:val="0"/>
          <w:marBottom w:val="0"/>
          <w:divBdr>
            <w:top w:val="none" w:sz="0" w:space="0" w:color="auto"/>
            <w:left w:val="none" w:sz="0" w:space="0" w:color="auto"/>
            <w:bottom w:val="none" w:sz="0" w:space="0" w:color="auto"/>
            <w:right w:val="none" w:sz="0" w:space="0" w:color="auto"/>
          </w:divBdr>
          <w:divsChild>
            <w:div w:id="168759671">
              <w:marLeft w:val="0"/>
              <w:marRight w:val="0"/>
              <w:marTop w:val="0"/>
              <w:marBottom w:val="0"/>
              <w:divBdr>
                <w:top w:val="none" w:sz="0" w:space="0" w:color="auto"/>
                <w:left w:val="none" w:sz="0" w:space="0" w:color="auto"/>
                <w:bottom w:val="none" w:sz="0" w:space="0" w:color="auto"/>
                <w:right w:val="none" w:sz="0" w:space="0" w:color="auto"/>
              </w:divBdr>
            </w:div>
          </w:divsChild>
        </w:div>
        <w:div w:id="504900279">
          <w:marLeft w:val="0"/>
          <w:marRight w:val="0"/>
          <w:marTop w:val="0"/>
          <w:marBottom w:val="0"/>
          <w:divBdr>
            <w:top w:val="none" w:sz="0" w:space="0" w:color="auto"/>
            <w:left w:val="none" w:sz="0" w:space="0" w:color="auto"/>
            <w:bottom w:val="none" w:sz="0" w:space="0" w:color="auto"/>
            <w:right w:val="none" w:sz="0" w:space="0" w:color="auto"/>
          </w:divBdr>
          <w:divsChild>
            <w:div w:id="1415128217">
              <w:marLeft w:val="0"/>
              <w:marRight w:val="0"/>
              <w:marTop w:val="0"/>
              <w:marBottom w:val="0"/>
              <w:divBdr>
                <w:top w:val="none" w:sz="0" w:space="0" w:color="auto"/>
                <w:left w:val="none" w:sz="0" w:space="0" w:color="auto"/>
                <w:bottom w:val="none" w:sz="0" w:space="0" w:color="auto"/>
                <w:right w:val="none" w:sz="0" w:space="0" w:color="auto"/>
              </w:divBdr>
            </w:div>
          </w:divsChild>
        </w:div>
        <w:div w:id="576092085">
          <w:marLeft w:val="0"/>
          <w:marRight w:val="0"/>
          <w:marTop w:val="0"/>
          <w:marBottom w:val="0"/>
          <w:divBdr>
            <w:top w:val="none" w:sz="0" w:space="0" w:color="auto"/>
            <w:left w:val="none" w:sz="0" w:space="0" w:color="auto"/>
            <w:bottom w:val="none" w:sz="0" w:space="0" w:color="auto"/>
            <w:right w:val="none" w:sz="0" w:space="0" w:color="auto"/>
          </w:divBdr>
          <w:divsChild>
            <w:div w:id="801924184">
              <w:marLeft w:val="0"/>
              <w:marRight w:val="0"/>
              <w:marTop w:val="0"/>
              <w:marBottom w:val="0"/>
              <w:divBdr>
                <w:top w:val="none" w:sz="0" w:space="0" w:color="auto"/>
                <w:left w:val="none" w:sz="0" w:space="0" w:color="auto"/>
                <w:bottom w:val="none" w:sz="0" w:space="0" w:color="auto"/>
                <w:right w:val="none" w:sz="0" w:space="0" w:color="auto"/>
              </w:divBdr>
            </w:div>
          </w:divsChild>
        </w:div>
        <w:div w:id="579868868">
          <w:marLeft w:val="0"/>
          <w:marRight w:val="0"/>
          <w:marTop w:val="0"/>
          <w:marBottom w:val="0"/>
          <w:divBdr>
            <w:top w:val="none" w:sz="0" w:space="0" w:color="auto"/>
            <w:left w:val="none" w:sz="0" w:space="0" w:color="auto"/>
            <w:bottom w:val="none" w:sz="0" w:space="0" w:color="auto"/>
            <w:right w:val="none" w:sz="0" w:space="0" w:color="auto"/>
          </w:divBdr>
          <w:divsChild>
            <w:div w:id="184027117">
              <w:marLeft w:val="0"/>
              <w:marRight w:val="0"/>
              <w:marTop w:val="0"/>
              <w:marBottom w:val="0"/>
              <w:divBdr>
                <w:top w:val="none" w:sz="0" w:space="0" w:color="auto"/>
                <w:left w:val="none" w:sz="0" w:space="0" w:color="auto"/>
                <w:bottom w:val="none" w:sz="0" w:space="0" w:color="auto"/>
                <w:right w:val="none" w:sz="0" w:space="0" w:color="auto"/>
              </w:divBdr>
            </w:div>
          </w:divsChild>
        </w:div>
        <w:div w:id="629092681">
          <w:marLeft w:val="0"/>
          <w:marRight w:val="0"/>
          <w:marTop w:val="0"/>
          <w:marBottom w:val="0"/>
          <w:divBdr>
            <w:top w:val="none" w:sz="0" w:space="0" w:color="auto"/>
            <w:left w:val="none" w:sz="0" w:space="0" w:color="auto"/>
            <w:bottom w:val="none" w:sz="0" w:space="0" w:color="auto"/>
            <w:right w:val="none" w:sz="0" w:space="0" w:color="auto"/>
          </w:divBdr>
          <w:divsChild>
            <w:div w:id="64184017">
              <w:marLeft w:val="0"/>
              <w:marRight w:val="0"/>
              <w:marTop w:val="0"/>
              <w:marBottom w:val="0"/>
              <w:divBdr>
                <w:top w:val="none" w:sz="0" w:space="0" w:color="auto"/>
                <w:left w:val="none" w:sz="0" w:space="0" w:color="auto"/>
                <w:bottom w:val="none" w:sz="0" w:space="0" w:color="auto"/>
                <w:right w:val="none" w:sz="0" w:space="0" w:color="auto"/>
              </w:divBdr>
            </w:div>
          </w:divsChild>
        </w:div>
        <w:div w:id="642348565">
          <w:marLeft w:val="0"/>
          <w:marRight w:val="0"/>
          <w:marTop w:val="0"/>
          <w:marBottom w:val="0"/>
          <w:divBdr>
            <w:top w:val="none" w:sz="0" w:space="0" w:color="auto"/>
            <w:left w:val="none" w:sz="0" w:space="0" w:color="auto"/>
            <w:bottom w:val="none" w:sz="0" w:space="0" w:color="auto"/>
            <w:right w:val="none" w:sz="0" w:space="0" w:color="auto"/>
          </w:divBdr>
          <w:divsChild>
            <w:div w:id="150683102">
              <w:marLeft w:val="0"/>
              <w:marRight w:val="0"/>
              <w:marTop w:val="0"/>
              <w:marBottom w:val="0"/>
              <w:divBdr>
                <w:top w:val="none" w:sz="0" w:space="0" w:color="auto"/>
                <w:left w:val="none" w:sz="0" w:space="0" w:color="auto"/>
                <w:bottom w:val="none" w:sz="0" w:space="0" w:color="auto"/>
                <w:right w:val="none" w:sz="0" w:space="0" w:color="auto"/>
              </w:divBdr>
            </w:div>
            <w:div w:id="289746101">
              <w:marLeft w:val="0"/>
              <w:marRight w:val="0"/>
              <w:marTop w:val="0"/>
              <w:marBottom w:val="0"/>
              <w:divBdr>
                <w:top w:val="none" w:sz="0" w:space="0" w:color="auto"/>
                <w:left w:val="none" w:sz="0" w:space="0" w:color="auto"/>
                <w:bottom w:val="none" w:sz="0" w:space="0" w:color="auto"/>
                <w:right w:val="none" w:sz="0" w:space="0" w:color="auto"/>
              </w:divBdr>
            </w:div>
            <w:div w:id="376703532">
              <w:marLeft w:val="0"/>
              <w:marRight w:val="0"/>
              <w:marTop w:val="0"/>
              <w:marBottom w:val="0"/>
              <w:divBdr>
                <w:top w:val="none" w:sz="0" w:space="0" w:color="auto"/>
                <w:left w:val="none" w:sz="0" w:space="0" w:color="auto"/>
                <w:bottom w:val="none" w:sz="0" w:space="0" w:color="auto"/>
                <w:right w:val="none" w:sz="0" w:space="0" w:color="auto"/>
              </w:divBdr>
            </w:div>
            <w:div w:id="437333267">
              <w:marLeft w:val="0"/>
              <w:marRight w:val="0"/>
              <w:marTop w:val="0"/>
              <w:marBottom w:val="0"/>
              <w:divBdr>
                <w:top w:val="none" w:sz="0" w:space="0" w:color="auto"/>
                <w:left w:val="none" w:sz="0" w:space="0" w:color="auto"/>
                <w:bottom w:val="none" w:sz="0" w:space="0" w:color="auto"/>
                <w:right w:val="none" w:sz="0" w:space="0" w:color="auto"/>
              </w:divBdr>
            </w:div>
            <w:div w:id="838421844">
              <w:marLeft w:val="0"/>
              <w:marRight w:val="0"/>
              <w:marTop w:val="0"/>
              <w:marBottom w:val="0"/>
              <w:divBdr>
                <w:top w:val="none" w:sz="0" w:space="0" w:color="auto"/>
                <w:left w:val="none" w:sz="0" w:space="0" w:color="auto"/>
                <w:bottom w:val="none" w:sz="0" w:space="0" w:color="auto"/>
                <w:right w:val="none" w:sz="0" w:space="0" w:color="auto"/>
              </w:divBdr>
            </w:div>
            <w:div w:id="938099288">
              <w:marLeft w:val="0"/>
              <w:marRight w:val="0"/>
              <w:marTop w:val="0"/>
              <w:marBottom w:val="0"/>
              <w:divBdr>
                <w:top w:val="none" w:sz="0" w:space="0" w:color="auto"/>
                <w:left w:val="none" w:sz="0" w:space="0" w:color="auto"/>
                <w:bottom w:val="none" w:sz="0" w:space="0" w:color="auto"/>
                <w:right w:val="none" w:sz="0" w:space="0" w:color="auto"/>
              </w:divBdr>
            </w:div>
            <w:div w:id="1048988434">
              <w:marLeft w:val="0"/>
              <w:marRight w:val="0"/>
              <w:marTop w:val="0"/>
              <w:marBottom w:val="0"/>
              <w:divBdr>
                <w:top w:val="none" w:sz="0" w:space="0" w:color="auto"/>
                <w:left w:val="none" w:sz="0" w:space="0" w:color="auto"/>
                <w:bottom w:val="none" w:sz="0" w:space="0" w:color="auto"/>
                <w:right w:val="none" w:sz="0" w:space="0" w:color="auto"/>
              </w:divBdr>
            </w:div>
            <w:div w:id="1168591366">
              <w:marLeft w:val="0"/>
              <w:marRight w:val="0"/>
              <w:marTop w:val="0"/>
              <w:marBottom w:val="0"/>
              <w:divBdr>
                <w:top w:val="none" w:sz="0" w:space="0" w:color="auto"/>
                <w:left w:val="none" w:sz="0" w:space="0" w:color="auto"/>
                <w:bottom w:val="none" w:sz="0" w:space="0" w:color="auto"/>
                <w:right w:val="none" w:sz="0" w:space="0" w:color="auto"/>
              </w:divBdr>
            </w:div>
            <w:div w:id="1436555652">
              <w:marLeft w:val="0"/>
              <w:marRight w:val="0"/>
              <w:marTop w:val="0"/>
              <w:marBottom w:val="0"/>
              <w:divBdr>
                <w:top w:val="none" w:sz="0" w:space="0" w:color="auto"/>
                <w:left w:val="none" w:sz="0" w:space="0" w:color="auto"/>
                <w:bottom w:val="none" w:sz="0" w:space="0" w:color="auto"/>
                <w:right w:val="none" w:sz="0" w:space="0" w:color="auto"/>
              </w:divBdr>
            </w:div>
            <w:div w:id="1715420006">
              <w:marLeft w:val="0"/>
              <w:marRight w:val="0"/>
              <w:marTop w:val="0"/>
              <w:marBottom w:val="0"/>
              <w:divBdr>
                <w:top w:val="none" w:sz="0" w:space="0" w:color="auto"/>
                <w:left w:val="none" w:sz="0" w:space="0" w:color="auto"/>
                <w:bottom w:val="none" w:sz="0" w:space="0" w:color="auto"/>
                <w:right w:val="none" w:sz="0" w:space="0" w:color="auto"/>
              </w:divBdr>
            </w:div>
          </w:divsChild>
        </w:div>
        <w:div w:id="687633402">
          <w:marLeft w:val="0"/>
          <w:marRight w:val="0"/>
          <w:marTop w:val="0"/>
          <w:marBottom w:val="0"/>
          <w:divBdr>
            <w:top w:val="none" w:sz="0" w:space="0" w:color="auto"/>
            <w:left w:val="none" w:sz="0" w:space="0" w:color="auto"/>
            <w:bottom w:val="none" w:sz="0" w:space="0" w:color="auto"/>
            <w:right w:val="none" w:sz="0" w:space="0" w:color="auto"/>
          </w:divBdr>
          <w:divsChild>
            <w:div w:id="1887333021">
              <w:marLeft w:val="0"/>
              <w:marRight w:val="0"/>
              <w:marTop w:val="0"/>
              <w:marBottom w:val="0"/>
              <w:divBdr>
                <w:top w:val="none" w:sz="0" w:space="0" w:color="auto"/>
                <w:left w:val="none" w:sz="0" w:space="0" w:color="auto"/>
                <w:bottom w:val="none" w:sz="0" w:space="0" w:color="auto"/>
                <w:right w:val="none" w:sz="0" w:space="0" w:color="auto"/>
              </w:divBdr>
            </w:div>
          </w:divsChild>
        </w:div>
        <w:div w:id="690183118">
          <w:marLeft w:val="0"/>
          <w:marRight w:val="0"/>
          <w:marTop w:val="0"/>
          <w:marBottom w:val="0"/>
          <w:divBdr>
            <w:top w:val="none" w:sz="0" w:space="0" w:color="auto"/>
            <w:left w:val="none" w:sz="0" w:space="0" w:color="auto"/>
            <w:bottom w:val="none" w:sz="0" w:space="0" w:color="auto"/>
            <w:right w:val="none" w:sz="0" w:space="0" w:color="auto"/>
          </w:divBdr>
          <w:divsChild>
            <w:div w:id="1966614185">
              <w:marLeft w:val="0"/>
              <w:marRight w:val="0"/>
              <w:marTop w:val="0"/>
              <w:marBottom w:val="0"/>
              <w:divBdr>
                <w:top w:val="none" w:sz="0" w:space="0" w:color="auto"/>
                <w:left w:val="none" w:sz="0" w:space="0" w:color="auto"/>
                <w:bottom w:val="none" w:sz="0" w:space="0" w:color="auto"/>
                <w:right w:val="none" w:sz="0" w:space="0" w:color="auto"/>
              </w:divBdr>
            </w:div>
          </w:divsChild>
        </w:div>
        <w:div w:id="707609335">
          <w:marLeft w:val="0"/>
          <w:marRight w:val="0"/>
          <w:marTop w:val="0"/>
          <w:marBottom w:val="0"/>
          <w:divBdr>
            <w:top w:val="none" w:sz="0" w:space="0" w:color="auto"/>
            <w:left w:val="none" w:sz="0" w:space="0" w:color="auto"/>
            <w:bottom w:val="none" w:sz="0" w:space="0" w:color="auto"/>
            <w:right w:val="none" w:sz="0" w:space="0" w:color="auto"/>
          </w:divBdr>
          <w:divsChild>
            <w:div w:id="903222555">
              <w:marLeft w:val="0"/>
              <w:marRight w:val="0"/>
              <w:marTop w:val="0"/>
              <w:marBottom w:val="0"/>
              <w:divBdr>
                <w:top w:val="none" w:sz="0" w:space="0" w:color="auto"/>
                <w:left w:val="none" w:sz="0" w:space="0" w:color="auto"/>
                <w:bottom w:val="none" w:sz="0" w:space="0" w:color="auto"/>
                <w:right w:val="none" w:sz="0" w:space="0" w:color="auto"/>
              </w:divBdr>
            </w:div>
          </w:divsChild>
        </w:div>
        <w:div w:id="716122055">
          <w:marLeft w:val="0"/>
          <w:marRight w:val="0"/>
          <w:marTop w:val="0"/>
          <w:marBottom w:val="0"/>
          <w:divBdr>
            <w:top w:val="none" w:sz="0" w:space="0" w:color="auto"/>
            <w:left w:val="none" w:sz="0" w:space="0" w:color="auto"/>
            <w:bottom w:val="none" w:sz="0" w:space="0" w:color="auto"/>
            <w:right w:val="none" w:sz="0" w:space="0" w:color="auto"/>
          </w:divBdr>
          <w:divsChild>
            <w:div w:id="1661152807">
              <w:marLeft w:val="0"/>
              <w:marRight w:val="0"/>
              <w:marTop w:val="0"/>
              <w:marBottom w:val="0"/>
              <w:divBdr>
                <w:top w:val="none" w:sz="0" w:space="0" w:color="auto"/>
                <w:left w:val="none" w:sz="0" w:space="0" w:color="auto"/>
                <w:bottom w:val="none" w:sz="0" w:space="0" w:color="auto"/>
                <w:right w:val="none" w:sz="0" w:space="0" w:color="auto"/>
              </w:divBdr>
            </w:div>
          </w:divsChild>
        </w:div>
        <w:div w:id="720980945">
          <w:marLeft w:val="0"/>
          <w:marRight w:val="0"/>
          <w:marTop w:val="0"/>
          <w:marBottom w:val="0"/>
          <w:divBdr>
            <w:top w:val="none" w:sz="0" w:space="0" w:color="auto"/>
            <w:left w:val="none" w:sz="0" w:space="0" w:color="auto"/>
            <w:bottom w:val="none" w:sz="0" w:space="0" w:color="auto"/>
            <w:right w:val="none" w:sz="0" w:space="0" w:color="auto"/>
          </w:divBdr>
          <w:divsChild>
            <w:div w:id="1086338930">
              <w:marLeft w:val="0"/>
              <w:marRight w:val="0"/>
              <w:marTop w:val="0"/>
              <w:marBottom w:val="0"/>
              <w:divBdr>
                <w:top w:val="none" w:sz="0" w:space="0" w:color="auto"/>
                <w:left w:val="none" w:sz="0" w:space="0" w:color="auto"/>
                <w:bottom w:val="none" w:sz="0" w:space="0" w:color="auto"/>
                <w:right w:val="none" w:sz="0" w:space="0" w:color="auto"/>
              </w:divBdr>
            </w:div>
          </w:divsChild>
        </w:div>
        <w:div w:id="798651463">
          <w:marLeft w:val="0"/>
          <w:marRight w:val="0"/>
          <w:marTop w:val="0"/>
          <w:marBottom w:val="0"/>
          <w:divBdr>
            <w:top w:val="none" w:sz="0" w:space="0" w:color="auto"/>
            <w:left w:val="none" w:sz="0" w:space="0" w:color="auto"/>
            <w:bottom w:val="none" w:sz="0" w:space="0" w:color="auto"/>
            <w:right w:val="none" w:sz="0" w:space="0" w:color="auto"/>
          </w:divBdr>
          <w:divsChild>
            <w:div w:id="675574086">
              <w:marLeft w:val="0"/>
              <w:marRight w:val="0"/>
              <w:marTop w:val="0"/>
              <w:marBottom w:val="0"/>
              <w:divBdr>
                <w:top w:val="none" w:sz="0" w:space="0" w:color="auto"/>
                <w:left w:val="none" w:sz="0" w:space="0" w:color="auto"/>
                <w:bottom w:val="none" w:sz="0" w:space="0" w:color="auto"/>
                <w:right w:val="none" w:sz="0" w:space="0" w:color="auto"/>
              </w:divBdr>
            </w:div>
          </w:divsChild>
        </w:div>
        <w:div w:id="836075237">
          <w:marLeft w:val="0"/>
          <w:marRight w:val="0"/>
          <w:marTop w:val="0"/>
          <w:marBottom w:val="0"/>
          <w:divBdr>
            <w:top w:val="none" w:sz="0" w:space="0" w:color="auto"/>
            <w:left w:val="none" w:sz="0" w:space="0" w:color="auto"/>
            <w:bottom w:val="none" w:sz="0" w:space="0" w:color="auto"/>
            <w:right w:val="none" w:sz="0" w:space="0" w:color="auto"/>
          </w:divBdr>
          <w:divsChild>
            <w:div w:id="2146005528">
              <w:marLeft w:val="0"/>
              <w:marRight w:val="0"/>
              <w:marTop w:val="0"/>
              <w:marBottom w:val="0"/>
              <w:divBdr>
                <w:top w:val="none" w:sz="0" w:space="0" w:color="auto"/>
                <w:left w:val="none" w:sz="0" w:space="0" w:color="auto"/>
                <w:bottom w:val="none" w:sz="0" w:space="0" w:color="auto"/>
                <w:right w:val="none" w:sz="0" w:space="0" w:color="auto"/>
              </w:divBdr>
            </w:div>
          </w:divsChild>
        </w:div>
        <w:div w:id="861281436">
          <w:marLeft w:val="0"/>
          <w:marRight w:val="0"/>
          <w:marTop w:val="0"/>
          <w:marBottom w:val="0"/>
          <w:divBdr>
            <w:top w:val="none" w:sz="0" w:space="0" w:color="auto"/>
            <w:left w:val="none" w:sz="0" w:space="0" w:color="auto"/>
            <w:bottom w:val="none" w:sz="0" w:space="0" w:color="auto"/>
            <w:right w:val="none" w:sz="0" w:space="0" w:color="auto"/>
          </w:divBdr>
          <w:divsChild>
            <w:div w:id="909653397">
              <w:marLeft w:val="0"/>
              <w:marRight w:val="0"/>
              <w:marTop w:val="0"/>
              <w:marBottom w:val="0"/>
              <w:divBdr>
                <w:top w:val="none" w:sz="0" w:space="0" w:color="auto"/>
                <w:left w:val="none" w:sz="0" w:space="0" w:color="auto"/>
                <w:bottom w:val="none" w:sz="0" w:space="0" w:color="auto"/>
                <w:right w:val="none" w:sz="0" w:space="0" w:color="auto"/>
              </w:divBdr>
            </w:div>
          </w:divsChild>
        </w:div>
        <w:div w:id="908346988">
          <w:marLeft w:val="0"/>
          <w:marRight w:val="0"/>
          <w:marTop w:val="0"/>
          <w:marBottom w:val="0"/>
          <w:divBdr>
            <w:top w:val="none" w:sz="0" w:space="0" w:color="auto"/>
            <w:left w:val="none" w:sz="0" w:space="0" w:color="auto"/>
            <w:bottom w:val="none" w:sz="0" w:space="0" w:color="auto"/>
            <w:right w:val="none" w:sz="0" w:space="0" w:color="auto"/>
          </w:divBdr>
          <w:divsChild>
            <w:div w:id="206454963">
              <w:marLeft w:val="0"/>
              <w:marRight w:val="0"/>
              <w:marTop w:val="0"/>
              <w:marBottom w:val="0"/>
              <w:divBdr>
                <w:top w:val="none" w:sz="0" w:space="0" w:color="auto"/>
                <w:left w:val="none" w:sz="0" w:space="0" w:color="auto"/>
                <w:bottom w:val="none" w:sz="0" w:space="0" w:color="auto"/>
                <w:right w:val="none" w:sz="0" w:space="0" w:color="auto"/>
              </w:divBdr>
            </w:div>
          </w:divsChild>
        </w:div>
        <w:div w:id="924146842">
          <w:marLeft w:val="0"/>
          <w:marRight w:val="0"/>
          <w:marTop w:val="0"/>
          <w:marBottom w:val="0"/>
          <w:divBdr>
            <w:top w:val="none" w:sz="0" w:space="0" w:color="auto"/>
            <w:left w:val="none" w:sz="0" w:space="0" w:color="auto"/>
            <w:bottom w:val="none" w:sz="0" w:space="0" w:color="auto"/>
            <w:right w:val="none" w:sz="0" w:space="0" w:color="auto"/>
          </w:divBdr>
          <w:divsChild>
            <w:div w:id="125392390">
              <w:marLeft w:val="0"/>
              <w:marRight w:val="0"/>
              <w:marTop w:val="0"/>
              <w:marBottom w:val="0"/>
              <w:divBdr>
                <w:top w:val="none" w:sz="0" w:space="0" w:color="auto"/>
                <w:left w:val="none" w:sz="0" w:space="0" w:color="auto"/>
                <w:bottom w:val="none" w:sz="0" w:space="0" w:color="auto"/>
                <w:right w:val="none" w:sz="0" w:space="0" w:color="auto"/>
              </w:divBdr>
            </w:div>
          </w:divsChild>
        </w:div>
        <w:div w:id="954098879">
          <w:marLeft w:val="0"/>
          <w:marRight w:val="0"/>
          <w:marTop w:val="0"/>
          <w:marBottom w:val="0"/>
          <w:divBdr>
            <w:top w:val="none" w:sz="0" w:space="0" w:color="auto"/>
            <w:left w:val="none" w:sz="0" w:space="0" w:color="auto"/>
            <w:bottom w:val="none" w:sz="0" w:space="0" w:color="auto"/>
            <w:right w:val="none" w:sz="0" w:space="0" w:color="auto"/>
          </w:divBdr>
          <w:divsChild>
            <w:div w:id="284581823">
              <w:marLeft w:val="0"/>
              <w:marRight w:val="0"/>
              <w:marTop w:val="0"/>
              <w:marBottom w:val="0"/>
              <w:divBdr>
                <w:top w:val="none" w:sz="0" w:space="0" w:color="auto"/>
                <w:left w:val="none" w:sz="0" w:space="0" w:color="auto"/>
                <w:bottom w:val="none" w:sz="0" w:space="0" w:color="auto"/>
                <w:right w:val="none" w:sz="0" w:space="0" w:color="auto"/>
              </w:divBdr>
            </w:div>
          </w:divsChild>
        </w:div>
        <w:div w:id="964892501">
          <w:marLeft w:val="0"/>
          <w:marRight w:val="0"/>
          <w:marTop w:val="0"/>
          <w:marBottom w:val="0"/>
          <w:divBdr>
            <w:top w:val="none" w:sz="0" w:space="0" w:color="auto"/>
            <w:left w:val="none" w:sz="0" w:space="0" w:color="auto"/>
            <w:bottom w:val="none" w:sz="0" w:space="0" w:color="auto"/>
            <w:right w:val="none" w:sz="0" w:space="0" w:color="auto"/>
          </w:divBdr>
          <w:divsChild>
            <w:div w:id="367801145">
              <w:marLeft w:val="0"/>
              <w:marRight w:val="0"/>
              <w:marTop w:val="0"/>
              <w:marBottom w:val="0"/>
              <w:divBdr>
                <w:top w:val="none" w:sz="0" w:space="0" w:color="auto"/>
                <w:left w:val="none" w:sz="0" w:space="0" w:color="auto"/>
                <w:bottom w:val="none" w:sz="0" w:space="0" w:color="auto"/>
                <w:right w:val="none" w:sz="0" w:space="0" w:color="auto"/>
              </w:divBdr>
            </w:div>
          </w:divsChild>
        </w:div>
        <w:div w:id="1004743046">
          <w:marLeft w:val="0"/>
          <w:marRight w:val="0"/>
          <w:marTop w:val="0"/>
          <w:marBottom w:val="0"/>
          <w:divBdr>
            <w:top w:val="none" w:sz="0" w:space="0" w:color="auto"/>
            <w:left w:val="none" w:sz="0" w:space="0" w:color="auto"/>
            <w:bottom w:val="none" w:sz="0" w:space="0" w:color="auto"/>
            <w:right w:val="none" w:sz="0" w:space="0" w:color="auto"/>
          </w:divBdr>
          <w:divsChild>
            <w:div w:id="70583617">
              <w:marLeft w:val="0"/>
              <w:marRight w:val="0"/>
              <w:marTop w:val="0"/>
              <w:marBottom w:val="0"/>
              <w:divBdr>
                <w:top w:val="none" w:sz="0" w:space="0" w:color="auto"/>
                <w:left w:val="none" w:sz="0" w:space="0" w:color="auto"/>
                <w:bottom w:val="none" w:sz="0" w:space="0" w:color="auto"/>
                <w:right w:val="none" w:sz="0" w:space="0" w:color="auto"/>
              </w:divBdr>
            </w:div>
            <w:div w:id="2145081979">
              <w:marLeft w:val="0"/>
              <w:marRight w:val="0"/>
              <w:marTop w:val="0"/>
              <w:marBottom w:val="0"/>
              <w:divBdr>
                <w:top w:val="none" w:sz="0" w:space="0" w:color="auto"/>
                <w:left w:val="none" w:sz="0" w:space="0" w:color="auto"/>
                <w:bottom w:val="none" w:sz="0" w:space="0" w:color="auto"/>
                <w:right w:val="none" w:sz="0" w:space="0" w:color="auto"/>
              </w:divBdr>
            </w:div>
          </w:divsChild>
        </w:div>
        <w:div w:id="1016426816">
          <w:marLeft w:val="0"/>
          <w:marRight w:val="0"/>
          <w:marTop w:val="0"/>
          <w:marBottom w:val="0"/>
          <w:divBdr>
            <w:top w:val="none" w:sz="0" w:space="0" w:color="auto"/>
            <w:left w:val="none" w:sz="0" w:space="0" w:color="auto"/>
            <w:bottom w:val="none" w:sz="0" w:space="0" w:color="auto"/>
            <w:right w:val="none" w:sz="0" w:space="0" w:color="auto"/>
          </w:divBdr>
          <w:divsChild>
            <w:div w:id="1562597177">
              <w:marLeft w:val="0"/>
              <w:marRight w:val="0"/>
              <w:marTop w:val="0"/>
              <w:marBottom w:val="0"/>
              <w:divBdr>
                <w:top w:val="none" w:sz="0" w:space="0" w:color="auto"/>
                <w:left w:val="none" w:sz="0" w:space="0" w:color="auto"/>
                <w:bottom w:val="none" w:sz="0" w:space="0" w:color="auto"/>
                <w:right w:val="none" w:sz="0" w:space="0" w:color="auto"/>
              </w:divBdr>
            </w:div>
          </w:divsChild>
        </w:div>
        <w:div w:id="1019042945">
          <w:marLeft w:val="0"/>
          <w:marRight w:val="0"/>
          <w:marTop w:val="0"/>
          <w:marBottom w:val="0"/>
          <w:divBdr>
            <w:top w:val="none" w:sz="0" w:space="0" w:color="auto"/>
            <w:left w:val="none" w:sz="0" w:space="0" w:color="auto"/>
            <w:bottom w:val="none" w:sz="0" w:space="0" w:color="auto"/>
            <w:right w:val="none" w:sz="0" w:space="0" w:color="auto"/>
          </w:divBdr>
          <w:divsChild>
            <w:div w:id="154691009">
              <w:marLeft w:val="0"/>
              <w:marRight w:val="0"/>
              <w:marTop w:val="0"/>
              <w:marBottom w:val="0"/>
              <w:divBdr>
                <w:top w:val="none" w:sz="0" w:space="0" w:color="auto"/>
                <w:left w:val="none" w:sz="0" w:space="0" w:color="auto"/>
                <w:bottom w:val="none" w:sz="0" w:space="0" w:color="auto"/>
                <w:right w:val="none" w:sz="0" w:space="0" w:color="auto"/>
              </w:divBdr>
            </w:div>
          </w:divsChild>
        </w:div>
        <w:div w:id="1048845664">
          <w:marLeft w:val="0"/>
          <w:marRight w:val="0"/>
          <w:marTop w:val="0"/>
          <w:marBottom w:val="0"/>
          <w:divBdr>
            <w:top w:val="none" w:sz="0" w:space="0" w:color="auto"/>
            <w:left w:val="none" w:sz="0" w:space="0" w:color="auto"/>
            <w:bottom w:val="none" w:sz="0" w:space="0" w:color="auto"/>
            <w:right w:val="none" w:sz="0" w:space="0" w:color="auto"/>
          </w:divBdr>
          <w:divsChild>
            <w:div w:id="1038702259">
              <w:marLeft w:val="0"/>
              <w:marRight w:val="0"/>
              <w:marTop w:val="0"/>
              <w:marBottom w:val="0"/>
              <w:divBdr>
                <w:top w:val="none" w:sz="0" w:space="0" w:color="auto"/>
                <w:left w:val="none" w:sz="0" w:space="0" w:color="auto"/>
                <w:bottom w:val="none" w:sz="0" w:space="0" w:color="auto"/>
                <w:right w:val="none" w:sz="0" w:space="0" w:color="auto"/>
              </w:divBdr>
            </w:div>
          </w:divsChild>
        </w:div>
        <w:div w:id="1078596831">
          <w:marLeft w:val="0"/>
          <w:marRight w:val="0"/>
          <w:marTop w:val="0"/>
          <w:marBottom w:val="0"/>
          <w:divBdr>
            <w:top w:val="none" w:sz="0" w:space="0" w:color="auto"/>
            <w:left w:val="none" w:sz="0" w:space="0" w:color="auto"/>
            <w:bottom w:val="none" w:sz="0" w:space="0" w:color="auto"/>
            <w:right w:val="none" w:sz="0" w:space="0" w:color="auto"/>
          </w:divBdr>
          <w:divsChild>
            <w:div w:id="2046174622">
              <w:marLeft w:val="0"/>
              <w:marRight w:val="0"/>
              <w:marTop w:val="0"/>
              <w:marBottom w:val="0"/>
              <w:divBdr>
                <w:top w:val="none" w:sz="0" w:space="0" w:color="auto"/>
                <w:left w:val="none" w:sz="0" w:space="0" w:color="auto"/>
                <w:bottom w:val="none" w:sz="0" w:space="0" w:color="auto"/>
                <w:right w:val="none" w:sz="0" w:space="0" w:color="auto"/>
              </w:divBdr>
            </w:div>
          </w:divsChild>
        </w:div>
        <w:div w:id="1080904815">
          <w:marLeft w:val="0"/>
          <w:marRight w:val="0"/>
          <w:marTop w:val="0"/>
          <w:marBottom w:val="0"/>
          <w:divBdr>
            <w:top w:val="none" w:sz="0" w:space="0" w:color="auto"/>
            <w:left w:val="none" w:sz="0" w:space="0" w:color="auto"/>
            <w:bottom w:val="none" w:sz="0" w:space="0" w:color="auto"/>
            <w:right w:val="none" w:sz="0" w:space="0" w:color="auto"/>
          </w:divBdr>
          <w:divsChild>
            <w:div w:id="240916216">
              <w:marLeft w:val="0"/>
              <w:marRight w:val="0"/>
              <w:marTop w:val="0"/>
              <w:marBottom w:val="0"/>
              <w:divBdr>
                <w:top w:val="none" w:sz="0" w:space="0" w:color="auto"/>
                <w:left w:val="none" w:sz="0" w:space="0" w:color="auto"/>
                <w:bottom w:val="none" w:sz="0" w:space="0" w:color="auto"/>
                <w:right w:val="none" w:sz="0" w:space="0" w:color="auto"/>
              </w:divBdr>
            </w:div>
          </w:divsChild>
        </w:div>
        <w:div w:id="1086728704">
          <w:marLeft w:val="0"/>
          <w:marRight w:val="0"/>
          <w:marTop w:val="0"/>
          <w:marBottom w:val="0"/>
          <w:divBdr>
            <w:top w:val="none" w:sz="0" w:space="0" w:color="auto"/>
            <w:left w:val="none" w:sz="0" w:space="0" w:color="auto"/>
            <w:bottom w:val="none" w:sz="0" w:space="0" w:color="auto"/>
            <w:right w:val="none" w:sz="0" w:space="0" w:color="auto"/>
          </w:divBdr>
          <w:divsChild>
            <w:div w:id="720834756">
              <w:marLeft w:val="0"/>
              <w:marRight w:val="0"/>
              <w:marTop w:val="0"/>
              <w:marBottom w:val="0"/>
              <w:divBdr>
                <w:top w:val="none" w:sz="0" w:space="0" w:color="auto"/>
                <w:left w:val="none" w:sz="0" w:space="0" w:color="auto"/>
                <w:bottom w:val="none" w:sz="0" w:space="0" w:color="auto"/>
                <w:right w:val="none" w:sz="0" w:space="0" w:color="auto"/>
              </w:divBdr>
            </w:div>
          </w:divsChild>
        </w:div>
        <w:div w:id="1125463922">
          <w:marLeft w:val="0"/>
          <w:marRight w:val="0"/>
          <w:marTop w:val="0"/>
          <w:marBottom w:val="0"/>
          <w:divBdr>
            <w:top w:val="none" w:sz="0" w:space="0" w:color="auto"/>
            <w:left w:val="none" w:sz="0" w:space="0" w:color="auto"/>
            <w:bottom w:val="none" w:sz="0" w:space="0" w:color="auto"/>
            <w:right w:val="none" w:sz="0" w:space="0" w:color="auto"/>
          </w:divBdr>
          <w:divsChild>
            <w:div w:id="81223122">
              <w:marLeft w:val="0"/>
              <w:marRight w:val="0"/>
              <w:marTop w:val="0"/>
              <w:marBottom w:val="0"/>
              <w:divBdr>
                <w:top w:val="none" w:sz="0" w:space="0" w:color="auto"/>
                <w:left w:val="none" w:sz="0" w:space="0" w:color="auto"/>
                <w:bottom w:val="none" w:sz="0" w:space="0" w:color="auto"/>
                <w:right w:val="none" w:sz="0" w:space="0" w:color="auto"/>
              </w:divBdr>
            </w:div>
            <w:div w:id="980841716">
              <w:marLeft w:val="0"/>
              <w:marRight w:val="0"/>
              <w:marTop w:val="0"/>
              <w:marBottom w:val="0"/>
              <w:divBdr>
                <w:top w:val="none" w:sz="0" w:space="0" w:color="auto"/>
                <w:left w:val="none" w:sz="0" w:space="0" w:color="auto"/>
                <w:bottom w:val="none" w:sz="0" w:space="0" w:color="auto"/>
                <w:right w:val="none" w:sz="0" w:space="0" w:color="auto"/>
              </w:divBdr>
            </w:div>
            <w:div w:id="1327974495">
              <w:marLeft w:val="0"/>
              <w:marRight w:val="0"/>
              <w:marTop w:val="0"/>
              <w:marBottom w:val="0"/>
              <w:divBdr>
                <w:top w:val="none" w:sz="0" w:space="0" w:color="auto"/>
                <w:left w:val="none" w:sz="0" w:space="0" w:color="auto"/>
                <w:bottom w:val="none" w:sz="0" w:space="0" w:color="auto"/>
                <w:right w:val="none" w:sz="0" w:space="0" w:color="auto"/>
              </w:divBdr>
            </w:div>
            <w:div w:id="1570506267">
              <w:marLeft w:val="0"/>
              <w:marRight w:val="0"/>
              <w:marTop w:val="0"/>
              <w:marBottom w:val="0"/>
              <w:divBdr>
                <w:top w:val="none" w:sz="0" w:space="0" w:color="auto"/>
                <w:left w:val="none" w:sz="0" w:space="0" w:color="auto"/>
                <w:bottom w:val="none" w:sz="0" w:space="0" w:color="auto"/>
                <w:right w:val="none" w:sz="0" w:space="0" w:color="auto"/>
              </w:divBdr>
            </w:div>
          </w:divsChild>
        </w:div>
        <w:div w:id="1133523404">
          <w:marLeft w:val="0"/>
          <w:marRight w:val="0"/>
          <w:marTop w:val="0"/>
          <w:marBottom w:val="0"/>
          <w:divBdr>
            <w:top w:val="none" w:sz="0" w:space="0" w:color="auto"/>
            <w:left w:val="none" w:sz="0" w:space="0" w:color="auto"/>
            <w:bottom w:val="none" w:sz="0" w:space="0" w:color="auto"/>
            <w:right w:val="none" w:sz="0" w:space="0" w:color="auto"/>
          </w:divBdr>
          <w:divsChild>
            <w:div w:id="926691827">
              <w:marLeft w:val="0"/>
              <w:marRight w:val="0"/>
              <w:marTop w:val="0"/>
              <w:marBottom w:val="0"/>
              <w:divBdr>
                <w:top w:val="none" w:sz="0" w:space="0" w:color="auto"/>
                <w:left w:val="none" w:sz="0" w:space="0" w:color="auto"/>
                <w:bottom w:val="none" w:sz="0" w:space="0" w:color="auto"/>
                <w:right w:val="none" w:sz="0" w:space="0" w:color="auto"/>
              </w:divBdr>
            </w:div>
          </w:divsChild>
        </w:div>
        <w:div w:id="1210023578">
          <w:marLeft w:val="0"/>
          <w:marRight w:val="0"/>
          <w:marTop w:val="0"/>
          <w:marBottom w:val="0"/>
          <w:divBdr>
            <w:top w:val="none" w:sz="0" w:space="0" w:color="auto"/>
            <w:left w:val="none" w:sz="0" w:space="0" w:color="auto"/>
            <w:bottom w:val="none" w:sz="0" w:space="0" w:color="auto"/>
            <w:right w:val="none" w:sz="0" w:space="0" w:color="auto"/>
          </w:divBdr>
          <w:divsChild>
            <w:div w:id="205337679">
              <w:marLeft w:val="0"/>
              <w:marRight w:val="0"/>
              <w:marTop w:val="0"/>
              <w:marBottom w:val="0"/>
              <w:divBdr>
                <w:top w:val="none" w:sz="0" w:space="0" w:color="auto"/>
                <w:left w:val="none" w:sz="0" w:space="0" w:color="auto"/>
                <w:bottom w:val="none" w:sz="0" w:space="0" w:color="auto"/>
                <w:right w:val="none" w:sz="0" w:space="0" w:color="auto"/>
              </w:divBdr>
            </w:div>
          </w:divsChild>
        </w:div>
        <w:div w:id="1237009799">
          <w:marLeft w:val="0"/>
          <w:marRight w:val="0"/>
          <w:marTop w:val="0"/>
          <w:marBottom w:val="0"/>
          <w:divBdr>
            <w:top w:val="none" w:sz="0" w:space="0" w:color="auto"/>
            <w:left w:val="none" w:sz="0" w:space="0" w:color="auto"/>
            <w:bottom w:val="none" w:sz="0" w:space="0" w:color="auto"/>
            <w:right w:val="none" w:sz="0" w:space="0" w:color="auto"/>
          </w:divBdr>
          <w:divsChild>
            <w:div w:id="1418093083">
              <w:marLeft w:val="0"/>
              <w:marRight w:val="0"/>
              <w:marTop w:val="0"/>
              <w:marBottom w:val="0"/>
              <w:divBdr>
                <w:top w:val="none" w:sz="0" w:space="0" w:color="auto"/>
                <w:left w:val="none" w:sz="0" w:space="0" w:color="auto"/>
                <w:bottom w:val="none" w:sz="0" w:space="0" w:color="auto"/>
                <w:right w:val="none" w:sz="0" w:space="0" w:color="auto"/>
              </w:divBdr>
            </w:div>
          </w:divsChild>
        </w:div>
        <w:div w:id="1271471444">
          <w:marLeft w:val="0"/>
          <w:marRight w:val="0"/>
          <w:marTop w:val="0"/>
          <w:marBottom w:val="0"/>
          <w:divBdr>
            <w:top w:val="none" w:sz="0" w:space="0" w:color="auto"/>
            <w:left w:val="none" w:sz="0" w:space="0" w:color="auto"/>
            <w:bottom w:val="none" w:sz="0" w:space="0" w:color="auto"/>
            <w:right w:val="none" w:sz="0" w:space="0" w:color="auto"/>
          </w:divBdr>
          <w:divsChild>
            <w:div w:id="198664663">
              <w:marLeft w:val="0"/>
              <w:marRight w:val="0"/>
              <w:marTop w:val="0"/>
              <w:marBottom w:val="0"/>
              <w:divBdr>
                <w:top w:val="none" w:sz="0" w:space="0" w:color="auto"/>
                <w:left w:val="none" w:sz="0" w:space="0" w:color="auto"/>
                <w:bottom w:val="none" w:sz="0" w:space="0" w:color="auto"/>
                <w:right w:val="none" w:sz="0" w:space="0" w:color="auto"/>
              </w:divBdr>
            </w:div>
            <w:div w:id="340202619">
              <w:marLeft w:val="0"/>
              <w:marRight w:val="0"/>
              <w:marTop w:val="0"/>
              <w:marBottom w:val="0"/>
              <w:divBdr>
                <w:top w:val="none" w:sz="0" w:space="0" w:color="auto"/>
                <w:left w:val="none" w:sz="0" w:space="0" w:color="auto"/>
                <w:bottom w:val="none" w:sz="0" w:space="0" w:color="auto"/>
                <w:right w:val="none" w:sz="0" w:space="0" w:color="auto"/>
              </w:divBdr>
            </w:div>
            <w:div w:id="775446003">
              <w:marLeft w:val="0"/>
              <w:marRight w:val="0"/>
              <w:marTop w:val="0"/>
              <w:marBottom w:val="0"/>
              <w:divBdr>
                <w:top w:val="none" w:sz="0" w:space="0" w:color="auto"/>
                <w:left w:val="none" w:sz="0" w:space="0" w:color="auto"/>
                <w:bottom w:val="none" w:sz="0" w:space="0" w:color="auto"/>
                <w:right w:val="none" w:sz="0" w:space="0" w:color="auto"/>
              </w:divBdr>
            </w:div>
            <w:div w:id="882449989">
              <w:marLeft w:val="0"/>
              <w:marRight w:val="0"/>
              <w:marTop w:val="0"/>
              <w:marBottom w:val="0"/>
              <w:divBdr>
                <w:top w:val="none" w:sz="0" w:space="0" w:color="auto"/>
                <w:left w:val="none" w:sz="0" w:space="0" w:color="auto"/>
                <w:bottom w:val="none" w:sz="0" w:space="0" w:color="auto"/>
                <w:right w:val="none" w:sz="0" w:space="0" w:color="auto"/>
              </w:divBdr>
            </w:div>
            <w:div w:id="1844975371">
              <w:marLeft w:val="0"/>
              <w:marRight w:val="0"/>
              <w:marTop w:val="0"/>
              <w:marBottom w:val="0"/>
              <w:divBdr>
                <w:top w:val="none" w:sz="0" w:space="0" w:color="auto"/>
                <w:left w:val="none" w:sz="0" w:space="0" w:color="auto"/>
                <w:bottom w:val="none" w:sz="0" w:space="0" w:color="auto"/>
                <w:right w:val="none" w:sz="0" w:space="0" w:color="auto"/>
              </w:divBdr>
            </w:div>
          </w:divsChild>
        </w:div>
        <w:div w:id="1275290879">
          <w:marLeft w:val="0"/>
          <w:marRight w:val="0"/>
          <w:marTop w:val="0"/>
          <w:marBottom w:val="0"/>
          <w:divBdr>
            <w:top w:val="none" w:sz="0" w:space="0" w:color="auto"/>
            <w:left w:val="none" w:sz="0" w:space="0" w:color="auto"/>
            <w:bottom w:val="none" w:sz="0" w:space="0" w:color="auto"/>
            <w:right w:val="none" w:sz="0" w:space="0" w:color="auto"/>
          </w:divBdr>
          <w:divsChild>
            <w:div w:id="1128744306">
              <w:marLeft w:val="0"/>
              <w:marRight w:val="0"/>
              <w:marTop w:val="0"/>
              <w:marBottom w:val="0"/>
              <w:divBdr>
                <w:top w:val="none" w:sz="0" w:space="0" w:color="auto"/>
                <w:left w:val="none" w:sz="0" w:space="0" w:color="auto"/>
                <w:bottom w:val="none" w:sz="0" w:space="0" w:color="auto"/>
                <w:right w:val="none" w:sz="0" w:space="0" w:color="auto"/>
              </w:divBdr>
            </w:div>
          </w:divsChild>
        </w:div>
        <w:div w:id="1297100042">
          <w:marLeft w:val="0"/>
          <w:marRight w:val="0"/>
          <w:marTop w:val="0"/>
          <w:marBottom w:val="0"/>
          <w:divBdr>
            <w:top w:val="none" w:sz="0" w:space="0" w:color="auto"/>
            <w:left w:val="none" w:sz="0" w:space="0" w:color="auto"/>
            <w:bottom w:val="none" w:sz="0" w:space="0" w:color="auto"/>
            <w:right w:val="none" w:sz="0" w:space="0" w:color="auto"/>
          </w:divBdr>
          <w:divsChild>
            <w:div w:id="2104909295">
              <w:marLeft w:val="0"/>
              <w:marRight w:val="0"/>
              <w:marTop w:val="0"/>
              <w:marBottom w:val="0"/>
              <w:divBdr>
                <w:top w:val="none" w:sz="0" w:space="0" w:color="auto"/>
                <w:left w:val="none" w:sz="0" w:space="0" w:color="auto"/>
                <w:bottom w:val="none" w:sz="0" w:space="0" w:color="auto"/>
                <w:right w:val="none" w:sz="0" w:space="0" w:color="auto"/>
              </w:divBdr>
            </w:div>
          </w:divsChild>
        </w:div>
        <w:div w:id="1310473400">
          <w:marLeft w:val="0"/>
          <w:marRight w:val="0"/>
          <w:marTop w:val="0"/>
          <w:marBottom w:val="0"/>
          <w:divBdr>
            <w:top w:val="none" w:sz="0" w:space="0" w:color="auto"/>
            <w:left w:val="none" w:sz="0" w:space="0" w:color="auto"/>
            <w:bottom w:val="none" w:sz="0" w:space="0" w:color="auto"/>
            <w:right w:val="none" w:sz="0" w:space="0" w:color="auto"/>
          </w:divBdr>
          <w:divsChild>
            <w:div w:id="1346126885">
              <w:marLeft w:val="0"/>
              <w:marRight w:val="0"/>
              <w:marTop w:val="0"/>
              <w:marBottom w:val="0"/>
              <w:divBdr>
                <w:top w:val="none" w:sz="0" w:space="0" w:color="auto"/>
                <w:left w:val="none" w:sz="0" w:space="0" w:color="auto"/>
                <w:bottom w:val="none" w:sz="0" w:space="0" w:color="auto"/>
                <w:right w:val="none" w:sz="0" w:space="0" w:color="auto"/>
              </w:divBdr>
            </w:div>
          </w:divsChild>
        </w:div>
        <w:div w:id="1337659300">
          <w:marLeft w:val="0"/>
          <w:marRight w:val="0"/>
          <w:marTop w:val="0"/>
          <w:marBottom w:val="0"/>
          <w:divBdr>
            <w:top w:val="none" w:sz="0" w:space="0" w:color="auto"/>
            <w:left w:val="none" w:sz="0" w:space="0" w:color="auto"/>
            <w:bottom w:val="none" w:sz="0" w:space="0" w:color="auto"/>
            <w:right w:val="none" w:sz="0" w:space="0" w:color="auto"/>
          </w:divBdr>
          <w:divsChild>
            <w:div w:id="221600828">
              <w:marLeft w:val="0"/>
              <w:marRight w:val="0"/>
              <w:marTop w:val="0"/>
              <w:marBottom w:val="0"/>
              <w:divBdr>
                <w:top w:val="none" w:sz="0" w:space="0" w:color="auto"/>
                <w:left w:val="none" w:sz="0" w:space="0" w:color="auto"/>
                <w:bottom w:val="none" w:sz="0" w:space="0" w:color="auto"/>
                <w:right w:val="none" w:sz="0" w:space="0" w:color="auto"/>
              </w:divBdr>
            </w:div>
            <w:div w:id="2131436438">
              <w:marLeft w:val="0"/>
              <w:marRight w:val="0"/>
              <w:marTop w:val="0"/>
              <w:marBottom w:val="0"/>
              <w:divBdr>
                <w:top w:val="none" w:sz="0" w:space="0" w:color="auto"/>
                <w:left w:val="none" w:sz="0" w:space="0" w:color="auto"/>
                <w:bottom w:val="none" w:sz="0" w:space="0" w:color="auto"/>
                <w:right w:val="none" w:sz="0" w:space="0" w:color="auto"/>
              </w:divBdr>
            </w:div>
          </w:divsChild>
        </w:div>
        <w:div w:id="1338536740">
          <w:marLeft w:val="0"/>
          <w:marRight w:val="0"/>
          <w:marTop w:val="0"/>
          <w:marBottom w:val="0"/>
          <w:divBdr>
            <w:top w:val="none" w:sz="0" w:space="0" w:color="auto"/>
            <w:left w:val="none" w:sz="0" w:space="0" w:color="auto"/>
            <w:bottom w:val="none" w:sz="0" w:space="0" w:color="auto"/>
            <w:right w:val="none" w:sz="0" w:space="0" w:color="auto"/>
          </w:divBdr>
          <w:divsChild>
            <w:div w:id="253172266">
              <w:marLeft w:val="0"/>
              <w:marRight w:val="0"/>
              <w:marTop w:val="0"/>
              <w:marBottom w:val="0"/>
              <w:divBdr>
                <w:top w:val="none" w:sz="0" w:space="0" w:color="auto"/>
                <w:left w:val="none" w:sz="0" w:space="0" w:color="auto"/>
                <w:bottom w:val="none" w:sz="0" w:space="0" w:color="auto"/>
                <w:right w:val="none" w:sz="0" w:space="0" w:color="auto"/>
              </w:divBdr>
            </w:div>
          </w:divsChild>
        </w:div>
        <w:div w:id="1376275573">
          <w:marLeft w:val="0"/>
          <w:marRight w:val="0"/>
          <w:marTop w:val="0"/>
          <w:marBottom w:val="0"/>
          <w:divBdr>
            <w:top w:val="none" w:sz="0" w:space="0" w:color="auto"/>
            <w:left w:val="none" w:sz="0" w:space="0" w:color="auto"/>
            <w:bottom w:val="none" w:sz="0" w:space="0" w:color="auto"/>
            <w:right w:val="none" w:sz="0" w:space="0" w:color="auto"/>
          </w:divBdr>
          <w:divsChild>
            <w:div w:id="1528331738">
              <w:marLeft w:val="0"/>
              <w:marRight w:val="0"/>
              <w:marTop w:val="0"/>
              <w:marBottom w:val="0"/>
              <w:divBdr>
                <w:top w:val="none" w:sz="0" w:space="0" w:color="auto"/>
                <w:left w:val="none" w:sz="0" w:space="0" w:color="auto"/>
                <w:bottom w:val="none" w:sz="0" w:space="0" w:color="auto"/>
                <w:right w:val="none" w:sz="0" w:space="0" w:color="auto"/>
              </w:divBdr>
            </w:div>
          </w:divsChild>
        </w:div>
        <w:div w:id="1391266718">
          <w:marLeft w:val="0"/>
          <w:marRight w:val="0"/>
          <w:marTop w:val="0"/>
          <w:marBottom w:val="0"/>
          <w:divBdr>
            <w:top w:val="none" w:sz="0" w:space="0" w:color="auto"/>
            <w:left w:val="none" w:sz="0" w:space="0" w:color="auto"/>
            <w:bottom w:val="none" w:sz="0" w:space="0" w:color="auto"/>
            <w:right w:val="none" w:sz="0" w:space="0" w:color="auto"/>
          </w:divBdr>
          <w:divsChild>
            <w:div w:id="485512944">
              <w:marLeft w:val="0"/>
              <w:marRight w:val="0"/>
              <w:marTop w:val="0"/>
              <w:marBottom w:val="0"/>
              <w:divBdr>
                <w:top w:val="none" w:sz="0" w:space="0" w:color="auto"/>
                <w:left w:val="none" w:sz="0" w:space="0" w:color="auto"/>
                <w:bottom w:val="none" w:sz="0" w:space="0" w:color="auto"/>
                <w:right w:val="none" w:sz="0" w:space="0" w:color="auto"/>
              </w:divBdr>
            </w:div>
          </w:divsChild>
        </w:div>
        <w:div w:id="1409771385">
          <w:marLeft w:val="0"/>
          <w:marRight w:val="0"/>
          <w:marTop w:val="0"/>
          <w:marBottom w:val="0"/>
          <w:divBdr>
            <w:top w:val="none" w:sz="0" w:space="0" w:color="auto"/>
            <w:left w:val="none" w:sz="0" w:space="0" w:color="auto"/>
            <w:bottom w:val="none" w:sz="0" w:space="0" w:color="auto"/>
            <w:right w:val="none" w:sz="0" w:space="0" w:color="auto"/>
          </w:divBdr>
          <w:divsChild>
            <w:div w:id="1618828110">
              <w:marLeft w:val="0"/>
              <w:marRight w:val="0"/>
              <w:marTop w:val="0"/>
              <w:marBottom w:val="0"/>
              <w:divBdr>
                <w:top w:val="none" w:sz="0" w:space="0" w:color="auto"/>
                <w:left w:val="none" w:sz="0" w:space="0" w:color="auto"/>
                <w:bottom w:val="none" w:sz="0" w:space="0" w:color="auto"/>
                <w:right w:val="none" w:sz="0" w:space="0" w:color="auto"/>
              </w:divBdr>
            </w:div>
          </w:divsChild>
        </w:div>
        <w:div w:id="1421103727">
          <w:marLeft w:val="0"/>
          <w:marRight w:val="0"/>
          <w:marTop w:val="0"/>
          <w:marBottom w:val="0"/>
          <w:divBdr>
            <w:top w:val="none" w:sz="0" w:space="0" w:color="auto"/>
            <w:left w:val="none" w:sz="0" w:space="0" w:color="auto"/>
            <w:bottom w:val="none" w:sz="0" w:space="0" w:color="auto"/>
            <w:right w:val="none" w:sz="0" w:space="0" w:color="auto"/>
          </w:divBdr>
          <w:divsChild>
            <w:div w:id="252476734">
              <w:marLeft w:val="0"/>
              <w:marRight w:val="0"/>
              <w:marTop w:val="0"/>
              <w:marBottom w:val="0"/>
              <w:divBdr>
                <w:top w:val="none" w:sz="0" w:space="0" w:color="auto"/>
                <w:left w:val="none" w:sz="0" w:space="0" w:color="auto"/>
                <w:bottom w:val="none" w:sz="0" w:space="0" w:color="auto"/>
                <w:right w:val="none" w:sz="0" w:space="0" w:color="auto"/>
              </w:divBdr>
            </w:div>
          </w:divsChild>
        </w:div>
        <w:div w:id="1422024691">
          <w:marLeft w:val="0"/>
          <w:marRight w:val="0"/>
          <w:marTop w:val="0"/>
          <w:marBottom w:val="0"/>
          <w:divBdr>
            <w:top w:val="none" w:sz="0" w:space="0" w:color="auto"/>
            <w:left w:val="none" w:sz="0" w:space="0" w:color="auto"/>
            <w:bottom w:val="none" w:sz="0" w:space="0" w:color="auto"/>
            <w:right w:val="none" w:sz="0" w:space="0" w:color="auto"/>
          </w:divBdr>
          <w:divsChild>
            <w:div w:id="1877082651">
              <w:marLeft w:val="0"/>
              <w:marRight w:val="0"/>
              <w:marTop w:val="0"/>
              <w:marBottom w:val="0"/>
              <w:divBdr>
                <w:top w:val="none" w:sz="0" w:space="0" w:color="auto"/>
                <w:left w:val="none" w:sz="0" w:space="0" w:color="auto"/>
                <w:bottom w:val="none" w:sz="0" w:space="0" w:color="auto"/>
                <w:right w:val="none" w:sz="0" w:space="0" w:color="auto"/>
              </w:divBdr>
            </w:div>
          </w:divsChild>
        </w:div>
        <w:div w:id="1426920105">
          <w:marLeft w:val="0"/>
          <w:marRight w:val="0"/>
          <w:marTop w:val="0"/>
          <w:marBottom w:val="0"/>
          <w:divBdr>
            <w:top w:val="none" w:sz="0" w:space="0" w:color="auto"/>
            <w:left w:val="none" w:sz="0" w:space="0" w:color="auto"/>
            <w:bottom w:val="none" w:sz="0" w:space="0" w:color="auto"/>
            <w:right w:val="none" w:sz="0" w:space="0" w:color="auto"/>
          </w:divBdr>
          <w:divsChild>
            <w:div w:id="2006980688">
              <w:marLeft w:val="0"/>
              <w:marRight w:val="0"/>
              <w:marTop w:val="0"/>
              <w:marBottom w:val="0"/>
              <w:divBdr>
                <w:top w:val="none" w:sz="0" w:space="0" w:color="auto"/>
                <w:left w:val="none" w:sz="0" w:space="0" w:color="auto"/>
                <w:bottom w:val="none" w:sz="0" w:space="0" w:color="auto"/>
                <w:right w:val="none" w:sz="0" w:space="0" w:color="auto"/>
              </w:divBdr>
            </w:div>
          </w:divsChild>
        </w:div>
        <w:div w:id="1432318332">
          <w:marLeft w:val="0"/>
          <w:marRight w:val="0"/>
          <w:marTop w:val="0"/>
          <w:marBottom w:val="0"/>
          <w:divBdr>
            <w:top w:val="none" w:sz="0" w:space="0" w:color="auto"/>
            <w:left w:val="none" w:sz="0" w:space="0" w:color="auto"/>
            <w:bottom w:val="none" w:sz="0" w:space="0" w:color="auto"/>
            <w:right w:val="none" w:sz="0" w:space="0" w:color="auto"/>
          </w:divBdr>
          <w:divsChild>
            <w:div w:id="668483634">
              <w:marLeft w:val="0"/>
              <w:marRight w:val="0"/>
              <w:marTop w:val="0"/>
              <w:marBottom w:val="0"/>
              <w:divBdr>
                <w:top w:val="none" w:sz="0" w:space="0" w:color="auto"/>
                <w:left w:val="none" w:sz="0" w:space="0" w:color="auto"/>
                <w:bottom w:val="none" w:sz="0" w:space="0" w:color="auto"/>
                <w:right w:val="none" w:sz="0" w:space="0" w:color="auto"/>
              </w:divBdr>
            </w:div>
          </w:divsChild>
        </w:div>
        <w:div w:id="1437941747">
          <w:marLeft w:val="0"/>
          <w:marRight w:val="0"/>
          <w:marTop w:val="0"/>
          <w:marBottom w:val="0"/>
          <w:divBdr>
            <w:top w:val="none" w:sz="0" w:space="0" w:color="auto"/>
            <w:left w:val="none" w:sz="0" w:space="0" w:color="auto"/>
            <w:bottom w:val="none" w:sz="0" w:space="0" w:color="auto"/>
            <w:right w:val="none" w:sz="0" w:space="0" w:color="auto"/>
          </w:divBdr>
          <w:divsChild>
            <w:div w:id="2069064937">
              <w:marLeft w:val="0"/>
              <w:marRight w:val="0"/>
              <w:marTop w:val="0"/>
              <w:marBottom w:val="0"/>
              <w:divBdr>
                <w:top w:val="none" w:sz="0" w:space="0" w:color="auto"/>
                <w:left w:val="none" w:sz="0" w:space="0" w:color="auto"/>
                <w:bottom w:val="none" w:sz="0" w:space="0" w:color="auto"/>
                <w:right w:val="none" w:sz="0" w:space="0" w:color="auto"/>
              </w:divBdr>
            </w:div>
          </w:divsChild>
        </w:div>
        <w:div w:id="1448041203">
          <w:marLeft w:val="0"/>
          <w:marRight w:val="0"/>
          <w:marTop w:val="0"/>
          <w:marBottom w:val="0"/>
          <w:divBdr>
            <w:top w:val="none" w:sz="0" w:space="0" w:color="auto"/>
            <w:left w:val="none" w:sz="0" w:space="0" w:color="auto"/>
            <w:bottom w:val="none" w:sz="0" w:space="0" w:color="auto"/>
            <w:right w:val="none" w:sz="0" w:space="0" w:color="auto"/>
          </w:divBdr>
          <w:divsChild>
            <w:div w:id="422268155">
              <w:marLeft w:val="0"/>
              <w:marRight w:val="0"/>
              <w:marTop w:val="0"/>
              <w:marBottom w:val="0"/>
              <w:divBdr>
                <w:top w:val="none" w:sz="0" w:space="0" w:color="auto"/>
                <w:left w:val="none" w:sz="0" w:space="0" w:color="auto"/>
                <w:bottom w:val="none" w:sz="0" w:space="0" w:color="auto"/>
                <w:right w:val="none" w:sz="0" w:space="0" w:color="auto"/>
              </w:divBdr>
            </w:div>
            <w:div w:id="1267301987">
              <w:marLeft w:val="0"/>
              <w:marRight w:val="0"/>
              <w:marTop w:val="0"/>
              <w:marBottom w:val="0"/>
              <w:divBdr>
                <w:top w:val="none" w:sz="0" w:space="0" w:color="auto"/>
                <w:left w:val="none" w:sz="0" w:space="0" w:color="auto"/>
                <w:bottom w:val="none" w:sz="0" w:space="0" w:color="auto"/>
                <w:right w:val="none" w:sz="0" w:space="0" w:color="auto"/>
              </w:divBdr>
            </w:div>
          </w:divsChild>
        </w:div>
        <w:div w:id="1451779474">
          <w:marLeft w:val="0"/>
          <w:marRight w:val="0"/>
          <w:marTop w:val="0"/>
          <w:marBottom w:val="0"/>
          <w:divBdr>
            <w:top w:val="none" w:sz="0" w:space="0" w:color="auto"/>
            <w:left w:val="none" w:sz="0" w:space="0" w:color="auto"/>
            <w:bottom w:val="none" w:sz="0" w:space="0" w:color="auto"/>
            <w:right w:val="none" w:sz="0" w:space="0" w:color="auto"/>
          </w:divBdr>
          <w:divsChild>
            <w:div w:id="472908902">
              <w:marLeft w:val="0"/>
              <w:marRight w:val="0"/>
              <w:marTop w:val="0"/>
              <w:marBottom w:val="0"/>
              <w:divBdr>
                <w:top w:val="none" w:sz="0" w:space="0" w:color="auto"/>
                <w:left w:val="none" w:sz="0" w:space="0" w:color="auto"/>
                <w:bottom w:val="none" w:sz="0" w:space="0" w:color="auto"/>
                <w:right w:val="none" w:sz="0" w:space="0" w:color="auto"/>
              </w:divBdr>
            </w:div>
          </w:divsChild>
        </w:div>
        <w:div w:id="1455096983">
          <w:marLeft w:val="0"/>
          <w:marRight w:val="0"/>
          <w:marTop w:val="0"/>
          <w:marBottom w:val="0"/>
          <w:divBdr>
            <w:top w:val="none" w:sz="0" w:space="0" w:color="auto"/>
            <w:left w:val="none" w:sz="0" w:space="0" w:color="auto"/>
            <w:bottom w:val="none" w:sz="0" w:space="0" w:color="auto"/>
            <w:right w:val="none" w:sz="0" w:space="0" w:color="auto"/>
          </w:divBdr>
          <w:divsChild>
            <w:div w:id="1476220819">
              <w:marLeft w:val="0"/>
              <w:marRight w:val="0"/>
              <w:marTop w:val="0"/>
              <w:marBottom w:val="0"/>
              <w:divBdr>
                <w:top w:val="none" w:sz="0" w:space="0" w:color="auto"/>
                <w:left w:val="none" w:sz="0" w:space="0" w:color="auto"/>
                <w:bottom w:val="none" w:sz="0" w:space="0" w:color="auto"/>
                <w:right w:val="none" w:sz="0" w:space="0" w:color="auto"/>
              </w:divBdr>
            </w:div>
          </w:divsChild>
        </w:div>
        <w:div w:id="1498378454">
          <w:marLeft w:val="0"/>
          <w:marRight w:val="0"/>
          <w:marTop w:val="0"/>
          <w:marBottom w:val="0"/>
          <w:divBdr>
            <w:top w:val="none" w:sz="0" w:space="0" w:color="auto"/>
            <w:left w:val="none" w:sz="0" w:space="0" w:color="auto"/>
            <w:bottom w:val="none" w:sz="0" w:space="0" w:color="auto"/>
            <w:right w:val="none" w:sz="0" w:space="0" w:color="auto"/>
          </w:divBdr>
          <w:divsChild>
            <w:div w:id="1254388456">
              <w:marLeft w:val="0"/>
              <w:marRight w:val="0"/>
              <w:marTop w:val="0"/>
              <w:marBottom w:val="0"/>
              <w:divBdr>
                <w:top w:val="none" w:sz="0" w:space="0" w:color="auto"/>
                <w:left w:val="none" w:sz="0" w:space="0" w:color="auto"/>
                <w:bottom w:val="none" w:sz="0" w:space="0" w:color="auto"/>
                <w:right w:val="none" w:sz="0" w:space="0" w:color="auto"/>
              </w:divBdr>
            </w:div>
          </w:divsChild>
        </w:div>
        <w:div w:id="1499271875">
          <w:marLeft w:val="0"/>
          <w:marRight w:val="0"/>
          <w:marTop w:val="0"/>
          <w:marBottom w:val="0"/>
          <w:divBdr>
            <w:top w:val="none" w:sz="0" w:space="0" w:color="auto"/>
            <w:left w:val="none" w:sz="0" w:space="0" w:color="auto"/>
            <w:bottom w:val="none" w:sz="0" w:space="0" w:color="auto"/>
            <w:right w:val="none" w:sz="0" w:space="0" w:color="auto"/>
          </w:divBdr>
          <w:divsChild>
            <w:div w:id="994260998">
              <w:marLeft w:val="0"/>
              <w:marRight w:val="0"/>
              <w:marTop w:val="0"/>
              <w:marBottom w:val="0"/>
              <w:divBdr>
                <w:top w:val="none" w:sz="0" w:space="0" w:color="auto"/>
                <w:left w:val="none" w:sz="0" w:space="0" w:color="auto"/>
                <w:bottom w:val="none" w:sz="0" w:space="0" w:color="auto"/>
                <w:right w:val="none" w:sz="0" w:space="0" w:color="auto"/>
              </w:divBdr>
            </w:div>
          </w:divsChild>
        </w:div>
        <w:div w:id="1502427926">
          <w:marLeft w:val="0"/>
          <w:marRight w:val="0"/>
          <w:marTop w:val="0"/>
          <w:marBottom w:val="0"/>
          <w:divBdr>
            <w:top w:val="none" w:sz="0" w:space="0" w:color="auto"/>
            <w:left w:val="none" w:sz="0" w:space="0" w:color="auto"/>
            <w:bottom w:val="none" w:sz="0" w:space="0" w:color="auto"/>
            <w:right w:val="none" w:sz="0" w:space="0" w:color="auto"/>
          </w:divBdr>
          <w:divsChild>
            <w:div w:id="1503619669">
              <w:marLeft w:val="0"/>
              <w:marRight w:val="0"/>
              <w:marTop w:val="0"/>
              <w:marBottom w:val="0"/>
              <w:divBdr>
                <w:top w:val="none" w:sz="0" w:space="0" w:color="auto"/>
                <w:left w:val="none" w:sz="0" w:space="0" w:color="auto"/>
                <w:bottom w:val="none" w:sz="0" w:space="0" w:color="auto"/>
                <w:right w:val="none" w:sz="0" w:space="0" w:color="auto"/>
              </w:divBdr>
            </w:div>
            <w:div w:id="1563255890">
              <w:marLeft w:val="0"/>
              <w:marRight w:val="0"/>
              <w:marTop w:val="0"/>
              <w:marBottom w:val="0"/>
              <w:divBdr>
                <w:top w:val="none" w:sz="0" w:space="0" w:color="auto"/>
                <w:left w:val="none" w:sz="0" w:space="0" w:color="auto"/>
                <w:bottom w:val="none" w:sz="0" w:space="0" w:color="auto"/>
                <w:right w:val="none" w:sz="0" w:space="0" w:color="auto"/>
              </w:divBdr>
            </w:div>
          </w:divsChild>
        </w:div>
        <w:div w:id="1524174604">
          <w:marLeft w:val="0"/>
          <w:marRight w:val="0"/>
          <w:marTop w:val="0"/>
          <w:marBottom w:val="0"/>
          <w:divBdr>
            <w:top w:val="none" w:sz="0" w:space="0" w:color="auto"/>
            <w:left w:val="none" w:sz="0" w:space="0" w:color="auto"/>
            <w:bottom w:val="none" w:sz="0" w:space="0" w:color="auto"/>
            <w:right w:val="none" w:sz="0" w:space="0" w:color="auto"/>
          </w:divBdr>
          <w:divsChild>
            <w:div w:id="1655447777">
              <w:marLeft w:val="0"/>
              <w:marRight w:val="0"/>
              <w:marTop w:val="0"/>
              <w:marBottom w:val="0"/>
              <w:divBdr>
                <w:top w:val="none" w:sz="0" w:space="0" w:color="auto"/>
                <w:left w:val="none" w:sz="0" w:space="0" w:color="auto"/>
                <w:bottom w:val="none" w:sz="0" w:space="0" w:color="auto"/>
                <w:right w:val="none" w:sz="0" w:space="0" w:color="auto"/>
              </w:divBdr>
            </w:div>
          </w:divsChild>
        </w:div>
        <w:div w:id="1533305356">
          <w:marLeft w:val="0"/>
          <w:marRight w:val="0"/>
          <w:marTop w:val="0"/>
          <w:marBottom w:val="0"/>
          <w:divBdr>
            <w:top w:val="none" w:sz="0" w:space="0" w:color="auto"/>
            <w:left w:val="none" w:sz="0" w:space="0" w:color="auto"/>
            <w:bottom w:val="none" w:sz="0" w:space="0" w:color="auto"/>
            <w:right w:val="none" w:sz="0" w:space="0" w:color="auto"/>
          </w:divBdr>
          <w:divsChild>
            <w:div w:id="1547720676">
              <w:marLeft w:val="0"/>
              <w:marRight w:val="0"/>
              <w:marTop w:val="0"/>
              <w:marBottom w:val="0"/>
              <w:divBdr>
                <w:top w:val="none" w:sz="0" w:space="0" w:color="auto"/>
                <w:left w:val="none" w:sz="0" w:space="0" w:color="auto"/>
                <w:bottom w:val="none" w:sz="0" w:space="0" w:color="auto"/>
                <w:right w:val="none" w:sz="0" w:space="0" w:color="auto"/>
              </w:divBdr>
            </w:div>
          </w:divsChild>
        </w:div>
        <w:div w:id="1544713796">
          <w:marLeft w:val="0"/>
          <w:marRight w:val="0"/>
          <w:marTop w:val="0"/>
          <w:marBottom w:val="0"/>
          <w:divBdr>
            <w:top w:val="none" w:sz="0" w:space="0" w:color="auto"/>
            <w:left w:val="none" w:sz="0" w:space="0" w:color="auto"/>
            <w:bottom w:val="none" w:sz="0" w:space="0" w:color="auto"/>
            <w:right w:val="none" w:sz="0" w:space="0" w:color="auto"/>
          </w:divBdr>
          <w:divsChild>
            <w:div w:id="1317759426">
              <w:marLeft w:val="0"/>
              <w:marRight w:val="0"/>
              <w:marTop w:val="0"/>
              <w:marBottom w:val="0"/>
              <w:divBdr>
                <w:top w:val="none" w:sz="0" w:space="0" w:color="auto"/>
                <w:left w:val="none" w:sz="0" w:space="0" w:color="auto"/>
                <w:bottom w:val="none" w:sz="0" w:space="0" w:color="auto"/>
                <w:right w:val="none" w:sz="0" w:space="0" w:color="auto"/>
              </w:divBdr>
            </w:div>
          </w:divsChild>
        </w:div>
        <w:div w:id="1545174702">
          <w:marLeft w:val="0"/>
          <w:marRight w:val="0"/>
          <w:marTop w:val="0"/>
          <w:marBottom w:val="0"/>
          <w:divBdr>
            <w:top w:val="none" w:sz="0" w:space="0" w:color="auto"/>
            <w:left w:val="none" w:sz="0" w:space="0" w:color="auto"/>
            <w:bottom w:val="none" w:sz="0" w:space="0" w:color="auto"/>
            <w:right w:val="none" w:sz="0" w:space="0" w:color="auto"/>
          </w:divBdr>
          <w:divsChild>
            <w:div w:id="85539049">
              <w:marLeft w:val="0"/>
              <w:marRight w:val="0"/>
              <w:marTop w:val="0"/>
              <w:marBottom w:val="0"/>
              <w:divBdr>
                <w:top w:val="none" w:sz="0" w:space="0" w:color="auto"/>
                <w:left w:val="none" w:sz="0" w:space="0" w:color="auto"/>
                <w:bottom w:val="none" w:sz="0" w:space="0" w:color="auto"/>
                <w:right w:val="none" w:sz="0" w:space="0" w:color="auto"/>
              </w:divBdr>
            </w:div>
          </w:divsChild>
        </w:div>
        <w:div w:id="1551696238">
          <w:marLeft w:val="0"/>
          <w:marRight w:val="0"/>
          <w:marTop w:val="0"/>
          <w:marBottom w:val="0"/>
          <w:divBdr>
            <w:top w:val="none" w:sz="0" w:space="0" w:color="auto"/>
            <w:left w:val="none" w:sz="0" w:space="0" w:color="auto"/>
            <w:bottom w:val="none" w:sz="0" w:space="0" w:color="auto"/>
            <w:right w:val="none" w:sz="0" w:space="0" w:color="auto"/>
          </w:divBdr>
          <w:divsChild>
            <w:div w:id="736512311">
              <w:marLeft w:val="0"/>
              <w:marRight w:val="0"/>
              <w:marTop w:val="0"/>
              <w:marBottom w:val="0"/>
              <w:divBdr>
                <w:top w:val="none" w:sz="0" w:space="0" w:color="auto"/>
                <w:left w:val="none" w:sz="0" w:space="0" w:color="auto"/>
                <w:bottom w:val="none" w:sz="0" w:space="0" w:color="auto"/>
                <w:right w:val="none" w:sz="0" w:space="0" w:color="auto"/>
              </w:divBdr>
            </w:div>
          </w:divsChild>
        </w:div>
        <w:div w:id="1562326247">
          <w:marLeft w:val="0"/>
          <w:marRight w:val="0"/>
          <w:marTop w:val="0"/>
          <w:marBottom w:val="0"/>
          <w:divBdr>
            <w:top w:val="none" w:sz="0" w:space="0" w:color="auto"/>
            <w:left w:val="none" w:sz="0" w:space="0" w:color="auto"/>
            <w:bottom w:val="none" w:sz="0" w:space="0" w:color="auto"/>
            <w:right w:val="none" w:sz="0" w:space="0" w:color="auto"/>
          </w:divBdr>
          <w:divsChild>
            <w:div w:id="1451437492">
              <w:marLeft w:val="0"/>
              <w:marRight w:val="0"/>
              <w:marTop w:val="0"/>
              <w:marBottom w:val="0"/>
              <w:divBdr>
                <w:top w:val="none" w:sz="0" w:space="0" w:color="auto"/>
                <w:left w:val="none" w:sz="0" w:space="0" w:color="auto"/>
                <w:bottom w:val="none" w:sz="0" w:space="0" w:color="auto"/>
                <w:right w:val="none" w:sz="0" w:space="0" w:color="auto"/>
              </w:divBdr>
            </w:div>
          </w:divsChild>
        </w:div>
        <w:div w:id="1572234255">
          <w:marLeft w:val="0"/>
          <w:marRight w:val="0"/>
          <w:marTop w:val="0"/>
          <w:marBottom w:val="0"/>
          <w:divBdr>
            <w:top w:val="none" w:sz="0" w:space="0" w:color="auto"/>
            <w:left w:val="none" w:sz="0" w:space="0" w:color="auto"/>
            <w:bottom w:val="none" w:sz="0" w:space="0" w:color="auto"/>
            <w:right w:val="none" w:sz="0" w:space="0" w:color="auto"/>
          </w:divBdr>
          <w:divsChild>
            <w:div w:id="1622570021">
              <w:marLeft w:val="0"/>
              <w:marRight w:val="0"/>
              <w:marTop w:val="0"/>
              <w:marBottom w:val="0"/>
              <w:divBdr>
                <w:top w:val="none" w:sz="0" w:space="0" w:color="auto"/>
                <w:left w:val="none" w:sz="0" w:space="0" w:color="auto"/>
                <w:bottom w:val="none" w:sz="0" w:space="0" w:color="auto"/>
                <w:right w:val="none" w:sz="0" w:space="0" w:color="auto"/>
              </w:divBdr>
            </w:div>
          </w:divsChild>
        </w:div>
        <w:div w:id="1586499288">
          <w:marLeft w:val="0"/>
          <w:marRight w:val="0"/>
          <w:marTop w:val="0"/>
          <w:marBottom w:val="0"/>
          <w:divBdr>
            <w:top w:val="none" w:sz="0" w:space="0" w:color="auto"/>
            <w:left w:val="none" w:sz="0" w:space="0" w:color="auto"/>
            <w:bottom w:val="none" w:sz="0" w:space="0" w:color="auto"/>
            <w:right w:val="none" w:sz="0" w:space="0" w:color="auto"/>
          </w:divBdr>
          <w:divsChild>
            <w:div w:id="697313457">
              <w:marLeft w:val="0"/>
              <w:marRight w:val="0"/>
              <w:marTop w:val="0"/>
              <w:marBottom w:val="0"/>
              <w:divBdr>
                <w:top w:val="none" w:sz="0" w:space="0" w:color="auto"/>
                <w:left w:val="none" w:sz="0" w:space="0" w:color="auto"/>
                <w:bottom w:val="none" w:sz="0" w:space="0" w:color="auto"/>
                <w:right w:val="none" w:sz="0" w:space="0" w:color="auto"/>
              </w:divBdr>
            </w:div>
            <w:div w:id="1032726329">
              <w:marLeft w:val="0"/>
              <w:marRight w:val="0"/>
              <w:marTop w:val="0"/>
              <w:marBottom w:val="0"/>
              <w:divBdr>
                <w:top w:val="none" w:sz="0" w:space="0" w:color="auto"/>
                <w:left w:val="none" w:sz="0" w:space="0" w:color="auto"/>
                <w:bottom w:val="none" w:sz="0" w:space="0" w:color="auto"/>
                <w:right w:val="none" w:sz="0" w:space="0" w:color="auto"/>
              </w:divBdr>
            </w:div>
            <w:div w:id="1166239290">
              <w:marLeft w:val="0"/>
              <w:marRight w:val="0"/>
              <w:marTop w:val="0"/>
              <w:marBottom w:val="0"/>
              <w:divBdr>
                <w:top w:val="none" w:sz="0" w:space="0" w:color="auto"/>
                <w:left w:val="none" w:sz="0" w:space="0" w:color="auto"/>
                <w:bottom w:val="none" w:sz="0" w:space="0" w:color="auto"/>
                <w:right w:val="none" w:sz="0" w:space="0" w:color="auto"/>
              </w:divBdr>
            </w:div>
          </w:divsChild>
        </w:div>
        <w:div w:id="1601990447">
          <w:marLeft w:val="0"/>
          <w:marRight w:val="0"/>
          <w:marTop w:val="0"/>
          <w:marBottom w:val="0"/>
          <w:divBdr>
            <w:top w:val="none" w:sz="0" w:space="0" w:color="auto"/>
            <w:left w:val="none" w:sz="0" w:space="0" w:color="auto"/>
            <w:bottom w:val="none" w:sz="0" w:space="0" w:color="auto"/>
            <w:right w:val="none" w:sz="0" w:space="0" w:color="auto"/>
          </w:divBdr>
          <w:divsChild>
            <w:div w:id="1863664213">
              <w:marLeft w:val="0"/>
              <w:marRight w:val="0"/>
              <w:marTop w:val="0"/>
              <w:marBottom w:val="0"/>
              <w:divBdr>
                <w:top w:val="none" w:sz="0" w:space="0" w:color="auto"/>
                <w:left w:val="none" w:sz="0" w:space="0" w:color="auto"/>
                <w:bottom w:val="none" w:sz="0" w:space="0" w:color="auto"/>
                <w:right w:val="none" w:sz="0" w:space="0" w:color="auto"/>
              </w:divBdr>
            </w:div>
          </w:divsChild>
        </w:div>
        <w:div w:id="1633751641">
          <w:marLeft w:val="0"/>
          <w:marRight w:val="0"/>
          <w:marTop w:val="0"/>
          <w:marBottom w:val="0"/>
          <w:divBdr>
            <w:top w:val="none" w:sz="0" w:space="0" w:color="auto"/>
            <w:left w:val="none" w:sz="0" w:space="0" w:color="auto"/>
            <w:bottom w:val="none" w:sz="0" w:space="0" w:color="auto"/>
            <w:right w:val="none" w:sz="0" w:space="0" w:color="auto"/>
          </w:divBdr>
          <w:divsChild>
            <w:div w:id="488450737">
              <w:marLeft w:val="0"/>
              <w:marRight w:val="0"/>
              <w:marTop w:val="0"/>
              <w:marBottom w:val="0"/>
              <w:divBdr>
                <w:top w:val="none" w:sz="0" w:space="0" w:color="auto"/>
                <w:left w:val="none" w:sz="0" w:space="0" w:color="auto"/>
                <w:bottom w:val="none" w:sz="0" w:space="0" w:color="auto"/>
                <w:right w:val="none" w:sz="0" w:space="0" w:color="auto"/>
              </w:divBdr>
            </w:div>
          </w:divsChild>
        </w:div>
        <w:div w:id="1635915067">
          <w:marLeft w:val="0"/>
          <w:marRight w:val="0"/>
          <w:marTop w:val="0"/>
          <w:marBottom w:val="0"/>
          <w:divBdr>
            <w:top w:val="none" w:sz="0" w:space="0" w:color="auto"/>
            <w:left w:val="none" w:sz="0" w:space="0" w:color="auto"/>
            <w:bottom w:val="none" w:sz="0" w:space="0" w:color="auto"/>
            <w:right w:val="none" w:sz="0" w:space="0" w:color="auto"/>
          </w:divBdr>
          <w:divsChild>
            <w:div w:id="1638216924">
              <w:marLeft w:val="0"/>
              <w:marRight w:val="0"/>
              <w:marTop w:val="0"/>
              <w:marBottom w:val="0"/>
              <w:divBdr>
                <w:top w:val="none" w:sz="0" w:space="0" w:color="auto"/>
                <w:left w:val="none" w:sz="0" w:space="0" w:color="auto"/>
                <w:bottom w:val="none" w:sz="0" w:space="0" w:color="auto"/>
                <w:right w:val="none" w:sz="0" w:space="0" w:color="auto"/>
              </w:divBdr>
            </w:div>
          </w:divsChild>
        </w:div>
        <w:div w:id="1664045310">
          <w:marLeft w:val="0"/>
          <w:marRight w:val="0"/>
          <w:marTop w:val="0"/>
          <w:marBottom w:val="0"/>
          <w:divBdr>
            <w:top w:val="none" w:sz="0" w:space="0" w:color="auto"/>
            <w:left w:val="none" w:sz="0" w:space="0" w:color="auto"/>
            <w:bottom w:val="none" w:sz="0" w:space="0" w:color="auto"/>
            <w:right w:val="none" w:sz="0" w:space="0" w:color="auto"/>
          </w:divBdr>
          <w:divsChild>
            <w:div w:id="1650935208">
              <w:marLeft w:val="0"/>
              <w:marRight w:val="0"/>
              <w:marTop w:val="0"/>
              <w:marBottom w:val="0"/>
              <w:divBdr>
                <w:top w:val="none" w:sz="0" w:space="0" w:color="auto"/>
                <w:left w:val="none" w:sz="0" w:space="0" w:color="auto"/>
                <w:bottom w:val="none" w:sz="0" w:space="0" w:color="auto"/>
                <w:right w:val="none" w:sz="0" w:space="0" w:color="auto"/>
              </w:divBdr>
            </w:div>
          </w:divsChild>
        </w:div>
        <w:div w:id="1679775662">
          <w:marLeft w:val="0"/>
          <w:marRight w:val="0"/>
          <w:marTop w:val="0"/>
          <w:marBottom w:val="0"/>
          <w:divBdr>
            <w:top w:val="none" w:sz="0" w:space="0" w:color="auto"/>
            <w:left w:val="none" w:sz="0" w:space="0" w:color="auto"/>
            <w:bottom w:val="none" w:sz="0" w:space="0" w:color="auto"/>
            <w:right w:val="none" w:sz="0" w:space="0" w:color="auto"/>
          </w:divBdr>
          <w:divsChild>
            <w:div w:id="821779091">
              <w:marLeft w:val="0"/>
              <w:marRight w:val="0"/>
              <w:marTop w:val="0"/>
              <w:marBottom w:val="0"/>
              <w:divBdr>
                <w:top w:val="none" w:sz="0" w:space="0" w:color="auto"/>
                <w:left w:val="none" w:sz="0" w:space="0" w:color="auto"/>
                <w:bottom w:val="none" w:sz="0" w:space="0" w:color="auto"/>
                <w:right w:val="none" w:sz="0" w:space="0" w:color="auto"/>
              </w:divBdr>
            </w:div>
          </w:divsChild>
        </w:div>
        <w:div w:id="1682587925">
          <w:marLeft w:val="0"/>
          <w:marRight w:val="0"/>
          <w:marTop w:val="0"/>
          <w:marBottom w:val="0"/>
          <w:divBdr>
            <w:top w:val="none" w:sz="0" w:space="0" w:color="auto"/>
            <w:left w:val="none" w:sz="0" w:space="0" w:color="auto"/>
            <w:bottom w:val="none" w:sz="0" w:space="0" w:color="auto"/>
            <w:right w:val="none" w:sz="0" w:space="0" w:color="auto"/>
          </w:divBdr>
          <w:divsChild>
            <w:div w:id="467626367">
              <w:marLeft w:val="0"/>
              <w:marRight w:val="0"/>
              <w:marTop w:val="0"/>
              <w:marBottom w:val="0"/>
              <w:divBdr>
                <w:top w:val="none" w:sz="0" w:space="0" w:color="auto"/>
                <w:left w:val="none" w:sz="0" w:space="0" w:color="auto"/>
                <w:bottom w:val="none" w:sz="0" w:space="0" w:color="auto"/>
                <w:right w:val="none" w:sz="0" w:space="0" w:color="auto"/>
              </w:divBdr>
            </w:div>
          </w:divsChild>
        </w:div>
        <w:div w:id="1720741358">
          <w:marLeft w:val="0"/>
          <w:marRight w:val="0"/>
          <w:marTop w:val="0"/>
          <w:marBottom w:val="0"/>
          <w:divBdr>
            <w:top w:val="none" w:sz="0" w:space="0" w:color="auto"/>
            <w:left w:val="none" w:sz="0" w:space="0" w:color="auto"/>
            <w:bottom w:val="none" w:sz="0" w:space="0" w:color="auto"/>
            <w:right w:val="none" w:sz="0" w:space="0" w:color="auto"/>
          </w:divBdr>
          <w:divsChild>
            <w:div w:id="868640941">
              <w:marLeft w:val="0"/>
              <w:marRight w:val="0"/>
              <w:marTop w:val="0"/>
              <w:marBottom w:val="0"/>
              <w:divBdr>
                <w:top w:val="none" w:sz="0" w:space="0" w:color="auto"/>
                <w:left w:val="none" w:sz="0" w:space="0" w:color="auto"/>
                <w:bottom w:val="none" w:sz="0" w:space="0" w:color="auto"/>
                <w:right w:val="none" w:sz="0" w:space="0" w:color="auto"/>
              </w:divBdr>
            </w:div>
          </w:divsChild>
        </w:div>
        <w:div w:id="1757290854">
          <w:marLeft w:val="0"/>
          <w:marRight w:val="0"/>
          <w:marTop w:val="0"/>
          <w:marBottom w:val="0"/>
          <w:divBdr>
            <w:top w:val="none" w:sz="0" w:space="0" w:color="auto"/>
            <w:left w:val="none" w:sz="0" w:space="0" w:color="auto"/>
            <w:bottom w:val="none" w:sz="0" w:space="0" w:color="auto"/>
            <w:right w:val="none" w:sz="0" w:space="0" w:color="auto"/>
          </w:divBdr>
          <w:divsChild>
            <w:div w:id="633801214">
              <w:marLeft w:val="0"/>
              <w:marRight w:val="0"/>
              <w:marTop w:val="0"/>
              <w:marBottom w:val="0"/>
              <w:divBdr>
                <w:top w:val="none" w:sz="0" w:space="0" w:color="auto"/>
                <w:left w:val="none" w:sz="0" w:space="0" w:color="auto"/>
                <w:bottom w:val="none" w:sz="0" w:space="0" w:color="auto"/>
                <w:right w:val="none" w:sz="0" w:space="0" w:color="auto"/>
              </w:divBdr>
            </w:div>
          </w:divsChild>
        </w:div>
        <w:div w:id="1799906742">
          <w:marLeft w:val="0"/>
          <w:marRight w:val="0"/>
          <w:marTop w:val="0"/>
          <w:marBottom w:val="0"/>
          <w:divBdr>
            <w:top w:val="none" w:sz="0" w:space="0" w:color="auto"/>
            <w:left w:val="none" w:sz="0" w:space="0" w:color="auto"/>
            <w:bottom w:val="none" w:sz="0" w:space="0" w:color="auto"/>
            <w:right w:val="none" w:sz="0" w:space="0" w:color="auto"/>
          </w:divBdr>
          <w:divsChild>
            <w:div w:id="437026684">
              <w:marLeft w:val="0"/>
              <w:marRight w:val="0"/>
              <w:marTop w:val="0"/>
              <w:marBottom w:val="0"/>
              <w:divBdr>
                <w:top w:val="none" w:sz="0" w:space="0" w:color="auto"/>
                <w:left w:val="none" w:sz="0" w:space="0" w:color="auto"/>
                <w:bottom w:val="none" w:sz="0" w:space="0" w:color="auto"/>
                <w:right w:val="none" w:sz="0" w:space="0" w:color="auto"/>
              </w:divBdr>
            </w:div>
          </w:divsChild>
        </w:div>
        <w:div w:id="1804079242">
          <w:marLeft w:val="0"/>
          <w:marRight w:val="0"/>
          <w:marTop w:val="0"/>
          <w:marBottom w:val="0"/>
          <w:divBdr>
            <w:top w:val="none" w:sz="0" w:space="0" w:color="auto"/>
            <w:left w:val="none" w:sz="0" w:space="0" w:color="auto"/>
            <w:bottom w:val="none" w:sz="0" w:space="0" w:color="auto"/>
            <w:right w:val="none" w:sz="0" w:space="0" w:color="auto"/>
          </w:divBdr>
          <w:divsChild>
            <w:div w:id="1327515112">
              <w:marLeft w:val="0"/>
              <w:marRight w:val="0"/>
              <w:marTop w:val="0"/>
              <w:marBottom w:val="0"/>
              <w:divBdr>
                <w:top w:val="none" w:sz="0" w:space="0" w:color="auto"/>
                <w:left w:val="none" w:sz="0" w:space="0" w:color="auto"/>
                <w:bottom w:val="none" w:sz="0" w:space="0" w:color="auto"/>
                <w:right w:val="none" w:sz="0" w:space="0" w:color="auto"/>
              </w:divBdr>
            </w:div>
          </w:divsChild>
        </w:div>
        <w:div w:id="1815834367">
          <w:marLeft w:val="0"/>
          <w:marRight w:val="0"/>
          <w:marTop w:val="0"/>
          <w:marBottom w:val="0"/>
          <w:divBdr>
            <w:top w:val="none" w:sz="0" w:space="0" w:color="auto"/>
            <w:left w:val="none" w:sz="0" w:space="0" w:color="auto"/>
            <w:bottom w:val="none" w:sz="0" w:space="0" w:color="auto"/>
            <w:right w:val="none" w:sz="0" w:space="0" w:color="auto"/>
          </w:divBdr>
          <w:divsChild>
            <w:div w:id="445584110">
              <w:marLeft w:val="0"/>
              <w:marRight w:val="0"/>
              <w:marTop w:val="0"/>
              <w:marBottom w:val="0"/>
              <w:divBdr>
                <w:top w:val="none" w:sz="0" w:space="0" w:color="auto"/>
                <w:left w:val="none" w:sz="0" w:space="0" w:color="auto"/>
                <w:bottom w:val="none" w:sz="0" w:space="0" w:color="auto"/>
                <w:right w:val="none" w:sz="0" w:space="0" w:color="auto"/>
              </w:divBdr>
            </w:div>
            <w:div w:id="491675167">
              <w:marLeft w:val="0"/>
              <w:marRight w:val="0"/>
              <w:marTop w:val="0"/>
              <w:marBottom w:val="0"/>
              <w:divBdr>
                <w:top w:val="none" w:sz="0" w:space="0" w:color="auto"/>
                <w:left w:val="none" w:sz="0" w:space="0" w:color="auto"/>
                <w:bottom w:val="none" w:sz="0" w:space="0" w:color="auto"/>
                <w:right w:val="none" w:sz="0" w:space="0" w:color="auto"/>
              </w:divBdr>
            </w:div>
            <w:div w:id="1113863649">
              <w:marLeft w:val="0"/>
              <w:marRight w:val="0"/>
              <w:marTop w:val="0"/>
              <w:marBottom w:val="0"/>
              <w:divBdr>
                <w:top w:val="none" w:sz="0" w:space="0" w:color="auto"/>
                <w:left w:val="none" w:sz="0" w:space="0" w:color="auto"/>
                <w:bottom w:val="none" w:sz="0" w:space="0" w:color="auto"/>
                <w:right w:val="none" w:sz="0" w:space="0" w:color="auto"/>
              </w:divBdr>
            </w:div>
            <w:div w:id="1207794950">
              <w:marLeft w:val="0"/>
              <w:marRight w:val="0"/>
              <w:marTop w:val="0"/>
              <w:marBottom w:val="0"/>
              <w:divBdr>
                <w:top w:val="none" w:sz="0" w:space="0" w:color="auto"/>
                <w:left w:val="none" w:sz="0" w:space="0" w:color="auto"/>
                <w:bottom w:val="none" w:sz="0" w:space="0" w:color="auto"/>
                <w:right w:val="none" w:sz="0" w:space="0" w:color="auto"/>
              </w:divBdr>
            </w:div>
            <w:div w:id="1423993039">
              <w:marLeft w:val="0"/>
              <w:marRight w:val="0"/>
              <w:marTop w:val="0"/>
              <w:marBottom w:val="0"/>
              <w:divBdr>
                <w:top w:val="none" w:sz="0" w:space="0" w:color="auto"/>
                <w:left w:val="none" w:sz="0" w:space="0" w:color="auto"/>
                <w:bottom w:val="none" w:sz="0" w:space="0" w:color="auto"/>
                <w:right w:val="none" w:sz="0" w:space="0" w:color="auto"/>
              </w:divBdr>
            </w:div>
            <w:div w:id="1473794623">
              <w:marLeft w:val="0"/>
              <w:marRight w:val="0"/>
              <w:marTop w:val="0"/>
              <w:marBottom w:val="0"/>
              <w:divBdr>
                <w:top w:val="none" w:sz="0" w:space="0" w:color="auto"/>
                <w:left w:val="none" w:sz="0" w:space="0" w:color="auto"/>
                <w:bottom w:val="none" w:sz="0" w:space="0" w:color="auto"/>
                <w:right w:val="none" w:sz="0" w:space="0" w:color="auto"/>
              </w:divBdr>
            </w:div>
            <w:div w:id="1903906736">
              <w:marLeft w:val="0"/>
              <w:marRight w:val="0"/>
              <w:marTop w:val="0"/>
              <w:marBottom w:val="0"/>
              <w:divBdr>
                <w:top w:val="none" w:sz="0" w:space="0" w:color="auto"/>
                <w:left w:val="none" w:sz="0" w:space="0" w:color="auto"/>
                <w:bottom w:val="none" w:sz="0" w:space="0" w:color="auto"/>
                <w:right w:val="none" w:sz="0" w:space="0" w:color="auto"/>
              </w:divBdr>
            </w:div>
          </w:divsChild>
        </w:div>
        <w:div w:id="1824924619">
          <w:marLeft w:val="0"/>
          <w:marRight w:val="0"/>
          <w:marTop w:val="0"/>
          <w:marBottom w:val="0"/>
          <w:divBdr>
            <w:top w:val="none" w:sz="0" w:space="0" w:color="auto"/>
            <w:left w:val="none" w:sz="0" w:space="0" w:color="auto"/>
            <w:bottom w:val="none" w:sz="0" w:space="0" w:color="auto"/>
            <w:right w:val="none" w:sz="0" w:space="0" w:color="auto"/>
          </w:divBdr>
          <w:divsChild>
            <w:div w:id="2104061342">
              <w:marLeft w:val="0"/>
              <w:marRight w:val="0"/>
              <w:marTop w:val="0"/>
              <w:marBottom w:val="0"/>
              <w:divBdr>
                <w:top w:val="none" w:sz="0" w:space="0" w:color="auto"/>
                <w:left w:val="none" w:sz="0" w:space="0" w:color="auto"/>
                <w:bottom w:val="none" w:sz="0" w:space="0" w:color="auto"/>
                <w:right w:val="none" w:sz="0" w:space="0" w:color="auto"/>
              </w:divBdr>
            </w:div>
          </w:divsChild>
        </w:div>
        <w:div w:id="1825123105">
          <w:marLeft w:val="0"/>
          <w:marRight w:val="0"/>
          <w:marTop w:val="0"/>
          <w:marBottom w:val="0"/>
          <w:divBdr>
            <w:top w:val="none" w:sz="0" w:space="0" w:color="auto"/>
            <w:left w:val="none" w:sz="0" w:space="0" w:color="auto"/>
            <w:bottom w:val="none" w:sz="0" w:space="0" w:color="auto"/>
            <w:right w:val="none" w:sz="0" w:space="0" w:color="auto"/>
          </w:divBdr>
          <w:divsChild>
            <w:div w:id="644822469">
              <w:marLeft w:val="0"/>
              <w:marRight w:val="0"/>
              <w:marTop w:val="0"/>
              <w:marBottom w:val="0"/>
              <w:divBdr>
                <w:top w:val="none" w:sz="0" w:space="0" w:color="auto"/>
                <w:left w:val="none" w:sz="0" w:space="0" w:color="auto"/>
                <w:bottom w:val="none" w:sz="0" w:space="0" w:color="auto"/>
                <w:right w:val="none" w:sz="0" w:space="0" w:color="auto"/>
              </w:divBdr>
            </w:div>
          </w:divsChild>
        </w:div>
        <w:div w:id="1868978559">
          <w:marLeft w:val="0"/>
          <w:marRight w:val="0"/>
          <w:marTop w:val="0"/>
          <w:marBottom w:val="0"/>
          <w:divBdr>
            <w:top w:val="none" w:sz="0" w:space="0" w:color="auto"/>
            <w:left w:val="none" w:sz="0" w:space="0" w:color="auto"/>
            <w:bottom w:val="none" w:sz="0" w:space="0" w:color="auto"/>
            <w:right w:val="none" w:sz="0" w:space="0" w:color="auto"/>
          </w:divBdr>
          <w:divsChild>
            <w:div w:id="1896309910">
              <w:marLeft w:val="0"/>
              <w:marRight w:val="0"/>
              <w:marTop w:val="0"/>
              <w:marBottom w:val="0"/>
              <w:divBdr>
                <w:top w:val="none" w:sz="0" w:space="0" w:color="auto"/>
                <w:left w:val="none" w:sz="0" w:space="0" w:color="auto"/>
                <w:bottom w:val="none" w:sz="0" w:space="0" w:color="auto"/>
                <w:right w:val="none" w:sz="0" w:space="0" w:color="auto"/>
              </w:divBdr>
            </w:div>
          </w:divsChild>
        </w:div>
        <w:div w:id="1909916410">
          <w:marLeft w:val="0"/>
          <w:marRight w:val="0"/>
          <w:marTop w:val="0"/>
          <w:marBottom w:val="0"/>
          <w:divBdr>
            <w:top w:val="none" w:sz="0" w:space="0" w:color="auto"/>
            <w:left w:val="none" w:sz="0" w:space="0" w:color="auto"/>
            <w:bottom w:val="none" w:sz="0" w:space="0" w:color="auto"/>
            <w:right w:val="none" w:sz="0" w:space="0" w:color="auto"/>
          </w:divBdr>
          <w:divsChild>
            <w:div w:id="307325829">
              <w:marLeft w:val="0"/>
              <w:marRight w:val="0"/>
              <w:marTop w:val="0"/>
              <w:marBottom w:val="0"/>
              <w:divBdr>
                <w:top w:val="none" w:sz="0" w:space="0" w:color="auto"/>
                <w:left w:val="none" w:sz="0" w:space="0" w:color="auto"/>
                <w:bottom w:val="none" w:sz="0" w:space="0" w:color="auto"/>
                <w:right w:val="none" w:sz="0" w:space="0" w:color="auto"/>
              </w:divBdr>
            </w:div>
          </w:divsChild>
        </w:div>
        <w:div w:id="1924413931">
          <w:marLeft w:val="0"/>
          <w:marRight w:val="0"/>
          <w:marTop w:val="0"/>
          <w:marBottom w:val="0"/>
          <w:divBdr>
            <w:top w:val="none" w:sz="0" w:space="0" w:color="auto"/>
            <w:left w:val="none" w:sz="0" w:space="0" w:color="auto"/>
            <w:bottom w:val="none" w:sz="0" w:space="0" w:color="auto"/>
            <w:right w:val="none" w:sz="0" w:space="0" w:color="auto"/>
          </w:divBdr>
          <w:divsChild>
            <w:div w:id="1662655696">
              <w:marLeft w:val="0"/>
              <w:marRight w:val="0"/>
              <w:marTop w:val="0"/>
              <w:marBottom w:val="0"/>
              <w:divBdr>
                <w:top w:val="none" w:sz="0" w:space="0" w:color="auto"/>
                <w:left w:val="none" w:sz="0" w:space="0" w:color="auto"/>
                <w:bottom w:val="none" w:sz="0" w:space="0" w:color="auto"/>
                <w:right w:val="none" w:sz="0" w:space="0" w:color="auto"/>
              </w:divBdr>
            </w:div>
          </w:divsChild>
        </w:div>
        <w:div w:id="1935703437">
          <w:marLeft w:val="0"/>
          <w:marRight w:val="0"/>
          <w:marTop w:val="0"/>
          <w:marBottom w:val="0"/>
          <w:divBdr>
            <w:top w:val="none" w:sz="0" w:space="0" w:color="auto"/>
            <w:left w:val="none" w:sz="0" w:space="0" w:color="auto"/>
            <w:bottom w:val="none" w:sz="0" w:space="0" w:color="auto"/>
            <w:right w:val="none" w:sz="0" w:space="0" w:color="auto"/>
          </w:divBdr>
          <w:divsChild>
            <w:div w:id="1392197152">
              <w:marLeft w:val="0"/>
              <w:marRight w:val="0"/>
              <w:marTop w:val="0"/>
              <w:marBottom w:val="0"/>
              <w:divBdr>
                <w:top w:val="none" w:sz="0" w:space="0" w:color="auto"/>
                <w:left w:val="none" w:sz="0" w:space="0" w:color="auto"/>
                <w:bottom w:val="none" w:sz="0" w:space="0" w:color="auto"/>
                <w:right w:val="none" w:sz="0" w:space="0" w:color="auto"/>
              </w:divBdr>
            </w:div>
          </w:divsChild>
        </w:div>
        <w:div w:id="1972586332">
          <w:marLeft w:val="0"/>
          <w:marRight w:val="0"/>
          <w:marTop w:val="0"/>
          <w:marBottom w:val="0"/>
          <w:divBdr>
            <w:top w:val="none" w:sz="0" w:space="0" w:color="auto"/>
            <w:left w:val="none" w:sz="0" w:space="0" w:color="auto"/>
            <w:bottom w:val="none" w:sz="0" w:space="0" w:color="auto"/>
            <w:right w:val="none" w:sz="0" w:space="0" w:color="auto"/>
          </w:divBdr>
          <w:divsChild>
            <w:div w:id="1886788950">
              <w:marLeft w:val="0"/>
              <w:marRight w:val="0"/>
              <w:marTop w:val="0"/>
              <w:marBottom w:val="0"/>
              <w:divBdr>
                <w:top w:val="none" w:sz="0" w:space="0" w:color="auto"/>
                <w:left w:val="none" w:sz="0" w:space="0" w:color="auto"/>
                <w:bottom w:val="none" w:sz="0" w:space="0" w:color="auto"/>
                <w:right w:val="none" w:sz="0" w:space="0" w:color="auto"/>
              </w:divBdr>
            </w:div>
          </w:divsChild>
        </w:div>
        <w:div w:id="1980767262">
          <w:marLeft w:val="0"/>
          <w:marRight w:val="0"/>
          <w:marTop w:val="0"/>
          <w:marBottom w:val="0"/>
          <w:divBdr>
            <w:top w:val="none" w:sz="0" w:space="0" w:color="auto"/>
            <w:left w:val="none" w:sz="0" w:space="0" w:color="auto"/>
            <w:bottom w:val="none" w:sz="0" w:space="0" w:color="auto"/>
            <w:right w:val="none" w:sz="0" w:space="0" w:color="auto"/>
          </w:divBdr>
          <w:divsChild>
            <w:div w:id="144704352">
              <w:marLeft w:val="0"/>
              <w:marRight w:val="0"/>
              <w:marTop w:val="0"/>
              <w:marBottom w:val="0"/>
              <w:divBdr>
                <w:top w:val="none" w:sz="0" w:space="0" w:color="auto"/>
                <w:left w:val="none" w:sz="0" w:space="0" w:color="auto"/>
                <w:bottom w:val="none" w:sz="0" w:space="0" w:color="auto"/>
                <w:right w:val="none" w:sz="0" w:space="0" w:color="auto"/>
              </w:divBdr>
            </w:div>
          </w:divsChild>
        </w:div>
        <w:div w:id="1987858475">
          <w:marLeft w:val="0"/>
          <w:marRight w:val="0"/>
          <w:marTop w:val="0"/>
          <w:marBottom w:val="0"/>
          <w:divBdr>
            <w:top w:val="none" w:sz="0" w:space="0" w:color="auto"/>
            <w:left w:val="none" w:sz="0" w:space="0" w:color="auto"/>
            <w:bottom w:val="none" w:sz="0" w:space="0" w:color="auto"/>
            <w:right w:val="none" w:sz="0" w:space="0" w:color="auto"/>
          </w:divBdr>
          <w:divsChild>
            <w:div w:id="708333853">
              <w:marLeft w:val="0"/>
              <w:marRight w:val="0"/>
              <w:marTop w:val="0"/>
              <w:marBottom w:val="0"/>
              <w:divBdr>
                <w:top w:val="none" w:sz="0" w:space="0" w:color="auto"/>
                <w:left w:val="none" w:sz="0" w:space="0" w:color="auto"/>
                <w:bottom w:val="none" w:sz="0" w:space="0" w:color="auto"/>
                <w:right w:val="none" w:sz="0" w:space="0" w:color="auto"/>
              </w:divBdr>
            </w:div>
          </w:divsChild>
        </w:div>
        <w:div w:id="2005741202">
          <w:marLeft w:val="0"/>
          <w:marRight w:val="0"/>
          <w:marTop w:val="0"/>
          <w:marBottom w:val="0"/>
          <w:divBdr>
            <w:top w:val="none" w:sz="0" w:space="0" w:color="auto"/>
            <w:left w:val="none" w:sz="0" w:space="0" w:color="auto"/>
            <w:bottom w:val="none" w:sz="0" w:space="0" w:color="auto"/>
            <w:right w:val="none" w:sz="0" w:space="0" w:color="auto"/>
          </w:divBdr>
          <w:divsChild>
            <w:div w:id="1620145744">
              <w:marLeft w:val="0"/>
              <w:marRight w:val="0"/>
              <w:marTop w:val="0"/>
              <w:marBottom w:val="0"/>
              <w:divBdr>
                <w:top w:val="none" w:sz="0" w:space="0" w:color="auto"/>
                <w:left w:val="none" w:sz="0" w:space="0" w:color="auto"/>
                <w:bottom w:val="none" w:sz="0" w:space="0" w:color="auto"/>
                <w:right w:val="none" w:sz="0" w:space="0" w:color="auto"/>
              </w:divBdr>
            </w:div>
          </w:divsChild>
        </w:div>
        <w:div w:id="2018339266">
          <w:marLeft w:val="0"/>
          <w:marRight w:val="0"/>
          <w:marTop w:val="0"/>
          <w:marBottom w:val="0"/>
          <w:divBdr>
            <w:top w:val="none" w:sz="0" w:space="0" w:color="auto"/>
            <w:left w:val="none" w:sz="0" w:space="0" w:color="auto"/>
            <w:bottom w:val="none" w:sz="0" w:space="0" w:color="auto"/>
            <w:right w:val="none" w:sz="0" w:space="0" w:color="auto"/>
          </w:divBdr>
          <w:divsChild>
            <w:div w:id="736590976">
              <w:marLeft w:val="0"/>
              <w:marRight w:val="0"/>
              <w:marTop w:val="0"/>
              <w:marBottom w:val="0"/>
              <w:divBdr>
                <w:top w:val="none" w:sz="0" w:space="0" w:color="auto"/>
                <w:left w:val="none" w:sz="0" w:space="0" w:color="auto"/>
                <w:bottom w:val="none" w:sz="0" w:space="0" w:color="auto"/>
                <w:right w:val="none" w:sz="0" w:space="0" w:color="auto"/>
              </w:divBdr>
            </w:div>
          </w:divsChild>
        </w:div>
        <w:div w:id="2050522533">
          <w:marLeft w:val="0"/>
          <w:marRight w:val="0"/>
          <w:marTop w:val="0"/>
          <w:marBottom w:val="0"/>
          <w:divBdr>
            <w:top w:val="none" w:sz="0" w:space="0" w:color="auto"/>
            <w:left w:val="none" w:sz="0" w:space="0" w:color="auto"/>
            <w:bottom w:val="none" w:sz="0" w:space="0" w:color="auto"/>
            <w:right w:val="none" w:sz="0" w:space="0" w:color="auto"/>
          </w:divBdr>
          <w:divsChild>
            <w:div w:id="1308165610">
              <w:marLeft w:val="0"/>
              <w:marRight w:val="0"/>
              <w:marTop w:val="0"/>
              <w:marBottom w:val="0"/>
              <w:divBdr>
                <w:top w:val="none" w:sz="0" w:space="0" w:color="auto"/>
                <w:left w:val="none" w:sz="0" w:space="0" w:color="auto"/>
                <w:bottom w:val="none" w:sz="0" w:space="0" w:color="auto"/>
                <w:right w:val="none" w:sz="0" w:space="0" w:color="auto"/>
              </w:divBdr>
            </w:div>
          </w:divsChild>
        </w:div>
        <w:div w:id="2060935990">
          <w:marLeft w:val="0"/>
          <w:marRight w:val="0"/>
          <w:marTop w:val="0"/>
          <w:marBottom w:val="0"/>
          <w:divBdr>
            <w:top w:val="none" w:sz="0" w:space="0" w:color="auto"/>
            <w:left w:val="none" w:sz="0" w:space="0" w:color="auto"/>
            <w:bottom w:val="none" w:sz="0" w:space="0" w:color="auto"/>
            <w:right w:val="none" w:sz="0" w:space="0" w:color="auto"/>
          </w:divBdr>
          <w:divsChild>
            <w:div w:id="534660821">
              <w:marLeft w:val="0"/>
              <w:marRight w:val="0"/>
              <w:marTop w:val="0"/>
              <w:marBottom w:val="0"/>
              <w:divBdr>
                <w:top w:val="none" w:sz="0" w:space="0" w:color="auto"/>
                <w:left w:val="none" w:sz="0" w:space="0" w:color="auto"/>
                <w:bottom w:val="none" w:sz="0" w:space="0" w:color="auto"/>
                <w:right w:val="none" w:sz="0" w:space="0" w:color="auto"/>
              </w:divBdr>
            </w:div>
          </w:divsChild>
        </w:div>
        <w:div w:id="2112895000">
          <w:marLeft w:val="0"/>
          <w:marRight w:val="0"/>
          <w:marTop w:val="0"/>
          <w:marBottom w:val="0"/>
          <w:divBdr>
            <w:top w:val="none" w:sz="0" w:space="0" w:color="auto"/>
            <w:left w:val="none" w:sz="0" w:space="0" w:color="auto"/>
            <w:bottom w:val="none" w:sz="0" w:space="0" w:color="auto"/>
            <w:right w:val="none" w:sz="0" w:space="0" w:color="auto"/>
          </w:divBdr>
          <w:divsChild>
            <w:div w:id="486166607">
              <w:marLeft w:val="0"/>
              <w:marRight w:val="0"/>
              <w:marTop w:val="0"/>
              <w:marBottom w:val="0"/>
              <w:divBdr>
                <w:top w:val="none" w:sz="0" w:space="0" w:color="auto"/>
                <w:left w:val="none" w:sz="0" w:space="0" w:color="auto"/>
                <w:bottom w:val="none" w:sz="0" w:space="0" w:color="auto"/>
                <w:right w:val="none" w:sz="0" w:space="0" w:color="auto"/>
              </w:divBdr>
            </w:div>
          </w:divsChild>
        </w:div>
        <w:div w:id="2139302274">
          <w:marLeft w:val="0"/>
          <w:marRight w:val="0"/>
          <w:marTop w:val="0"/>
          <w:marBottom w:val="0"/>
          <w:divBdr>
            <w:top w:val="none" w:sz="0" w:space="0" w:color="auto"/>
            <w:left w:val="none" w:sz="0" w:space="0" w:color="auto"/>
            <w:bottom w:val="none" w:sz="0" w:space="0" w:color="auto"/>
            <w:right w:val="none" w:sz="0" w:space="0" w:color="auto"/>
          </w:divBdr>
          <w:divsChild>
            <w:div w:id="338852445">
              <w:marLeft w:val="0"/>
              <w:marRight w:val="0"/>
              <w:marTop w:val="0"/>
              <w:marBottom w:val="0"/>
              <w:divBdr>
                <w:top w:val="none" w:sz="0" w:space="0" w:color="auto"/>
                <w:left w:val="none" w:sz="0" w:space="0" w:color="auto"/>
                <w:bottom w:val="none" w:sz="0" w:space="0" w:color="auto"/>
                <w:right w:val="none" w:sz="0" w:space="0" w:color="auto"/>
              </w:divBdr>
            </w:div>
          </w:divsChild>
        </w:div>
        <w:div w:id="2142183884">
          <w:marLeft w:val="0"/>
          <w:marRight w:val="0"/>
          <w:marTop w:val="0"/>
          <w:marBottom w:val="0"/>
          <w:divBdr>
            <w:top w:val="none" w:sz="0" w:space="0" w:color="auto"/>
            <w:left w:val="none" w:sz="0" w:space="0" w:color="auto"/>
            <w:bottom w:val="none" w:sz="0" w:space="0" w:color="auto"/>
            <w:right w:val="none" w:sz="0" w:space="0" w:color="auto"/>
          </w:divBdr>
          <w:divsChild>
            <w:div w:id="5847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2859">
      <w:bodyDiv w:val="1"/>
      <w:marLeft w:val="0"/>
      <w:marRight w:val="0"/>
      <w:marTop w:val="0"/>
      <w:marBottom w:val="0"/>
      <w:divBdr>
        <w:top w:val="none" w:sz="0" w:space="0" w:color="auto"/>
        <w:left w:val="none" w:sz="0" w:space="0" w:color="auto"/>
        <w:bottom w:val="none" w:sz="0" w:space="0" w:color="auto"/>
        <w:right w:val="none" w:sz="0" w:space="0" w:color="auto"/>
      </w:divBdr>
      <w:divsChild>
        <w:div w:id="1827161569">
          <w:marLeft w:val="0"/>
          <w:marRight w:val="0"/>
          <w:marTop w:val="0"/>
          <w:marBottom w:val="0"/>
          <w:divBdr>
            <w:top w:val="none" w:sz="0" w:space="0" w:color="auto"/>
            <w:left w:val="none" w:sz="0" w:space="0" w:color="auto"/>
            <w:bottom w:val="none" w:sz="0" w:space="0" w:color="auto"/>
            <w:right w:val="none" w:sz="0" w:space="0" w:color="auto"/>
          </w:divBdr>
        </w:div>
      </w:divsChild>
    </w:div>
    <w:div w:id="866983750">
      <w:bodyDiv w:val="1"/>
      <w:marLeft w:val="0"/>
      <w:marRight w:val="0"/>
      <w:marTop w:val="0"/>
      <w:marBottom w:val="0"/>
      <w:divBdr>
        <w:top w:val="none" w:sz="0" w:space="0" w:color="auto"/>
        <w:left w:val="none" w:sz="0" w:space="0" w:color="auto"/>
        <w:bottom w:val="none" w:sz="0" w:space="0" w:color="auto"/>
        <w:right w:val="none" w:sz="0" w:space="0" w:color="auto"/>
      </w:divBdr>
      <w:divsChild>
        <w:div w:id="69929682">
          <w:marLeft w:val="0"/>
          <w:marRight w:val="0"/>
          <w:marTop w:val="0"/>
          <w:marBottom w:val="0"/>
          <w:divBdr>
            <w:top w:val="none" w:sz="0" w:space="0" w:color="auto"/>
            <w:left w:val="none" w:sz="0" w:space="0" w:color="auto"/>
            <w:bottom w:val="none" w:sz="0" w:space="0" w:color="auto"/>
            <w:right w:val="none" w:sz="0" w:space="0" w:color="auto"/>
          </w:divBdr>
        </w:div>
        <w:div w:id="177085968">
          <w:marLeft w:val="0"/>
          <w:marRight w:val="0"/>
          <w:marTop w:val="0"/>
          <w:marBottom w:val="0"/>
          <w:divBdr>
            <w:top w:val="none" w:sz="0" w:space="0" w:color="auto"/>
            <w:left w:val="none" w:sz="0" w:space="0" w:color="auto"/>
            <w:bottom w:val="none" w:sz="0" w:space="0" w:color="auto"/>
            <w:right w:val="none" w:sz="0" w:space="0" w:color="auto"/>
          </w:divBdr>
        </w:div>
        <w:div w:id="759108803">
          <w:marLeft w:val="0"/>
          <w:marRight w:val="0"/>
          <w:marTop w:val="0"/>
          <w:marBottom w:val="0"/>
          <w:divBdr>
            <w:top w:val="none" w:sz="0" w:space="0" w:color="auto"/>
            <w:left w:val="none" w:sz="0" w:space="0" w:color="auto"/>
            <w:bottom w:val="none" w:sz="0" w:space="0" w:color="auto"/>
            <w:right w:val="none" w:sz="0" w:space="0" w:color="auto"/>
          </w:divBdr>
        </w:div>
        <w:div w:id="1627160301">
          <w:marLeft w:val="0"/>
          <w:marRight w:val="0"/>
          <w:marTop w:val="0"/>
          <w:marBottom w:val="0"/>
          <w:divBdr>
            <w:top w:val="none" w:sz="0" w:space="0" w:color="auto"/>
            <w:left w:val="none" w:sz="0" w:space="0" w:color="auto"/>
            <w:bottom w:val="none" w:sz="0" w:space="0" w:color="auto"/>
            <w:right w:val="none" w:sz="0" w:space="0" w:color="auto"/>
          </w:divBdr>
        </w:div>
        <w:div w:id="1647666392">
          <w:marLeft w:val="0"/>
          <w:marRight w:val="0"/>
          <w:marTop w:val="0"/>
          <w:marBottom w:val="0"/>
          <w:divBdr>
            <w:top w:val="none" w:sz="0" w:space="0" w:color="auto"/>
            <w:left w:val="none" w:sz="0" w:space="0" w:color="auto"/>
            <w:bottom w:val="none" w:sz="0" w:space="0" w:color="auto"/>
            <w:right w:val="none" w:sz="0" w:space="0" w:color="auto"/>
          </w:divBdr>
        </w:div>
        <w:div w:id="1650742596">
          <w:marLeft w:val="0"/>
          <w:marRight w:val="0"/>
          <w:marTop w:val="0"/>
          <w:marBottom w:val="0"/>
          <w:divBdr>
            <w:top w:val="none" w:sz="0" w:space="0" w:color="auto"/>
            <w:left w:val="none" w:sz="0" w:space="0" w:color="auto"/>
            <w:bottom w:val="none" w:sz="0" w:space="0" w:color="auto"/>
            <w:right w:val="none" w:sz="0" w:space="0" w:color="auto"/>
          </w:divBdr>
        </w:div>
        <w:div w:id="1846895308">
          <w:marLeft w:val="0"/>
          <w:marRight w:val="0"/>
          <w:marTop w:val="0"/>
          <w:marBottom w:val="0"/>
          <w:divBdr>
            <w:top w:val="none" w:sz="0" w:space="0" w:color="auto"/>
            <w:left w:val="none" w:sz="0" w:space="0" w:color="auto"/>
            <w:bottom w:val="none" w:sz="0" w:space="0" w:color="auto"/>
            <w:right w:val="none" w:sz="0" w:space="0" w:color="auto"/>
          </w:divBdr>
        </w:div>
        <w:div w:id="1911885281">
          <w:marLeft w:val="0"/>
          <w:marRight w:val="0"/>
          <w:marTop w:val="0"/>
          <w:marBottom w:val="0"/>
          <w:divBdr>
            <w:top w:val="none" w:sz="0" w:space="0" w:color="auto"/>
            <w:left w:val="none" w:sz="0" w:space="0" w:color="auto"/>
            <w:bottom w:val="none" w:sz="0" w:space="0" w:color="auto"/>
            <w:right w:val="none" w:sz="0" w:space="0" w:color="auto"/>
          </w:divBdr>
        </w:div>
      </w:divsChild>
    </w:div>
    <w:div w:id="1092580319">
      <w:bodyDiv w:val="1"/>
      <w:marLeft w:val="0"/>
      <w:marRight w:val="0"/>
      <w:marTop w:val="0"/>
      <w:marBottom w:val="0"/>
      <w:divBdr>
        <w:top w:val="none" w:sz="0" w:space="0" w:color="auto"/>
        <w:left w:val="none" w:sz="0" w:space="0" w:color="auto"/>
        <w:bottom w:val="none" w:sz="0" w:space="0" w:color="auto"/>
        <w:right w:val="none" w:sz="0" w:space="0" w:color="auto"/>
      </w:divBdr>
      <w:divsChild>
        <w:div w:id="416755006">
          <w:marLeft w:val="0"/>
          <w:marRight w:val="0"/>
          <w:marTop w:val="0"/>
          <w:marBottom w:val="0"/>
          <w:divBdr>
            <w:top w:val="none" w:sz="0" w:space="0" w:color="auto"/>
            <w:left w:val="none" w:sz="0" w:space="0" w:color="auto"/>
            <w:bottom w:val="none" w:sz="0" w:space="0" w:color="auto"/>
            <w:right w:val="none" w:sz="0" w:space="0" w:color="auto"/>
          </w:divBdr>
        </w:div>
        <w:div w:id="1807507473">
          <w:marLeft w:val="0"/>
          <w:marRight w:val="0"/>
          <w:marTop w:val="0"/>
          <w:marBottom w:val="0"/>
          <w:divBdr>
            <w:top w:val="none" w:sz="0" w:space="0" w:color="auto"/>
            <w:left w:val="none" w:sz="0" w:space="0" w:color="auto"/>
            <w:bottom w:val="none" w:sz="0" w:space="0" w:color="auto"/>
            <w:right w:val="none" w:sz="0" w:space="0" w:color="auto"/>
          </w:divBdr>
        </w:div>
      </w:divsChild>
    </w:div>
    <w:div w:id="1110130467">
      <w:bodyDiv w:val="1"/>
      <w:marLeft w:val="0"/>
      <w:marRight w:val="0"/>
      <w:marTop w:val="0"/>
      <w:marBottom w:val="0"/>
      <w:divBdr>
        <w:top w:val="none" w:sz="0" w:space="0" w:color="auto"/>
        <w:left w:val="none" w:sz="0" w:space="0" w:color="auto"/>
        <w:bottom w:val="none" w:sz="0" w:space="0" w:color="auto"/>
        <w:right w:val="none" w:sz="0" w:space="0" w:color="auto"/>
      </w:divBdr>
      <w:divsChild>
        <w:div w:id="79832119">
          <w:marLeft w:val="0"/>
          <w:marRight w:val="0"/>
          <w:marTop w:val="0"/>
          <w:marBottom w:val="0"/>
          <w:divBdr>
            <w:top w:val="none" w:sz="0" w:space="0" w:color="auto"/>
            <w:left w:val="none" w:sz="0" w:space="0" w:color="auto"/>
            <w:bottom w:val="none" w:sz="0" w:space="0" w:color="auto"/>
            <w:right w:val="none" w:sz="0" w:space="0" w:color="auto"/>
          </w:divBdr>
          <w:divsChild>
            <w:div w:id="15664132">
              <w:marLeft w:val="0"/>
              <w:marRight w:val="0"/>
              <w:marTop w:val="0"/>
              <w:marBottom w:val="0"/>
              <w:divBdr>
                <w:top w:val="none" w:sz="0" w:space="0" w:color="auto"/>
                <w:left w:val="none" w:sz="0" w:space="0" w:color="auto"/>
                <w:bottom w:val="none" w:sz="0" w:space="0" w:color="auto"/>
                <w:right w:val="none" w:sz="0" w:space="0" w:color="auto"/>
              </w:divBdr>
            </w:div>
          </w:divsChild>
        </w:div>
        <w:div w:id="85813707">
          <w:marLeft w:val="0"/>
          <w:marRight w:val="0"/>
          <w:marTop w:val="0"/>
          <w:marBottom w:val="0"/>
          <w:divBdr>
            <w:top w:val="none" w:sz="0" w:space="0" w:color="auto"/>
            <w:left w:val="none" w:sz="0" w:space="0" w:color="auto"/>
            <w:bottom w:val="none" w:sz="0" w:space="0" w:color="auto"/>
            <w:right w:val="none" w:sz="0" w:space="0" w:color="auto"/>
          </w:divBdr>
          <w:divsChild>
            <w:div w:id="69541713">
              <w:marLeft w:val="0"/>
              <w:marRight w:val="0"/>
              <w:marTop w:val="0"/>
              <w:marBottom w:val="0"/>
              <w:divBdr>
                <w:top w:val="none" w:sz="0" w:space="0" w:color="auto"/>
                <w:left w:val="none" w:sz="0" w:space="0" w:color="auto"/>
                <w:bottom w:val="none" w:sz="0" w:space="0" w:color="auto"/>
                <w:right w:val="none" w:sz="0" w:space="0" w:color="auto"/>
              </w:divBdr>
            </w:div>
          </w:divsChild>
        </w:div>
        <w:div w:id="90247814">
          <w:marLeft w:val="0"/>
          <w:marRight w:val="0"/>
          <w:marTop w:val="0"/>
          <w:marBottom w:val="0"/>
          <w:divBdr>
            <w:top w:val="none" w:sz="0" w:space="0" w:color="auto"/>
            <w:left w:val="none" w:sz="0" w:space="0" w:color="auto"/>
            <w:bottom w:val="none" w:sz="0" w:space="0" w:color="auto"/>
            <w:right w:val="none" w:sz="0" w:space="0" w:color="auto"/>
          </w:divBdr>
          <w:divsChild>
            <w:div w:id="1257520436">
              <w:marLeft w:val="0"/>
              <w:marRight w:val="0"/>
              <w:marTop w:val="0"/>
              <w:marBottom w:val="0"/>
              <w:divBdr>
                <w:top w:val="none" w:sz="0" w:space="0" w:color="auto"/>
                <w:left w:val="none" w:sz="0" w:space="0" w:color="auto"/>
                <w:bottom w:val="none" w:sz="0" w:space="0" w:color="auto"/>
                <w:right w:val="none" w:sz="0" w:space="0" w:color="auto"/>
              </w:divBdr>
            </w:div>
          </w:divsChild>
        </w:div>
        <w:div w:id="122314928">
          <w:marLeft w:val="0"/>
          <w:marRight w:val="0"/>
          <w:marTop w:val="0"/>
          <w:marBottom w:val="0"/>
          <w:divBdr>
            <w:top w:val="none" w:sz="0" w:space="0" w:color="auto"/>
            <w:left w:val="none" w:sz="0" w:space="0" w:color="auto"/>
            <w:bottom w:val="none" w:sz="0" w:space="0" w:color="auto"/>
            <w:right w:val="none" w:sz="0" w:space="0" w:color="auto"/>
          </w:divBdr>
          <w:divsChild>
            <w:div w:id="919602850">
              <w:marLeft w:val="0"/>
              <w:marRight w:val="0"/>
              <w:marTop w:val="0"/>
              <w:marBottom w:val="0"/>
              <w:divBdr>
                <w:top w:val="none" w:sz="0" w:space="0" w:color="auto"/>
                <w:left w:val="none" w:sz="0" w:space="0" w:color="auto"/>
                <w:bottom w:val="none" w:sz="0" w:space="0" w:color="auto"/>
                <w:right w:val="none" w:sz="0" w:space="0" w:color="auto"/>
              </w:divBdr>
            </w:div>
          </w:divsChild>
        </w:div>
        <w:div w:id="198520626">
          <w:marLeft w:val="0"/>
          <w:marRight w:val="0"/>
          <w:marTop w:val="0"/>
          <w:marBottom w:val="0"/>
          <w:divBdr>
            <w:top w:val="none" w:sz="0" w:space="0" w:color="auto"/>
            <w:left w:val="none" w:sz="0" w:space="0" w:color="auto"/>
            <w:bottom w:val="none" w:sz="0" w:space="0" w:color="auto"/>
            <w:right w:val="none" w:sz="0" w:space="0" w:color="auto"/>
          </w:divBdr>
          <w:divsChild>
            <w:div w:id="1689140388">
              <w:marLeft w:val="0"/>
              <w:marRight w:val="0"/>
              <w:marTop w:val="0"/>
              <w:marBottom w:val="0"/>
              <w:divBdr>
                <w:top w:val="none" w:sz="0" w:space="0" w:color="auto"/>
                <w:left w:val="none" w:sz="0" w:space="0" w:color="auto"/>
                <w:bottom w:val="none" w:sz="0" w:space="0" w:color="auto"/>
                <w:right w:val="none" w:sz="0" w:space="0" w:color="auto"/>
              </w:divBdr>
            </w:div>
          </w:divsChild>
        </w:div>
        <w:div w:id="728308208">
          <w:marLeft w:val="0"/>
          <w:marRight w:val="0"/>
          <w:marTop w:val="0"/>
          <w:marBottom w:val="0"/>
          <w:divBdr>
            <w:top w:val="none" w:sz="0" w:space="0" w:color="auto"/>
            <w:left w:val="none" w:sz="0" w:space="0" w:color="auto"/>
            <w:bottom w:val="none" w:sz="0" w:space="0" w:color="auto"/>
            <w:right w:val="none" w:sz="0" w:space="0" w:color="auto"/>
          </w:divBdr>
          <w:divsChild>
            <w:div w:id="1253121551">
              <w:marLeft w:val="0"/>
              <w:marRight w:val="0"/>
              <w:marTop w:val="0"/>
              <w:marBottom w:val="0"/>
              <w:divBdr>
                <w:top w:val="none" w:sz="0" w:space="0" w:color="auto"/>
                <w:left w:val="none" w:sz="0" w:space="0" w:color="auto"/>
                <w:bottom w:val="none" w:sz="0" w:space="0" w:color="auto"/>
                <w:right w:val="none" w:sz="0" w:space="0" w:color="auto"/>
              </w:divBdr>
            </w:div>
          </w:divsChild>
        </w:div>
        <w:div w:id="758017999">
          <w:marLeft w:val="0"/>
          <w:marRight w:val="0"/>
          <w:marTop w:val="0"/>
          <w:marBottom w:val="0"/>
          <w:divBdr>
            <w:top w:val="none" w:sz="0" w:space="0" w:color="auto"/>
            <w:left w:val="none" w:sz="0" w:space="0" w:color="auto"/>
            <w:bottom w:val="none" w:sz="0" w:space="0" w:color="auto"/>
            <w:right w:val="none" w:sz="0" w:space="0" w:color="auto"/>
          </w:divBdr>
          <w:divsChild>
            <w:div w:id="1986885732">
              <w:marLeft w:val="0"/>
              <w:marRight w:val="0"/>
              <w:marTop w:val="0"/>
              <w:marBottom w:val="0"/>
              <w:divBdr>
                <w:top w:val="none" w:sz="0" w:space="0" w:color="auto"/>
                <w:left w:val="none" w:sz="0" w:space="0" w:color="auto"/>
                <w:bottom w:val="none" w:sz="0" w:space="0" w:color="auto"/>
                <w:right w:val="none" w:sz="0" w:space="0" w:color="auto"/>
              </w:divBdr>
            </w:div>
          </w:divsChild>
        </w:div>
        <w:div w:id="819929454">
          <w:marLeft w:val="0"/>
          <w:marRight w:val="0"/>
          <w:marTop w:val="0"/>
          <w:marBottom w:val="0"/>
          <w:divBdr>
            <w:top w:val="none" w:sz="0" w:space="0" w:color="auto"/>
            <w:left w:val="none" w:sz="0" w:space="0" w:color="auto"/>
            <w:bottom w:val="none" w:sz="0" w:space="0" w:color="auto"/>
            <w:right w:val="none" w:sz="0" w:space="0" w:color="auto"/>
          </w:divBdr>
          <w:divsChild>
            <w:div w:id="1600597160">
              <w:marLeft w:val="0"/>
              <w:marRight w:val="0"/>
              <w:marTop w:val="0"/>
              <w:marBottom w:val="0"/>
              <w:divBdr>
                <w:top w:val="none" w:sz="0" w:space="0" w:color="auto"/>
                <w:left w:val="none" w:sz="0" w:space="0" w:color="auto"/>
                <w:bottom w:val="none" w:sz="0" w:space="0" w:color="auto"/>
                <w:right w:val="none" w:sz="0" w:space="0" w:color="auto"/>
              </w:divBdr>
            </w:div>
          </w:divsChild>
        </w:div>
        <w:div w:id="851187342">
          <w:marLeft w:val="0"/>
          <w:marRight w:val="0"/>
          <w:marTop w:val="0"/>
          <w:marBottom w:val="0"/>
          <w:divBdr>
            <w:top w:val="none" w:sz="0" w:space="0" w:color="auto"/>
            <w:left w:val="none" w:sz="0" w:space="0" w:color="auto"/>
            <w:bottom w:val="none" w:sz="0" w:space="0" w:color="auto"/>
            <w:right w:val="none" w:sz="0" w:space="0" w:color="auto"/>
          </w:divBdr>
          <w:divsChild>
            <w:div w:id="939995070">
              <w:marLeft w:val="0"/>
              <w:marRight w:val="0"/>
              <w:marTop w:val="0"/>
              <w:marBottom w:val="0"/>
              <w:divBdr>
                <w:top w:val="none" w:sz="0" w:space="0" w:color="auto"/>
                <w:left w:val="none" w:sz="0" w:space="0" w:color="auto"/>
                <w:bottom w:val="none" w:sz="0" w:space="0" w:color="auto"/>
                <w:right w:val="none" w:sz="0" w:space="0" w:color="auto"/>
              </w:divBdr>
            </w:div>
          </w:divsChild>
        </w:div>
        <w:div w:id="863323622">
          <w:marLeft w:val="0"/>
          <w:marRight w:val="0"/>
          <w:marTop w:val="0"/>
          <w:marBottom w:val="0"/>
          <w:divBdr>
            <w:top w:val="none" w:sz="0" w:space="0" w:color="auto"/>
            <w:left w:val="none" w:sz="0" w:space="0" w:color="auto"/>
            <w:bottom w:val="none" w:sz="0" w:space="0" w:color="auto"/>
            <w:right w:val="none" w:sz="0" w:space="0" w:color="auto"/>
          </w:divBdr>
          <w:divsChild>
            <w:div w:id="194005802">
              <w:marLeft w:val="0"/>
              <w:marRight w:val="0"/>
              <w:marTop w:val="0"/>
              <w:marBottom w:val="0"/>
              <w:divBdr>
                <w:top w:val="none" w:sz="0" w:space="0" w:color="auto"/>
                <w:left w:val="none" w:sz="0" w:space="0" w:color="auto"/>
                <w:bottom w:val="none" w:sz="0" w:space="0" w:color="auto"/>
                <w:right w:val="none" w:sz="0" w:space="0" w:color="auto"/>
              </w:divBdr>
            </w:div>
          </w:divsChild>
        </w:div>
        <w:div w:id="874122348">
          <w:marLeft w:val="0"/>
          <w:marRight w:val="0"/>
          <w:marTop w:val="0"/>
          <w:marBottom w:val="0"/>
          <w:divBdr>
            <w:top w:val="none" w:sz="0" w:space="0" w:color="auto"/>
            <w:left w:val="none" w:sz="0" w:space="0" w:color="auto"/>
            <w:bottom w:val="none" w:sz="0" w:space="0" w:color="auto"/>
            <w:right w:val="none" w:sz="0" w:space="0" w:color="auto"/>
          </w:divBdr>
          <w:divsChild>
            <w:div w:id="905266152">
              <w:marLeft w:val="0"/>
              <w:marRight w:val="0"/>
              <w:marTop w:val="0"/>
              <w:marBottom w:val="0"/>
              <w:divBdr>
                <w:top w:val="none" w:sz="0" w:space="0" w:color="auto"/>
                <w:left w:val="none" w:sz="0" w:space="0" w:color="auto"/>
                <w:bottom w:val="none" w:sz="0" w:space="0" w:color="auto"/>
                <w:right w:val="none" w:sz="0" w:space="0" w:color="auto"/>
              </w:divBdr>
            </w:div>
          </w:divsChild>
        </w:div>
        <w:div w:id="1119646403">
          <w:marLeft w:val="0"/>
          <w:marRight w:val="0"/>
          <w:marTop w:val="0"/>
          <w:marBottom w:val="0"/>
          <w:divBdr>
            <w:top w:val="none" w:sz="0" w:space="0" w:color="auto"/>
            <w:left w:val="none" w:sz="0" w:space="0" w:color="auto"/>
            <w:bottom w:val="none" w:sz="0" w:space="0" w:color="auto"/>
            <w:right w:val="none" w:sz="0" w:space="0" w:color="auto"/>
          </w:divBdr>
          <w:divsChild>
            <w:div w:id="951204589">
              <w:marLeft w:val="0"/>
              <w:marRight w:val="0"/>
              <w:marTop w:val="0"/>
              <w:marBottom w:val="0"/>
              <w:divBdr>
                <w:top w:val="none" w:sz="0" w:space="0" w:color="auto"/>
                <w:left w:val="none" w:sz="0" w:space="0" w:color="auto"/>
                <w:bottom w:val="none" w:sz="0" w:space="0" w:color="auto"/>
                <w:right w:val="none" w:sz="0" w:space="0" w:color="auto"/>
              </w:divBdr>
            </w:div>
          </w:divsChild>
        </w:div>
        <w:div w:id="1130245671">
          <w:marLeft w:val="0"/>
          <w:marRight w:val="0"/>
          <w:marTop w:val="0"/>
          <w:marBottom w:val="0"/>
          <w:divBdr>
            <w:top w:val="none" w:sz="0" w:space="0" w:color="auto"/>
            <w:left w:val="none" w:sz="0" w:space="0" w:color="auto"/>
            <w:bottom w:val="none" w:sz="0" w:space="0" w:color="auto"/>
            <w:right w:val="none" w:sz="0" w:space="0" w:color="auto"/>
          </w:divBdr>
          <w:divsChild>
            <w:div w:id="2044548217">
              <w:marLeft w:val="0"/>
              <w:marRight w:val="0"/>
              <w:marTop w:val="0"/>
              <w:marBottom w:val="0"/>
              <w:divBdr>
                <w:top w:val="none" w:sz="0" w:space="0" w:color="auto"/>
                <w:left w:val="none" w:sz="0" w:space="0" w:color="auto"/>
                <w:bottom w:val="none" w:sz="0" w:space="0" w:color="auto"/>
                <w:right w:val="none" w:sz="0" w:space="0" w:color="auto"/>
              </w:divBdr>
            </w:div>
          </w:divsChild>
        </w:div>
        <w:div w:id="1176529702">
          <w:marLeft w:val="0"/>
          <w:marRight w:val="0"/>
          <w:marTop w:val="0"/>
          <w:marBottom w:val="0"/>
          <w:divBdr>
            <w:top w:val="none" w:sz="0" w:space="0" w:color="auto"/>
            <w:left w:val="none" w:sz="0" w:space="0" w:color="auto"/>
            <w:bottom w:val="none" w:sz="0" w:space="0" w:color="auto"/>
            <w:right w:val="none" w:sz="0" w:space="0" w:color="auto"/>
          </w:divBdr>
          <w:divsChild>
            <w:div w:id="566844561">
              <w:marLeft w:val="0"/>
              <w:marRight w:val="0"/>
              <w:marTop w:val="0"/>
              <w:marBottom w:val="0"/>
              <w:divBdr>
                <w:top w:val="none" w:sz="0" w:space="0" w:color="auto"/>
                <w:left w:val="none" w:sz="0" w:space="0" w:color="auto"/>
                <w:bottom w:val="none" w:sz="0" w:space="0" w:color="auto"/>
                <w:right w:val="none" w:sz="0" w:space="0" w:color="auto"/>
              </w:divBdr>
            </w:div>
          </w:divsChild>
        </w:div>
        <w:div w:id="1199048218">
          <w:marLeft w:val="0"/>
          <w:marRight w:val="0"/>
          <w:marTop w:val="0"/>
          <w:marBottom w:val="0"/>
          <w:divBdr>
            <w:top w:val="none" w:sz="0" w:space="0" w:color="auto"/>
            <w:left w:val="none" w:sz="0" w:space="0" w:color="auto"/>
            <w:bottom w:val="none" w:sz="0" w:space="0" w:color="auto"/>
            <w:right w:val="none" w:sz="0" w:space="0" w:color="auto"/>
          </w:divBdr>
          <w:divsChild>
            <w:div w:id="90006050">
              <w:marLeft w:val="0"/>
              <w:marRight w:val="0"/>
              <w:marTop w:val="0"/>
              <w:marBottom w:val="0"/>
              <w:divBdr>
                <w:top w:val="none" w:sz="0" w:space="0" w:color="auto"/>
                <w:left w:val="none" w:sz="0" w:space="0" w:color="auto"/>
                <w:bottom w:val="none" w:sz="0" w:space="0" w:color="auto"/>
                <w:right w:val="none" w:sz="0" w:space="0" w:color="auto"/>
              </w:divBdr>
            </w:div>
          </w:divsChild>
        </w:div>
        <w:div w:id="1245798276">
          <w:marLeft w:val="0"/>
          <w:marRight w:val="0"/>
          <w:marTop w:val="0"/>
          <w:marBottom w:val="0"/>
          <w:divBdr>
            <w:top w:val="none" w:sz="0" w:space="0" w:color="auto"/>
            <w:left w:val="none" w:sz="0" w:space="0" w:color="auto"/>
            <w:bottom w:val="none" w:sz="0" w:space="0" w:color="auto"/>
            <w:right w:val="none" w:sz="0" w:space="0" w:color="auto"/>
          </w:divBdr>
          <w:divsChild>
            <w:div w:id="427428406">
              <w:marLeft w:val="0"/>
              <w:marRight w:val="0"/>
              <w:marTop w:val="0"/>
              <w:marBottom w:val="0"/>
              <w:divBdr>
                <w:top w:val="none" w:sz="0" w:space="0" w:color="auto"/>
                <w:left w:val="none" w:sz="0" w:space="0" w:color="auto"/>
                <w:bottom w:val="none" w:sz="0" w:space="0" w:color="auto"/>
                <w:right w:val="none" w:sz="0" w:space="0" w:color="auto"/>
              </w:divBdr>
            </w:div>
          </w:divsChild>
        </w:div>
        <w:div w:id="1287587667">
          <w:marLeft w:val="0"/>
          <w:marRight w:val="0"/>
          <w:marTop w:val="0"/>
          <w:marBottom w:val="0"/>
          <w:divBdr>
            <w:top w:val="none" w:sz="0" w:space="0" w:color="auto"/>
            <w:left w:val="none" w:sz="0" w:space="0" w:color="auto"/>
            <w:bottom w:val="none" w:sz="0" w:space="0" w:color="auto"/>
            <w:right w:val="none" w:sz="0" w:space="0" w:color="auto"/>
          </w:divBdr>
          <w:divsChild>
            <w:div w:id="1895845111">
              <w:marLeft w:val="0"/>
              <w:marRight w:val="0"/>
              <w:marTop w:val="0"/>
              <w:marBottom w:val="0"/>
              <w:divBdr>
                <w:top w:val="none" w:sz="0" w:space="0" w:color="auto"/>
                <w:left w:val="none" w:sz="0" w:space="0" w:color="auto"/>
                <w:bottom w:val="none" w:sz="0" w:space="0" w:color="auto"/>
                <w:right w:val="none" w:sz="0" w:space="0" w:color="auto"/>
              </w:divBdr>
            </w:div>
          </w:divsChild>
        </w:div>
        <w:div w:id="1288244691">
          <w:marLeft w:val="0"/>
          <w:marRight w:val="0"/>
          <w:marTop w:val="0"/>
          <w:marBottom w:val="0"/>
          <w:divBdr>
            <w:top w:val="none" w:sz="0" w:space="0" w:color="auto"/>
            <w:left w:val="none" w:sz="0" w:space="0" w:color="auto"/>
            <w:bottom w:val="none" w:sz="0" w:space="0" w:color="auto"/>
            <w:right w:val="none" w:sz="0" w:space="0" w:color="auto"/>
          </w:divBdr>
          <w:divsChild>
            <w:div w:id="1222255674">
              <w:marLeft w:val="0"/>
              <w:marRight w:val="0"/>
              <w:marTop w:val="0"/>
              <w:marBottom w:val="0"/>
              <w:divBdr>
                <w:top w:val="none" w:sz="0" w:space="0" w:color="auto"/>
                <w:left w:val="none" w:sz="0" w:space="0" w:color="auto"/>
                <w:bottom w:val="none" w:sz="0" w:space="0" w:color="auto"/>
                <w:right w:val="none" w:sz="0" w:space="0" w:color="auto"/>
              </w:divBdr>
            </w:div>
          </w:divsChild>
        </w:div>
        <w:div w:id="1305696184">
          <w:marLeft w:val="0"/>
          <w:marRight w:val="0"/>
          <w:marTop w:val="0"/>
          <w:marBottom w:val="0"/>
          <w:divBdr>
            <w:top w:val="none" w:sz="0" w:space="0" w:color="auto"/>
            <w:left w:val="none" w:sz="0" w:space="0" w:color="auto"/>
            <w:bottom w:val="none" w:sz="0" w:space="0" w:color="auto"/>
            <w:right w:val="none" w:sz="0" w:space="0" w:color="auto"/>
          </w:divBdr>
          <w:divsChild>
            <w:div w:id="1555698701">
              <w:marLeft w:val="0"/>
              <w:marRight w:val="0"/>
              <w:marTop w:val="0"/>
              <w:marBottom w:val="0"/>
              <w:divBdr>
                <w:top w:val="none" w:sz="0" w:space="0" w:color="auto"/>
                <w:left w:val="none" w:sz="0" w:space="0" w:color="auto"/>
                <w:bottom w:val="none" w:sz="0" w:space="0" w:color="auto"/>
                <w:right w:val="none" w:sz="0" w:space="0" w:color="auto"/>
              </w:divBdr>
            </w:div>
          </w:divsChild>
        </w:div>
        <w:div w:id="1338266223">
          <w:marLeft w:val="0"/>
          <w:marRight w:val="0"/>
          <w:marTop w:val="0"/>
          <w:marBottom w:val="0"/>
          <w:divBdr>
            <w:top w:val="none" w:sz="0" w:space="0" w:color="auto"/>
            <w:left w:val="none" w:sz="0" w:space="0" w:color="auto"/>
            <w:bottom w:val="none" w:sz="0" w:space="0" w:color="auto"/>
            <w:right w:val="none" w:sz="0" w:space="0" w:color="auto"/>
          </w:divBdr>
          <w:divsChild>
            <w:div w:id="261648127">
              <w:marLeft w:val="0"/>
              <w:marRight w:val="0"/>
              <w:marTop w:val="0"/>
              <w:marBottom w:val="0"/>
              <w:divBdr>
                <w:top w:val="none" w:sz="0" w:space="0" w:color="auto"/>
                <w:left w:val="none" w:sz="0" w:space="0" w:color="auto"/>
                <w:bottom w:val="none" w:sz="0" w:space="0" w:color="auto"/>
                <w:right w:val="none" w:sz="0" w:space="0" w:color="auto"/>
              </w:divBdr>
            </w:div>
          </w:divsChild>
        </w:div>
        <w:div w:id="1472597463">
          <w:marLeft w:val="0"/>
          <w:marRight w:val="0"/>
          <w:marTop w:val="0"/>
          <w:marBottom w:val="0"/>
          <w:divBdr>
            <w:top w:val="none" w:sz="0" w:space="0" w:color="auto"/>
            <w:left w:val="none" w:sz="0" w:space="0" w:color="auto"/>
            <w:bottom w:val="none" w:sz="0" w:space="0" w:color="auto"/>
            <w:right w:val="none" w:sz="0" w:space="0" w:color="auto"/>
          </w:divBdr>
          <w:divsChild>
            <w:div w:id="629826980">
              <w:marLeft w:val="0"/>
              <w:marRight w:val="0"/>
              <w:marTop w:val="0"/>
              <w:marBottom w:val="0"/>
              <w:divBdr>
                <w:top w:val="none" w:sz="0" w:space="0" w:color="auto"/>
                <w:left w:val="none" w:sz="0" w:space="0" w:color="auto"/>
                <w:bottom w:val="none" w:sz="0" w:space="0" w:color="auto"/>
                <w:right w:val="none" w:sz="0" w:space="0" w:color="auto"/>
              </w:divBdr>
            </w:div>
          </w:divsChild>
        </w:div>
        <w:div w:id="1594168678">
          <w:marLeft w:val="0"/>
          <w:marRight w:val="0"/>
          <w:marTop w:val="0"/>
          <w:marBottom w:val="0"/>
          <w:divBdr>
            <w:top w:val="none" w:sz="0" w:space="0" w:color="auto"/>
            <w:left w:val="none" w:sz="0" w:space="0" w:color="auto"/>
            <w:bottom w:val="none" w:sz="0" w:space="0" w:color="auto"/>
            <w:right w:val="none" w:sz="0" w:space="0" w:color="auto"/>
          </w:divBdr>
          <w:divsChild>
            <w:div w:id="303581525">
              <w:marLeft w:val="0"/>
              <w:marRight w:val="0"/>
              <w:marTop w:val="0"/>
              <w:marBottom w:val="0"/>
              <w:divBdr>
                <w:top w:val="none" w:sz="0" w:space="0" w:color="auto"/>
                <w:left w:val="none" w:sz="0" w:space="0" w:color="auto"/>
                <w:bottom w:val="none" w:sz="0" w:space="0" w:color="auto"/>
                <w:right w:val="none" w:sz="0" w:space="0" w:color="auto"/>
              </w:divBdr>
            </w:div>
          </w:divsChild>
        </w:div>
        <w:div w:id="1655448158">
          <w:marLeft w:val="0"/>
          <w:marRight w:val="0"/>
          <w:marTop w:val="0"/>
          <w:marBottom w:val="0"/>
          <w:divBdr>
            <w:top w:val="none" w:sz="0" w:space="0" w:color="auto"/>
            <w:left w:val="none" w:sz="0" w:space="0" w:color="auto"/>
            <w:bottom w:val="none" w:sz="0" w:space="0" w:color="auto"/>
            <w:right w:val="none" w:sz="0" w:space="0" w:color="auto"/>
          </w:divBdr>
          <w:divsChild>
            <w:div w:id="1424644038">
              <w:marLeft w:val="0"/>
              <w:marRight w:val="0"/>
              <w:marTop w:val="0"/>
              <w:marBottom w:val="0"/>
              <w:divBdr>
                <w:top w:val="none" w:sz="0" w:space="0" w:color="auto"/>
                <w:left w:val="none" w:sz="0" w:space="0" w:color="auto"/>
                <w:bottom w:val="none" w:sz="0" w:space="0" w:color="auto"/>
                <w:right w:val="none" w:sz="0" w:space="0" w:color="auto"/>
              </w:divBdr>
            </w:div>
          </w:divsChild>
        </w:div>
        <w:div w:id="1978609336">
          <w:marLeft w:val="0"/>
          <w:marRight w:val="0"/>
          <w:marTop w:val="0"/>
          <w:marBottom w:val="0"/>
          <w:divBdr>
            <w:top w:val="none" w:sz="0" w:space="0" w:color="auto"/>
            <w:left w:val="none" w:sz="0" w:space="0" w:color="auto"/>
            <w:bottom w:val="none" w:sz="0" w:space="0" w:color="auto"/>
            <w:right w:val="none" w:sz="0" w:space="0" w:color="auto"/>
          </w:divBdr>
          <w:divsChild>
            <w:div w:id="1864047651">
              <w:marLeft w:val="0"/>
              <w:marRight w:val="0"/>
              <w:marTop w:val="0"/>
              <w:marBottom w:val="0"/>
              <w:divBdr>
                <w:top w:val="none" w:sz="0" w:space="0" w:color="auto"/>
                <w:left w:val="none" w:sz="0" w:space="0" w:color="auto"/>
                <w:bottom w:val="none" w:sz="0" w:space="0" w:color="auto"/>
                <w:right w:val="none" w:sz="0" w:space="0" w:color="auto"/>
              </w:divBdr>
            </w:div>
          </w:divsChild>
        </w:div>
        <w:div w:id="2010983195">
          <w:marLeft w:val="0"/>
          <w:marRight w:val="0"/>
          <w:marTop w:val="0"/>
          <w:marBottom w:val="0"/>
          <w:divBdr>
            <w:top w:val="none" w:sz="0" w:space="0" w:color="auto"/>
            <w:left w:val="none" w:sz="0" w:space="0" w:color="auto"/>
            <w:bottom w:val="none" w:sz="0" w:space="0" w:color="auto"/>
            <w:right w:val="none" w:sz="0" w:space="0" w:color="auto"/>
          </w:divBdr>
          <w:divsChild>
            <w:div w:id="2134053048">
              <w:marLeft w:val="0"/>
              <w:marRight w:val="0"/>
              <w:marTop w:val="0"/>
              <w:marBottom w:val="0"/>
              <w:divBdr>
                <w:top w:val="none" w:sz="0" w:space="0" w:color="auto"/>
                <w:left w:val="none" w:sz="0" w:space="0" w:color="auto"/>
                <w:bottom w:val="none" w:sz="0" w:space="0" w:color="auto"/>
                <w:right w:val="none" w:sz="0" w:space="0" w:color="auto"/>
              </w:divBdr>
            </w:div>
          </w:divsChild>
        </w:div>
        <w:div w:id="2015985598">
          <w:marLeft w:val="0"/>
          <w:marRight w:val="0"/>
          <w:marTop w:val="0"/>
          <w:marBottom w:val="0"/>
          <w:divBdr>
            <w:top w:val="none" w:sz="0" w:space="0" w:color="auto"/>
            <w:left w:val="none" w:sz="0" w:space="0" w:color="auto"/>
            <w:bottom w:val="none" w:sz="0" w:space="0" w:color="auto"/>
            <w:right w:val="none" w:sz="0" w:space="0" w:color="auto"/>
          </w:divBdr>
          <w:divsChild>
            <w:div w:id="2086686618">
              <w:marLeft w:val="0"/>
              <w:marRight w:val="0"/>
              <w:marTop w:val="0"/>
              <w:marBottom w:val="0"/>
              <w:divBdr>
                <w:top w:val="none" w:sz="0" w:space="0" w:color="auto"/>
                <w:left w:val="none" w:sz="0" w:space="0" w:color="auto"/>
                <w:bottom w:val="none" w:sz="0" w:space="0" w:color="auto"/>
                <w:right w:val="none" w:sz="0" w:space="0" w:color="auto"/>
              </w:divBdr>
            </w:div>
          </w:divsChild>
        </w:div>
        <w:div w:id="2079162349">
          <w:marLeft w:val="0"/>
          <w:marRight w:val="0"/>
          <w:marTop w:val="0"/>
          <w:marBottom w:val="0"/>
          <w:divBdr>
            <w:top w:val="none" w:sz="0" w:space="0" w:color="auto"/>
            <w:left w:val="none" w:sz="0" w:space="0" w:color="auto"/>
            <w:bottom w:val="none" w:sz="0" w:space="0" w:color="auto"/>
            <w:right w:val="none" w:sz="0" w:space="0" w:color="auto"/>
          </w:divBdr>
          <w:divsChild>
            <w:div w:id="21043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6144">
      <w:bodyDiv w:val="1"/>
      <w:marLeft w:val="0"/>
      <w:marRight w:val="0"/>
      <w:marTop w:val="0"/>
      <w:marBottom w:val="0"/>
      <w:divBdr>
        <w:top w:val="none" w:sz="0" w:space="0" w:color="auto"/>
        <w:left w:val="none" w:sz="0" w:space="0" w:color="auto"/>
        <w:bottom w:val="none" w:sz="0" w:space="0" w:color="auto"/>
        <w:right w:val="none" w:sz="0" w:space="0" w:color="auto"/>
      </w:divBdr>
      <w:divsChild>
        <w:div w:id="2108692030">
          <w:marLeft w:val="0"/>
          <w:marRight w:val="0"/>
          <w:marTop w:val="0"/>
          <w:marBottom w:val="0"/>
          <w:divBdr>
            <w:top w:val="none" w:sz="0" w:space="0" w:color="auto"/>
            <w:left w:val="none" w:sz="0" w:space="0" w:color="auto"/>
            <w:bottom w:val="none" w:sz="0" w:space="0" w:color="auto"/>
            <w:right w:val="none" w:sz="0" w:space="0" w:color="auto"/>
          </w:divBdr>
          <w:divsChild>
            <w:div w:id="51975826">
              <w:marLeft w:val="0"/>
              <w:marRight w:val="0"/>
              <w:marTop w:val="0"/>
              <w:marBottom w:val="0"/>
              <w:divBdr>
                <w:top w:val="none" w:sz="0" w:space="0" w:color="auto"/>
                <w:left w:val="none" w:sz="0" w:space="0" w:color="auto"/>
                <w:bottom w:val="none" w:sz="0" w:space="0" w:color="auto"/>
                <w:right w:val="none" w:sz="0" w:space="0" w:color="auto"/>
              </w:divBdr>
              <w:divsChild>
                <w:div w:id="994147513">
                  <w:marLeft w:val="0"/>
                  <w:marRight w:val="0"/>
                  <w:marTop w:val="0"/>
                  <w:marBottom w:val="0"/>
                  <w:divBdr>
                    <w:top w:val="none" w:sz="0" w:space="0" w:color="auto"/>
                    <w:left w:val="none" w:sz="0" w:space="0" w:color="auto"/>
                    <w:bottom w:val="none" w:sz="0" w:space="0" w:color="auto"/>
                    <w:right w:val="none" w:sz="0" w:space="0" w:color="auto"/>
                  </w:divBdr>
                </w:div>
              </w:divsChild>
            </w:div>
            <w:div w:id="230971622">
              <w:marLeft w:val="0"/>
              <w:marRight w:val="0"/>
              <w:marTop w:val="0"/>
              <w:marBottom w:val="0"/>
              <w:divBdr>
                <w:top w:val="none" w:sz="0" w:space="0" w:color="auto"/>
                <w:left w:val="none" w:sz="0" w:space="0" w:color="auto"/>
                <w:bottom w:val="none" w:sz="0" w:space="0" w:color="auto"/>
                <w:right w:val="none" w:sz="0" w:space="0" w:color="auto"/>
              </w:divBdr>
              <w:divsChild>
                <w:div w:id="672496362">
                  <w:marLeft w:val="0"/>
                  <w:marRight w:val="0"/>
                  <w:marTop w:val="0"/>
                  <w:marBottom w:val="0"/>
                  <w:divBdr>
                    <w:top w:val="none" w:sz="0" w:space="0" w:color="auto"/>
                    <w:left w:val="none" w:sz="0" w:space="0" w:color="auto"/>
                    <w:bottom w:val="none" w:sz="0" w:space="0" w:color="auto"/>
                    <w:right w:val="none" w:sz="0" w:space="0" w:color="auto"/>
                  </w:divBdr>
                </w:div>
              </w:divsChild>
            </w:div>
            <w:div w:id="243078947">
              <w:marLeft w:val="0"/>
              <w:marRight w:val="0"/>
              <w:marTop w:val="0"/>
              <w:marBottom w:val="0"/>
              <w:divBdr>
                <w:top w:val="none" w:sz="0" w:space="0" w:color="auto"/>
                <w:left w:val="none" w:sz="0" w:space="0" w:color="auto"/>
                <w:bottom w:val="none" w:sz="0" w:space="0" w:color="auto"/>
                <w:right w:val="none" w:sz="0" w:space="0" w:color="auto"/>
              </w:divBdr>
              <w:divsChild>
                <w:div w:id="727801643">
                  <w:marLeft w:val="0"/>
                  <w:marRight w:val="0"/>
                  <w:marTop w:val="0"/>
                  <w:marBottom w:val="0"/>
                  <w:divBdr>
                    <w:top w:val="none" w:sz="0" w:space="0" w:color="auto"/>
                    <w:left w:val="none" w:sz="0" w:space="0" w:color="auto"/>
                    <w:bottom w:val="none" w:sz="0" w:space="0" w:color="auto"/>
                    <w:right w:val="none" w:sz="0" w:space="0" w:color="auto"/>
                  </w:divBdr>
                </w:div>
              </w:divsChild>
            </w:div>
            <w:div w:id="270015393">
              <w:marLeft w:val="0"/>
              <w:marRight w:val="0"/>
              <w:marTop w:val="0"/>
              <w:marBottom w:val="0"/>
              <w:divBdr>
                <w:top w:val="none" w:sz="0" w:space="0" w:color="auto"/>
                <w:left w:val="none" w:sz="0" w:space="0" w:color="auto"/>
                <w:bottom w:val="none" w:sz="0" w:space="0" w:color="auto"/>
                <w:right w:val="none" w:sz="0" w:space="0" w:color="auto"/>
              </w:divBdr>
              <w:divsChild>
                <w:div w:id="1813403007">
                  <w:marLeft w:val="0"/>
                  <w:marRight w:val="0"/>
                  <w:marTop w:val="0"/>
                  <w:marBottom w:val="0"/>
                  <w:divBdr>
                    <w:top w:val="none" w:sz="0" w:space="0" w:color="auto"/>
                    <w:left w:val="none" w:sz="0" w:space="0" w:color="auto"/>
                    <w:bottom w:val="none" w:sz="0" w:space="0" w:color="auto"/>
                    <w:right w:val="none" w:sz="0" w:space="0" w:color="auto"/>
                  </w:divBdr>
                </w:div>
              </w:divsChild>
            </w:div>
            <w:div w:id="301034963">
              <w:marLeft w:val="0"/>
              <w:marRight w:val="0"/>
              <w:marTop w:val="0"/>
              <w:marBottom w:val="0"/>
              <w:divBdr>
                <w:top w:val="none" w:sz="0" w:space="0" w:color="auto"/>
                <w:left w:val="none" w:sz="0" w:space="0" w:color="auto"/>
                <w:bottom w:val="none" w:sz="0" w:space="0" w:color="auto"/>
                <w:right w:val="none" w:sz="0" w:space="0" w:color="auto"/>
              </w:divBdr>
              <w:divsChild>
                <w:div w:id="1938440107">
                  <w:marLeft w:val="0"/>
                  <w:marRight w:val="0"/>
                  <w:marTop w:val="0"/>
                  <w:marBottom w:val="0"/>
                  <w:divBdr>
                    <w:top w:val="none" w:sz="0" w:space="0" w:color="auto"/>
                    <w:left w:val="none" w:sz="0" w:space="0" w:color="auto"/>
                    <w:bottom w:val="none" w:sz="0" w:space="0" w:color="auto"/>
                    <w:right w:val="none" w:sz="0" w:space="0" w:color="auto"/>
                  </w:divBdr>
                </w:div>
              </w:divsChild>
            </w:div>
            <w:div w:id="369260471">
              <w:marLeft w:val="0"/>
              <w:marRight w:val="0"/>
              <w:marTop w:val="0"/>
              <w:marBottom w:val="0"/>
              <w:divBdr>
                <w:top w:val="none" w:sz="0" w:space="0" w:color="auto"/>
                <w:left w:val="none" w:sz="0" w:space="0" w:color="auto"/>
                <w:bottom w:val="none" w:sz="0" w:space="0" w:color="auto"/>
                <w:right w:val="none" w:sz="0" w:space="0" w:color="auto"/>
              </w:divBdr>
              <w:divsChild>
                <w:div w:id="1468620223">
                  <w:marLeft w:val="0"/>
                  <w:marRight w:val="0"/>
                  <w:marTop w:val="0"/>
                  <w:marBottom w:val="0"/>
                  <w:divBdr>
                    <w:top w:val="none" w:sz="0" w:space="0" w:color="auto"/>
                    <w:left w:val="none" w:sz="0" w:space="0" w:color="auto"/>
                    <w:bottom w:val="none" w:sz="0" w:space="0" w:color="auto"/>
                    <w:right w:val="none" w:sz="0" w:space="0" w:color="auto"/>
                  </w:divBdr>
                </w:div>
              </w:divsChild>
            </w:div>
            <w:div w:id="390542809">
              <w:marLeft w:val="0"/>
              <w:marRight w:val="0"/>
              <w:marTop w:val="0"/>
              <w:marBottom w:val="0"/>
              <w:divBdr>
                <w:top w:val="none" w:sz="0" w:space="0" w:color="auto"/>
                <w:left w:val="none" w:sz="0" w:space="0" w:color="auto"/>
                <w:bottom w:val="none" w:sz="0" w:space="0" w:color="auto"/>
                <w:right w:val="none" w:sz="0" w:space="0" w:color="auto"/>
              </w:divBdr>
              <w:divsChild>
                <w:div w:id="260114943">
                  <w:marLeft w:val="0"/>
                  <w:marRight w:val="0"/>
                  <w:marTop w:val="0"/>
                  <w:marBottom w:val="0"/>
                  <w:divBdr>
                    <w:top w:val="none" w:sz="0" w:space="0" w:color="auto"/>
                    <w:left w:val="none" w:sz="0" w:space="0" w:color="auto"/>
                    <w:bottom w:val="none" w:sz="0" w:space="0" w:color="auto"/>
                    <w:right w:val="none" w:sz="0" w:space="0" w:color="auto"/>
                  </w:divBdr>
                </w:div>
                <w:div w:id="1875926460">
                  <w:marLeft w:val="0"/>
                  <w:marRight w:val="0"/>
                  <w:marTop w:val="0"/>
                  <w:marBottom w:val="0"/>
                  <w:divBdr>
                    <w:top w:val="none" w:sz="0" w:space="0" w:color="auto"/>
                    <w:left w:val="none" w:sz="0" w:space="0" w:color="auto"/>
                    <w:bottom w:val="none" w:sz="0" w:space="0" w:color="auto"/>
                    <w:right w:val="none" w:sz="0" w:space="0" w:color="auto"/>
                  </w:divBdr>
                </w:div>
                <w:div w:id="1993636603">
                  <w:marLeft w:val="0"/>
                  <w:marRight w:val="0"/>
                  <w:marTop w:val="0"/>
                  <w:marBottom w:val="0"/>
                  <w:divBdr>
                    <w:top w:val="none" w:sz="0" w:space="0" w:color="auto"/>
                    <w:left w:val="none" w:sz="0" w:space="0" w:color="auto"/>
                    <w:bottom w:val="none" w:sz="0" w:space="0" w:color="auto"/>
                    <w:right w:val="none" w:sz="0" w:space="0" w:color="auto"/>
                  </w:divBdr>
                </w:div>
              </w:divsChild>
            </w:div>
            <w:div w:id="600336911">
              <w:marLeft w:val="0"/>
              <w:marRight w:val="0"/>
              <w:marTop w:val="0"/>
              <w:marBottom w:val="0"/>
              <w:divBdr>
                <w:top w:val="none" w:sz="0" w:space="0" w:color="auto"/>
                <w:left w:val="none" w:sz="0" w:space="0" w:color="auto"/>
                <w:bottom w:val="none" w:sz="0" w:space="0" w:color="auto"/>
                <w:right w:val="none" w:sz="0" w:space="0" w:color="auto"/>
              </w:divBdr>
              <w:divsChild>
                <w:div w:id="1050031712">
                  <w:marLeft w:val="0"/>
                  <w:marRight w:val="0"/>
                  <w:marTop w:val="0"/>
                  <w:marBottom w:val="0"/>
                  <w:divBdr>
                    <w:top w:val="none" w:sz="0" w:space="0" w:color="auto"/>
                    <w:left w:val="none" w:sz="0" w:space="0" w:color="auto"/>
                    <w:bottom w:val="none" w:sz="0" w:space="0" w:color="auto"/>
                    <w:right w:val="none" w:sz="0" w:space="0" w:color="auto"/>
                  </w:divBdr>
                </w:div>
              </w:divsChild>
            </w:div>
            <w:div w:id="626005727">
              <w:marLeft w:val="0"/>
              <w:marRight w:val="0"/>
              <w:marTop w:val="0"/>
              <w:marBottom w:val="0"/>
              <w:divBdr>
                <w:top w:val="none" w:sz="0" w:space="0" w:color="auto"/>
                <w:left w:val="none" w:sz="0" w:space="0" w:color="auto"/>
                <w:bottom w:val="none" w:sz="0" w:space="0" w:color="auto"/>
                <w:right w:val="none" w:sz="0" w:space="0" w:color="auto"/>
              </w:divBdr>
              <w:divsChild>
                <w:div w:id="898594882">
                  <w:marLeft w:val="0"/>
                  <w:marRight w:val="0"/>
                  <w:marTop w:val="0"/>
                  <w:marBottom w:val="0"/>
                  <w:divBdr>
                    <w:top w:val="none" w:sz="0" w:space="0" w:color="auto"/>
                    <w:left w:val="none" w:sz="0" w:space="0" w:color="auto"/>
                    <w:bottom w:val="none" w:sz="0" w:space="0" w:color="auto"/>
                    <w:right w:val="none" w:sz="0" w:space="0" w:color="auto"/>
                  </w:divBdr>
                </w:div>
                <w:div w:id="1994793491">
                  <w:marLeft w:val="0"/>
                  <w:marRight w:val="0"/>
                  <w:marTop w:val="0"/>
                  <w:marBottom w:val="0"/>
                  <w:divBdr>
                    <w:top w:val="none" w:sz="0" w:space="0" w:color="auto"/>
                    <w:left w:val="none" w:sz="0" w:space="0" w:color="auto"/>
                    <w:bottom w:val="none" w:sz="0" w:space="0" w:color="auto"/>
                    <w:right w:val="none" w:sz="0" w:space="0" w:color="auto"/>
                  </w:divBdr>
                </w:div>
              </w:divsChild>
            </w:div>
            <w:div w:id="654725285">
              <w:marLeft w:val="0"/>
              <w:marRight w:val="0"/>
              <w:marTop w:val="0"/>
              <w:marBottom w:val="0"/>
              <w:divBdr>
                <w:top w:val="none" w:sz="0" w:space="0" w:color="auto"/>
                <w:left w:val="none" w:sz="0" w:space="0" w:color="auto"/>
                <w:bottom w:val="none" w:sz="0" w:space="0" w:color="auto"/>
                <w:right w:val="none" w:sz="0" w:space="0" w:color="auto"/>
              </w:divBdr>
              <w:divsChild>
                <w:div w:id="1441686719">
                  <w:marLeft w:val="0"/>
                  <w:marRight w:val="0"/>
                  <w:marTop w:val="0"/>
                  <w:marBottom w:val="0"/>
                  <w:divBdr>
                    <w:top w:val="none" w:sz="0" w:space="0" w:color="auto"/>
                    <w:left w:val="none" w:sz="0" w:space="0" w:color="auto"/>
                    <w:bottom w:val="none" w:sz="0" w:space="0" w:color="auto"/>
                    <w:right w:val="none" w:sz="0" w:space="0" w:color="auto"/>
                  </w:divBdr>
                </w:div>
              </w:divsChild>
            </w:div>
            <w:div w:id="736123680">
              <w:marLeft w:val="0"/>
              <w:marRight w:val="0"/>
              <w:marTop w:val="0"/>
              <w:marBottom w:val="0"/>
              <w:divBdr>
                <w:top w:val="none" w:sz="0" w:space="0" w:color="auto"/>
                <w:left w:val="none" w:sz="0" w:space="0" w:color="auto"/>
                <w:bottom w:val="none" w:sz="0" w:space="0" w:color="auto"/>
                <w:right w:val="none" w:sz="0" w:space="0" w:color="auto"/>
              </w:divBdr>
              <w:divsChild>
                <w:div w:id="1769275410">
                  <w:marLeft w:val="0"/>
                  <w:marRight w:val="0"/>
                  <w:marTop w:val="0"/>
                  <w:marBottom w:val="0"/>
                  <w:divBdr>
                    <w:top w:val="none" w:sz="0" w:space="0" w:color="auto"/>
                    <w:left w:val="none" w:sz="0" w:space="0" w:color="auto"/>
                    <w:bottom w:val="none" w:sz="0" w:space="0" w:color="auto"/>
                    <w:right w:val="none" w:sz="0" w:space="0" w:color="auto"/>
                  </w:divBdr>
                </w:div>
              </w:divsChild>
            </w:div>
            <w:div w:id="798960677">
              <w:marLeft w:val="0"/>
              <w:marRight w:val="0"/>
              <w:marTop w:val="0"/>
              <w:marBottom w:val="0"/>
              <w:divBdr>
                <w:top w:val="none" w:sz="0" w:space="0" w:color="auto"/>
                <w:left w:val="none" w:sz="0" w:space="0" w:color="auto"/>
                <w:bottom w:val="none" w:sz="0" w:space="0" w:color="auto"/>
                <w:right w:val="none" w:sz="0" w:space="0" w:color="auto"/>
              </w:divBdr>
              <w:divsChild>
                <w:div w:id="2134860635">
                  <w:marLeft w:val="0"/>
                  <w:marRight w:val="0"/>
                  <w:marTop w:val="0"/>
                  <w:marBottom w:val="0"/>
                  <w:divBdr>
                    <w:top w:val="none" w:sz="0" w:space="0" w:color="auto"/>
                    <w:left w:val="none" w:sz="0" w:space="0" w:color="auto"/>
                    <w:bottom w:val="none" w:sz="0" w:space="0" w:color="auto"/>
                    <w:right w:val="none" w:sz="0" w:space="0" w:color="auto"/>
                  </w:divBdr>
                </w:div>
              </w:divsChild>
            </w:div>
            <w:div w:id="1012025962">
              <w:marLeft w:val="0"/>
              <w:marRight w:val="0"/>
              <w:marTop w:val="0"/>
              <w:marBottom w:val="0"/>
              <w:divBdr>
                <w:top w:val="none" w:sz="0" w:space="0" w:color="auto"/>
                <w:left w:val="none" w:sz="0" w:space="0" w:color="auto"/>
                <w:bottom w:val="none" w:sz="0" w:space="0" w:color="auto"/>
                <w:right w:val="none" w:sz="0" w:space="0" w:color="auto"/>
              </w:divBdr>
              <w:divsChild>
                <w:div w:id="1211965344">
                  <w:marLeft w:val="0"/>
                  <w:marRight w:val="0"/>
                  <w:marTop w:val="0"/>
                  <w:marBottom w:val="0"/>
                  <w:divBdr>
                    <w:top w:val="none" w:sz="0" w:space="0" w:color="auto"/>
                    <w:left w:val="none" w:sz="0" w:space="0" w:color="auto"/>
                    <w:bottom w:val="none" w:sz="0" w:space="0" w:color="auto"/>
                    <w:right w:val="none" w:sz="0" w:space="0" w:color="auto"/>
                  </w:divBdr>
                </w:div>
              </w:divsChild>
            </w:div>
            <w:div w:id="1033267140">
              <w:marLeft w:val="0"/>
              <w:marRight w:val="0"/>
              <w:marTop w:val="0"/>
              <w:marBottom w:val="0"/>
              <w:divBdr>
                <w:top w:val="none" w:sz="0" w:space="0" w:color="auto"/>
                <w:left w:val="none" w:sz="0" w:space="0" w:color="auto"/>
                <w:bottom w:val="none" w:sz="0" w:space="0" w:color="auto"/>
                <w:right w:val="none" w:sz="0" w:space="0" w:color="auto"/>
              </w:divBdr>
              <w:divsChild>
                <w:div w:id="441651613">
                  <w:marLeft w:val="0"/>
                  <w:marRight w:val="0"/>
                  <w:marTop w:val="0"/>
                  <w:marBottom w:val="0"/>
                  <w:divBdr>
                    <w:top w:val="none" w:sz="0" w:space="0" w:color="auto"/>
                    <w:left w:val="none" w:sz="0" w:space="0" w:color="auto"/>
                    <w:bottom w:val="none" w:sz="0" w:space="0" w:color="auto"/>
                    <w:right w:val="none" w:sz="0" w:space="0" w:color="auto"/>
                  </w:divBdr>
                </w:div>
              </w:divsChild>
            </w:div>
            <w:div w:id="1302266264">
              <w:marLeft w:val="0"/>
              <w:marRight w:val="0"/>
              <w:marTop w:val="0"/>
              <w:marBottom w:val="0"/>
              <w:divBdr>
                <w:top w:val="none" w:sz="0" w:space="0" w:color="auto"/>
                <w:left w:val="none" w:sz="0" w:space="0" w:color="auto"/>
                <w:bottom w:val="none" w:sz="0" w:space="0" w:color="auto"/>
                <w:right w:val="none" w:sz="0" w:space="0" w:color="auto"/>
              </w:divBdr>
              <w:divsChild>
                <w:div w:id="2065369784">
                  <w:marLeft w:val="0"/>
                  <w:marRight w:val="0"/>
                  <w:marTop w:val="0"/>
                  <w:marBottom w:val="0"/>
                  <w:divBdr>
                    <w:top w:val="none" w:sz="0" w:space="0" w:color="auto"/>
                    <w:left w:val="none" w:sz="0" w:space="0" w:color="auto"/>
                    <w:bottom w:val="none" w:sz="0" w:space="0" w:color="auto"/>
                    <w:right w:val="none" w:sz="0" w:space="0" w:color="auto"/>
                  </w:divBdr>
                </w:div>
              </w:divsChild>
            </w:div>
            <w:div w:id="1382171914">
              <w:marLeft w:val="0"/>
              <w:marRight w:val="0"/>
              <w:marTop w:val="0"/>
              <w:marBottom w:val="0"/>
              <w:divBdr>
                <w:top w:val="none" w:sz="0" w:space="0" w:color="auto"/>
                <w:left w:val="none" w:sz="0" w:space="0" w:color="auto"/>
                <w:bottom w:val="none" w:sz="0" w:space="0" w:color="auto"/>
                <w:right w:val="none" w:sz="0" w:space="0" w:color="auto"/>
              </w:divBdr>
              <w:divsChild>
                <w:div w:id="642584539">
                  <w:marLeft w:val="0"/>
                  <w:marRight w:val="0"/>
                  <w:marTop w:val="0"/>
                  <w:marBottom w:val="0"/>
                  <w:divBdr>
                    <w:top w:val="none" w:sz="0" w:space="0" w:color="auto"/>
                    <w:left w:val="none" w:sz="0" w:space="0" w:color="auto"/>
                    <w:bottom w:val="none" w:sz="0" w:space="0" w:color="auto"/>
                    <w:right w:val="none" w:sz="0" w:space="0" w:color="auto"/>
                  </w:divBdr>
                </w:div>
              </w:divsChild>
            </w:div>
            <w:div w:id="1472165567">
              <w:marLeft w:val="0"/>
              <w:marRight w:val="0"/>
              <w:marTop w:val="0"/>
              <w:marBottom w:val="0"/>
              <w:divBdr>
                <w:top w:val="none" w:sz="0" w:space="0" w:color="auto"/>
                <w:left w:val="none" w:sz="0" w:space="0" w:color="auto"/>
                <w:bottom w:val="none" w:sz="0" w:space="0" w:color="auto"/>
                <w:right w:val="none" w:sz="0" w:space="0" w:color="auto"/>
              </w:divBdr>
              <w:divsChild>
                <w:div w:id="1779178687">
                  <w:marLeft w:val="0"/>
                  <w:marRight w:val="0"/>
                  <w:marTop w:val="0"/>
                  <w:marBottom w:val="0"/>
                  <w:divBdr>
                    <w:top w:val="none" w:sz="0" w:space="0" w:color="auto"/>
                    <w:left w:val="none" w:sz="0" w:space="0" w:color="auto"/>
                    <w:bottom w:val="none" w:sz="0" w:space="0" w:color="auto"/>
                    <w:right w:val="none" w:sz="0" w:space="0" w:color="auto"/>
                  </w:divBdr>
                </w:div>
              </w:divsChild>
            </w:div>
            <w:div w:id="1599290699">
              <w:marLeft w:val="0"/>
              <w:marRight w:val="0"/>
              <w:marTop w:val="0"/>
              <w:marBottom w:val="0"/>
              <w:divBdr>
                <w:top w:val="none" w:sz="0" w:space="0" w:color="auto"/>
                <w:left w:val="none" w:sz="0" w:space="0" w:color="auto"/>
                <w:bottom w:val="none" w:sz="0" w:space="0" w:color="auto"/>
                <w:right w:val="none" w:sz="0" w:space="0" w:color="auto"/>
              </w:divBdr>
              <w:divsChild>
                <w:div w:id="590313443">
                  <w:marLeft w:val="0"/>
                  <w:marRight w:val="0"/>
                  <w:marTop w:val="0"/>
                  <w:marBottom w:val="0"/>
                  <w:divBdr>
                    <w:top w:val="none" w:sz="0" w:space="0" w:color="auto"/>
                    <w:left w:val="none" w:sz="0" w:space="0" w:color="auto"/>
                    <w:bottom w:val="none" w:sz="0" w:space="0" w:color="auto"/>
                    <w:right w:val="none" w:sz="0" w:space="0" w:color="auto"/>
                  </w:divBdr>
                </w:div>
              </w:divsChild>
            </w:div>
            <w:div w:id="1626962889">
              <w:marLeft w:val="0"/>
              <w:marRight w:val="0"/>
              <w:marTop w:val="0"/>
              <w:marBottom w:val="0"/>
              <w:divBdr>
                <w:top w:val="none" w:sz="0" w:space="0" w:color="auto"/>
                <w:left w:val="none" w:sz="0" w:space="0" w:color="auto"/>
                <w:bottom w:val="none" w:sz="0" w:space="0" w:color="auto"/>
                <w:right w:val="none" w:sz="0" w:space="0" w:color="auto"/>
              </w:divBdr>
              <w:divsChild>
                <w:div w:id="1850288877">
                  <w:marLeft w:val="0"/>
                  <w:marRight w:val="0"/>
                  <w:marTop w:val="0"/>
                  <w:marBottom w:val="0"/>
                  <w:divBdr>
                    <w:top w:val="none" w:sz="0" w:space="0" w:color="auto"/>
                    <w:left w:val="none" w:sz="0" w:space="0" w:color="auto"/>
                    <w:bottom w:val="none" w:sz="0" w:space="0" w:color="auto"/>
                    <w:right w:val="none" w:sz="0" w:space="0" w:color="auto"/>
                  </w:divBdr>
                </w:div>
              </w:divsChild>
            </w:div>
            <w:div w:id="1681740088">
              <w:marLeft w:val="0"/>
              <w:marRight w:val="0"/>
              <w:marTop w:val="0"/>
              <w:marBottom w:val="0"/>
              <w:divBdr>
                <w:top w:val="none" w:sz="0" w:space="0" w:color="auto"/>
                <w:left w:val="none" w:sz="0" w:space="0" w:color="auto"/>
                <w:bottom w:val="none" w:sz="0" w:space="0" w:color="auto"/>
                <w:right w:val="none" w:sz="0" w:space="0" w:color="auto"/>
              </w:divBdr>
              <w:divsChild>
                <w:div w:id="1789423853">
                  <w:marLeft w:val="0"/>
                  <w:marRight w:val="0"/>
                  <w:marTop w:val="0"/>
                  <w:marBottom w:val="0"/>
                  <w:divBdr>
                    <w:top w:val="none" w:sz="0" w:space="0" w:color="auto"/>
                    <w:left w:val="none" w:sz="0" w:space="0" w:color="auto"/>
                    <w:bottom w:val="none" w:sz="0" w:space="0" w:color="auto"/>
                    <w:right w:val="none" w:sz="0" w:space="0" w:color="auto"/>
                  </w:divBdr>
                </w:div>
              </w:divsChild>
            </w:div>
            <w:div w:id="1720276905">
              <w:marLeft w:val="0"/>
              <w:marRight w:val="0"/>
              <w:marTop w:val="0"/>
              <w:marBottom w:val="0"/>
              <w:divBdr>
                <w:top w:val="none" w:sz="0" w:space="0" w:color="auto"/>
                <w:left w:val="none" w:sz="0" w:space="0" w:color="auto"/>
                <w:bottom w:val="none" w:sz="0" w:space="0" w:color="auto"/>
                <w:right w:val="none" w:sz="0" w:space="0" w:color="auto"/>
              </w:divBdr>
              <w:divsChild>
                <w:div w:id="1308632046">
                  <w:marLeft w:val="0"/>
                  <w:marRight w:val="0"/>
                  <w:marTop w:val="0"/>
                  <w:marBottom w:val="0"/>
                  <w:divBdr>
                    <w:top w:val="none" w:sz="0" w:space="0" w:color="auto"/>
                    <w:left w:val="none" w:sz="0" w:space="0" w:color="auto"/>
                    <w:bottom w:val="none" w:sz="0" w:space="0" w:color="auto"/>
                    <w:right w:val="none" w:sz="0" w:space="0" w:color="auto"/>
                  </w:divBdr>
                </w:div>
              </w:divsChild>
            </w:div>
            <w:div w:id="1894732695">
              <w:marLeft w:val="0"/>
              <w:marRight w:val="0"/>
              <w:marTop w:val="0"/>
              <w:marBottom w:val="0"/>
              <w:divBdr>
                <w:top w:val="none" w:sz="0" w:space="0" w:color="auto"/>
                <w:left w:val="none" w:sz="0" w:space="0" w:color="auto"/>
                <w:bottom w:val="none" w:sz="0" w:space="0" w:color="auto"/>
                <w:right w:val="none" w:sz="0" w:space="0" w:color="auto"/>
              </w:divBdr>
              <w:divsChild>
                <w:div w:id="1597206749">
                  <w:marLeft w:val="0"/>
                  <w:marRight w:val="0"/>
                  <w:marTop w:val="0"/>
                  <w:marBottom w:val="0"/>
                  <w:divBdr>
                    <w:top w:val="none" w:sz="0" w:space="0" w:color="auto"/>
                    <w:left w:val="none" w:sz="0" w:space="0" w:color="auto"/>
                    <w:bottom w:val="none" w:sz="0" w:space="0" w:color="auto"/>
                    <w:right w:val="none" w:sz="0" w:space="0" w:color="auto"/>
                  </w:divBdr>
                </w:div>
              </w:divsChild>
            </w:div>
            <w:div w:id="1985116809">
              <w:marLeft w:val="0"/>
              <w:marRight w:val="0"/>
              <w:marTop w:val="0"/>
              <w:marBottom w:val="0"/>
              <w:divBdr>
                <w:top w:val="none" w:sz="0" w:space="0" w:color="auto"/>
                <w:left w:val="none" w:sz="0" w:space="0" w:color="auto"/>
                <w:bottom w:val="none" w:sz="0" w:space="0" w:color="auto"/>
                <w:right w:val="none" w:sz="0" w:space="0" w:color="auto"/>
              </w:divBdr>
              <w:divsChild>
                <w:div w:id="624044772">
                  <w:marLeft w:val="0"/>
                  <w:marRight w:val="0"/>
                  <w:marTop w:val="0"/>
                  <w:marBottom w:val="0"/>
                  <w:divBdr>
                    <w:top w:val="none" w:sz="0" w:space="0" w:color="auto"/>
                    <w:left w:val="none" w:sz="0" w:space="0" w:color="auto"/>
                    <w:bottom w:val="none" w:sz="0" w:space="0" w:color="auto"/>
                    <w:right w:val="none" w:sz="0" w:space="0" w:color="auto"/>
                  </w:divBdr>
                </w:div>
              </w:divsChild>
            </w:div>
            <w:div w:id="2003510177">
              <w:marLeft w:val="0"/>
              <w:marRight w:val="0"/>
              <w:marTop w:val="0"/>
              <w:marBottom w:val="0"/>
              <w:divBdr>
                <w:top w:val="none" w:sz="0" w:space="0" w:color="auto"/>
                <w:left w:val="none" w:sz="0" w:space="0" w:color="auto"/>
                <w:bottom w:val="none" w:sz="0" w:space="0" w:color="auto"/>
                <w:right w:val="none" w:sz="0" w:space="0" w:color="auto"/>
              </w:divBdr>
              <w:divsChild>
                <w:div w:id="1786462626">
                  <w:marLeft w:val="0"/>
                  <w:marRight w:val="0"/>
                  <w:marTop w:val="0"/>
                  <w:marBottom w:val="0"/>
                  <w:divBdr>
                    <w:top w:val="none" w:sz="0" w:space="0" w:color="auto"/>
                    <w:left w:val="none" w:sz="0" w:space="0" w:color="auto"/>
                    <w:bottom w:val="none" w:sz="0" w:space="0" w:color="auto"/>
                    <w:right w:val="none" w:sz="0" w:space="0" w:color="auto"/>
                  </w:divBdr>
                </w:div>
              </w:divsChild>
            </w:div>
            <w:div w:id="2067487008">
              <w:marLeft w:val="0"/>
              <w:marRight w:val="0"/>
              <w:marTop w:val="0"/>
              <w:marBottom w:val="0"/>
              <w:divBdr>
                <w:top w:val="none" w:sz="0" w:space="0" w:color="auto"/>
                <w:left w:val="none" w:sz="0" w:space="0" w:color="auto"/>
                <w:bottom w:val="none" w:sz="0" w:space="0" w:color="auto"/>
                <w:right w:val="none" w:sz="0" w:space="0" w:color="auto"/>
              </w:divBdr>
              <w:divsChild>
                <w:div w:id="301663843">
                  <w:marLeft w:val="0"/>
                  <w:marRight w:val="0"/>
                  <w:marTop w:val="0"/>
                  <w:marBottom w:val="0"/>
                  <w:divBdr>
                    <w:top w:val="none" w:sz="0" w:space="0" w:color="auto"/>
                    <w:left w:val="none" w:sz="0" w:space="0" w:color="auto"/>
                    <w:bottom w:val="none" w:sz="0" w:space="0" w:color="auto"/>
                    <w:right w:val="none" w:sz="0" w:space="0" w:color="auto"/>
                  </w:divBdr>
                </w:div>
              </w:divsChild>
            </w:div>
            <w:div w:id="2105763181">
              <w:marLeft w:val="0"/>
              <w:marRight w:val="0"/>
              <w:marTop w:val="0"/>
              <w:marBottom w:val="0"/>
              <w:divBdr>
                <w:top w:val="none" w:sz="0" w:space="0" w:color="auto"/>
                <w:left w:val="none" w:sz="0" w:space="0" w:color="auto"/>
                <w:bottom w:val="none" w:sz="0" w:space="0" w:color="auto"/>
                <w:right w:val="none" w:sz="0" w:space="0" w:color="auto"/>
              </w:divBdr>
              <w:divsChild>
                <w:div w:id="2073576112">
                  <w:marLeft w:val="0"/>
                  <w:marRight w:val="0"/>
                  <w:marTop w:val="0"/>
                  <w:marBottom w:val="0"/>
                  <w:divBdr>
                    <w:top w:val="none" w:sz="0" w:space="0" w:color="auto"/>
                    <w:left w:val="none" w:sz="0" w:space="0" w:color="auto"/>
                    <w:bottom w:val="none" w:sz="0" w:space="0" w:color="auto"/>
                    <w:right w:val="none" w:sz="0" w:space="0" w:color="auto"/>
                  </w:divBdr>
                </w:div>
              </w:divsChild>
            </w:div>
            <w:div w:id="2110928660">
              <w:marLeft w:val="0"/>
              <w:marRight w:val="0"/>
              <w:marTop w:val="0"/>
              <w:marBottom w:val="0"/>
              <w:divBdr>
                <w:top w:val="none" w:sz="0" w:space="0" w:color="auto"/>
                <w:left w:val="none" w:sz="0" w:space="0" w:color="auto"/>
                <w:bottom w:val="none" w:sz="0" w:space="0" w:color="auto"/>
                <w:right w:val="none" w:sz="0" w:space="0" w:color="auto"/>
              </w:divBdr>
              <w:divsChild>
                <w:div w:id="21171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03758">
      <w:bodyDiv w:val="1"/>
      <w:marLeft w:val="0"/>
      <w:marRight w:val="0"/>
      <w:marTop w:val="0"/>
      <w:marBottom w:val="0"/>
      <w:divBdr>
        <w:top w:val="none" w:sz="0" w:space="0" w:color="auto"/>
        <w:left w:val="none" w:sz="0" w:space="0" w:color="auto"/>
        <w:bottom w:val="none" w:sz="0" w:space="0" w:color="auto"/>
        <w:right w:val="none" w:sz="0" w:space="0" w:color="auto"/>
      </w:divBdr>
      <w:divsChild>
        <w:div w:id="510340943">
          <w:marLeft w:val="547"/>
          <w:marRight w:val="0"/>
          <w:marTop w:val="0"/>
          <w:marBottom w:val="0"/>
          <w:divBdr>
            <w:top w:val="none" w:sz="0" w:space="0" w:color="auto"/>
            <w:left w:val="none" w:sz="0" w:space="0" w:color="auto"/>
            <w:bottom w:val="none" w:sz="0" w:space="0" w:color="auto"/>
            <w:right w:val="none" w:sz="0" w:space="0" w:color="auto"/>
          </w:divBdr>
        </w:div>
        <w:div w:id="620262233">
          <w:marLeft w:val="547"/>
          <w:marRight w:val="0"/>
          <w:marTop w:val="0"/>
          <w:marBottom w:val="0"/>
          <w:divBdr>
            <w:top w:val="none" w:sz="0" w:space="0" w:color="auto"/>
            <w:left w:val="none" w:sz="0" w:space="0" w:color="auto"/>
            <w:bottom w:val="none" w:sz="0" w:space="0" w:color="auto"/>
            <w:right w:val="none" w:sz="0" w:space="0" w:color="auto"/>
          </w:divBdr>
        </w:div>
        <w:div w:id="1206262097">
          <w:marLeft w:val="547"/>
          <w:marRight w:val="0"/>
          <w:marTop w:val="0"/>
          <w:marBottom w:val="0"/>
          <w:divBdr>
            <w:top w:val="none" w:sz="0" w:space="0" w:color="auto"/>
            <w:left w:val="none" w:sz="0" w:space="0" w:color="auto"/>
            <w:bottom w:val="none" w:sz="0" w:space="0" w:color="auto"/>
            <w:right w:val="none" w:sz="0" w:space="0" w:color="auto"/>
          </w:divBdr>
        </w:div>
        <w:div w:id="2089037425">
          <w:marLeft w:val="547"/>
          <w:marRight w:val="0"/>
          <w:marTop w:val="0"/>
          <w:marBottom w:val="0"/>
          <w:divBdr>
            <w:top w:val="none" w:sz="0" w:space="0" w:color="auto"/>
            <w:left w:val="none" w:sz="0" w:space="0" w:color="auto"/>
            <w:bottom w:val="none" w:sz="0" w:space="0" w:color="auto"/>
            <w:right w:val="none" w:sz="0" w:space="0" w:color="auto"/>
          </w:divBdr>
        </w:div>
      </w:divsChild>
    </w:div>
    <w:div w:id="1411582252">
      <w:bodyDiv w:val="1"/>
      <w:marLeft w:val="0"/>
      <w:marRight w:val="0"/>
      <w:marTop w:val="0"/>
      <w:marBottom w:val="0"/>
      <w:divBdr>
        <w:top w:val="none" w:sz="0" w:space="0" w:color="auto"/>
        <w:left w:val="none" w:sz="0" w:space="0" w:color="auto"/>
        <w:bottom w:val="none" w:sz="0" w:space="0" w:color="auto"/>
        <w:right w:val="none" w:sz="0" w:space="0" w:color="auto"/>
      </w:divBdr>
      <w:divsChild>
        <w:div w:id="1386828441">
          <w:marLeft w:val="547"/>
          <w:marRight w:val="0"/>
          <w:marTop w:val="0"/>
          <w:marBottom w:val="0"/>
          <w:divBdr>
            <w:top w:val="none" w:sz="0" w:space="0" w:color="auto"/>
            <w:left w:val="none" w:sz="0" w:space="0" w:color="auto"/>
            <w:bottom w:val="none" w:sz="0" w:space="0" w:color="auto"/>
            <w:right w:val="none" w:sz="0" w:space="0" w:color="auto"/>
          </w:divBdr>
        </w:div>
      </w:divsChild>
    </w:div>
    <w:div w:id="1484393286">
      <w:bodyDiv w:val="1"/>
      <w:marLeft w:val="0"/>
      <w:marRight w:val="0"/>
      <w:marTop w:val="0"/>
      <w:marBottom w:val="0"/>
      <w:divBdr>
        <w:top w:val="none" w:sz="0" w:space="0" w:color="auto"/>
        <w:left w:val="none" w:sz="0" w:space="0" w:color="auto"/>
        <w:bottom w:val="none" w:sz="0" w:space="0" w:color="auto"/>
        <w:right w:val="none" w:sz="0" w:space="0" w:color="auto"/>
      </w:divBdr>
      <w:divsChild>
        <w:div w:id="402534999">
          <w:marLeft w:val="0"/>
          <w:marRight w:val="0"/>
          <w:marTop w:val="0"/>
          <w:marBottom w:val="0"/>
          <w:divBdr>
            <w:top w:val="none" w:sz="0" w:space="0" w:color="auto"/>
            <w:left w:val="none" w:sz="0" w:space="0" w:color="auto"/>
            <w:bottom w:val="none" w:sz="0" w:space="0" w:color="auto"/>
            <w:right w:val="none" w:sz="0" w:space="0" w:color="auto"/>
          </w:divBdr>
        </w:div>
        <w:div w:id="724064044">
          <w:marLeft w:val="0"/>
          <w:marRight w:val="0"/>
          <w:marTop w:val="0"/>
          <w:marBottom w:val="0"/>
          <w:divBdr>
            <w:top w:val="none" w:sz="0" w:space="0" w:color="auto"/>
            <w:left w:val="none" w:sz="0" w:space="0" w:color="auto"/>
            <w:bottom w:val="none" w:sz="0" w:space="0" w:color="auto"/>
            <w:right w:val="none" w:sz="0" w:space="0" w:color="auto"/>
          </w:divBdr>
        </w:div>
        <w:div w:id="1450473830">
          <w:marLeft w:val="0"/>
          <w:marRight w:val="0"/>
          <w:marTop w:val="0"/>
          <w:marBottom w:val="0"/>
          <w:divBdr>
            <w:top w:val="none" w:sz="0" w:space="0" w:color="auto"/>
            <w:left w:val="none" w:sz="0" w:space="0" w:color="auto"/>
            <w:bottom w:val="none" w:sz="0" w:space="0" w:color="auto"/>
            <w:right w:val="none" w:sz="0" w:space="0" w:color="auto"/>
          </w:divBdr>
        </w:div>
        <w:div w:id="1931153687">
          <w:marLeft w:val="0"/>
          <w:marRight w:val="0"/>
          <w:marTop w:val="0"/>
          <w:marBottom w:val="0"/>
          <w:divBdr>
            <w:top w:val="none" w:sz="0" w:space="0" w:color="auto"/>
            <w:left w:val="none" w:sz="0" w:space="0" w:color="auto"/>
            <w:bottom w:val="none" w:sz="0" w:space="0" w:color="auto"/>
            <w:right w:val="none" w:sz="0" w:space="0" w:color="auto"/>
          </w:divBdr>
        </w:div>
        <w:div w:id="1963031610">
          <w:marLeft w:val="0"/>
          <w:marRight w:val="0"/>
          <w:marTop w:val="0"/>
          <w:marBottom w:val="0"/>
          <w:divBdr>
            <w:top w:val="none" w:sz="0" w:space="0" w:color="auto"/>
            <w:left w:val="none" w:sz="0" w:space="0" w:color="auto"/>
            <w:bottom w:val="none" w:sz="0" w:space="0" w:color="auto"/>
            <w:right w:val="none" w:sz="0" w:space="0" w:color="auto"/>
          </w:divBdr>
        </w:div>
      </w:divsChild>
    </w:div>
    <w:div w:id="1661302487">
      <w:bodyDiv w:val="1"/>
      <w:marLeft w:val="0"/>
      <w:marRight w:val="0"/>
      <w:marTop w:val="0"/>
      <w:marBottom w:val="0"/>
      <w:divBdr>
        <w:top w:val="none" w:sz="0" w:space="0" w:color="auto"/>
        <w:left w:val="none" w:sz="0" w:space="0" w:color="auto"/>
        <w:bottom w:val="none" w:sz="0" w:space="0" w:color="auto"/>
        <w:right w:val="none" w:sz="0" w:space="0" w:color="auto"/>
      </w:divBdr>
    </w:div>
    <w:div w:id="1669869094">
      <w:bodyDiv w:val="1"/>
      <w:marLeft w:val="0"/>
      <w:marRight w:val="0"/>
      <w:marTop w:val="0"/>
      <w:marBottom w:val="0"/>
      <w:divBdr>
        <w:top w:val="none" w:sz="0" w:space="0" w:color="auto"/>
        <w:left w:val="none" w:sz="0" w:space="0" w:color="auto"/>
        <w:bottom w:val="none" w:sz="0" w:space="0" w:color="auto"/>
        <w:right w:val="none" w:sz="0" w:space="0" w:color="auto"/>
      </w:divBdr>
      <w:divsChild>
        <w:div w:id="958881244">
          <w:marLeft w:val="0"/>
          <w:marRight w:val="0"/>
          <w:marTop w:val="0"/>
          <w:marBottom w:val="0"/>
          <w:divBdr>
            <w:top w:val="none" w:sz="0" w:space="0" w:color="auto"/>
            <w:left w:val="none" w:sz="0" w:space="0" w:color="auto"/>
            <w:bottom w:val="none" w:sz="0" w:space="0" w:color="auto"/>
            <w:right w:val="none" w:sz="0" w:space="0" w:color="auto"/>
          </w:divBdr>
          <w:divsChild>
            <w:div w:id="6569088">
              <w:marLeft w:val="0"/>
              <w:marRight w:val="0"/>
              <w:marTop w:val="0"/>
              <w:marBottom w:val="0"/>
              <w:divBdr>
                <w:top w:val="none" w:sz="0" w:space="0" w:color="auto"/>
                <w:left w:val="none" w:sz="0" w:space="0" w:color="auto"/>
                <w:bottom w:val="none" w:sz="0" w:space="0" w:color="auto"/>
                <w:right w:val="none" w:sz="0" w:space="0" w:color="auto"/>
              </w:divBdr>
              <w:divsChild>
                <w:div w:id="1512571764">
                  <w:marLeft w:val="0"/>
                  <w:marRight w:val="0"/>
                  <w:marTop w:val="0"/>
                  <w:marBottom w:val="0"/>
                  <w:divBdr>
                    <w:top w:val="none" w:sz="0" w:space="0" w:color="auto"/>
                    <w:left w:val="none" w:sz="0" w:space="0" w:color="auto"/>
                    <w:bottom w:val="none" w:sz="0" w:space="0" w:color="auto"/>
                    <w:right w:val="none" w:sz="0" w:space="0" w:color="auto"/>
                  </w:divBdr>
                </w:div>
              </w:divsChild>
            </w:div>
            <w:div w:id="105393832">
              <w:marLeft w:val="0"/>
              <w:marRight w:val="0"/>
              <w:marTop w:val="0"/>
              <w:marBottom w:val="0"/>
              <w:divBdr>
                <w:top w:val="none" w:sz="0" w:space="0" w:color="auto"/>
                <w:left w:val="none" w:sz="0" w:space="0" w:color="auto"/>
                <w:bottom w:val="none" w:sz="0" w:space="0" w:color="auto"/>
                <w:right w:val="none" w:sz="0" w:space="0" w:color="auto"/>
              </w:divBdr>
              <w:divsChild>
                <w:div w:id="32732318">
                  <w:marLeft w:val="0"/>
                  <w:marRight w:val="0"/>
                  <w:marTop w:val="0"/>
                  <w:marBottom w:val="0"/>
                  <w:divBdr>
                    <w:top w:val="none" w:sz="0" w:space="0" w:color="auto"/>
                    <w:left w:val="none" w:sz="0" w:space="0" w:color="auto"/>
                    <w:bottom w:val="none" w:sz="0" w:space="0" w:color="auto"/>
                    <w:right w:val="none" w:sz="0" w:space="0" w:color="auto"/>
                  </w:divBdr>
                </w:div>
              </w:divsChild>
            </w:div>
            <w:div w:id="181554039">
              <w:marLeft w:val="0"/>
              <w:marRight w:val="0"/>
              <w:marTop w:val="0"/>
              <w:marBottom w:val="0"/>
              <w:divBdr>
                <w:top w:val="none" w:sz="0" w:space="0" w:color="auto"/>
                <w:left w:val="none" w:sz="0" w:space="0" w:color="auto"/>
                <w:bottom w:val="none" w:sz="0" w:space="0" w:color="auto"/>
                <w:right w:val="none" w:sz="0" w:space="0" w:color="auto"/>
              </w:divBdr>
              <w:divsChild>
                <w:div w:id="930043100">
                  <w:marLeft w:val="0"/>
                  <w:marRight w:val="0"/>
                  <w:marTop w:val="0"/>
                  <w:marBottom w:val="0"/>
                  <w:divBdr>
                    <w:top w:val="none" w:sz="0" w:space="0" w:color="auto"/>
                    <w:left w:val="none" w:sz="0" w:space="0" w:color="auto"/>
                    <w:bottom w:val="none" w:sz="0" w:space="0" w:color="auto"/>
                    <w:right w:val="none" w:sz="0" w:space="0" w:color="auto"/>
                  </w:divBdr>
                </w:div>
              </w:divsChild>
            </w:div>
            <w:div w:id="188834426">
              <w:marLeft w:val="0"/>
              <w:marRight w:val="0"/>
              <w:marTop w:val="0"/>
              <w:marBottom w:val="0"/>
              <w:divBdr>
                <w:top w:val="none" w:sz="0" w:space="0" w:color="auto"/>
                <w:left w:val="none" w:sz="0" w:space="0" w:color="auto"/>
                <w:bottom w:val="none" w:sz="0" w:space="0" w:color="auto"/>
                <w:right w:val="none" w:sz="0" w:space="0" w:color="auto"/>
              </w:divBdr>
              <w:divsChild>
                <w:div w:id="592982396">
                  <w:marLeft w:val="0"/>
                  <w:marRight w:val="0"/>
                  <w:marTop w:val="0"/>
                  <w:marBottom w:val="0"/>
                  <w:divBdr>
                    <w:top w:val="none" w:sz="0" w:space="0" w:color="auto"/>
                    <w:left w:val="none" w:sz="0" w:space="0" w:color="auto"/>
                    <w:bottom w:val="none" w:sz="0" w:space="0" w:color="auto"/>
                    <w:right w:val="none" w:sz="0" w:space="0" w:color="auto"/>
                  </w:divBdr>
                </w:div>
              </w:divsChild>
            </w:div>
            <w:div w:id="203031818">
              <w:marLeft w:val="0"/>
              <w:marRight w:val="0"/>
              <w:marTop w:val="0"/>
              <w:marBottom w:val="0"/>
              <w:divBdr>
                <w:top w:val="none" w:sz="0" w:space="0" w:color="auto"/>
                <w:left w:val="none" w:sz="0" w:space="0" w:color="auto"/>
                <w:bottom w:val="none" w:sz="0" w:space="0" w:color="auto"/>
                <w:right w:val="none" w:sz="0" w:space="0" w:color="auto"/>
              </w:divBdr>
              <w:divsChild>
                <w:div w:id="554511353">
                  <w:marLeft w:val="0"/>
                  <w:marRight w:val="0"/>
                  <w:marTop w:val="0"/>
                  <w:marBottom w:val="0"/>
                  <w:divBdr>
                    <w:top w:val="none" w:sz="0" w:space="0" w:color="auto"/>
                    <w:left w:val="none" w:sz="0" w:space="0" w:color="auto"/>
                    <w:bottom w:val="none" w:sz="0" w:space="0" w:color="auto"/>
                    <w:right w:val="none" w:sz="0" w:space="0" w:color="auto"/>
                  </w:divBdr>
                </w:div>
              </w:divsChild>
            </w:div>
            <w:div w:id="222838906">
              <w:marLeft w:val="0"/>
              <w:marRight w:val="0"/>
              <w:marTop w:val="0"/>
              <w:marBottom w:val="0"/>
              <w:divBdr>
                <w:top w:val="none" w:sz="0" w:space="0" w:color="auto"/>
                <w:left w:val="none" w:sz="0" w:space="0" w:color="auto"/>
                <w:bottom w:val="none" w:sz="0" w:space="0" w:color="auto"/>
                <w:right w:val="none" w:sz="0" w:space="0" w:color="auto"/>
              </w:divBdr>
              <w:divsChild>
                <w:div w:id="880896238">
                  <w:marLeft w:val="0"/>
                  <w:marRight w:val="0"/>
                  <w:marTop w:val="0"/>
                  <w:marBottom w:val="0"/>
                  <w:divBdr>
                    <w:top w:val="none" w:sz="0" w:space="0" w:color="auto"/>
                    <w:left w:val="none" w:sz="0" w:space="0" w:color="auto"/>
                    <w:bottom w:val="none" w:sz="0" w:space="0" w:color="auto"/>
                    <w:right w:val="none" w:sz="0" w:space="0" w:color="auto"/>
                  </w:divBdr>
                </w:div>
              </w:divsChild>
            </w:div>
            <w:div w:id="395855483">
              <w:marLeft w:val="0"/>
              <w:marRight w:val="0"/>
              <w:marTop w:val="0"/>
              <w:marBottom w:val="0"/>
              <w:divBdr>
                <w:top w:val="none" w:sz="0" w:space="0" w:color="auto"/>
                <w:left w:val="none" w:sz="0" w:space="0" w:color="auto"/>
                <w:bottom w:val="none" w:sz="0" w:space="0" w:color="auto"/>
                <w:right w:val="none" w:sz="0" w:space="0" w:color="auto"/>
              </w:divBdr>
              <w:divsChild>
                <w:div w:id="929972606">
                  <w:marLeft w:val="0"/>
                  <w:marRight w:val="0"/>
                  <w:marTop w:val="0"/>
                  <w:marBottom w:val="0"/>
                  <w:divBdr>
                    <w:top w:val="none" w:sz="0" w:space="0" w:color="auto"/>
                    <w:left w:val="none" w:sz="0" w:space="0" w:color="auto"/>
                    <w:bottom w:val="none" w:sz="0" w:space="0" w:color="auto"/>
                    <w:right w:val="none" w:sz="0" w:space="0" w:color="auto"/>
                  </w:divBdr>
                </w:div>
              </w:divsChild>
            </w:div>
            <w:div w:id="415251519">
              <w:marLeft w:val="0"/>
              <w:marRight w:val="0"/>
              <w:marTop w:val="0"/>
              <w:marBottom w:val="0"/>
              <w:divBdr>
                <w:top w:val="none" w:sz="0" w:space="0" w:color="auto"/>
                <w:left w:val="none" w:sz="0" w:space="0" w:color="auto"/>
                <w:bottom w:val="none" w:sz="0" w:space="0" w:color="auto"/>
                <w:right w:val="none" w:sz="0" w:space="0" w:color="auto"/>
              </w:divBdr>
              <w:divsChild>
                <w:div w:id="2089963393">
                  <w:marLeft w:val="0"/>
                  <w:marRight w:val="0"/>
                  <w:marTop w:val="0"/>
                  <w:marBottom w:val="0"/>
                  <w:divBdr>
                    <w:top w:val="none" w:sz="0" w:space="0" w:color="auto"/>
                    <w:left w:val="none" w:sz="0" w:space="0" w:color="auto"/>
                    <w:bottom w:val="none" w:sz="0" w:space="0" w:color="auto"/>
                    <w:right w:val="none" w:sz="0" w:space="0" w:color="auto"/>
                  </w:divBdr>
                </w:div>
              </w:divsChild>
            </w:div>
            <w:div w:id="456603977">
              <w:marLeft w:val="0"/>
              <w:marRight w:val="0"/>
              <w:marTop w:val="0"/>
              <w:marBottom w:val="0"/>
              <w:divBdr>
                <w:top w:val="none" w:sz="0" w:space="0" w:color="auto"/>
                <w:left w:val="none" w:sz="0" w:space="0" w:color="auto"/>
                <w:bottom w:val="none" w:sz="0" w:space="0" w:color="auto"/>
                <w:right w:val="none" w:sz="0" w:space="0" w:color="auto"/>
              </w:divBdr>
              <w:divsChild>
                <w:div w:id="2041275363">
                  <w:marLeft w:val="0"/>
                  <w:marRight w:val="0"/>
                  <w:marTop w:val="0"/>
                  <w:marBottom w:val="0"/>
                  <w:divBdr>
                    <w:top w:val="none" w:sz="0" w:space="0" w:color="auto"/>
                    <w:left w:val="none" w:sz="0" w:space="0" w:color="auto"/>
                    <w:bottom w:val="none" w:sz="0" w:space="0" w:color="auto"/>
                    <w:right w:val="none" w:sz="0" w:space="0" w:color="auto"/>
                  </w:divBdr>
                </w:div>
              </w:divsChild>
            </w:div>
            <w:div w:id="524834300">
              <w:marLeft w:val="0"/>
              <w:marRight w:val="0"/>
              <w:marTop w:val="0"/>
              <w:marBottom w:val="0"/>
              <w:divBdr>
                <w:top w:val="none" w:sz="0" w:space="0" w:color="auto"/>
                <w:left w:val="none" w:sz="0" w:space="0" w:color="auto"/>
                <w:bottom w:val="none" w:sz="0" w:space="0" w:color="auto"/>
                <w:right w:val="none" w:sz="0" w:space="0" w:color="auto"/>
              </w:divBdr>
              <w:divsChild>
                <w:div w:id="1091776389">
                  <w:marLeft w:val="0"/>
                  <w:marRight w:val="0"/>
                  <w:marTop w:val="0"/>
                  <w:marBottom w:val="0"/>
                  <w:divBdr>
                    <w:top w:val="none" w:sz="0" w:space="0" w:color="auto"/>
                    <w:left w:val="none" w:sz="0" w:space="0" w:color="auto"/>
                    <w:bottom w:val="none" w:sz="0" w:space="0" w:color="auto"/>
                    <w:right w:val="none" w:sz="0" w:space="0" w:color="auto"/>
                  </w:divBdr>
                </w:div>
              </w:divsChild>
            </w:div>
            <w:div w:id="592124770">
              <w:marLeft w:val="0"/>
              <w:marRight w:val="0"/>
              <w:marTop w:val="0"/>
              <w:marBottom w:val="0"/>
              <w:divBdr>
                <w:top w:val="none" w:sz="0" w:space="0" w:color="auto"/>
                <w:left w:val="none" w:sz="0" w:space="0" w:color="auto"/>
                <w:bottom w:val="none" w:sz="0" w:space="0" w:color="auto"/>
                <w:right w:val="none" w:sz="0" w:space="0" w:color="auto"/>
              </w:divBdr>
              <w:divsChild>
                <w:div w:id="443815641">
                  <w:marLeft w:val="0"/>
                  <w:marRight w:val="0"/>
                  <w:marTop w:val="0"/>
                  <w:marBottom w:val="0"/>
                  <w:divBdr>
                    <w:top w:val="none" w:sz="0" w:space="0" w:color="auto"/>
                    <w:left w:val="none" w:sz="0" w:space="0" w:color="auto"/>
                    <w:bottom w:val="none" w:sz="0" w:space="0" w:color="auto"/>
                    <w:right w:val="none" w:sz="0" w:space="0" w:color="auto"/>
                  </w:divBdr>
                </w:div>
              </w:divsChild>
            </w:div>
            <w:div w:id="771632728">
              <w:marLeft w:val="0"/>
              <w:marRight w:val="0"/>
              <w:marTop w:val="0"/>
              <w:marBottom w:val="0"/>
              <w:divBdr>
                <w:top w:val="none" w:sz="0" w:space="0" w:color="auto"/>
                <w:left w:val="none" w:sz="0" w:space="0" w:color="auto"/>
                <w:bottom w:val="none" w:sz="0" w:space="0" w:color="auto"/>
                <w:right w:val="none" w:sz="0" w:space="0" w:color="auto"/>
              </w:divBdr>
              <w:divsChild>
                <w:div w:id="1990791177">
                  <w:marLeft w:val="0"/>
                  <w:marRight w:val="0"/>
                  <w:marTop w:val="0"/>
                  <w:marBottom w:val="0"/>
                  <w:divBdr>
                    <w:top w:val="none" w:sz="0" w:space="0" w:color="auto"/>
                    <w:left w:val="none" w:sz="0" w:space="0" w:color="auto"/>
                    <w:bottom w:val="none" w:sz="0" w:space="0" w:color="auto"/>
                    <w:right w:val="none" w:sz="0" w:space="0" w:color="auto"/>
                  </w:divBdr>
                </w:div>
              </w:divsChild>
            </w:div>
            <w:div w:id="953364174">
              <w:marLeft w:val="0"/>
              <w:marRight w:val="0"/>
              <w:marTop w:val="0"/>
              <w:marBottom w:val="0"/>
              <w:divBdr>
                <w:top w:val="none" w:sz="0" w:space="0" w:color="auto"/>
                <w:left w:val="none" w:sz="0" w:space="0" w:color="auto"/>
                <w:bottom w:val="none" w:sz="0" w:space="0" w:color="auto"/>
                <w:right w:val="none" w:sz="0" w:space="0" w:color="auto"/>
              </w:divBdr>
              <w:divsChild>
                <w:div w:id="338629287">
                  <w:marLeft w:val="0"/>
                  <w:marRight w:val="0"/>
                  <w:marTop w:val="0"/>
                  <w:marBottom w:val="0"/>
                  <w:divBdr>
                    <w:top w:val="none" w:sz="0" w:space="0" w:color="auto"/>
                    <w:left w:val="none" w:sz="0" w:space="0" w:color="auto"/>
                    <w:bottom w:val="none" w:sz="0" w:space="0" w:color="auto"/>
                    <w:right w:val="none" w:sz="0" w:space="0" w:color="auto"/>
                  </w:divBdr>
                </w:div>
                <w:div w:id="646594122">
                  <w:marLeft w:val="0"/>
                  <w:marRight w:val="0"/>
                  <w:marTop w:val="0"/>
                  <w:marBottom w:val="0"/>
                  <w:divBdr>
                    <w:top w:val="none" w:sz="0" w:space="0" w:color="auto"/>
                    <w:left w:val="none" w:sz="0" w:space="0" w:color="auto"/>
                    <w:bottom w:val="none" w:sz="0" w:space="0" w:color="auto"/>
                    <w:right w:val="none" w:sz="0" w:space="0" w:color="auto"/>
                  </w:divBdr>
                </w:div>
                <w:div w:id="693000499">
                  <w:marLeft w:val="0"/>
                  <w:marRight w:val="0"/>
                  <w:marTop w:val="0"/>
                  <w:marBottom w:val="0"/>
                  <w:divBdr>
                    <w:top w:val="none" w:sz="0" w:space="0" w:color="auto"/>
                    <w:left w:val="none" w:sz="0" w:space="0" w:color="auto"/>
                    <w:bottom w:val="none" w:sz="0" w:space="0" w:color="auto"/>
                    <w:right w:val="none" w:sz="0" w:space="0" w:color="auto"/>
                  </w:divBdr>
                </w:div>
              </w:divsChild>
            </w:div>
            <w:div w:id="1037043624">
              <w:marLeft w:val="0"/>
              <w:marRight w:val="0"/>
              <w:marTop w:val="0"/>
              <w:marBottom w:val="0"/>
              <w:divBdr>
                <w:top w:val="none" w:sz="0" w:space="0" w:color="auto"/>
                <w:left w:val="none" w:sz="0" w:space="0" w:color="auto"/>
                <w:bottom w:val="none" w:sz="0" w:space="0" w:color="auto"/>
                <w:right w:val="none" w:sz="0" w:space="0" w:color="auto"/>
              </w:divBdr>
              <w:divsChild>
                <w:div w:id="546724572">
                  <w:marLeft w:val="0"/>
                  <w:marRight w:val="0"/>
                  <w:marTop w:val="0"/>
                  <w:marBottom w:val="0"/>
                  <w:divBdr>
                    <w:top w:val="none" w:sz="0" w:space="0" w:color="auto"/>
                    <w:left w:val="none" w:sz="0" w:space="0" w:color="auto"/>
                    <w:bottom w:val="none" w:sz="0" w:space="0" w:color="auto"/>
                    <w:right w:val="none" w:sz="0" w:space="0" w:color="auto"/>
                  </w:divBdr>
                </w:div>
              </w:divsChild>
            </w:div>
            <w:div w:id="1110197684">
              <w:marLeft w:val="0"/>
              <w:marRight w:val="0"/>
              <w:marTop w:val="0"/>
              <w:marBottom w:val="0"/>
              <w:divBdr>
                <w:top w:val="none" w:sz="0" w:space="0" w:color="auto"/>
                <w:left w:val="none" w:sz="0" w:space="0" w:color="auto"/>
                <w:bottom w:val="none" w:sz="0" w:space="0" w:color="auto"/>
                <w:right w:val="none" w:sz="0" w:space="0" w:color="auto"/>
              </w:divBdr>
              <w:divsChild>
                <w:div w:id="70392472">
                  <w:marLeft w:val="0"/>
                  <w:marRight w:val="0"/>
                  <w:marTop w:val="0"/>
                  <w:marBottom w:val="0"/>
                  <w:divBdr>
                    <w:top w:val="none" w:sz="0" w:space="0" w:color="auto"/>
                    <w:left w:val="none" w:sz="0" w:space="0" w:color="auto"/>
                    <w:bottom w:val="none" w:sz="0" w:space="0" w:color="auto"/>
                    <w:right w:val="none" w:sz="0" w:space="0" w:color="auto"/>
                  </w:divBdr>
                </w:div>
              </w:divsChild>
            </w:div>
            <w:div w:id="1144930156">
              <w:marLeft w:val="0"/>
              <w:marRight w:val="0"/>
              <w:marTop w:val="0"/>
              <w:marBottom w:val="0"/>
              <w:divBdr>
                <w:top w:val="none" w:sz="0" w:space="0" w:color="auto"/>
                <w:left w:val="none" w:sz="0" w:space="0" w:color="auto"/>
                <w:bottom w:val="none" w:sz="0" w:space="0" w:color="auto"/>
                <w:right w:val="none" w:sz="0" w:space="0" w:color="auto"/>
              </w:divBdr>
              <w:divsChild>
                <w:div w:id="820538657">
                  <w:marLeft w:val="0"/>
                  <w:marRight w:val="0"/>
                  <w:marTop w:val="0"/>
                  <w:marBottom w:val="0"/>
                  <w:divBdr>
                    <w:top w:val="none" w:sz="0" w:space="0" w:color="auto"/>
                    <w:left w:val="none" w:sz="0" w:space="0" w:color="auto"/>
                    <w:bottom w:val="none" w:sz="0" w:space="0" w:color="auto"/>
                    <w:right w:val="none" w:sz="0" w:space="0" w:color="auto"/>
                  </w:divBdr>
                </w:div>
              </w:divsChild>
            </w:div>
            <w:div w:id="1155103337">
              <w:marLeft w:val="0"/>
              <w:marRight w:val="0"/>
              <w:marTop w:val="0"/>
              <w:marBottom w:val="0"/>
              <w:divBdr>
                <w:top w:val="none" w:sz="0" w:space="0" w:color="auto"/>
                <w:left w:val="none" w:sz="0" w:space="0" w:color="auto"/>
                <w:bottom w:val="none" w:sz="0" w:space="0" w:color="auto"/>
                <w:right w:val="none" w:sz="0" w:space="0" w:color="auto"/>
              </w:divBdr>
              <w:divsChild>
                <w:div w:id="894776632">
                  <w:marLeft w:val="0"/>
                  <w:marRight w:val="0"/>
                  <w:marTop w:val="0"/>
                  <w:marBottom w:val="0"/>
                  <w:divBdr>
                    <w:top w:val="none" w:sz="0" w:space="0" w:color="auto"/>
                    <w:left w:val="none" w:sz="0" w:space="0" w:color="auto"/>
                    <w:bottom w:val="none" w:sz="0" w:space="0" w:color="auto"/>
                    <w:right w:val="none" w:sz="0" w:space="0" w:color="auto"/>
                  </w:divBdr>
                </w:div>
              </w:divsChild>
            </w:div>
            <w:div w:id="1306006478">
              <w:marLeft w:val="0"/>
              <w:marRight w:val="0"/>
              <w:marTop w:val="0"/>
              <w:marBottom w:val="0"/>
              <w:divBdr>
                <w:top w:val="none" w:sz="0" w:space="0" w:color="auto"/>
                <w:left w:val="none" w:sz="0" w:space="0" w:color="auto"/>
                <w:bottom w:val="none" w:sz="0" w:space="0" w:color="auto"/>
                <w:right w:val="none" w:sz="0" w:space="0" w:color="auto"/>
              </w:divBdr>
              <w:divsChild>
                <w:div w:id="738551754">
                  <w:marLeft w:val="0"/>
                  <w:marRight w:val="0"/>
                  <w:marTop w:val="0"/>
                  <w:marBottom w:val="0"/>
                  <w:divBdr>
                    <w:top w:val="none" w:sz="0" w:space="0" w:color="auto"/>
                    <w:left w:val="none" w:sz="0" w:space="0" w:color="auto"/>
                    <w:bottom w:val="none" w:sz="0" w:space="0" w:color="auto"/>
                    <w:right w:val="none" w:sz="0" w:space="0" w:color="auto"/>
                  </w:divBdr>
                </w:div>
              </w:divsChild>
            </w:div>
            <w:div w:id="1314338631">
              <w:marLeft w:val="0"/>
              <w:marRight w:val="0"/>
              <w:marTop w:val="0"/>
              <w:marBottom w:val="0"/>
              <w:divBdr>
                <w:top w:val="none" w:sz="0" w:space="0" w:color="auto"/>
                <w:left w:val="none" w:sz="0" w:space="0" w:color="auto"/>
                <w:bottom w:val="none" w:sz="0" w:space="0" w:color="auto"/>
                <w:right w:val="none" w:sz="0" w:space="0" w:color="auto"/>
              </w:divBdr>
              <w:divsChild>
                <w:div w:id="48189728">
                  <w:marLeft w:val="0"/>
                  <w:marRight w:val="0"/>
                  <w:marTop w:val="0"/>
                  <w:marBottom w:val="0"/>
                  <w:divBdr>
                    <w:top w:val="none" w:sz="0" w:space="0" w:color="auto"/>
                    <w:left w:val="none" w:sz="0" w:space="0" w:color="auto"/>
                    <w:bottom w:val="none" w:sz="0" w:space="0" w:color="auto"/>
                    <w:right w:val="none" w:sz="0" w:space="0" w:color="auto"/>
                  </w:divBdr>
                </w:div>
              </w:divsChild>
            </w:div>
            <w:div w:id="1375621809">
              <w:marLeft w:val="0"/>
              <w:marRight w:val="0"/>
              <w:marTop w:val="0"/>
              <w:marBottom w:val="0"/>
              <w:divBdr>
                <w:top w:val="none" w:sz="0" w:space="0" w:color="auto"/>
                <w:left w:val="none" w:sz="0" w:space="0" w:color="auto"/>
                <w:bottom w:val="none" w:sz="0" w:space="0" w:color="auto"/>
                <w:right w:val="none" w:sz="0" w:space="0" w:color="auto"/>
              </w:divBdr>
              <w:divsChild>
                <w:div w:id="1779369459">
                  <w:marLeft w:val="0"/>
                  <w:marRight w:val="0"/>
                  <w:marTop w:val="0"/>
                  <w:marBottom w:val="0"/>
                  <w:divBdr>
                    <w:top w:val="none" w:sz="0" w:space="0" w:color="auto"/>
                    <w:left w:val="none" w:sz="0" w:space="0" w:color="auto"/>
                    <w:bottom w:val="none" w:sz="0" w:space="0" w:color="auto"/>
                    <w:right w:val="none" w:sz="0" w:space="0" w:color="auto"/>
                  </w:divBdr>
                </w:div>
              </w:divsChild>
            </w:div>
            <w:div w:id="1533879680">
              <w:marLeft w:val="0"/>
              <w:marRight w:val="0"/>
              <w:marTop w:val="0"/>
              <w:marBottom w:val="0"/>
              <w:divBdr>
                <w:top w:val="none" w:sz="0" w:space="0" w:color="auto"/>
                <w:left w:val="none" w:sz="0" w:space="0" w:color="auto"/>
                <w:bottom w:val="none" w:sz="0" w:space="0" w:color="auto"/>
                <w:right w:val="none" w:sz="0" w:space="0" w:color="auto"/>
              </w:divBdr>
              <w:divsChild>
                <w:div w:id="97338490">
                  <w:marLeft w:val="0"/>
                  <w:marRight w:val="0"/>
                  <w:marTop w:val="0"/>
                  <w:marBottom w:val="0"/>
                  <w:divBdr>
                    <w:top w:val="none" w:sz="0" w:space="0" w:color="auto"/>
                    <w:left w:val="none" w:sz="0" w:space="0" w:color="auto"/>
                    <w:bottom w:val="none" w:sz="0" w:space="0" w:color="auto"/>
                    <w:right w:val="none" w:sz="0" w:space="0" w:color="auto"/>
                  </w:divBdr>
                </w:div>
                <w:div w:id="547229933">
                  <w:marLeft w:val="0"/>
                  <w:marRight w:val="0"/>
                  <w:marTop w:val="0"/>
                  <w:marBottom w:val="0"/>
                  <w:divBdr>
                    <w:top w:val="none" w:sz="0" w:space="0" w:color="auto"/>
                    <w:left w:val="none" w:sz="0" w:space="0" w:color="auto"/>
                    <w:bottom w:val="none" w:sz="0" w:space="0" w:color="auto"/>
                    <w:right w:val="none" w:sz="0" w:space="0" w:color="auto"/>
                  </w:divBdr>
                </w:div>
              </w:divsChild>
            </w:div>
            <w:div w:id="1627850605">
              <w:marLeft w:val="0"/>
              <w:marRight w:val="0"/>
              <w:marTop w:val="0"/>
              <w:marBottom w:val="0"/>
              <w:divBdr>
                <w:top w:val="none" w:sz="0" w:space="0" w:color="auto"/>
                <w:left w:val="none" w:sz="0" w:space="0" w:color="auto"/>
                <w:bottom w:val="none" w:sz="0" w:space="0" w:color="auto"/>
                <w:right w:val="none" w:sz="0" w:space="0" w:color="auto"/>
              </w:divBdr>
              <w:divsChild>
                <w:div w:id="797379707">
                  <w:marLeft w:val="0"/>
                  <w:marRight w:val="0"/>
                  <w:marTop w:val="0"/>
                  <w:marBottom w:val="0"/>
                  <w:divBdr>
                    <w:top w:val="none" w:sz="0" w:space="0" w:color="auto"/>
                    <w:left w:val="none" w:sz="0" w:space="0" w:color="auto"/>
                    <w:bottom w:val="none" w:sz="0" w:space="0" w:color="auto"/>
                    <w:right w:val="none" w:sz="0" w:space="0" w:color="auto"/>
                  </w:divBdr>
                </w:div>
              </w:divsChild>
            </w:div>
            <w:div w:id="1681854295">
              <w:marLeft w:val="0"/>
              <w:marRight w:val="0"/>
              <w:marTop w:val="0"/>
              <w:marBottom w:val="0"/>
              <w:divBdr>
                <w:top w:val="none" w:sz="0" w:space="0" w:color="auto"/>
                <w:left w:val="none" w:sz="0" w:space="0" w:color="auto"/>
                <w:bottom w:val="none" w:sz="0" w:space="0" w:color="auto"/>
                <w:right w:val="none" w:sz="0" w:space="0" w:color="auto"/>
              </w:divBdr>
              <w:divsChild>
                <w:div w:id="1618680533">
                  <w:marLeft w:val="0"/>
                  <w:marRight w:val="0"/>
                  <w:marTop w:val="0"/>
                  <w:marBottom w:val="0"/>
                  <w:divBdr>
                    <w:top w:val="none" w:sz="0" w:space="0" w:color="auto"/>
                    <w:left w:val="none" w:sz="0" w:space="0" w:color="auto"/>
                    <w:bottom w:val="none" w:sz="0" w:space="0" w:color="auto"/>
                    <w:right w:val="none" w:sz="0" w:space="0" w:color="auto"/>
                  </w:divBdr>
                </w:div>
              </w:divsChild>
            </w:div>
            <w:div w:id="1918593259">
              <w:marLeft w:val="0"/>
              <w:marRight w:val="0"/>
              <w:marTop w:val="0"/>
              <w:marBottom w:val="0"/>
              <w:divBdr>
                <w:top w:val="none" w:sz="0" w:space="0" w:color="auto"/>
                <w:left w:val="none" w:sz="0" w:space="0" w:color="auto"/>
                <w:bottom w:val="none" w:sz="0" w:space="0" w:color="auto"/>
                <w:right w:val="none" w:sz="0" w:space="0" w:color="auto"/>
              </w:divBdr>
              <w:divsChild>
                <w:div w:id="1417092638">
                  <w:marLeft w:val="0"/>
                  <w:marRight w:val="0"/>
                  <w:marTop w:val="0"/>
                  <w:marBottom w:val="0"/>
                  <w:divBdr>
                    <w:top w:val="none" w:sz="0" w:space="0" w:color="auto"/>
                    <w:left w:val="none" w:sz="0" w:space="0" w:color="auto"/>
                    <w:bottom w:val="none" w:sz="0" w:space="0" w:color="auto"/>
                    <w:right w:val="none" w:sz="0" w:space="0" w:color="auto"/>
                  </w:divBdr>
                </w:div>
              </w:divsChild>
            </w:div>
            <w:div w:id="2056813653">
              <w:marLeft w:val="0"/>
              <w:marRight w:val="0"/>
              <w:marTop w:val="0"/>
              <w:marBottom w:val="0"/>
              <w:divBdr>
                <w:top w:val="none" w:sz="0" w:space="0" w:color="auto"/>
                <w:left w:val="none" w:sz="0" w:space="0" w:color="auto"/>
                <w:bottom w:val="none" w:sz="0" w:space="0" w:color="auto"/>
                <w:right w:val="none" w:sz="0" w:space="0" w:color="auto"/>
              </w:divBdr>
              <w:divsChild>
                <w:div w:id="838928254">
                  <w:marLeft w:val="0"/>
                  <w:marRight w:val="0"/>
                  <w:marTop w:val="0"/>
                  <w:marBottom w:val="0"/>
                  <w:divBdr>
                    <w:top w:val="none" w:sz="0" w:space="0" w:color="auto"/>
                    <w:left w:val="none" w:sz="0" w:space="0" w:color="auto"/>
                    <w:bottom w:val="none" w:sz="0" w:space="0" w:color="auto"/>
                    <w:right w:val="none" w:sz="0" w:space="0" w:color="auto"/>
                  </w:divBdr>
                </w:div>
              </w:divsChild>
            </w:div>
            <w:div w:id="2065639324">
              <w:marLeft w:val="0"/>
              <w:marRight w:val="0"/>
              <w:marTop w:val="0"/>
              <w:marBottom w:val="0"/>
              <w:divBdr>
                <w:top w:val="none" w:sz="0" w:space="0" w:color="auto"/>
                <w:left w:val="none" w:sz="0" w:space="0" w:color="auto"/>
                <w:bottom w:val="none" w:sz="0" w:space="0" w:color="auto"/>
                <w:right w:val="none" w:sz="0" w:space="0" w:color="auto"/>
              </w:divBdr>
              <w:divsChild>
                <w:div w:id="767697105">
                  <w:marLeft w:val="0"/>
                  <w:marRight w:val="0"/>
                  <w:marTop w:val="0"/>
                  <w:marBottom w:val="0"/>
                  <w:divBdr>
                    <w:top w:val="none" w:sz="0" w:space="0" w:color="auto"/>
                    <w:left w:val="none" w:sz="0" w:space="0" w:color="auto"/>
                    <w:bottom w:val="none" w:sz="0" w:space="0" w:color="auto"/>
                    <w:right w:val="none" w:sz="0" w:space="0" w:color="auto"/>
                  </w:divBdr>
                </w:div>
              </w:divsChild>
            </w:div>
            <w:div w:id="2114785486">
              <w:marLeft w:val="0"/>
              <w:marRight w:val="0"/>
              <w:marTop w:val="0"/>
              <w:marBottom w:val="0"/>
              <w:divBdr>
                <w:top w:val="none" w:sz="0" w:space="0" w:color="auto"/>
                <w:left w:val="none" w:sz="0" w:space="0" w:color="auto"/>
                <w:bottom w:val="none" w:sz="0" w:space="0" w:color="auto"/>
                <w:right w:val="none" w:sz="0" w:space="0" w:color="auto"/>
              </w:divBdr>
              <w:divsChild>
                <w:div w:id="7682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47385">
      <w:bodyDiv w:val="1"/>
      <w:marLeft w:val="0"/>
      <w:marRight w:val="0"/>
      <w:marTop w:val="0"/>
      <w:marBottom w:val="0"/>
      <w:divBdr>
        <w:top w:val="none" w:sz="0" w:space="0" w:color="auto"/>
        <w:left w:val="none" w:sz="0" w:space="0" w:color="auto"/>
        <w:bottom w:val="none" w:sz="0" w:space="0" w:color="auto"/>
        <w:right w:val="none" w:sz="0" w:space="0" w:color="auto"/>
      </w:divBdr>
      <w:divsChild>
        <w:div w:id="838931314">
          <w:marLeft w:val="0"/>
          <w:marRight w:val="0"/>
          <w:marTop w:val="0"/>
          <w:marBottom w:val="0"/>
          <w:divBdr>
            <w:top w:val="none" w:sz="0" w:space="0" w:color="auto"/>
            <w:left w:val="none" w:sz="0" w:space="0" w:color="auto"/>
            <w:bottom w:val="none" w:sz="0" w:space="0" w:color="auto"/>
            <w:right w:val="none" w:sz="0" w:space="0" w:color="auto"/>
          </w:divBdr>
        </w:div>
        <w:div w:id="1066613021">
          <w:marLeft w:val="0"/>
          <w:marRight w:val="0"/>
          <w:marTop w:val="0"/>
          <w:marBottom w:val="0"/>
          <w:divBdr>
            <w:top w:val="none" w:sz="0" w:space="0" w:color="auto"/>
            <w:left w:val="none" w:sz="0" w:space="0" w:color="auto"/>
            <w:bottom w:val="none" w:sz="0" w:space="0" w:color="auto"/>
            <w:right w:val="none" w:sz="0" w:space="0" w:color="auto"/>
          </w:divBdr>
        </w:div>
        <w:div w:id="1158611360">
          <w:marLeft w:val="0"/>
          <w:marRight w:val="0"/>
          <w:marTop w:val="0"/>
          <w:marBottom w:val="0"/>
          <w:divBdr>
            <w:top w:val="none" w:sz="0" w:space="0" w:color="auto"/>
            <w:left w:val="none" w:sz="0" w:space="0" w:color="auto"/>
            <w:bottom w:val="none" w:sz="0" w:space="0" w:color="auto"/>
            <w:right w:val="none" w:sz="0" w:space="0" w:color="auto"/>
          </w:divBdr>
        </w:div>
        <w:div w:id="1321664529">
          <w:marLeft w:val="0"/>
          <w:marRight w:val="0"/>
          <w:marTop w:val="0"/>
          <w:marBottom w:val="0"/>
          <w:divBdr>
            <w:top w:val="none" w:sz="0" w:space="0" w:color="auto"/>
            <w:left w:val="none" w:sz="0" w:space="0" w:color="auto"/>
            <w:bottom w:val="none" w:sz="0" w:space="0" w:color="auto"/>
            <w:right w:val="none" w:sz="0" w:space="0" w:color="auto"/>
          </w:divBdr>
        </w:div>
        <w:div w:id="1953824856">
          <w:marLeft w:val="0"/>
          <w:marRight w:val="0"/>
          <w:marTop w:val="0"/>
          <w:marBottom w:val="0"/>
          <w:divBdr>
            <w:top w:val="none" w:sz="0" w:space="0" w:color="auto"/>
            <w:left w:val="none" w:sz="0" w:space="0" w:color="auto"/>
            <w:bottom w:val="none" w:sz="0" w:space="0" w:color="auto"/>
            <w:right w:val="none" w:sz="0" w:space="0" w:color="auto"/>
          </w:divBdr>
        </w:div>
        <w:div w:id="2042123715">
          <w:marLeft w:val="0"/>
          <w:marRight w:val="0"/>
          <w:marTop w:val="0"/>
          <w:marBottom w:val="0"/>
          <w:divBdr>
            <w:top w:val="none" w:sz="0" w:space="0" w:color="auto"/>
            <w:left w:val="none" w:sz="0" w:space="0" w:color="auto"/>
            <w:bottom w:val="none" w:sz="0" w:space="0" w:color="auto"/>
            <w:right w:val="none" w:sz="0" w:space="0" w:color="auto"/>
          </w:divBdr>
        </w:div>
      </w:divsChild>
    </w:div>
    <w:div w:id="2103261366">
      <w:bodyDiv w:val="1"/>
      <w:marLeft w:val="0"/>
      <w:marRight w:val="0"/>
      <w:marTop w:val="0"/>
      <w:marBottom w:val="0"/>
      <w:divBdr>
        <w:top w:val="none" w:sz="0" w:space="0" w:color="auto"/>
        <w:left w:val="none" w:sz="0" w:space="0" w:color="auto"/>
        <w:bottom w:val="none" w:sz="0" w:space="0" w:color="auto"/>
        <w:right w:val="none" w:sz="0" w:space="0" w:color="auto"/>
      </w:divBdr>
      <w:divsChild>
        <w:div w:id="128011965">
          <w:marLeft w:val="0"/>
          <w:marRight w:val="0"/>
          <w:marTop w:val="0"/>
          <w:marBottom w:val="0"/>
          <w:divBdr>
            <w:top w:val="none" w:sz="0" w:space="0" w:color="auto"/>
            <w:left w:val="none" w:sz="0" w:space="0" w:color="auto"/>
            <w:bottom w:val="none" w:sz="0" w:space="0" w:color="auto"/>
            <w:right w:val="none" w:sz="0" w:space="0" w:color="auto"/>
          </w:divBdr>
        </w:div>
        <w:div w:id="570046400">
          <w:marLeft w:val="0"/>
          <w:marRight w:val="0"/>
          <w:marTop w:val="0"/>
          <w:marBottom w:val="0"/>
          <w:divBdr>
            <w:top w:val="none" w:sz="0" w:space="0" w:color="auto"/>
            <w:left w:val="none" w:sz="0" w:space="0" w:color="auto"/>
            <w:bottom w:val="none" w:sz="0" w:space="0" w:color="auto"/>
            <w:right w:val="none" w:sz="0" w:space="0" w:color="auto"/>
          </w:divBdr>
        </w:div>
        <w:div w:id="704519784">
          <w:marLeft w:val="0"/>
          <w:marRight w:val="0"/>
          <w:marTop w:val="0"/>
          <w:marBottom w:val="0"/>
          <w:divBdr>
            <w:top w:val="none" w:sz="0" w:space="0" w:color="auto"/>
            <w:left w:val="none" w:sz="0" w:space="0" w:color="auto"/>
            <w:bottom w:val="none" w:sz="0" w:space="0" w:color="auto"/>
            <w:right w:val="none" w:sz="0" w:space="0" w:color="auto"/>
          </w:divBdr>
        </w:div>
        <w:div w:id="1229462037">
          <w:marLeft w:val="0"/>
          <w:marRight w:val="0"/>
          <w:marTop w:val="0"/>
          <w:marBottom w:val="0"/>
          <w:divBdr>
            <w:top w:val="none" w:sz="0" w:space="0" w:color="auto"/>
            <w:left w:val="none" w:sz="0" w:space="0" w:color="auto"/>
            <w:bottom w:val="none" w:sz="0" w:space="0" w:color="auto"/>
            <w:right w:val="none" w:sz="0" w:space="0" w:color="auto"/>
          </w:divBdr>
        </w:div>
        <w:div w:id="1340738623">
          <w:marLeft w:val="0"/>
          <w:marRight w:val="0"/>
          <w:marTop w:val="0"/>
          <w:marBottom w:val="0"/>
          <w:divBdr>
            <w:top w:val="none" w:sz="0" w:space="0" w:color="auto"/>
            <w:left w:val="none" w:sz="0" w:space="0" w:color="auto"/>
            <w:bottom w:val="none" w:sz="0" w:space="0" w:color="auto"/>
            <w:right w:val="none" w:sz="0" w:space="0" w:color="auto"/>
          </w:divBdr>
        </w:div>
        <w:div w:id="1685667642">
          <w:marLeft w:val="0"/>
          <w:marRight w:val="0"/>
          <w:marTop w:val="0"/>
          <w:marBottom w:val="0"/>
          <w:divBdr>
            <w:top w:val="none" w:sz="0" w:space="0" w:color="auto"/>
            <w:left w:val="none" w:sz="0" w:space="0" w:color="auto"/>
            <w:bottom w:val="none" w:sz="0" w:space="0" w:color="auto"/>
            <w:right w:val="none" w:sz="0" w:space="0" w:color="auto"/>
          </w:divBdr>
        </w:div>
        <w:div w:id="1704011924">
          <w:marLeft w:val="0"/>
          <w:marRight w:val="0"/>
          <w:marTop w:val="0"/>
          <w:marBottom w:val="0"/>
          <w:divBdr>
            <w:top w:val="none" w:sz="0" w:space="0" w:color="auto"/>
            <w:left w:val="none" w:sz="0" w:space="0" w:color="auto"/>
            <w:bottom w:val="none" w:sz="0" w:space="0" w:color="auto"/>
            <w:right w:val="none" w:sz="0" w:space="0" w:color="auto"/>
          </w:divBdr>
        </w:div>
      </w:divsChild>
    </w:div>
    <w:div w:id="2132703083">
      <w:bodyDiv w:val="1"/>
      <w:marLeft w:val="0"/>
      <w:marRight w:val="0"/>
      <w:marTop w:val="0"/>
      <w:marBottom w:val="0"/>
      <w:divBdr>
        <w:top w:val="none" w:sz="0" w:space="0" w:color="auto"/>
        <w:left w:val="none" w:sz="0" w:space="0" w:color="auto"/>
        <w:bottom w:val="none" w:sz="0" w:space="0" w:color="auto"/>
        <w:right w:val="none" w:sz="0" w:space="0" w:color="auto"/>
      </w:divBdr>
    </w:div>
    <w:div w:id="2139180805">
      <w:bodyDiv w:val="1"/>
      <w:marLeft w:val="0"/>
      <w:marRight w:val="0"/>
      <w:marTop w:val="0"/>
      <w:marBottom w:val="0"/>
      <w:divBdr>
        <w:top w:val="none" w:sz="0" w:space="0" w:color="auto"/>
        <w:left w:val="none" w:sz="0" w:space="0" w:color="auto"/>
        <w:bottom w:val="none" w:sz="0" w:space="0" w:color="auto"/>
        <w:right w:val="none" w:sz="0" w:space="0" w:color="auto"/>
      </w:divBdr>
      <w:divsChild>
        <w:div w:id="425423497">
          <w:marLeft w:val="0"/>
          <w:marRight w:val="0"/>
          <w:marTop w:val="0"/>
          <w:marBottom w:val="0"/>
          <w:divBdr>
            <w:top w:val="none" w:sz="0" w:space="0" w:color="auto"/>
            <w:left w:val="none" w:sz="0" w:space="0" w:color="auto"/>
            <w:bottom w:val="none" w:sz="0" w:space="0" w:color="auto"/>
            <w:right w:val="none" w:sz="0" w:space="0" w:color="auto"/>
          </w:divBdr>
        </w:div>
        <w:div w:id="586695908">
          <w:marLeft w:val="0"/>
          <w:marRight w:val="0"/>
          <w:marTop w:val="0"/>
          <w:marBottom w:val="0"/>
          <w:divBdr>
            <w:top w:val="none" w:sz="0" w:space="0" w:color="auto"/>
            <w:left w:val="none" w:sz="0" w:space="0" w:color="auto"/>
            <w:bottom w:val="none" w:sz="0" w:space="0" w:color="auto"/>
            <w:right w:val="none" w:sz="0" w:space="0" w:color="auto"/>
          </w:divBdr>
        </w:div>
        <w:div w:id="912354639">
          <w:marLeft w:val="0"/>
          <w:marRight w:val="0"/>
          <w:marTop w:val="0"/>
          <w:marBottom w:val="0"/>
          <w:divBdr>
            <w:top w:val="none" w:sz="0" w:space="0" w:color="auto"/>
            <w:left w:val="none" w:sz="0" w:space="0" w:color="auto"/>
            <w:bottom w:val="none" w:sz="0" w:space="0" w:color="auto"/>
            <w:right w:val="none" w:sz="0" w:space="0" w:color="auto"/>
          </w:divBdr>
        </w:div>
        <w:div w:id="17338904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fficenationalstatistics.sharepoint.com/:w:/r/sites/cah/Projects/SOSCHI_Standards_for_Official_Statistics_on_Climate-Health_Interactions/6_Project_Management/5_Stakeholders_and_Comms/5_Communication_Strategy/Communication_Strategy_Wellcome_Climate%20.docx?d=w9a25a42d56f644dca8eb20d83c4682de&amp;csf=1&amp;web=1&amp;e=GDOr4o" TargetMode="External"/></Relationships>
</file>

<file path=word/_rels/document.xml.rels><?xml version="1.0" encoding="UTF-8" standalone="yes"?>
<Relationships xmlns="http://schemas.openxmlformats.org/package/2006/relationships"><Relationship Id="rId26" Type="http://schemas.openxmlformats.org/officeDocument/2006/relationships/diagramColors" Target="diagrams/colors1.xml"/><Relationship Id="rId21" Type="http://schemas.microsoft.com/office/2016/09/relationships/commentsIds" Target="commentsIds.xml"/><Relationship Id="rId42" Type="http://schemas.openxmlformats.org/officeDocument/2006/relationships/hyperlink" Target="https://unece.org/statistics/publications/CES-set-of-core-climate-change-related-indicators" TargetMode="External"/><Relationship Id="rId47" Type="http://schemas.openxmlformats.org/officeDocument/2006/relationships/hyperlink" Target="https://unstats.un.org/unsd/envstats/fdes.cshtml" TargetMode="External"/><Relationship Id="rId63" Type="http://schemas.openxmlformats.org/officeDocument/2006/relationships/hyperlink" Target="https://unfccc.int/documents/470435" TargetMode="External"/><Relationship Id="rId68" Type="http://schemas.openxmlformats.org/officeDocument/2006/relationships/hyperlink" Target="https://unstats.un.org/unsd/methodology/dataquality/un-nqaf-manual/" TargetMode="External"/><Relationship Id="rId2" Type="http://schemas.openxmlformats.org/officeDocument/2006/relationships/customXml" Target="../customXml/item2.xml"/><Relationship Id="rId16" Type="http://schemas.openxmlformats.org/officeDocument/2006/relationships/hyperlink" Target="https://climate.cochrane.org/" TargetMode="External"/><Relationship Id="rId29" Type="http://schemas.openxmlformats.org/officeDocument/2006/relationships/image" Target="media/image1.emf"/><Relationship Id="rId11" Type="http://schemas.openxmlformats.org/officeDocument/2006/relationships/hyperlink" Target="https://www.ons.gov.uk/aboutus/whatwedo/programmesandprojects/standardsforofficialstatisticsonclimatehealthinteractions" TargetMode="External"/><Relationship Id="rId24" Type="http://schemas.openxmlformats.org/officeDocument/2006/relationships/diagramLayout" Target="diagrams/layout1.xml"/><Relationship Id="rId32" Type="http://schemas.openxmlformats.org/officeDocument/2006/relationships/hyperlink" Target="https://www.who.int/news-room/fact-sheets/detail/climate-change-and-health" TargetMode="External"/><Relationship Id="rId37" Type="http://schemas.openxmlformats.org/officeDocument/2006/relationships/hyperlink" Target="https://ilostat.ilo.org/resources/concepts-and-definitions/classification-economic-activities/" TargetMode="External"/><Relationship Id="rId40" Type="http://schemas.openxmlformats.org/officeDocument/2006/relationships/hyperlink" Target="https://unstats.un.org/unsd/envstats/climatechange.cshtml" TargetMode="External"/><Relationship Id="rId45" Type="http://schemas.openxmlformats.org/officeDocument/2006/relationships/hyperlink" Target="https://www.lancetcountdown.org/2023-report/" TargetMode="External"/><Relationship Id="rId53" Type="http://schemas.openxmlformats.org/officeDocument/2006/relationships/hyperlink" Target="https://unstats.un.org/sdgs/iaeg-sdgs/tier-classification/" TargetMode="External"/><Relationship Id="rId58" Type="http://schemas.openxmlformats.org/officeDocument/2006/relationships/hyperlink" Target="https://www.lancetcountdown.org/2023-report/" TargetMode="External"/><Relationship Id="rId66" Type="http://schemas.openxmlformats.org/officeDocument/2006/relationships/hyperlink" Target="https://unstats.un.org/unsd/envstats/fdes.cshtml" TargetMode="External"/><Relationship Id="rId5" Type="http://schemas.openxmlformats.org/officeDocument/2006/relationships/numbering" Target="numbering.xml"/><Relationship Id="rId61" Type="http://schemas.openxmlformats.org/officeDocument/2006/relationships/hyperlink" Target="https://www.undrr.org/publication/sendai-framework-disaster-risk-reduction-2015-2030" TargetMode="External"/><Relationship Id="rId19" Type="http://schemas.openxmlformats.org/officeDocument/2006/relationships/comments" Target="comments.xml"/><Relationship Id="rId14" Type="http://schemas.openxmlformats.org/officeDocument/2006/relationships/hyperlink" Target="https://aims.ac.rw/" TargetMode="External"/><Relationship Id="rId22" Type="http://schemas.microsoft.com/office/2018/08/relationships/commentsExtensible" Target="commentsExtensible.xml"/><Relationship Id="rId27" Type="http://schemas.microsoft.com/office/2007/relationships/diagramDrawing" Target="diagrams/drawing1.xml"/><Relationship Id="rId30" Type="http://schemas.openxmlformats.org/officeDocument/2006/relationships/oleObject" Target="embeddings/oleObject1.bin"/><Relationship Id="rId35" Type="http://schemas.openxmlformats.org/officeDocument/2006/relationships/hyperlink" Target="https://globaldatalab.org/shdi/" TargetMode="External"/><Relationship Id="rId43" Type="http://schemas.openxmlformats.org/officeDocument/2006/relationships/hyperlink" Target="https://unstats.un.org/sdgs/indicators/indicators-list/" TargetMode="External"/><Relationship Id="rId48" Type="http://schemas.openxmlformats.org/officeDocument/2006/relationships/hyperlink" Target="https://unece.org/statistics/publications/CES-set-of-core-climate-change-related-indicators" TargetMode="External"/><Relationship Id="rId56" Type="http://schemas.openxmlformats.org/officeDocument/2006/relationships/hyperlink" Target="https://ec.europa.eu/eurostat/web/quality/european-quality-standards/european-statistics-code-of-practice" TargetMode="External"/><Relationship Id="rId64" Type="http://schemas.openxmlformats.org/officeDocument/2006/relationships/hyperlink" Target="https://unstats.un.org/sdgs/iaeg-sdgs/tier-classification/" TargetMode="External"/><Relationship Id="rId69" Type="http://schemas.openxmlformats.org/officeDocument/2006/relationships/hyperlink" Target="https://unstats.un.org/unsd/envstats/climatechange.cshtml" TargetMode="External"/><Relationship Id="rId8" Type="http://schemas.openxmlformats.org/officeDocument/2006/relationships/webSettings" Target="webSettings.xml"/><Relationship Id="rId51" Type="http://schemas.openxmlformats.org/officeDocument/2006/relationships/hyperlink" Target="https://www.ukclimateresilience.org/" TargetMode="External"/><Relationship Id="rId72" Type="http://schemas.microsoft.com/office/2011/relationships/people" Target="people.xml"/><Relationship Id="rId3" Type="http://schemas.openxmlformats.org/officeDocument/2006/relationships/customXml" Target="../customXml/item3.xml"/><Relationship Id="rId12" Type="http://schemas.openxmlformats.org/officeDocument/2006/relationships/hyperlink" Target="https://wellcome.org/" TargetMode="External"/><Relationship Id="rId17" Type="http://schemas.openxmlformats.org/officeDocument/2006/relationships/hyperlink" Target="https://unfccc.int/documents/470435" TargetMode="External"/><Relationship Id="rId25" Type="http://schemas.openxmlformats.org/officeDocument/2006/relationships/diagramQuickStyle" Target="diagrams/quickStyle1.xml"/><Relationship Id="rId33" Type="http://schemas.openxmlformats.org/officeDocument/2006/relationships/hyperlink" Target="https://ghsl.jrc.ec.europa.eu/degurba.php" TargetMode="External"/><Relationship Id="rId38" Type="http://schemas.openxmlformats.org/officeDocument/2006/relationships/hyperlink" Target="https://code.statisticsauthority.gov.uk/" TargetMode="External"/><Relationship Id="rId46" Type="http://schemas.openxmlformats.org/officeDocument/2006/relationships/hyperlink" Target="https://unstats.un.org/unsd/envstats/climatechange.cshtml" TargetMode="External"/><Relationship Id="rId59" Type="http://schemas.openxmlformats.org/officeDocument/2006/relationships/hyperlink" Target="https://www.gov.uk/government/publications/climate-change-health-effects-in-the-uk" TargetMode="External"/><Relationship Id="rId67" Type="http://schemas.openxmlformats.org/officeDocument/2006/relationships/hyperlink" Target="https://unstats.un.org/sdgs/indicators/indicators-list/" TargetMode="External"/><Relationship Id="rId20" Type="http://schemas.microsoft.com/office/2011/relationships/commentsExtended" Target="commentsExtended.xml"/><Relationship Id="rId41" Type="http://schemas.openxmlformats.org/officeDocument/2006/relationships/hyperlink" Target="https://unstats.un.org/unsd/envstats/fdes.cshtml" TargetMode="External"/><Relationship Id="rId54" Type="http://schemas.openxmlformats.org/officeDocument/2006/relationships/image" Target="media/image5.png"/><Relationship Id="rId62" Type="http://schemas.openxmlformats.org/officeDocument/2006/relationships/hyperlink" Target="https://unece.org/statistics/publications/CES-set-of-core-climate-change-related-indicators" TargetMode="External"/><Relationship Id="rId70" Type="http://schemas.openxmlformats.org/officeDocument/2006/relationships/hyperlink" Target="https://www.who.int/news-room/fact-sheets/detail/climate-change-and-health"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gov.uk/government/organisations/uk-health-security-agency" TargetMode="External"/><Relationship Id="rId23" Type="http://schemas.openxmlformats.org/officeDocument/2006/relationships/diagramData" Target="diagrams/data1.xml"/><Relationship Id="rId28" Type="http://schemas.openxmlformats.org/officeDocument/2006/relationships/hyperlink" Target="https://github.com/antonymbrown/climatehealth" TargetMode="External"/><Relationship Id="rId36" Type="http://schemas.openxmlformats.org/officeDocument/2006/relationships/hyperlink" Target="https://ilostat.ilo.org/resources/concepts-and-definitions/classification-occupation/" TargetMode="External"/><Relationship Id="rId49" Type="http://schemas.openxmlformats.org/officeDocument/2006/relationships/hyperlink" Target="https://www.lancetcountdown.org/2021-report/" TargetMode="External"/><Relationship Id="rId57" Type="http://schemas.openxmlformats.org/officeDocument/2006/relationships/hyperlink" Target="https://ec.europa.eu/eurostat/documents/64157/4392716/ESS-QAF-V1-2final.pdf/bbf5970c-1adf-46c8-afc3-58ce177a0646" TargetMode="External"/><Relationship Id="rId10" Type="http://schemas.openxmlformats.org/officeDocument/2006/relationships/endnotes" Target="endnotes.xml"/><Relationship Id="rId31" Type="http://schemas.openxmlformats.org/officeDocument/2006/relationships/footer" Target="footer1.xml"/><Relationship Id="rId44" Type="http://schemas.openxmlformats.org/officeDocument/2006/relationships/hyperlink" Target="https://www.undrr.org/publication/sendai-framework-disaster-risk-reduction-2015-2030" TargetMode="External"/><Relationship Id="rId52" Type="http://schemas.openxmlformats.org/officeDocument/2006/relationships/hyperlink" Target="https://unstats.un.org/unsd/methodology/dataquality/un-nqaf-manual/" TargetMode="External"/><Relationship Id="rId60" Type="http://schemas.openxmlformats.org/officeDocument/2006/relationships/hyperlink" Target="https://code.statisticsauthority.gov.uk/" TargetMode="External"/><Relationship Id="rId65" Type="http://schemas.openxmlformats.org/officeDocument/2006/relationships/hyperlink" Target="https://unstats.un.org/unsd/methods/statorg/principles_stat_activities/principles_stat_activities.asp"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google.co.uk/url?sa=t&amp;rct=j&amp;q=&amp;esrc=s&amp;source=web&amp;cd=&amp;ved=2ahUKEwium5eI0piDAxVjXEEAHWP2AC8QFnoECCYQAQ&amp;url=https%3A%2F%2Frips-ug.edu.gh%2F&amp;usg=AOvVaw3v3fa_ryBelJtCZGAr7qX-&amp;opi=89978449" TargetMode="External"/><Relationship Id="rId18" Type="http://schemas.openxmlformats.org/officeDocument/2006/relationships/hyperlink" Target="https://assets.publishing.service.gov.uk/media/659ff6a93308d200131fbe78/HECC-report-2023-overview.pdf" TargetMode="External"/><Relationship Id="rId39" Type="http://schemas.openxmlformats.org/officeDocument/2006/relationships/hyperlink" Target="https://unstats.un.org/unsd/methods/statorg/principles_stat_activities/principles_stat_activities.asp" TargetMode="External"/><Relationship Id="rId34" Type="http://schemas.openxmlformats.org/officeDocument/2006/relationships/hyperlink" Target="https://www.washingtongroup-disability.com/resources/disaggregation-and-sdgs/" TargetMode="External"/><Relationship Id="rId50" Type="http://schemas.openxmlformats.org/officeDocument/2006/relationships/hyperlink" Target="https://www.ukclimateresilience.org/wp-content/uploads/2021/01/Climate-Services-Standard-Final-for-Publication.pdf" TargetMode="External"/><Relationship Id="rId55" Type="http://schemas.openxmlformats.org/officeDocument/2006/relationships/hyperlink" Target="https://www.ukclimateresilience.org/wp-content/uploads/2021/01/Climate-Services-Standard-Final-for-Publication.pdf" TargetMode="External"/><Relationship Id="rId7" Type="http://schemas.openxmlformats.org/officeDocument/2006/relationships/settings" Target="settings.xml"/><Relationship Id="rId71"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s>
</file>

<file path=word/_rels/footnotes.xml.rels><?xml version="1.0" encoding="UTF-8" standalone="yes"?>
<Relationships xmlns="http://schemas.openxmlformats.org/package/2006/relationships"><Relationship Id="rId1" Type="http://schemas.openxmlformats.org/officeDocument/2006/relationships/hyperlink" Target="https://assets.publishing.service.gov.uk/media/659ff6a93308d200131fbe78/HECC-report-2023-overview.pdf"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B039B5-841B-4CCD-B796-7D88F74D7992}" type="doc">
      <dgm:prSet loTypeId="urn:microsoft.com/office/officeart/2005/8/layout/process1" loCatId="process" qsTypeId="urn:microsoft.com/office/officeart/2005/8/quickstyle/simple1" qsCatId="simple" csTypeId="urn:microsoft.com/office/officeart/2005/8/colors/colorful1" csCatId="colorful" phldr="1"/>
      <dgm:spPr/>
      <dgm:t>
        <a:bodyPr/>
        <a:lstStyle/>
        <a:p>
          <a:endParaRPr lang="en-GB"/>
        </a:p>
      </dgm:t>
    </dgm:pt>
    <dgm:pt modelId="{376102D3-5796-4E76-929E-70877E27A69A}">
      <dgm:prSet phldrT="[Text]" custT="1"/>
      <dgm:spPr>
        <a:solidFill>
          <a:schemeClr val="accent1">
            <a:lumMod val="20000"/>
            <a:lumOff val="80000"/>
          </a:schemeClr>
        </a:solidFill>
      </dgm:spPr>
      <dgm:t>
        <a:bodyPr/>
        <a:lstStyle/>
        <a:p>
          <a:r>
            <a:rPr lang="en-GB" sz="900" b="1">
              <a:solidFill>
                <a:schemeClr val="bg2">
                  <a:lumMod val="10000"/>
                </a:schemeClr>
              </a:solidFill>
              <a:latin typeface="Arial" panose="020B0604020202020204" pitchFamily="34" charset="0"/>
              <a:cs typeface="Arial" panose="020B0604020202020204" pitchFamily="34" charset="0"/>
            </a:rPr>
            <a:t>Discovery Phase 2022/23</a:t>
          </a:r>
        </a:p>
      </dgm:t>
    </dgm:pt>
    <dgm:pt modelId="{AD85E388-8F36-4BFE-967B-D2516A95DB79}" type="parTrans" cxnId="{A51C02A7-B7CA-4EEB-B097-34C51D7A9EAF}">
      <dgm:prSet/>
      <dgm:spPr/>
      <dgm:t>
        <a:bodyPr/>
        <a:lstStyle/>
        <a:p>
          <a:endParaRPr lang="en-GB" sz="900">
            <a:latin typeface="Arial" panose="020B0604020202020204" pitchFamily="34" charset="0"/>
            <a:cs typeface="Arial" panose="020B0604020202020204" pitchFamily="34" charset="0"/>
          </a:endParaRPr>
        </a:p>
      </dgm:t>
    </dgm:pt>
    <dgm:pt modelId="{6CCF0F1F-3005-4717-A204-A89D1DDFB9C1}" type="sibTrans" cxnId="{A51C02A7-B7CA-4EEB-B097-34C51D7A9EAF}">
      <dgm:prSet custT="1"/>
      <dgm:spPr>
        <a:solidFill>
          <a:schemeClr val="accent1">
            <a:lumMod val="75000"/>
          </a:schemeClr>
        </a:solidFill>
      </dgm:spPr>
      <dgm:t>
        <a:bodyPr/>
        <a:lstStyle/>
        <a:p>
          <a:endParaRPr lang="en-GB" sz="900">
            <a:latin typeface="Arial" panose="020B0604020202020204" pitchFamily="34" charset="0"/>
            <a:cs typeface="Arial" panose="020B0604020202020204" pitchFamily="34" charset="0"/>
          </a:endParaRPr>
        </a:p>
      </dgm:t>
    </dgm:pt>
    <dgm:pt modelId="{42DFC413-B364-4C3E-8490-5FBF35C2D977}">
      <dgm:prSet phldrT="[Text]" custT="1"/>
      <dgm:spPr>
        <a:solidFill>
          <a:schemeClr val="accent1">
            <a:lumMod val="20000"/>
            <a:lumOff val="80000"/>
          </a:schemeClr>
        </a:solidFill>
      </dgm:spPr>
      <dgm:t>
        <a:bodyPr/>
        <a:lstStyle/>
        <a:p>
          <a:pPr>
            <a:buFont typeface="Arial" panose="020B0604020202020204" pitchFamily="34" charset="0"/>
            <a:buChar char="•"/>
          </a:pPr>
          <a:r>
            <a:rPr lang="en-GB" sz="800" dirty="0">
              <a:solidFill>
                <a:schemeClr val="bg2">
                  <a:lumMod val="10000"/>
                </a:schemeClr>
              </a:solidFill>
              <a:latin typeface="Arial" panose="020B0604020202020204" pitchFamily="34" charset="0"/>
              <a:cs typeface="Arial" panose="020B0604020202020204" pitchFamily="34" charset="0"/>
            </a:rPr>
            <a:t>UK Climate and Health team launched</a:t>
          </a:r>
        </a:p>
      </dgm:t>
    </dgm:pt>
    <dgm:pt modelId="{6234C5DF-7133-4240-9F5E-DBC092034AE6}" type="parTrans" cxnId="{7DE97A74-004F-4977-99BE-F93F309EFC65}">
      <dgm:prSet/>
      <dgm:spPr/>
      <dgm:t>
        <a:bodyPr/>
        <a:lstStyle/>
        <a:p>
          <a:endParaRPr lang="en-GB" sz="900">
            <a:latin typeface="Arial" panose="020B0604020202020204" pitchFamily="34" charset="0"/>
            <a:cs typeface="Arial" panose="020B0604020202020204" pitchFamily="34" charset="0"/>
          </a:endParaRPr>
        </a:p>
      </dgm:t>
    </dgm:pt>
    <dgm:pt modelId="{9062E9B2-0B6B-47A9-BFAC-D2E586046172}" type="sibTrans" cxnId="{7DE97A74-004F-4977-99BE-F93F309EFC65}">
      <dgm:prSet/>
      <dgm:spPr/>
      <dgm:t>
        <a:bodyPr/>
        <a:lstStyle/>
        <a:p>
          <a:endParaRPr lang="en-GB" sz="900">
            <a:latin typeface="Arial" panose="020B0604020202020204" pitchFamily="34" charset="0"/>
            <a:cs typeface="Arial" panose="020B0604020202020204" pitchFamily="34" charset="0"/>
          </a:endParaRPr>
        </a:p>
      </dgm:t>
    </dgm:pt>
    <dgm:pt modelId="{780F43B8-5911-42B9-8ED5-C53F70FD1AA3}">
      <dgm:prSet phldrT="[Text]" custT="1"/>
      <dgm:spPr>
        <a:solidFill>
          <a:schemeClr val="accent1">
            <a:lumMod val="20000"/>
            <a:lumOff val="80000"/>
          </a:schemeClr>
        </a:solidFill>
      </dgm:spPr>
      <dgm:t>
        <a:bodyPr/>
        <a:lstStyle/>
        <a:p>
          <a:r>
            <a:rPr lang="en-GB" sz="900" b="1" dirty="0">
              <a:solidFill>
                <a:schemeClr val="bg2">
                  <a:lumMod val="10000"/>
                </a:schemeClr>
              </a:solidFill>
              <a:latin typeface="Arial" panose="020B0604020202020204" pitchFamily="34" charset="0"/>
              <a:cs typeface="Arial" panose="020B0604020202020204" pitchFamily="34" charset="0"/>
            </a:rPr>
            <a:t>Alpha Phase 2023/24</a:t>
          </a:r>
        </a:p>
      </dgm:t>
    </dgm:pt>
    <dgm:pt modelId="{4A5DB3C2-5689-4C66-BB0C-97E9666394B8}" type="parTrans" cxnId="{B910B5B4-70FF-4A6B-98A4-59E55BC52C32}">
      <dgm:prSet/>
      <dgm:spPr/>
      <dgm:t>
        <a:bodyPr/>
        <a:lstStyle/>
        <a:p>
          <a:endParaRPr lang="en-GB" sz="900">
            <a:latin typeface="Arial" panose="020B0604020202020204" pitchFamily="34" charset="0"/>
            <a:cs typeface="Arial" panose="020B0604020202020204" pitchFamily="34" charset="0"/>
          </a:endParaRPr>
        </a:p>
      </dgm:t>
    </dgm:pt>
    <dgm:pt modelId="{AA472BD3-FFEA-4D12-B4D6-1F6C2432997F}" type="sibTrans" cxnId="{B910B5B4-70FF-4A6B-98A4-59E55BC52C32}">
      <dgm:prSet custT="1"/>
      <dgm:spPr>
        <a:solidFill>
          <a:schemeClr val="accent1">
            <a:lumMod val="75000"/>
          </a:schemeClr>
        </a:solidFill>
      </dgm:spPr>
      <dgm:t>
        <a:bodyPr/>
        <a:lstStyle/>
        <a:p>
          <a:endParaRPr lang="en-GB" sz="900">
            <a:latin typeface="Arial" panose="020B0604020202020204" pitchFamily="34" charset="0"/>
            <a:cs typeface="Arial" panose="020B0604020202020204" pitchFamily="34" charset="0"/>
          </a:endParaRPr>
        </a:p>
      </dgm:t>
    </dgm:pt>
    <dgm:pt modelId="{C697F121-CD64-4D73-89CC-57DE56D48F12}">
      <dgm:prSet phldrT="[Text]" custT="1"/>
      <dgm:spPr>
        <a:solidFill>
          <a:schemeClr val="accent1">
            <a:lumMod val="20000"/>
            <a:lumOff val="80000"/>
          </a:schemeClr>
        </a:solidFill>
      </dgm:spPr>
      <dgm:t>
        <a:bodyPr/>
        <a:lstStyle/>
        <a:p>
          <a:r>
            <a:rPr lang="en-GB" sz="800" b="1" dirty="0">
              <a:solidFill>
                <a:schemeClr val="bg2">
                  <a:lumMod val="10000"/>
                </a:schemeClr>
              </a:solidFill>
              <a:latin typeface="Arial" panose="020B0604020202020204" pitchFamily="34" charset="0"/>
              <a:cs typeface="Arial" panose="020B0604020202020204" pitchFamily="34" charset="0"/>
            </a:rPr>
            <a:t>Beta Phase 2024/25</a:t>
          </a:r>
        </a:p>
      </dgm:t>
    </dgm:pt>
    <dgm:pt modelId="{BC8318A8-B3A1-442A-BE9E-009388030DB9}" type="parTrans" cxnId="{C06B2DC2-3312-448E-A451-39F3072EF033}">
      <dgm:prSet/>
      <dgm:spPr/>
      <dgm:t>
        <a:bodyPr/>
        <a:lstStyle/>
        <a:p>
          <a:endParaRPr lang="en-GB" sz="900">
            <a:latin typeface="Arial" panose="020B0604020202020204" pitchFamily="34" charset="0"/>
            <a:cs typeface="Arial" panose="020B0604020202020204" pitchFamily="34" charset="0"/>
          </a:endParaRPr>
        </a:p>
      </dgm:t>
    </dgm:pt>
    <dgm:pt modelId="{9ACEB451-D2A2-420D-A009-B4C70A74DEBF}" type="sibTrans" cxnId="{C06B2DC2-3312-448E-A451-39F3072EF033}">
      <dgm:prSet custT="1"/>
      <dgm:spPr>
        <a:solidFill>
          <a:schemeClr val="accent1">
            <a:lumMod val="75000"/>
          </a:schemeClr>
        </a:solidFill>
      </dgm:spPr>
      <dgm:t>
        <a:bodyPr/>
        <a:lstStyle/>
        <a:p>
          <a:endParaRPr lang="en-GB" sz="900">
            <a:latin typeface="Arial" panose="020B0604020202020204" pitchFamily="34" charset="0"/>
            <a:cs typeface="Arial" panose="020B0604020202020204" pitchFamily="34" charset="0"/>
          </a:endParaRPr>
        </a:p>
      </dgm:t>
    </dgm:pt>
    <dgm:pt modelId="{FCBCE3E2-B903-448C-B5BB-D551ED1D9B2D}">
      <dgm:prSet phldrT="[Text]" custT="1"/>
      <dgm:spPr>
        <a:solidFill>
          <a:schemeClr val="accent1">
            <a:lumMod val="20000"/>
            <a:lumOff val="80000"/>
          </a:schemeClr>
        </a:solidFill>
      </dgm:spPr>
      <dgm:t>
        <a:bodyPr/>
        <a:lstStyle/>
        <a:p>
          <a:pPr rtl="0"/>
          <a:r>
            <a:rPr lang="en-GB" sz="800" dirty="0">
              <a:solidFill>
                <a:schemeClr val="bg2">
                  <a:lumMod val="10000"/>
                </a:schemeClr>
              </a:solidFill>
              <a:latin typeface="Arial" panose="020B0604020202020204" pitchFamily="34" charset="0"/>
              <a:cs typeface="Arial" panose="020B0604020202020204" pitchFamily="34" charset="0"/>
            </a:rPr>
            <a:t>Refine framework</a:t>
          </a:r>
        </a:p>
      </dgm:t>
    </dgm:pt>
    <dgm:pt modelId="{9428C278-8FDF-44C6-A40E-D3737C50DF9A}" type="parTrans" cxnId="{307E9D76-8108-456A-BCC8-48A4927ECE81}">
      <dgm:prSet/>
      <dgm:spPr/>
      <dgm:t>
        <a:bodyPr/>
        <a:lstStyle/>
        <a:p>
          <a:endParaRPr lang="en-GB" sz="900">
            <a:latin typeface="Arial" panose="020B0604020202020204" pitchFamily="34" charset="0"/>
            <a:cs typeface="Arial" panose="020B0604020202020204" pitchFamily="34" charset="0"/>
          </a:endParaRPr>
        </a:p>
      </dgm:t>
    </dgm:pt>
    <dgm:pt modelId="{F9400D67-E359-40BA-9508-49569189C655}" type="sibTrans" cxnId="{307E9D76-8108-456A-BCC8-48A4927ECE81}">
      <dgm:prSet/>
      <dgm:spPr/>
      <dgm:t>
        <a:bodyPr/>
        <a:lstStyle/>
        <a:p>
          <a:endParaRPr lang="en-GB" sz="900">
            <a:latin typeface="Arial" panose="020B0604020202020204" pitchFamily="34" charset="0"/>
            <a:cs typeface="Arial" panose="020B0604020202020204" pitchFamily="34" charset="0"/>
          </a:endParaRPr>
        </a:p>
      </dgm:t>
    </dgm:pt>
    <dgm:pt modelId="{CEB486B7-C33E-419F-89C5-178D49201860}">
      <dgm:prSet custT="1"/>
      <dgm:spPr>
        <a:solidFill>
          <a:schemeClr val="accent1">
            <a:lumMod val="20000"/>
            <a:lumOff val="80000"/>
          </a:schemeClr>
        </a:solidFill>
      </dgm:spPr>
      <dgm:t>
        <a:bodyPr/>
        <a:lstStyle/>
        <a:p>
          <a:r>
            <a:rPr lang="en-GB" sz="900" b="1">
              <a:solidFill>
                <a:schemeClr val="bg2">
                  <a:lumMod val="10000"/>
                </a:schemeClr>
              </a:solidFill>
              <a:latin typeface="Arial" panose="020B0604020202020204" pitchFamily="34" charset="0"/>
              <a:cs typeface="Arial" panose="020B0604020202020204" pitchFamily="34" charset="0"/>
            </a:rPr>
            <a:t>Launch year 2025/26</a:t>
          </a:r>
        </a:p>
      </dgm:t>
    </dgm:pt>
    <dgm:pt modelId="{CCF3EA73-BC1F-445D-9D12-0A63E4BDD24F}" type="parTrans" cxnId="{3C0B8300-F96B-4251-B3EA-F13DE6A62508}">
      <dgm:prSet/>
      <dgm:spPr/>
      <dgm:t>
        <a:bodyPr/>
        <a:lstStyle/>
        <a:p>
          <a:endParaRPr lang="en-GB" sz="900">
            <a:latin typeface="Arial" panose="020B0604020202020204" pitchFamily="34" charset="0"/>
            <a:cs typeface="Arial" panose="020B0604020202020204" pitchFamily="34" charset="0"/>
          </a:endParaRPr>
        </a:p>
      </dgm:t>
    </dgm:pt>
    <dgm:pt modelId="{A69EFE91-948B-477B-AFC3-DF5C556F113E}" type="sibTrans" cxnId="{3C0B8300-F96B-4251-B3EA-F13DE6A62508}">
      <dgm:prSet/>
      <dgm:spPr/>
      <dgm:t>
        <a:bodyPr/>
        <a:lstStyle/>
        <a:p>
          <a:endParaRPr lang="en-GB" sz="900">
            <a:latin typeface="Arial" panose="020B0604020202020204" pitchFamily="34" charset="0"/>
            <a:cs typeface="Arial" panose="020B0604020202020204" pitchFamily="34" charset="0"/>
          </a:endParaRPr>
        </a:p>
      </dgm:t>
    </dgm:pt>
    <dgm:pt modelId="{4F0D7817-CA89-4D13-A082-15FC0D351A79}">
      <dgm:prSet custT="1"/>
      <dgm:spPr>
        <a:solidFill>
          <a:schemeClr val="accent1">
            <a:lumMod val="20000"/>
            <a:lumOff val="80000"/>
          </a:schemeClr>
        </a:solidFill>
      </dgm:spPr>
      <dgm:t>
        <a:bodyPr/>
        <a:lstStyle/>
        <a:p>
          <a:pPr>
            <a:buFont typeface="Arial" panose="020B0604020202020204" pitchFamily="34" charset="0"/>
            <a:buChar char="•"/>
          </a:pPr>
          <a:r>
            <a:rPr lang="en-GB" sz="800">
              <a:solidFill>
                <a:schemeClr val="bg2">
                  <a:lumMod val="10000"/>
                </a:schemeClr>
              </a:solidFill>
              <a:latin typeface="Arial" panose="020B0604020202020204" pitchFamily="34" charset="0"/>
              <a:cs typeface="Arial" panose="020B0604020202020204" pitchFamily="34" charset="0"/>
            </a:rPr>
            <a:t>Project aims developed</a:t>
          </a:r>
        </a:p>
      </dgm:t>
    </dgm:pt>
    <dgm:pt modelId="{71BAB99C-CEA2-4285-A7F9-55AEF0259374}" type="parTrans" cxnId="{6BF25AE8-166C-4A23-AF08-E477571F366E}">
      <dgm:prSet/>
      <dgm:spPr/>
      <dgm:t>
        <a:bodyPr/>
        <a:lstStyle/>
        <a:p>
          <a:endParaRPr lang="en-GB" sz="900">
            <a:latin typeface="Arial" panose="020B0604020202020204" pitchFamily="34" charset="0"/>
            <a:cs typeface="Arial" panose="020B0604020202020204" pitchFamily="34" charset="0"/>
          </a:endParaRPr>
        </a:p>
      </dgm:t>
    </dgm:pt>
    <dgm:pt modelId="{17CE3E37-9A7B-4D3C-9026-3865396C3DF9}" type="sibTrans" cxnId="{6BF25AE8-166C-4A23-AF08-E477571F366E}">
      <dgm:prSet/>
      <dgm:spPr/>
      <dgm:t>
        <a:bodyPr/>
        <a:lstStyle/>
        <a:p>
          <a:endParaRPr lang="en-GB" sz="900">
            <a:latin typeface="Arial" panose="020B0604020202020204" pitchFamily="34" charset="0"/>
            <a:cs typeface="Arial" panose="020B0604020202020204" pitchFamily="34" charset="0"/>
          </a:endParaRPr>
        </a:p>
      </dgm:t>
    </dgm:pt>
    <dgm:pt modelId="{3C628488-874D-4F71-843D-769241E01C01}">
      <dgm:prSet custT="1"/>
      <dgm:spPr>
        <a:solidFill>
          <a:schemeClr val="accent1">
            <a:lumMod val="20000"/>
            <a:lumOff val="80000"/>
          </a:schemeClr>
        </a:solidFill>
      </dgm:spPr>
      <dgm:t>
        <a:bodyPr/>
        <a:lstStyle/>
        <a:p>
          <a:pPr>
            <a:buFont typeface="Arial" panose="020B0604020202020204" pitchFamily="34" charset="0"/>
            <a:buChar char="•"/>
          </a:pPr>
          <a:r>
            <a:rPr lang="en-GB" sz="800">
              <a:solidFill>
                <a:schemeClr val="bg2">
                  <a:lumMod val="10000"/>
                </a:schemeClr>
              </a:solidFill>
              <a:latin typeface="Arial" panose="020B0604020202020204" pitchFamily="34" charset="0"/>
              <a:cs typeface="Arial" panose="020B0604020202020204" pitchFamily="34" charset="0"/>
            </a:rPr>
            <a:t>Partner selection and onboarding</a:t>
          </a:r>
        </a:p>
      </dgm:t>
    </dgm:pt>
    <dgm:pt modelId="{5A1DC787-7D09-4AA6-9095-D25F8903C18C}" type="parTrans" cxnId="{E303832A-11E2-494C-A823-CC693810DE1E}">
      <dgm:prSet/>
      <dgm:spPr/>
      <dgm:t>
        <a:bodyPr/>
        <a:lstStyle/>
        <a:p>
          <a:endParaRPr lang="en-GB" sz="900">
            <a:latin typeface="Arial" panose="020B0604020202020204" pitchFamily="34" charset="0"/>
            <a:cs typeface="Arial" panose="020B0604020202020204" pitchFamily="34" charset="0"/>
          </a:endParaRPr>
        </a:p>
      </dgm:t>
    </dgm:pt>
    <dgm:pt modelId="{9237AE50-1130-41CA-8C5C-450A9AC68DD2}" type="sibTrans" cxnId="{E303832A-11E2-494C-A823-CC693810DE1E}">
      <dgm:prSet/>
      <dgm:spPr/>
      <dgm:t>
        <a:bodyPr/>
        <a:lstStyle/>
        <a:p>
          <a:endParaRPr lang="en-GB" sz="900">
            <a:latin typeface="Arial" panose="020B0604020202020204" pitchFamily="34" charset="0"/>
            <a:cs typeface="Arial" panose="020B0604020202020204" pitchFamily="34" charset="0"/>
          </a:endParaRPr>
        </a:p>
      </dgm:t>
    </dgm:pt>
    <dgm:pt modelId="{AD24982D-E76D-4E63-9417-E30D09AECEBC}">
      <dgm:prSet custT="1"/>
      <dgm:spPr>
        <a:solidFill>
          <a:schemeClr val="accent1">
            <a:lumMod val="20000"/>
            <a:lumOff val="80000"/>
          </a:schemeClr>
        </a:solidFill>
      </dgm:spPr>
      <dgm:t>
        <a:bodyPr/>
        <a:lstStyle/>
        <a:p>
          <a:pPr rtl="0"/>
          <a:r>
            <a:rPr lang="en-GB" sz="800" dirty="0">
              <a:solidFill>
                <a:schemeClr val="bg2">
                  <a:lumMod val="10000"/>
                </a:schemeClr>
              </a:solidFill>
              <a:latin typeface="Arial" panose="020B0604020202020204" pitchFamily="34" charset="0"/>
              <a:cs typeface="Arial" panose="020B0604020202020204" pitchFamily="34" charset="0"/>
            </a:rPr>
            <a:t>Global pilots for National Statistical Offices to test</a:t>
          </a:r>
        </a:p>
      </dgm:t>
    </dgm:pt>
    <dgm:pt modelId="{C9F3B935-8F29-4487-A8EB-0BED256EF7F7}" type="parTrans" cxnId="{9F00FB2A-AFC1-4700-AC5B-71961AEB626B}">
      <dgm:prSet/>
      <dgm:spPr/>
      <dgm:t>
        <a:bodyPr/>
        <a:lstStyle/>
        <a:p>
          <a:endParaRPr lang="en-GB" sz="900">
            <a:latin typeface="Arial" panose="020B0604020202020204" pitchFamily="34" charset="0"/>
            <a:cs typeface="Arial" panose="020B0604020202020204" pitchFamily="34" charset="0"/>
          </a:endParaRPr>
        </a:p>
      </dgm:t>
    </dgm:pt>
    <dgm:pt modelId="{D2C235CA-A11D-4A61-BD21-40ED6F4808F8}" type="sibTrans" cxnId="{9F00FB2A-AFC1-4700-AC5B-71961AEB626B}">
      <dgm:prSet/>
      <dgm:spPr/>
      <dgm:t>
        <a:bodyPr/>
        <a:lstStyle/>
        <a:p>
          <a:endParaRPr lang="en-GB" sz="900">
            <a:latin typeface="Arial" panose="020B0604020202020204" pitchFamily="34" charset="0"/>
            <a:cs typeface="Arial" panose="020B0604020202020204" pitchFamily="34" charset="0"/>
          </a:endParaRPr>
        </a:p>
      </dgm:t>
    </dgm:pt>
    <dgm:pt modelId="{CF946459-725A-45F8-8310-F64A6CD5936D}">
      <dgm:prSet custT="1"/>
      <dgm:spPr>
        <a:solidFill>
          <a:schemeClr val="accent1">
            <a:lumMod val="20000"/>
            <a:lumOff val="80000"/>
          </a:schemeClr>
        </a:solidFill>
      </dgm:spPr>
      <dgm:t>
        <a:bodyPr/>
        <a:lstStyle/>
        <a:p>
          <a:pPr>
            <a:buFont typeface="Arial" panose="020B0604020202020204" pitchFamily="34" charset="0"/>
            <a:buChar char="•"/>
          </a:pPr>
          <a:r>
            <a:rPr lang="en-GB" sz="800" dirty="0">
              <a:solidFill>
                <a:schemeClr val="bg2">
                  <a:lumMod val="10000"/>
                </a:schemeClr>
              </a:solidFill>
              <a:latin typeface="Arial" panose="020B0604020202020204" pitchFamily="34" charset="0"/>
              <a:cs typeface="Arial" panose="020B0604020202020204" pitchFamily="34" charset="0"/>
            </a:rPr>
            <a:t>Launch platform and publish framework</a:t>
          </a:r>
        </a:p>
      </dgm:t>
    </dgm:pt>
    <dgm:pt modelId="{E8CA47FB-DD29-4086-BE47-E0D9335F4367}" type="parTrans" cxnId="{BF5A9A25-9FA7-4A78-B1D3-DDD77A57CFEF}">
      <dgm:prSet/>
      <dgm:spPr/>
      <dgm:t>
        <a:bodyPr/>
        <a:lstStyle/>
        <a:p>
          <a:endParaRPr lang="en-GB" sz="900">
            <a:latin typeface="Arial" panose="020B0604020202020204" pitchFamily="34" charset="0"/>
            <a:cs typeface="Arial" panose="020B0604020202020204" pitchFamily="34" charset="0"/>
          </a:endParaRPr>
        </a:p>
      </dgm:t>
    </dgm:pt>
    <dgm:pt modelId="{B75054FD-2FF5-4510-B278-0423BF7C17CE}" type="sibTrans" cxnId="{BF5A9A25-9FA7-4A78-B1D3-DDD77A57CFEF}">
      <dgm:prSet/>
      <dgm:spPr/>
      <dgm:t>
        <a:bodyPr/>
        <a:lstStyle/>
        <a:p>
          <a:endParaRPr lang="en-GB" sz="900">
            <a:latin typeface="Arial" panose="020B0604020202020204" pitchFamily="34" charset="0"/>
            <a:cs typeface="Arial" panose="020B0604020202020204" pitchFamily="34" charset="0"/>
          </a:endParaRPr>
        </a:p>
      </dgm:t>
    </dgm:pt>
    <dgm:pt modelId="{E218A1F1-BFE6-4162-B6D7-61DC26925F89}">
      <dgm:prSet custT="1"/>
      <dgm:spPr>
        <a:solidFill>
          <a:schemeClr val="accent1">
            <a:lumMod val="20000"/>
            <a:lumOff val="80000"/>
          </a:schemeClr>
        </a:solidFill>
      </dgm:spPr>
      <dgm:t>
        <a:bodyPr/>
        <a:lstStyle/>
        <a:p>
          <a:pPr>
            <a:buFont typeface="Arial" panose="020B0604020202020204" pitchFamily="34" charset="0"/>
            <a:buChar char="•"/>
          </a:pPr>
          <a:r>
            <a:rPr lang="en-GB" sz="800" dirty="0">
              <a:solidFill>
                <a:schemeClr val="bg2">
                  <a:lumMod val="10000"/>
                </a:schemeClr>
              </a:solidFill>
              <a:latin typeface="Arial" panose="020B0604020202020204" pitchFamily="34" charset="0"/>
              <a:cs typeface="Arial" panose="020B0604020202020204" pitchFamily="34" charset="0"/>
            </a:rPr>
            <a:t>Final drafts signed off</a:t>
          </a:r>
          <a:endParaRPr lang="en-US" sz="800" dirty="0">
            <a:solidFill>
              <a:schemeClr val="bg2">
                <a:lumMod val="10000"/>
              </a:schemeClr>
            </a:solidFill>
            <a:latin typeface="Arial" panose="020B0604020202020204" pitchFamily="34" charset="0"/>
            <a:cs typeface="Arial" panose="020B0604020202020204" pitchFamily="34" charset="0"/>
          </a:endParaRPr>
        </a:p>
      </dgm:t>
    </dgm:pt>
    <dgm:pt modelId="{66F231CF-0E46-4562-917C-FD60317A1763}" type="parTrans" cxnId="{815F6EF3-2AB3-400E-AD59-35C9FE12CD33}">
      <dgm:prSet/>
      <dgm:spPr/>
      <dgm:t>
        <a:bodyPr/>
        <a:lstStyle/>
        <a:p>
          <a:endParaRPr lang="en-GB" sz="900">
            <a:latin typeface="Arial" panose="020B0604020202020204" pitchFamily="34" charset="0"/>
            <a:cs typeface="Arial" panose="020B0604020202020204" pitchFamily="34" charset="0"/>
          </a:endParaRPr>
        </a:p>
      </dgm:t>
    </dgm:pt>
    <dgm:pt modelId="{7AD1970F-08F6-4A33-BDFA-EAE36BD63ACF}" type="sibTrans" cxnId="{815F6EF3-2AB3-400E-AD59-35C9FE12CD33}">
      <dgm:prSet/>
      <dgm:spPr/>
      <dgm:t>
        <a:bodyPr/>
        <a:lstStyle/>
        <a:p>
          <a:endParaRPr lang="en-GB" sz="900">
            <a:latin typeface="Arial" panose="020B0604020202020204" pitchFamily="34" charset="0"/>
            <a:cs typeface="Arial" panose="020B0604020202020204" pitchFamily="34" charset="0"/>
          </a:endParaRPr>
        </a:p>
      </dgm:t>
    </dgm:pt>
    <dgm:pt modelId="{562760F9-9A9E-4EE4-87C2-D7AB8A65E4EA}">
      <dgm:prSet custT="1"/>
      <dgm:spPr>
        <a:solidFill>
          <a:schemeClr val="accent1">
            <a:lumMod val="20000"/>
            <a:lumOff val="80000"/>
          </a:schemeClr>
        </a:solidFill>
      </dgm:spPr>
      <dgm:t>
        <a:bodyPr/>
        <a:lstStyle/>
        <a:p>
          <a:pPr>
            <a:buFont typeface="Arial" panose="020B0604020202020204" pitchFamily="34" charset="0"/>
            <a:buChar char="•"/>
          </a:pPr>
          <a:r>
            <a:rPr lang="en-GB" sz="800" dirty="0">
              <a:solidFill>
                <a:schemeClr val="bg2">
                  <a:lumMod val="10000"/>
                </a:schemeClr>
              </a:solidFill>
              <a:latin typeface="Arial" panose="020B0604020202020204" pitchFamily="34" charset="0"/>
              <a:cs typeface="Arial" panose="020B0604020202020204" pitchFamily="34" charset="0"/>
            </a:rPr>
            <a:t>Framework endorsed or supported by key stakeholders</a:t>
          </a:r>
          <a:endParaRPr lang="en-US" sz="800" dirty="0">
            <a:solidFill>
              <a:schemeClr val="bg2">
                <a:lumMod val="10000"/>
              </a:schemeClr>
            </a:solidFill>
            <a:latin typeface="Arial" panose="020B0604020202020204" pitchFamily="34" charset="0"/>
            <a:cs typeface="Arial" panose="020B0604020202020204" pitchFamily="34" charset="0"/>
          </a:endParaRPr>
        </a:p>
      </dgm:t>
    </dgm:pt>
    <dgm:pt modelId="{381D0C16-7755-47DA-9AB4-045CA203D018}" type="parTrans" cxnId="{F17D813C-99F7-434E-A32C-8D88D54FE4A9}">
      <dgm:prSet/>
      <dgm:spPr/>
      <dgm:t>
        <a:bodyPr/>
        <a:lstStyle/>
        <a:p>
          <a:endParaRPr lang="en-GB" sz="900">
            <a:latin typeface="Arial" panose="020B0604020202020204" pitchFamily="34" charset="0"/>
            <a:cs typeface="Arial" panose="020B0604020202020204" pitchFamily="34" charset="0"/>
          </a:endParaRPr>
        </a:p>
      </dgm:t>
    </dgm:pt>
    <dgm:pt modelId="{B5901DDA-1650-4843-A966-F8168AECCA8F}" type="sibTrans" cxnId="{F17D813C-99F7-434E-A32C-8D88D54FE4A9}">
      <dgm:prSet/>
      <dgm:spPr/>
      <dgm:t>
        <a:bodyPr/>
        <a:lstStyle/>
        <a:p>
          <a:endParaRPr lang="en-GB" sz="900">
            <a:latin typeface="Arial" panose="020B0604020202020204" pitchFamily="34" charset="0"/>
            <a:cs typeface="Arial" panose="020B0604020202020204" pitchFamily="34" charset="0"/>
          </a:endParaRPr>
        </a:p>
      </dgm:t>
    </dgm:pt>
    <dgm:pt modelId="{AE052D69-7019-4DC1-B554-631EB6AF3EBF}">
      <dgm:prSet phldrT="[Text]" custT="1"/>
      <dgm:spPr>
        <a:solidFill>
          <a:schemeClr val="accent1">
            <a:lumMod val="20000"/>
            <a:lumOff val="80000"/>
          </a:schemeClr>
        </a:solidFill>
      </dgm:spPr>
      <dgm:t>
        <a:bodyPr/>
        <a:lstStyle/>
        <a:p>
          <a:pPr rtl="0">
            <a:buFont typeface="Arial" panose="020B0604020202020204" pitchFamily="34" charset="0"/>
            <a:buChar char="•"/>
          </a:pPr>
          <a:r>
            <a:rPr lang="en-GB" sz="800" dirty="0">
              <a:solidFill>
                <a:schemeClr val="bg2">
                  <a:lumMod val="10000"/>
                </a:schemeClr>
              </a:solidFill>
              <a:latin typeface="Arial" panose="020B0604020202020204" pitchFamily="34" charset="0"/>
              <a:cs typeface="Arial" panose="020B0604020202020204" pitchFamily="34" charset="0"/>
            </a:rPr>
            <a:t>Topic Expert Groups (TEGs) established</a:t>
          </a:r>
        </a:p>
      </dgm:t>
    </dgm:pt>
    <dgm:pt modelId="{3A9751C4-0BC1-4F3A-A3FD-A4BA59DD7DF9}" type="parTrans" cxnId="{2B6B075E-3A42-46E8-96D5-0CCEACA152C6}">
      <dgm:prSet/>
      <dgm:spPr/>
      <dgm:t>
        <a:bodyPr/>
        <a:lstStyle/>
        <a:p>
          <a:endParaRPr lang="en-GB" sz="900">
            <a:latin typeface="Arial" panose="020B0604020202020204" pitchFamily="34" charset="0"/>
            <a:cs typeface="Arial" panose="020B0604020202020204" pitchFamily="34" charset="0"/>
          </a:endParaRPr>
        </a:p>
      </dgm:t>
    </dgm:pt>
    <dgm:pt modelId="{BBF786A0-D4D9-417F-8194-D72B3BAB712A}" type="sibTrans" cxnId="{2B6B075E-3A42-46E8-96D5-0CCEACA152C6}">
      <dgm:prSet/>
      <dgm:spPr/>
      <dgm:t>
        <a:bodyPr/>
        <a:lstStyle/>
        <a:p>
          <a:endParaRPr lang="en-GB" sz="900">
            <a:latin typeface="Arial" panose="020B0604020202020204" pitchFamily="34" charset="0"/>
            <a:cs typeface="Arial" panose="020B0604020202020204" pitchFamily="34" charset="0"/>
          </a:endParaRPr>
        </a:p>
      </dgm:t>
    </dgm:pt>
    <dgm:pt modelId="{64B47624-62A9-43C0-BCE6-E6078A52AA1E}">
      <dgm:prSet phldrT="[Text]" custT="1"/>
      <dgm:spPr>
        <a:solidFill>
          <a:schemeClr val="accent1">
            <a:lumMod val="20000"/>
            <a:lumOff val="80000"/>
          </a:schemeClr>
        </a:solidFill>
      </dgm:spPr>
      <dgm:t>
        <a:bodyPr/>
        <a:lstStyle/>
        <a:p>
          <a:pPr rtl="0">
            <a:buFont typeface="Arial" panose="020B0604020202020204" pitchFamily="34" charset="0"/>
            <a:buChar char="•"/>
          </a:pPr>
          <a:r>
            <a:rPr lang="en-GB" sz="800" dirty="0">
              <a:solidFill>
                <a:schemeClr val="bg2">
                  <a:lumMod val="10000"/>
                </a:schemeClr>
              </a:solidFill>
              <a:latin typeface="Arial" panose="020B0604020202020204" pitchFamily="34" charset="0"/>
              <a:cs typeface="Arial" panose="020B0604020202020204" pitchFamily="34" charset="0"/>
            </a:rPr>
            <a:t>Development of Alpha framework draft</a:t>
          </a:r>
        </a:p>
      </dgm:t>
    </dgm:pt>
    <dgm:pt modelId="{0A86E703-30F4-47A1-9E52-51A70C7E645E}" type="parTrans" cxnId="{3595FDBE-4DD7-4662-8FF0-7F5166119DEA}">
      <dgm:prSet/>
      <dgm:spPr/>
      <dgm:t>
        <a:bodyPr/>
        <a:lstStyle/>
        <a:p>
          <a:endParaRPr lang="en-GB" sz="900">
            <a:latin typeface="Arial" panose="020B0604020202020204" pitchFamily="34" charset="0"/>
            <a:cs typeface="Arial" panose="020B0604020202020204" pitchFamily="34" charset="0"/>
          </a:endParaRPr>
        </a:p>
      </dgm:t>
    </dgm:pt>
    <dgm:pt modelId="{5CA6CEED-6F0E-4CB6-B335-5B0FC061324F}" type="sibTrans" cxnId="{3595FDBE-4DD7-4662-8FF0-7F5166119DEA}">
      <dgm:prSet/>
      <dgm:spPr/>
      <dgm:t>
        <a:bodyPr/>
        <a:lstStyle/>
        <a:p>
          <a:endParaRPr lang="en-GB" sz="900">
            <a:latin typeface="Arial" panose="020B0604020202020204" pitchFamily="34" charset="0"/>
            <a:cs typeface="Arial" panose="020B0604020202020204" pitchFamily="34" charset="0"/>
          </a:endParaRPr>
        </a:p>
      </dgm:t>
    </dgm:pt>
    <dgm:pt modelId="{84ED3CD4-0A8D-4B23-BAD8-A04A4F279ED6}">
      <dgm:prSet phldrT="[Text]" custT="1"/>
      <dgm:spPr>
        <a:solidFill>
          <a:schemeClr val="accent1">
            <a:lumMod val="20000"/>
            <a:lumOff val="80000"/>
          </a:schemeClr>
        </a:solidFill>
      </dgm:spPr>
      <dgm:t>
        <a:bodyPr/>
        <a:lstStyle/>
        <a:p>
          <a:pPr rtl="0"/>
          <a:r>
            <a:rPr lang="en-GB" sz="800" dirty="0">
              <a:solidFill>
                <a:schemeClr val="bg2">
                  <a:lumMod val="10000"/>
                </a:schemeClr>
              </a:solidFill>
              <a:latin typeface="Arial" panose="020B0604020202020204" pitchFamily="34" charset="0"/>
              <a:cs typeface="Arial" panose="020B0604020202020204" pitchFamily="34" charset="0"/>
            </a:rPr>
            <a:t>Final development of online platform</a:t>
          </a:r>
        </a:p>
      </dgm:t>
    </dgm:pt>
    <dgm:pt modelId="{775A622D-C5F2-4ACF-9B35-54D4A7C18CCF}" type="parTrans" cxnId="{95FDF521-453A-4B27-86FA-EE3E3812F419}">
      <dgm:prSet/>
      <dgm:spPr/>
      <dgm:t>
        <a:bodyPr/>
        <a:lstStyle/>
        <a:p>
          <a:endParaRPr lang="en-GB" sz="900">
            <a:latin typeface="Arial" panose="020B0604020202020204" pitchFamily="34" charset="0"/>
            <a:cs typeface="Arial" panose="020B0604020202020204" pitchFamily="34" charset="0"/>
          </a:endParaRPr>
        </a:p>
      </dgm:t>
    </dgm:pt>
    <dgm:pt modelId="{2EE95DD9-26F3-4298-BB89-494AE567A277}" type="sibTrans" cxnId="{95FDF521-453A-4B27-86FA-EE3E3812F419}">
      <dgm:prSet/>
      <dgm:spPr/>
      <dgm:t>
        <a:bodyPr/>
        <a:lstStyle/>
        <a:p>
          <a:endParaRPr lang="en-GB" sz="900">
            <a:latin typeface="Arial" panose="020B0604020202020204" pitchFamily="34" charset="0"/>
            <a:cs typeface="Arial" panose="020B0604020202020204" pitchFamily="34" charset="0"/>
          </a:endParaRPr>
        </a:p>
      </dgm:t>
    </dgm:pt>
    <dgm:pt modelId="{1A22AE10-B5D2-4029-8F32-BA4D518A57CB}">
      <dgm:prSet phldrT="[Text]" custT="1"/>
      <dgm:spPr>
        <a:solidFill>
          <a:schemeClr val="accent1">
            <a:lumMod val="20000"/>
            <a:lumOff val="80000"/>
          </a:schemeClr>
        </a:solidFill>
      </dgm:spPr>
      <dgm:t>
        <a:bodyPr/>
        <a:lstStyle/>
        <a:p>
          <a:pPr>
            <a:buFont typeface="Arial" panose="020B0604020202020204" pitchFamily="34" charset="0"/>
            <a:buChar char="•"/>
          </a:pPr>
          <a:r>
            <a:rPr lang="en-GB" sz="800" dirty="0">
              <a:solidFill>
                <a:schemeClr val="bg2">
                  <a:lumMod val="10000"/>
                </a:schemeClr>
              </a:solidFill>
              <a:latin typeface="Arial" panose="020B0604020202020204" pitchFamily="34" charset="0"/>
              <a:cs typeface="Arial" panose="020B0604020202020204" pitchFamily="34" charset="0"/>
            </a:rPr>
            <a:t>Internal testing with project partners</a:t>
          </a:r>
        </a:p>
      </dgm:t>
    </dgm:pt>
    <dgm:pt modelId="{352A10EA-1C73-47D0-B9D8-5525ABCA581D}" type="parTrans" cxnId="{958487A5-ADA4-4773-927F-B9EF3A215773}">
      <dgm:prSet/>
      <dgm:spPr/>
      <dgm:t>
        <a:bodyPr/>
        <a:lstStyle/>
        <a:p>
          <a:endParaRPr lang="en-GB"/>
        </a:p>
      </dgm:t>
    </dgm:pt>
    <dgm:pt modelId="{7B2667F0-47EA-4057-B310-2C0CA72D9C2E}" type="sibTrans" cxnId="{958487A5-ADA4-4773-927F-B9EF3A215773}">
      <dgm:prSet/>
      <dgm:spPr/>
      <dgm:t>
        <a:bodyPr/>
        <a:lstStyle/>
        <a:p>
          <a:endParaRPr lang="en-GB"/>
        </a:p>
      </dgm:t>
    </dgm:pt>
    <dgm:pt modelId="{CFF75CBF-3BD3-4F10-A23F-B06D8869CD9E}" type="pres">
      <dgm:prSet presAssocID="{33B039B5-841B-4CCD-B796-7D88F74D7992}" presName="Name0" presStyleCnt="0">
        <dgm:presLayoutVars>
          <dgm:dir/>
          <dgm:resizeHandles val="exact"/>
        </dgm:presLayoutVars>
      </dgm:prSet>
      <dgm:spPr/>
    </dgm:pt>
    <dgm:pt modelId="{6D3ADDD9-892F-4059-B4BC-537361F49A4B}" type="pres">
      <dgm:prSet presAssocID="{376102D3-5796-4E76-929E-70877E27A69A}" presName="node" presStyleLbl="node1" presStyleIdx="0" presStyleCnt="4">
        <dgm:presLayoutVars>
          <dgm:bulletEnabled val="1"/>
        </dgm:presLayoutVars>
      </dgm:prSet>
      <dgm:spPr/>
    </dgm:pt>
    <dgm:pt modelId="{8F66C5B3-4719-43A3-9F6A-22BCCDCC1F7B}" type="pres">
      <dgm:prSet presAssocID="{6CCF0F1F-3005-4717-A204-A89D1DDFB9C1}" presName="sibTrans" presStyleLbl="sibTrans2D1" presStyleIdx="0" presStyleCnt="3"/>
      <dgm:spPr/>
    </dgm:pt>
    <dgm:pt modelId="{4869850E-5E72-4585-B942-ADC7BC81E29D}" type="pres">
      <dgm:prSet presAssocID="{6CCF0F1F-3005-4717-A204-A89D1DDFB9C1}" presName="connectorText" presStyleLbl="sibTrans2D1" presStyleIdx="0" presStyleCnt="3"/>
      <dgm:spPr/>
    </dgm:pt>
    <dgm:pt modelId="{DA8A7101-FD56-43AB-802A-6A3DFE218B4C}" type="pres">
      <dgm:prSet presAssocID="{780F43B8-5911-42B9-8ED5-C53F70FD1AA3}" presName="node" presStyleLbl="node1" presStyleIdx="1" presStyleCnt="4">
        <dgm:presLayoutVars>
          <dgm:bulletEnabled val="1"/>
        </dgm:presLayoutVars>
      </dgm:prSet>
      <dgm:spPr/>
    </dgm:pt>
    <dgm:pt modelId="{D65E5856-7979-4DD4-9E12-56E6CBD37FA5}" type="pres">
      <dgm:prSet presAssocID="{AA472BD3-FFEA-4D12-B4D6-1F6C2432997F}" presName="sibTrans" presStyleLbl="sibTrans2D1" presStyleIdx="1" presStyleCnt="3"/>
      <dgm:spPr/>
    </dgm:pt>
    <dgm:pt modelId="{6253E1F8-C87A-407B-89BC-B920A33CAB44}" type="pres">
      <dgm:prSet presAssocID="{AA472BD3-FFEA-4D12-B4D6-1F6C2432997F}" presName="connectorText" presStyleLbl="sibTrans2D1" presStyleIdx="1" presStyleCnt="3"/>
      <dgm:spPr/>
    </dgm:pt>
    <dgm:pt modelId="{72D46479-F2BD-41D4-97C2-C11EBA9B1DBF}" type="pres">
      <dgm:prSet presAssocID="{C697F121-CD64-4D73-89CC-57DE56D48F12}" presName="node" presStyleLbl="node1" presStyleIdx="2" presStyleCnt="4">
        <dgm:presLayoutVars>
          <dgm:bulletEnabled val="1"/>
        </dgm:presLayoutVars>
      </dgm:prSet>
      <dgm:spPr/>
    </dgm:pt>
    <dgm:pt modelId="{78F7F188-6B2E-4861-9395-B9FDD36624E4}" type="pres">
      <dgm:prSet presAssocID="{9ACEB451-D2A2-420D-A009-B4C70A74DEBF}" presName="sibTrans" presStyleLbl="sibTrans2D1" presStyleIdx="2" presStyleCnt="3"/>
      <dgm:spPr/>
    </dgm:pt>
    <dgm:pt modelId="{F64B9B27-34D4-461E-93ED-D8E5898175FF}" type="pres">
      <dgm:prSet presAssocID="{9ACEB451-D2A2-420D-A009-B4C70A74DEBF}" presName="connectorText" presStyleLbl="sibTrans2D1" presStyleIdx="2" presStyleCnt="3"/>
      <dgm:spPr/>
    </dgm:pt>
    <dgm:pt modelId="{BB049111-12CC-41C1-BCD7-DB18EC95BD35}" type="pres">
      <dgm:prSet presAssocID="{CEB486B7-C33E-419F-89C5-178D49201860}" presName="node" presStyleLbl="node1" presStyleIdx="3" presStyleCnt="4">
        <dgm:presLayoutVars>
          <dgm:bulletEnabled val="1"/>
        </dgm:presLayoutVars>
      </dgm:prSet>
      <dgm:spPr/>
    </dgm:pt>
  </dgm:ptLst>
  <dgm:cxnLst>
    <dgm:cxn modelId="{3C0B8300-F96B-4251-B3EA-F13DE6A62508}" srcId="{33B039B5-841B-4CCD-B796-7D88F74D7992}" destId="{CEB486B7-C33E-419F-89C5-178D49201860}" srcOrd="3" destOrd="0" parTransId="{CCF3EA73-BC1F-445D-9D12-0A63E4BDD24F}" sibTransId="{A69EFE91-948B-477B-AFC3-DF5C556F113E}"/>
    <dgm:cxn modelId="{43496805-5C82-419A-BC53-906AFB9E1F6D}" type="presOf" srcId="{6CCF0F1F-3005-4717-A204-A89D1DDFB9C1}" destId="{4869850E-5E72-4585-B942-ADC7BC81E29D}" srcOrd="1" destOrd="0" presId="urn:microsoft.com/office/officeart/2005/8/layout/process1"/>
    <dgm:cxn modelId="{DC05C905-6308-4365-AA05-F76C05566AD6}" type="presOf" srcId="{FCBCE3E2-B903-448C-B5BB-D551ED1D9B2D}" destId="{72D46479-F2BD-41D4-97C2-C11EBA9B1DBF}" srcOrd="0" destOrd="2" presId="urn:microsoft.com/office/officeart/2005/8/layout/process1"/>
    <dgm:cxn modelId="{E26C5B11-2A55-4F2F-A75D-DC0E78F63AC7}" type="presOf" srcId="{AD24982D-E76D-4E63-9417-E30D09AECEBC}" destId="{72D46479-F2BD-41D4-97C2-C11EBA9B1DBF}" srcOrd="0" destOrd="4" presId="urn:microsoft.com/office/officeart/2005/8/layout/process1"/>
    <dgm:cxn modelId="{AA6DD517-C06E-4780-8E8B-5A91FA2CF594}" type="presOf" srcId="{AE052D69-7019-4DC1-B554-631EB6AF3EBF}" destId="{DA8A7101-FD56-43AB-802A-6A3DFE218B4C}" srcOrd="0" destOrd="1" presId="urn:microsoft.com/office/officeart/2005/8/layout/process1"/>
    <dgm:cxn modelId="{6DB82219-C0B1-427D-AA8F-B3B8976BDA61}" type="presOf" srcId="{42DFC413-B364-4C3E-8490-5FBF35C2D977}" destId="{6D3ADDD9-892F-4059-B4BC-537361F49A4B}" srcOrd="0" destOrd="1" presId="urn:microsoft.com/office/officeart/2005/8/layout/process1"/>
    <dgm:cxn modelId="{78BF4919-0352-488D-8BAC-2F84674F4B8F}" type="presOf" srcId="{1A22AE10-B5D2-4029-8F32-BA4D518A57CB}" destId="{72D46479-F2BD-41D4-97C2-C11EBA9B1DBF}" srcOrd="0" destOrd="1" presId="urn:microsoft.com/office/officeart/2005/8/layout/process1"/>
    <dgm:cxn modelId="{95FDF521-453A-4B27-86FA-EE3E3812F419}" srcId="{C697F121-CD64-4D73-89CC-57DE56D48F12}" destId="{84ED3CD4-0A8D-4B23-BAD8-A04A4F279ED6}" srcOrd="2" destOrd="0" parTransId="{775A622D-C5F2-4ACF-9B35-54D4A7C18CCF}" sibTransId="{2EE95DD9-26F3-4298-BB89-494AE567A277}"/>
    <dgm:cxn modelId="{BF5A9A25-9FA7-4A78-B1D3-DDD77A57CFEF}" srcId="{CEB486B7-C33E-419F-89C5-178D49201860}" destId="{CF946459-725A-45F8-8310-F64A6CD5936D}" srcOrd="2" destOrd="0" parTransId="{E8CA47FB-DD29-4086-BE47-E0D9335F4367}" sibTransId="{B75054FD-2FF5-4510-B278-0423BF7C17CE}"/>
    <dgm:cxn modelId="{01C47229-41A8-4D13-9257-0754DF0E7C0C}" type="presOf" srcId="{780F43B8-5911-42B9-8ED5-C53F70FD1AA3}" destId="{DA8A7101-FD56-43AB-802A-6A3DFE218B4C}" srcOrd="0" destOrd="0" presId="urn:microsoft.com/office/officeart/2005/8/layout/process1"/>
    <dgm:cxn modelId="{E303832A-11E2-494C-A823-CC693810DE1E}" srcId="{376102D3-5796-4E76-929E-70877E27A69A}" destId="{3C628488-874D-4F71-843D-769241E01C01}" srcOrd="2" destOrd="0" parTransId="{5A1DC787-7D09-4AA6-9095-D25F8903C18C}" sibTransId="{9237AE50-1130-41CA-8C5C-450A9AC68DD2}"/>
    <dgm:cxn modelId="{9F00FB2A-AFC1-4700-AC5B-71961AEB626B}" srcId="{C697F121-CD64-4D73-89CC-57DE56D48F12}" destId="{AD24982D-E76D-4E63-9417-E30D09AECEBC}" srcOrd="3" destOrd="0" parTransId="{C9F3B935-8F29-4487-A8EB-0BED256EF7F7}" sibTransId="{D2C235CA-A11D-4A61-BD21-40ED6F4808F8}"/>
    <dgm:cxn modelId="{821B952C-2EC1-44C8-84DD-C6E8225A0BD9}" type="presOf" srcId="{3C628488-874D-4F71-843D-769241E01C01}" destId="{6D3ADDD9-892F-4059-B4BC-537361F49A4B}" srcOrd="0" destOrd="3" presId="urn:microsoft.com/office/officeart/2005/8/layout/process1"/>
    <dgm:cxn modelId="{C1910333-08AB-4F99-9C52-64938D8F89A4}" type="presOf" srcId="{AA472BD3-FFEA-4D12-B4D6-1F6C2432997F}" destId="{6253E1F8-C87A-407B-89BC-B920A33CAB44}" srcOrd="1" destOrd="0" presId="urn:microsoft.com/office/officeart/2005/8/layout/process1"/>
    <dgm:cxn modelId="{FFF0743A-F092-43E6-9757-9473081E4954}" type="presOf" srcId="{C697F121-CD64-4D73-89CC-57DE56D48F12}" destId="{72D46479-F2BD-41D4-97C2-C11EBA9B1DBF}" srcOrd="0" destOrd="0" presId="urn:microsoft.com/office/officeart/2005/8/layout/process1"/>
    <dgm:cxn modelId="{F17D813C-99F7-434E-A32C-8D88D54FE4A9}" srcId="{CEB486B7-C33E-419F-89C5-178D49201860}" destId="{562760F9-9A9E-4EE4-87C2-D7AB8A65E4EA}" srcOrd="1" destOrd="0" parTransId="{381D0C16-7755-47DA-9AB4-045CA203D018}" sibTransId="{B5901DDA-1650-4843-A966-F8168AECCA8F}"/>
    <dgm:cxn modelId="{E7D4B55D-0535-4F9A-A38E-BCD9EE4F7D17}" type="presOf" srcId="{6CCF0F1F-3005-4717-A204-A89D1DDFB9C1}" destId="{8F66C5B3-4719-43A3-9F6A-22BCCDCC1F7B}" srcOrd="0" destOrd="0" presId="urn:microsoft.com/office/officeart/2005/8/layout/process1"/>
    <dgm:cxn modelId="{2B6B075E-3A42-46E8-96D5-0CCEACA152C6}" srcId="{780F43B8-5911-42B9-8ED5-C53F70FD1AA3}" destId="{AE052D69-7019-4DC1-B554-631EB6AF3EBF}" srcOrd="0" destOrd="0" parTransId="{3A9751C4-0BC1-4F3A-A3FD-A4BA59DD7DF9}" sibTransId="{BBF786A0-D4D9-417F-8194-D72B3BAB712A}"/>
    <dgm:cxn modelId="{7DE97A74-004F-4977-99BE-F93F309EFC65}" srcId="{376102D3-5796-4E76-929E-70877E27A69A}" destId="{42DFC413-B364-4C3E-8490-5FBF35C2D977}" srcOrd="0" destOrd="0" parTransId="{6234C5DF-7133-4240-9F5E-DBC092034AE6}" sibTransId="{9062E9B2-0B6B-47A9-BFAC-D2E586046172}"/>
    <dgm:cxn modelId="{307E9D76-8108-456A-BCC8-48A4927ECE81}" srcId="{C697F121-CD64-4D73-89CC-57DE56D48F12}" destId="{FCBCE3E2-B903-448C-B5BB-D551ED1D9B2D}" srcOrd="1" destOrd="0" parTransId="{9428C278-8FDF-44C6-A40E-D3737C50DF9A}" sibTransId="{F9400D67-E359-40BA-9508-49569189C655}"/>
    <dgm:cxn modelId="{367C0F85-8B26-4C90-BECC-09381A7E4D86}" type="presOf" srcId="{64B47624-62A9-43C0-BCE6-E6078A52AA1E}" destId="{DA8A7101-FD56-43AB-802A-6A3DFE218B4C}" srcOrd="0" destOrd="2" presId="urn:microsoft.com/office/officeart/2005/8/layout/process1"/>
    <dgm:cxn modelId="{560AB691-3813-4F67-9D3A-FDA2870090D8}" type="presOf" srcId="{CF946459-725A-45F8-8310-F64A6CD5936D}" destId="{BB049111-12CC-41C1-BCD7-DB18EC95BD35}" srcOrd="0" destOrd="3" presId="urn:microsoft.com/office/officeart/2005/8/layout/process1"/>
    <dgm:cxn modelId="{DEDE7CA0-A358-497E-A360-DDC4970FCEB9}" type="presOf" srcId="{33B039B5-841B-4CCD-B796-7D88F74D7992}" destId="{CFF75CBF-3BD3-4F10-A23F-B06D8869CD9E}" srcOrd="0" destOrd="0" presId="urn:microsoft.com/office/officeart/2005/8/layout/process1"/>
    <dgm:cxn modelId="{958487A5-ADA4-4773-927F-B9EF3A215773}" srcId="{C697F121-CD64-4D73-89CC-57DE56D48F12}" destId="{1A22AE10-B5D2-4029-8F32-BA4D518A57CB}" srcOrd="0" destOrd="0" parTransId="{352A10EA-1C73-47D0-B9D8-5525ABCA581D}" sibTransId="{7B2667F0-47EA-4057-B310-2C0CA72D9C2E}"/>
    <dgm:cxn modelId="{A51C02A7-B7CA-4EEB-B097-34C51D7A9EAF}" srcId="{33B039B5-841B-4CCD-B796-7D88F74D7992}" destId="{376102D3-5796-4E76-929E-70877E27A69A}" srcOrd="0" destOrd="0" parTransId="{AD85E388-8F36-4BFE-967B-D2516A95DB79}" sibTransId="{6CCF0F1F-3005-4717-A204-A89D1DDFB9C1}"/>
    <dgm:cxn modelId="{2CBDEFA8-8B15-482D-8479-E5C84B96A84D}" type="presOf" srcId="{AA472BD3-FFEA-4D12-B4D6-1F6C2432997F}" destId="{D65E5856-7979-4DD4-9E12-56E6CBD37FA5}" srcOrd="0" destOrd="0" presId="urn:microsoft.com/office/officeart/2005/8/layout/process1"/>
    <dgm:cxn modelId="{73D1C5AC-17AB-4A8E-97C6-6EA3B5E7F512}" type="presOf" srcId="{9ACEB451-D2A2-420D-A009-B4C70A74DEBF}" destId="{78F7F188-6B2E-4861-9395-B9FDD36624E4}" srcOrd="0" destOrd="0" presId="urn:microsoft.com/office/officeart/2005/8/layout/process1"/>
    <dgm:cxn modelId="{B910B5B4-70FF-4A6B-98A4-59E55BC52C32}" srcId="{33B039B5-841B-4CCD-B796-7D88F74D7992}" destId="{780F43B8-5911-42B9-8ED5-C53F70FD1AA3}" srcOrd="1" destOrd="0" parTransId="{4A5DB3C2-5689-4C66-BB0C-97E9666394B8}" sibTransId="{AA472BD3-FFEA-4D12-B4D6-1F6C2432997F}"/>
    <dgm:cxn modelId="{B23509B5-6E76-48DA-AF4E-BCF3B7E20F8B}" type="presOf" srcId="{E218A1F1-BFE6-4162-B6D7-61DC26925F89}" destId="{BB049111-12CC-41C1-BCD7-DB18EC95BD35}" srcOrd="0" destOrd="1" presId="urn:microsoft.com/office/officeart/2005/8/layout/process1"/>
    <dgm:cxn modelId="{3595FDBE-4DD7-4662-8FF0-7F5166119DEA}" srcId="{780F43B8-5911-42B9-8ED5-C53F70FD1AA3}" destId="{64B47624-62A9-43C0-BCE6-E6078A52AA1E}" srcOrd="1" destOrd="0" parTransId="{0A86E703-30F4-47A1-9E52-51A70C7E645E}" sibTransId="{5CA6CEED-6F0E-4CB6-B335-5B0FC061324F}"/>
    <dgm:cxn modelId="{C06B2DC2-3312-448E-A451-39F3072EF033}" srcId="{33B039B5-841B-4CCD-B796-7D88F74D7992}" destId="{C697F121-CD64-4D73-89CC-57DE56D48F12}" srcOrd="2" destOrd="0" parTransId="{BC8318A8-B3A1-442A-BE9E-009388030DB9}" sibTransId="{9ACEB451-D2A2-420D-A009-B4C70A74DEBF}"/>
    <dgm:cxn modelId="{11F923CB-C172-4C45-9EC2-AD8992141A21}" type="presOf" srcId="{9ACEB451-D2A2-420D-A009-B4C70A74DEBF}" destId="{F64B9B27-34D4-461E-93ED-D8E5898175FF}" srcOrd="1" destOrd="0" presId="urn:microsoft.com/office/officeart/2005/8/layout/process1"/>
    <dgm:cxn modelId="{90A7B5E1-FFAA-4672-BA3D-23C6338E701D}" type="presOf" srcId="{CEB486B7-C33E-419F-89C5-178D49201860}" destId="{BB049111-12CC-41C1-BCD7-DB18EC95BD35}" srcOrd="0" destOrd="0" presId="urn:microsoft.com/office/officeart/2005/8/layout/process1"/>
    <dgm:cxn modelId="{C1F92EE2-C540-41B4-88F8-4A18846D8577}" type="presOf" srcId="{84ED3CD4-0A8D-4B23-BAD8-A04A4F279ED6}" destId="{72D46479-F2BD-41D4-97C2-C11EBA9B1DBF}" srcOrd="0" destOrd="3" presId="urn:microsoft.com/office/officeart/2005/8/layout/process1"/>
    <dgm:cxn modelId="{7644D5E4-AEB4-4568-B86B-0B6178848D71}" type="presOf" srcId="{376102D3-5796-4E76-929E-70877E27A69A}" destId="{6D3ADDD9-892F-4059-B4BC-537361F49A4B}" srcOrd="0" destOrd="0" presId="urn:microsoft.com/office/officeart/2005/8/layout/process1"/>
    <dgm:cxn modelId="{6BF25AE8-166C-4A23-AF08-E477571F366E}" srcId="{376102D3-5796-4E76-929E-70877E27A69A}" destId="{4F0D7817-CA89-4D13-A082-15FC0D351A79}" srcOrd="1" destOrd="0" parTransId="{71BAB99C-CEA2-4285-A7F9-55AEF0259374}" sibTransId="{17CE3E37-9A7B-4D3C-9026-3865396C3DF9}"/>
    <dgm:cxn modelId="{815F6EF3-2AB3-400E-AD59-35C9FE12CD33}" srcId="{CEB486B7-C33E-419F-89C5-178D49201860}" destId="{E218A1F1-BFE6-4162-B6D7-61DC26925F89}" srcOrd="0" destOrd="0" parTransId="{66F231CF-0E46-4562-917C-FD60317A1763}" sibTransId="{7AD1970F-08F6-4A33-BDFA-EAE36BD63ACF}"/>
    <dgm:cxn modelId="{DA4EA9FA-327A-4462-9965-4995E6AF772A}" type="presOf" srcId="{562760F9-9A9E-4EE4-87C2-D7AB8A65E4EA}" destId="{BB049111-12CC-41C1-BCD7-DB18EC95BD35}" srcOrd="0" destOrd="2" presId="urn:microsoft.com/office/officeart/2005/8/layout/process1"/>
    <dgm:cxn modelId="{2487EAFF-FEF3-4D01-B8BB-4565AF71DD55}" type="presOf" srcId="{4F0D7817-CA89-4D13-A082-15FC0D351A79}" destId="{6D3ADDD9-892F-4059-B4BC-537361F49A4B}" srcOrd="0" destOrd="2" presId="urn:microsoft.com/office/officeart/2005/8/layout/process1"/>
    <dgm:cxn modelId="{7385B331-ECAB-4EF2-BA1E-B0A8299C7D32}" type="presParOf" srcId="{CFF75CBF-3BD3-4F10-A23F-B06D8869CD9E}" destId="{6D3ADDD9-892F-4059-B4BC-537361F49A4B}" srcOrd="0" destOrd="0" presId="urn:microsoft.com/office/officeart/2005/8/layout/process1"/>
    <dgm:cxn modelId="{F25192D4-D988-4CA9-B4D8-A170F4D22639}" type="presParOf" srcId="{CFF75CBF-3BD3-4F10-A23F-B06D8869CD9E}" destId="{8F66C5B3-4719-43A3-9F6A-22BCCDCC1F7B}" srcOrd="1" destOrd="0" presId="urn:microsoft.com/office/officeart/2005/8/layout/process1"/>
    <dgm:cxn modelId="{58539C4C-E071-4342-BBEF-FA397E69EA57}" type="presParOf" srcId="{8F66C5B3-4719-43A3-9F6A-22BCCDCC1F7B}" destId="{4869850E-5E72-4585-B942-ADC7BC81E29D}" srcOrd="0" destOrd="0" presId="urn:microsoft.com/office/officeart/2005/8/layout/process1"/>
    <dgm:cxn modelId="{3694F6DD-3959-4611-9A78-52844BC321BF}" type="presParOf" srcId="{CFF75CBF-3BD3-4F10-A23F-B06D8869CD9E}" destId="{DA8A7101-FD56-43AB-802A-6A3DFE218B4C}" srcOrd="2" destOrd="0" presId="urn:microsoft.com/office/officeart/2005/8/layout/process1"/>
    <dgm:cxn modelId="{CB1816A5-1942-410F-9752-FDCDFB84EC37}" type="presParOf" srcId="{CFF75CBF-3BD3-4F10-A23F-B06D8869CD9E}" destId="{D65E5856-7979-4DD4-9E12-56E6CBD37FA5}" srcOrd="3" destOrd="0" presId="urn:microsoft.com/office/officeart/2005/8/layout/process1"/>
    <dgm:cxn modelId="{43B810DB-03DF-4E79-9436-246F634DE050}" type="presParOf" srcId="{D65E5856-7979-4DD4-9E12-56E6CBD37FA5}" destId="{6253E1F8-C87A-407B-89BC-B920A33CAB44}" srcOrd="0" destOrd="0" presId="urn:microsoft.com/office/officeart/2005/8/layout/process1"/>
    <dgm:cxn modelId="{10AC704F-7073-44D6-94DB-8161EA93C11F}" type="presParOf" srcId="{CFF75CBF-3BD3-4F10-A23F-B06D8869CD9E}" destId="{72D46479-F2BD-41D4-97C2-C11EBA9B1DBF}" srcOrd="4" destOrd="0" presId="urn:microsoft.com/office/officeart/2005/8/layout/process1"/>
    <dgm:cxn modelId="{FF812A6B-545B-4790-987C-2A8895DBECA9}" type="presParOf" srcId="{CFF75CBF-3BD3-4F10-A23F-B06D8869CD9E}" destId="{78F7F188-6B2E-4861-9395-B9FDD36624E4}" srcOrd="5" destOrd="0" presId="urn:microsoft.com/office/officeart/2005/8/layout/process1"/>
    <dgm:cxn modelId="{D3717DC3-72A1-4EFB-ACE1-402423CDE237}" type="presParOf" srcId="{78F7F188-6B2E-4861-9395-B9FDD36624E4}" destId="{F64B9B27-34D4-461E-93ED-D8E5898175FF}" srcOrd="0" destOrd="0" presId="urn:microsoft.com/office/officeart/2005/8/layout/process1"/>
    <dgm:cxn modelId="{9FA0E30B-423D-4CF5-AF4C-F56ABBD90571}" type="presParOf" srcId="{CFF75CBF-3BD3-4F10-A23F-B06D8869CD9E}" destId="{BB049111-12CC-41C1-BCD7-DB18EC95BD35}" srcOrd="6"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3ADDD9-892F-4059-B4BC-537361F49A4B}">
      <dsp:nvSpPr>
        <dsp:cNvPr id="0" name=""/>
        <dsp:cNvSpPr/>
      </dsp:nvSpPr>
      <dsp:spPr>
        <a:xfrm>
          <a:off x="2518" y="50651"/>
          <a:ext cx="1101244" cy="1405054"/>
        </a:xfrm>
        <a:prstGeom prst="roundRect">
          <a:avLst>
            <a:gd name="adj" fmla="val 10000"/>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GB" sz="900" b="1" kern="1200">
              <a:solidFill>
                <a:schemeClr val="bg2">
                  <a:lumMod val="10000"/>
                </a:schemeClr>
              </a:solidFill>
              <a:latin typeface="Arial" panose="020B0604020202020204" pitchFamily="34" charset="0"/>
              <a:cs typeface="Arial" panose="020B0604020202020204" pitchFamily="34" charset="0"/>
            </a:rPr>
            <a:t>Discovery Phase 2022/23</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dirty="0">
              <a:solidFill>
                <a:schemeClr val="bg2">
                  <a:lumMod val="10000"/>
                </a:schemeClr>
              </a:solidFill>
              <a:latin typeface="Arial" panose="020B0604020202020204" pitchFamily="34" charset="0"/>
              <a:cs typeface="Arial" panose="020B0604020202020204" pitchFamily="34" charset="0"/>
            </a:rPr>
            <a:t>UK Climate and Health team launched</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solidFill>
                <a:schemeClr val="bg2">
                  <a:lumMod val="10000"/>
                </a:schemeClr>
              </a:solidFill>
              <a:latin typeface="Arial" panose="020B0604020202020204" pitchFamily="34" charset="0"/>
              <a:cs typeface="Arial" panose="020B0604020202020204" pitchFamily="34" charset="0"/>
            </a:rPr>
            <a:t>Project aims developed</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a:solidFill>
                <a:schemeClr val="bg2">
                  <a:lumMod val="10000"/>
                </a:schemeClr>
              </a:solidFill>
              <a:latin typeface="Arial" panose="020B0604020202020204" pitchFamily="34" charset="0"/>
              <a:cs typeface="Arial" panose="020B0604020202020204" pitchFamily="34" charset="0"/>
            </a:rPr>
            <a:t>Partner selection and onboarding</a:t>
          </a:r>
        </a:p>
      </dsp:txBody>
      <dsp:txXfrm>
        <a:off x="34772" y="82905"/>
        <a:ext cx="1036736" cy="1340546"/>
      </dsp:txXfrm>
    </dsp:sp>
    <dsp:sp modelId="{8F66C5B3-4719-43A3-9F6A-22BCCDCC1F7B}">
      <dsp:nvSpPr>
        <dsp:cNvPr id="0" name=""/>
        <dsp:cNvSpPr/>
      </dsp:nvSpPr>
      <dsp:spPr>
        <a:xfrm>
          <a:off x="1213887" y="616624"/>
          <a:ext cx="233463" cy="273108"/>
        </a:xfrm>
        <a:prstGeom prst="rightArrow">
          <a:avLst>
            <a:gd name="adj1" fmla="val 60000"/>
            <a:gd name="adj2" fmla="val 50000"/>
          </a:avLst>
        </a:prstGeom>
        <a:solidFill>
          <a:schemeClr val="accent1">
            <a:lumMod val="75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latin typeface="Arial" panose="020B0604020202020204" pitchFamily="34" charset="0"/>
            <a:cs typeface="Arial" panose="020B0604020202020204" pitchFamily="34" charset="0"/>
          </a:endParaRPr>
        </a:p>
      </dsp:txBody>
      <dsp:txXfrm>
        <a:off x="1213887" y="671246"/>
        <a:ext cx="163424" cy="163864"/>
      </dsp:txXfrm>
    </dsp:sp>
    <dsp:sp modelId="{DA8A7101-FD56-43AB-802A-6A3DFE218B4C}">
      <dsp:nvSpPr>
        <dsp:cNvPr id="0" name=""/>
        <dsp:cNvSpPr/>
      </dsp:nvSpPr>
      <dsp:spPr>
        <a:xfrm>
          <a:off x="1544261" y="50651"/>
          <a:ext cx="1101244" cy="1405054"/>
        </a:xfrm>
        <a:prstGeom prst="roundRect">
          <a:avLst>
            <a:gd name="adj" fmla="val 10000"/>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GB" sz="900" b="1" kern="1200" dirty="0">
              <a:solidFill>
                <a:schemeClr val="bg2">
                  <a:lumMod val="10000"/>
                </a:schemeClr>
              </a:solidFill>
              <a:latin typeface="Arial" panose="020B0604020202020204" pitchFamily="34" charset="0"/>
              <a:cs typeface="Arial" panose="020B0604020202020204" pitchFamily="34" charset="0"/>
            </a:rPr>
            <a:t>Alpha Phase 2023/24</a:t>
          </a:r>
        </a:p>
        <a:p>
          <a:pPr marL="57150" lvl="1" indent="-57150" algn="l" defTabSz="355600" rtl="0">
            <a:lnSpc>
              <a:spcPct val="90000"/>
            </a:lnSpc>
            <a:spcBef>
              <a:spcPct val="0"/>
            </a:spcBef>
            <a:spcAft>
              <a:spcPct val="15000"/>
            </a:spcAft>
            <a:buFont typeface="Arial" panose="020B0604020202020204" pitchFamily="34" charset="0"/>
            <a:buChar char="•"/>
          </a:pPr>
          <a:r>
            <a:rPr lang="en-GB" sz="800" kern="1200" dirty="0">
              <a:solidFill>
                <a:schemeClr val="bg2">
                  <a:lumMod val="10000"/>
                </a:schemeClr>
              </a:solidFill>
              <a:latin typeface="Arial" panose="020B0604020202020204" pitchFamily="34" charset="0"/>
              <a:cs typeface="Arial" panose="020B0604020202020204" pitchFamily="34" charset="0"/>
            </a:rPr>
            <a:t>Topic Expert Groups (TEGs) established</a:t>
          </a:r>
        </a:p>
        <a:p>
          <a:pPr marL="57150" lvl="1" indent="-57150" algn="l" defTabSz="355600" rtl="0">
            <a:lnSpc>
              <a:spcPct val="90000"/>
            </a:lnSpc>
            <a:spcBef>
              <a:spcPct val="0"/>
            </a:spcBef>
            <a:spcAft>
              <a:spcPct val="15000"/>
            </a:spcAft>
            <a:buFont typeface="Arial" panose="020B0604020202020204" pitchFamily="34" charset="0"/>
            <a:buChar char="•"/>
          </a:pPr>
          <a:r>
            <a:rPr lang="en-GB" sz="800" kern="1200" dirty="0">
              <a:solidFill>
                <a:schemeClr val="bg2">
                  <a:lumMod val="10000"/>
                </a:schemeClr>
              </a:solidFill>
              <a:latin typeface="Arial" panose="020B0604020202020204" pitchFamily="34" charset="0"/>
              <a:cs typeface="Arial" panose="020B0604020202020204" pitchFamily="34" charset="0"/>
            </a:rPr>
            <a:t>Development of Alpha framework draft</a:t>
          </a:r>
        </a:p>
      </dsp:txBody>
      <dsp:txXfrm>
        <a:off x="1576515" y="82905"/>
        <a:ext cx="1036736" cy="1340546"/>
      </dsp:txXfrm>
    </dsp:sp>
    <dsp:sp modelId="{D65E5856-7979-4DD4-9E12-56E6CBD37FA5}">
      <dsp:nvSpPr>
        <dsp:cNvPr id="0" name=""/>
        <dsp:cNvSpPr/>
      </dsp:nvSpPr>
      <dsp:spPr>
        <a:xfrm>
          <a:off x="2755630" y="616624"/>
          <a:ext cx="233463" cy="273108"/>
        </a:xfrm>
        <a:prstGeom prst="rightArrow">
          <a:avLst>
            <a:gd name="adj1" fmla="val 60000"/>
            <a:gd name="adj2" fmla="val 50000"/>
          </a:avLst>
        </a:prstGeom>
        <a:solidFill>
          <a:schemeClr val="accent1">
            <a:lumMod val="75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latin typeface="Arial" panose="020B0604020202020204" pitchFamily="34" charset="0"/>
            <a:cs typeface="Arial" panose="020B0604020202020204" pitchFamily="34" charset="0"/>
          </a:endParaRPr>
        </a:p>
      </dsp:txBody>
      <dsp:txXfrm>
        <a:off x="2755630" y="671246"/>
        <a:ext cx="163424" cy="163864"/>
      </dsp:txXfrm>
    </dsp:sp>
    <dsp:sp modelId="{72D46479-F2BD-41D4-97C2-C11EBA9B1DBF}">
      <dsp:nvSpPr>
        <dsp:cNvPr id="0" name=""/>
        <dsp:cNvSpPr/>
      </dsp:nvSpPr>
      <dsp:spPr>
        <a:xfrm>
          <a:off x="3086003" y="50651"/>
          <a:ext cx="1101244" cy="1405054"/>
        </a:xfrm>
        <a:prstGeom prst="roundRect">
          <a:avLst>
            <a:gd name="adj" fmla="val 10000"/>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en-GB" sz="800" b="1" kern="1200" dirty="0">
              <a:solidFill>
                <a:schemeClr val="bg2">
                  <a:lumMod val="10000"/>
                </a:schemeClr>
              </a:solidFill>
              <a:latin typeface="Arial" panose="020B0604020202020204" pitchFamily="34" charset="0"/>
              <a:cs typeface="Arial" panose="020B0604020202020204" pitchFamily="34" charset="0"/>
            </a:rPr>
            <a:t>Beta Phase 2024/25</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dirty="0">
              <a:solidFill>
                <a:schemeClr val="bg2">
                  <a:lumMod val="10000"/>
                </a:schemeClr>
              </a:solidFill>
              <a:latin typeface="Arial" panose="020B0604020202020204" pitchFamily="34" charset="0"/>
              <a:cs typeface="Arial" panose="020B0604020202020204" pitchFamily="34" charset="0"/>
            </a:rPr>
            <a:t>Internal testing with project partners</a:t>
          </a:r>
        </a:p>
        <a:p>
          <a:pPr marL="57150" lvl="1" indent="-57150" algn="l" defTabSz="355600" rtl="0">
            <a:lnSpc>
              <a:spcPct val="90000"/>
            </a:lnSpc>
            <a:spcBef>
              <a:spcPct val="0"/>
            </a:spcBef>
            <a:spcAft>
              <a:spcPct val="15000"/>
            </a:spcAft>
            <a:buChar char="•"/>
          </a:pPr>
          <a:r>
            <a:rPr lang="en-GB" sz="800" kern="1200" dirty="0">
              <a:solidFill>
                <a:schemeClr val="bg2">
                  <a:lumMod val="10000"/>
                </a:schemeClr>
              </a:solidFill>
              <a:latin typeface="Arial" panose="020B0604020202020204" pitchFamily="34" charset="0"/>
              <a:cs typeface="Arial" panose="020B0604020202020204" pitchFamily="34" charset="0"/>
            </a:rPr>
            <a:t>Refine framework</a:t>
          </a:r>
        </a:p>
        <a:p>
          <a:pPr marL="57150" lvl="1" indent="-57150" algn="l" defTabSz="355600" rtl="0">
            <a:lnSpc>
              <a:spcPct val="90000"/>
            </a:lnSpc>
            <a:spcBef>
              <a:spcPct val="0"/>
            </a:spcBef>
            <a:spcAft>
              <a:spcPct val="15000"/>
            </a:spcAft>
            <a:buChar char="•"/>
          </a:pPr>
          <a:r>
            <a:rPr lang="en-GB" sz="800" kern="1200" dirty="0">
              <a:solidFill>
                <a:schemeClr val="bg2">
                  <a:lumMod val="10000"/>
                </a:schemeClr>
              </a:solidFill>
              <a:latin typeface="Arial" panose="020B0604020202020204" pitchFamily="34" charset="0"/>
              <a:cs typeface="Arial" panose="020B0604020202020204" pitchFamily="34" charset="0"/>
            </a:rPr>
            <a:t>Final development of online platform</a:t>
          </a:r>
        </a:p>
        <a:p>
          <a:pPr marL="57150" lvl="1" indent="-57150" algn="l" defTabSz="355600" rtl="0">
            <a:lnSpc>
              <a:spcPct val="90000"/>
            </a:lnSpc>
            <a:spcBef>
              <a:spcPct val="0"/>
            </a:spcBef>
            <a:spcAft>
              <a:spcPct val="15000"/>
            </a:spcAft>
            <a:buChar char="•"/>
          </a:pPr>
          <a:r>
            <a:rPr lang="en-GB" sz="800" kern="1200" dirty="0">
              <a:solidFill>
                <a:schemeClr val="bg2">
                  <a:lumMod val="10000"/>
                </a:schemeClr>
              </a:solidFill>
              <a:latin typeface="Arial" panose="020B0604020202020204" pitchFamily="34" charset="0"/>
              <a:cs typeface="Arial" panose="020B0604020202020204" pitchFamily="34" charset="0"/>
            </a:rPr>
            <a:t>Global pilots for National Statistical Offices to test</a:t>
          </a:r>
        </a:p>
      </dsp:txBody>
      <dsp:txXfrm>
        <a:off x="3118257" y="82905"/>
        <a:ext cx="1036736" cy="1340546"/>
      </dsp:txXfrm>
    </dsp:sp>
    <dsp:sp modelId="{78F7F188-6B2E-4861-9395-B9FDD36624E4}">
      <dsp:nvSpPr>
        <dsp:cNvPr id="0" name=""/>
        <dsp:cNvSpPr/>
      </dsp:nvSpPr>
      <dsp:spPr>
        <a:xfrm>
          <a:off x="4297373" y="616624"/>
          <a:ext cx="233463" cy="273108"/>
        </a:xfrm>
        <a:prstGeom prst="rightArrow">
          <a:avLst>
            <a:gd name="adj1" fmla="val 60000"/>
            <a:gd name="adj2" fmla="val 50000"/>
          </a:avLst>
        </a:prstGeom>
        <a:solidFill>
          <a:schemeClr val="accent1">
            <a:lumMod val="75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GB" sz="900" kern="1200">
            <a:latin typeface="Arial" panose="020B0604020202020204" pitchFamily="34" charset="0"/>
            <a:cs typeface="Arial" panose="020B0604020202020204" pitchFamily="34" charset="0"/>
          </a:endParaRPr>
        </a:p>
      </dsp:txBody>
      <dsp:txXfrm>
        <a:off x="4297373" y="671246"/>
        <a:ext cx="163424" cy="163864"/>
      </dsp:txXfrm>
    </dsp:sp>
    <dsp:sp modelId="{BB049111-12CC-41C1-BCD7-DB18EC95BD35}">
      <dsp:nvSpPr>
        <dsp:cNvPr id="0" name=""/>
        <dsp:cNvSpPr/>
      </dsp:nvSpPr>
      <dsp:spPr>
        <a:xfrm>
          <a:off x="4627746" y="50651"/>
          <a:ext cx="1101244" cy="1405054"/>
        </a:xfrm>
        <a:prstGeom prst="roundRect">
          <a:avLst>
            <a:gd name="adj" fmla="val 10000"/>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GB" sz="900" b="1" kern="1200">
              <a:solidFill>
                <a:schemeClr val="bg2">
                  <a:lumMod val="10000"/>
                </a:schemeClr>
              </a:solidFill>
              <a:latin typeface="Arial" panose="020B0604020202020204" pitchFamily="34" charset="0"/>
              <a:cs typeface="Arial" panose="020B0604020202020204" pitchFamily="34" charset="0"/>
            </a:rPr>
            <a:t>Launch year 2025/26</a:t>
          </a:r>
        </a:p>
        <a:p>
          <a:pPr marL="57150" lvl="1" indent="-57150" algn="l" defTabSz="355600">
            <a:lnSpc>
              <a:spcPct val="90000"/>
            </a:lnSpc>
            <a:spcBef>
              <a:spcPct val="0"/>
            </a:spcBef>
            <a:spcAft>
              <a:spcPct val="15000"/>
            </a:spcAft>
            <a:buFont typeface="Arial" panose="020B0604020202020204" pitchFamily="34" charset="0"/>
            <a:buChar char="•"/>
          </a:pPr>
          <a:r>
            <a:rPr lang="en-GB" sz="800" kern="1200" dirty="0">
              <a:solidFill>
                <a:schemeClr val="bg2">
                  <a:lumMod val="10000"/>
                </a:schemeClr>
              </a:solidFill>
              <a:latin typeface="Arial" panose="020B0604020202020204" pitchFamily="34" charset="0"/>
              <a:cs typeface="Arial" panose="020B0604020202020204" pitchFamily="34" charset="0"/>
            </a:rPr>
            <a:t>Final drafts signed off</a:t>
          </a:r>
          <a:endParaRPr lang="en-US" sz="800" kern="1200" dirty="0">
            <a:solidFill>
              <a:schemeClr val="bg2">
                <a:lumMod val="10000"/>
              </a:schemeClr>
            </a:solidFill>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Font typeface="Arial" panose="020B0604020202020204" pitchFamily="34" charset="0"/>
            <a:buChar char="•"/>
          </a:pPr>
          <a:r>
            <a:rPr lang="en-GB" sz="800" kern="1200" dirty="0">
              <a:solidFill>
                <a:schemeClr val="bg2">
                  <a:lumMod val="10000"/>
                </a:schemeClr>
              </a:solidFill>
              <a:latin typeface="Arial" panose="020B0604020202020204" pitchFamily="34" charset="0"/>
              <a:cs typeface="Arial" panose="020B0604020202020204" pitchFamily="34" charset="0"/>
            </a:rPr>
            <a:t>Framework endorsed or supported by key stakeholders</a:t>
          </a:r>
          <a:endParaRPr lang="en-US" sz="800" kern="1200" dirty="0">
            <a:solidFill>
              <a:schemeClr val="bg2">
                <a:lumMod val="10000"/>
              </a:schemeClr>
            </a:solidFill>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Font typeface="Arial" panose="020B0604020202020204" pitchFamily="34" charset="0"/>
            <a:buChar char="•"/>
          </a:pPr>
          <a:r>
            <a:rPr lang="en-GB" sz="800" kern="1200" dirty="0">
              <a:solidFill>
                <a:schemeClr val="bg2">
                  <a:lumMod val="10000"/>
                </a:schemeClr>
              </a:solidFill>
              <a:latin typeface="Arial" panose="020B0604020202020204" pitchFamily="34" charset="0"/>
              <a:cs typeface="Arial" panose="020B0604020202020204" pitchFamily="34" charset="0"/>
            </a:rPr>
            <a:t>Launch platform and publish framework</a:t>
          </a:r>
        </a:p>
      </dsp:txBody>
      <dsp:txXfrm>
        <a:off x="4660000" y="82905"/>
        <a:ext cx="1036736" cy="134054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69755e3-c533-46a8-a2a8-117a3b88c888">
      <Terms xmlns="http://schemas.microsoft.com/office/infopath/2007/PartnerControls"/>
    </lcf76f155ced4ddcb4097134ff3c332f>
    <TaxCatchAll xmlns="58d49d88-32fd-46a3-b128-4e1e8884930a"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cument" ma:contentTypeID="0x010100AD894D354A3E2C4A98B93B9CD9E89167" ma:contentTypeVersion="14" ma:contentTypeDescription="Create a new document." ma:contentTypeScope="" ma:versionID="d26e385c1a81ed7a494de77f1cabd32d">
  <xsd:schema xmlns:xsd="http://www.w3.org/2001/XMLSchema" xmlns:xs="http://www.w3.org/2001/XMLSchema" xmlns:p="http://schemas.microsoft.com/office/2006/metadata/properties" xmlns:ns2="e69755e3-c533-46a8-a2a8-117a3b88c888" xmlns:ns3="58d49d88-32fd-46a3-b128-4e1e8884930a" targetNamespace="http://schemas.microsoft.com/office/2006/metadata/properties" ma:root="true" ma:fieldsID="3b74e232387bac1e6b00b95b89472c95" ns2:_="" ns3:_="">
    <xsd:import namespace="e69755e3-c533-46a8-a2a8-117a3b88c888"/>
    <xsd:import namespace="58d49d88-32fd-46a3-b128-4e1e888493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9755e3-c533-46a8-a2a8-117a3b88c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1c754ed-6b8d-47f3-b51f-af8d6409c1bd"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d49d88-32fd-46a3-b128-4e1e8884930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73ea6eb-33f4-4021-abd8-257808c49f8b}" ma:internalName="TaxCatchAll" ma:showField="CatchAllData" ma:web="58d49d88-32fd-46a3-b128-4e1e888493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1060A4-D8F8-4BF6-A03D-762933DE0A67}">
  <ds:schemaRefs>
    <ds:schemaRef ds:uri="http://schemas.microsoft.com/sharepoint/v3/contenttype/forms"/>
  </ds:schemaRefs>
</ds:datastoreItem>
</file>

<file path=customXml/itemProps2.xml><?xml version="1.0" encoding="utf-8"?>
<ds:datastoreItem xmlns:ds="http://schemas.openxmlformats.org/officeDocument/2006/customXml" ds:itemID="{C4D36FBD-37C2-454E-B3CA-DAD974524067}">
  <ds:schemaRefs>
    <ds:schemaRef ds:uri="http://schemas.microsoft.com/office/2006/metadata/properties"/>
    <ds:schemaRef ds:uri="http://schemas.microsoft.com/office/infopath/2007/PartnerControls"/>
    <ds:schemaRef ds:uri="e69755e3-c533-46a8-a2a8-117a3b88c888"/>
    <ds:schemaRef ds:uri="58d49d88-32fd-46a3-b128-4e1e8884930a"/>
  </ds:schemaRefs>
</ds:datastoreItem>
</file>

<file path=customXml/itemProps3.xml><?xml version="1.0" encoding="utf-8"?>
<ds:datastoreItem xmlns:ds="http://schemas.openxmlformats.org/officeDocument/2006/customXml" ds:itemID="{5F1A70F2-D401-41BC-A70F-15A086B1AAF1}">
  <ds:schemaRefs>
    <ds:schemaRef ds:uri="http://schemas.openxmlformats.org/officeDocument/2006/bibliography"/>
  </ds:schemaRefs>
</ds:datastoreItem>
</file>

<file path=customXml/itemProps4.xml><?xml version="1.0" encoding="utf-8"?>
<ds:datastoreItem xmlns:ds="http://schemas.openxmlformats.org/officeDocument/2006/customXml" ds:itemID="{05AF13F7-8F01-4C51-9F35-B66659AA5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9755e3-c533-46a8-a2a8-117a3b88c888"/>
    <ds:schemaRef ds:uri="58d49d88-32fd-46a3-b128-4e1e888493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8924</Words>
  <Characters>50871</Characters>
  <Application>Microsoft Office Word</Application>
  <DocSecurity>4</DocSecurity>
  <Lines>423</Lines>
  <Paragraphs>119</Paragraphs>
  <ScaleCrop>false</ScaleCrop>
  <Company/>
  <LinksUpToDate>false</LinksUpToDate>
  <CharactersWithSpaces>59676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Semple, Layli</dc:creator>
  <cp:keywords/>
  <dc:description/>
  <cp:lastModifiedBy>Lewis, Bonnie</cp:lastModifiedBy>
  <cp:revision>1671</cp:revision>
  <dcterms:created xsi:type="dcterms:W3CDTF">2023-06-06T17:34:00Z</dcterms:created>
  <dcterms:modified xsi:type="dcterms:W3CDTF">2024-08-21T07:50:00Z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0x010100AD894D354A3E2C4A98B93B9CD9E89167</vt:lpwstr>
  </property>
  <property fmtid="{D5CDD505-2E9C-101B-9397-08002B2CF9AE}" pid="3" name="MediaServiceImageTags">
    <vt:lpwstr/>
  </property>
</Properties>
</file>