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برنامه‌ریزی هفتگی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اول: شنبه تا دوشنبه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۱ ـ دوازدهم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۱۸ تا ۲۴ مهر ۱۴۰۵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دوازدهم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۴۱*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شنبه | ۱۸ مهر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۶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نوکلئیک‌اسیدها؛ فصل ۱، گفتار ۱؛ ص ۱–۸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متن، شکل‌ها و قیدهای کتاب؛ مطالعهٔ دقیق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تابع؛ مفهوم، دامنه و برد، انواع، اعمال جبری، یکنوایی، ترکیب و وارون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درسنامهٔ مبحث؛ مثال‌های اصلی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نوکلئیک‌اسیدها؛ فصل ۱، گفتار ۱؛ ص ۱–۸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تابع؛ مفهوم، دامنه و برد، انواع و اعمال جبری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 در همین باکس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نوکلئیک‌اسیدها؛ فصل ۱، گفتار ۱؛ ص ۱–۸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یکشنبه | ۱۹ مهر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۵۵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حرکت بر خط راست؛ مکان، جابه‌جایی، سرعت، شتاب و حرکت با سرعت ثابت؛ ص ۱–۱۵، قبل از شتاب ثابت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 ساعت درسنامه و مثال؛ تنها باکس درسنامهٔ فیزیک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مولکول‌ها در خدمت تندرستی؛ ص ۱–۸؛ پاکیزگی، انحلال و صابون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شکل‌ها و خود را 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مکان، جابه‌جایی و سرعت متوسط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مولکول‌ها در خدمت تندرستی؛ ص ۱–۸؛ پاکیزگی، انحلال و صابون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 در همین باکس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دوشنبه | ۲۰ مهر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همانندسازی دنا؛ فصل ۱، گفتار ۲؛ ص ۹–۱۴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متن، شکل‌ها و قیدهای کتاب؛ مطالعهٔ دقیق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تابع؛ چندجمله‌ای و یکنوایی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 در همین باکس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همانندسازی دنا؛ فصل ۱، گفتار ۲؛ ص ۹–۱۴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تابع؛ ترکیب و تبدیل نمودار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 در همین باکس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همانندسازی دنا؛ فصل ۱، گفتار ۲؛ ص ۹–۱۴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88" w:lineRule="exact"/>
        <w:jc w:val="start"/>
      </w:pPr>
      <w:r>
        <w:rPr>
          <w:rFonts w:ascii="Vazirmatn" w:hAnsi="Vazirmatn" w:eastAsia="Vazirmatn" w:cs="Vazirmatn"/>
          <w:b w:val="0"/>
          <w:sz w:val="13"/>
          <w:szCs w:val="13"/>
          <w:rtl w:val="1"/>
        </w:rPr>
        <w:t>* تست زیست: هر باکس ۱ ساعت پیشنهادی با تحلیل؛ استراحت و آزمون در جمع ساعت نیست. | ۱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برنامه‌ریزی هفتگی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دوم: سه‌شنبه تا جمعه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۱ ـ دوازدهم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۱۸ تا ۲۴ مهر ۱۴۰۵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دوازدهم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۴۱*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سه‌شنبه | ۲۱ مهر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سرعت لحظه‌ای و نمودار مکان–زمان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مولکول‌ها در خدمت تندرستی؛ ص ۹–۱۶؛ شوینده‌ها و اسید و باز آرنیوس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شکل‌ها و خود را 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شتاب متوسط و لحظه‌ای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مولکول‌ها در خدمت تندرستی؛ ص ۹–۱۶؛ شوینده‌ها و اسید و باز آرنیوس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 در همین باکس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چهارشنبه | ۲۲ مهر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پروتئین‌ها؛ فصل ۱، گفتار ۳؛ ص ۱۵–۲۰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متن، شکل‌ها و قیدهای کتاب؛ مطالعهٔ دقیق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تابع؛ یک‌به‌یک و وارون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 در همین باکس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پروتئین‌ها؛ فصل ۱، گفتار ۳؛ ص ۱۵–۲۰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تابع؛ آزمونک ترکیبی کل بودجه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 در همین باکس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پروتئین‌ها؛ فصل ۱، گفتار ۳؛ ص ۱۵–۲۰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پنجشنبه | ۲۳ مهر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حرکت با سرعت ثابت و نمودارها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مولکول‌ها در خدمت تندرستی؛ ص ۱۷–۲۴ تا قبل از pH؛ رسانایی، یونش و قدرت اسیدی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شکل‌ها و خود را 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ترکیبی حرکت؛ بدون حرکت با شتاب ثابت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مولکول‌ها در خدمت تندرستی؛ ص ۱۷–۲۴ تا قبل از pH؛ رسانایی، یونش و قدرت اسیدی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 در همین باکس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Exam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11452"/>
      </w:tblGrid>
      <w:tr>
        <w:trPr>
          <w:cantSplit/>
          <w:trHeight w:hRule="exact" w:val="397"/>
        </w:trPr>
        <w:tc>
          <w:tcPr>
            <w:tcW w:type="dxa" w:w="11452"/>
            <w:tcBorders>
              <w:top w:val="single" w:sz="4" w:color="222222"/>
              <w:bottom w:val="single" w:sz="4" w:color="222222"/>
              <w:left w:val="single" w:sz="4" w:color="222222"/>
              <w:right w:val="single" w:sz="4" w:color="222222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جمعه | ۲۴ مهر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آزمون تمرینی هفتهٔ دوازدهم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134"/>
        </w:trPr>
        <w:tc>
          <w:tcPr>
            <w:tcW w:type="dxa" w:w="11452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درس، آزمون یا مبحث: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8"/>
                <w:szCs w:val="18"/>
                <w:rtl w:val="1"/>
              </w:rPr>
              <w:t>شرکت در آزمون و سپس تحلیل غلط‌ها و نزده‌ها؛ ثبت علت خطا و مباحث نیازمند مرور. ساعت و تعداد سؤال مطابق آزمون ثبت شود؛ باکس مطالعهٔ جدید ندارد.</w:t>
            </w:r>
          </w:p>
        </w:tc>
      </w:tr>
      <w:tr>
        <w:trPr>
          <w:cantSplit/>
          <w:trHeight w:hRule="exact" w:val="312"/>
        </w:trPr>
        <w:tc>
          <w:tcPr>
            <w:tcW w:type="dxa" w:w="11452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91"/>
              <w:gridCol w:w="1814"/>
              <w:gridCol w:w="850"/>
              <w:gridCol w:w="1191"/>
              <w:gridCol w:w="1814"/>
              <w:gridCol w:w="850"/>
              <w:gridCol w:w="1814"/>
              <w:gridCol w:w="1814"/>
            </w:tblGrid>
            <w:tr>
              <w:trPr>
                <w:cantSplit/>
                <w:trHeight w:hRule="exact" w:val="244"/>
              </w:trPr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 مطالعه: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تعداد تست: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تراز / درصد آزمون: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88" w:lineRule="exact"/>
        <w:jc w:val="start"/>
      </w:pPr>
      <w:r>
        <w:rPr>
          <w:rFonts w:ascii="Vazirmatn" w:hAnsi="Vazirmatn" w:eastAsia="Vazirmatn" w:cs="Vazirmatn"/>
          <w:b w:val="0"/>
          <w:sz w:val="13"/>
          <w:szCs w:val="13"/>
          <w:rtl w:val="1"/>
        </w:rPr>
        <w:t>* تست زیست: هر باکس ۱ ساعت پیشنهادی با تحلیل؛ استراحت و آزمون در جمع ساعت نیست. | ۲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برنامه‌ریزی هفتگی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اول: شنبه تا دوشنبه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۲ ـ 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۲۵ مهر تا ۱ آبان ۱۴۰۵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۴۱*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شنبه | ۲۵ مهر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۶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جذب و تنظیم گوارش + تنوع گوارش؛ فصل ۲، گفتارهای ۲ و ۳؛ ص ۲۵–۳۲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متن، شکل‌ها و قیدهای کتاب؛ مطالعهٔ دقیق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تابع و معادلهٔ درجهٔ دوم؛ روش‌های حل، سهمی و روابط ریشه‌ها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درسنامهٔ مبحث؛ مثال‌های اصلی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جذب و تنظیم گوارش + تنوع گوارش؛ فصل ۲، گفتارهای ۲ و ۳؛ ص ۲۵–۳۲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معادلهٔ درجهٔ دوم؛ روش‌های حل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 در همین باکس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جذب و تنظیم گوارش + تنوع گوارش؛ فصل ۲، گفتارهای ۲ و ۳؛ ص ۲۵–۳۲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یکشنبه | ۲۶ مهر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۵۵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ویژگی‌های فیزیکی مواد؛ حالت‌ها، نیروهای بین‌مولکولی، فشار، شناوری و برنولی؛ فصل ۲، ص ۲۳–۵۲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 ساعت درسنامه و مثال؛ تنها باکس درسنامهٔ فیزیک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کیهان؛ ص ۱۹–۲۸؛ محاسبات مول، نور، طیف و ساختار اتم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شکل‌ها و خود را 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حالت‌های ماده و نیروهای بین‌مولکولی؛ ص ۲۳–۳۲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کیهان؛ ص ۱۹–۲۸؛ محاسبات مول، نور، طیف و ساختار اتم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 در همین باکس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دوشنبه | ۲۷ مهر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سازوکار تنفس + تهویهٔ ششی؛ فصل ۳، گفتارهای ۱ و ۲؛ ص ۳۳–۴۴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متن، شکل‌ها و قیدهای کتاب؛ مطالعهٔ دقیق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تابع درجهٔ دوم؛ سهمی و رأس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 در همین باکس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سازوکار تنفس + تهویهٔ ششی؛ فصل ۳، گفتارهای ۱ و ۲؛ ص ۳۳–۴۴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معادلهٔ درجهٔ دوم؛ دلتا و تعداد ریشه‌ها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 در همین باکس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سازوکار تنفس + تهویهٔ ششی؛ فصل ۳، گفتارهای ۱ و ۲؛ ص ۳۳–۴۴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88" w:lineRule="exact"/>
        <w:jc w:val="start"/>
      </w:pPr>
      <w:r>
        <w:rPr>
          <w:rFonts w:ascii="Vazirmatn" w:hAnsi="Vazirmatn" w:eastAsia="Vazirmatn" w:cs="Vazirmatn"/>
          <w:b w:val="0"/>
          <w:sz w:val="13"/>
          <w:szCs w:val="13"/>
          <w:rtl w:val="1"/>
        </w:rPr>
        <w:t>* تست زیست: هر باکس ۱ ساعت پیشنهادی با تحلیل؛ استراحت و آزمون در جمع ساعت نیست. | ۳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برنامه‌ریزی هفتگی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دوم: سه‌شنبه تا جمعه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۲ ـ 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۲۵ مهر تا ۱ آبان ۱۴۰۵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۴۱*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سه‌شنبه | ۲۸ مهر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فشار در شاره‌ها؛ ص ۳۲–۴۰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کیهان؛ ص ۲۹–۳۷؛ آرایش الکترونی، ظرفیت و پایداری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شکل‌ها و خود را 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شناوری و اصل ارشمیدس؛ ص ۴۰–۴۳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کیهان؛ ص ۲۹–۳۷؛ آرایش الکترونی، ظرفیت و پایداری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 در همین باکس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چهارشنبه | ۲۹ مهر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تنوع تبادلات گازی؛ فصل ۳، گفتار ۳؛ ص ۴۵–۴۶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متن، شکل‌ها و قیدهای کتاب؛ مطالعهٔ دقیق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معادلهٔ درجهٔ دوم؛ مجموع و حاصل‌ضرب ریشه‌ها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 در همین باکس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تنوع تبادلات گازی؛ فصل ۳، گفتار ۳؛ ص ۴۵–۴۶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تابع و معادلهٔ درجهٔ دوم؛ ترکیبی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 در همین باکس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تنوع تبادلات گازی؛ فصل ۳، گفتار ۳؛ ص ۴۵–۴۶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پنجشنبه | ۳۰ مهر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شاره در حرکت و اصل برنولی؛ ص ۴۳–۴۷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کیهان؛ ص ۳۸–۴۶؛ ترکیب‌های یونی و مولکولی و تمرین‌ها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شکل‌ها و خود را 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ترکیبی ویژگی‌های فیزیکی مواد؛ ص ۲۳–۵۲ با تمرین‌های ص ۴۸–۵۲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کیهان؛ ص ۳۸–۴۶؛ ترکیب‌های یونی و مولکولی و تمرین‌ها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 در همین باکس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Exam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11452"/>
      </w:tblGrid>
      <w:tr>
        <w:trPr>
          <w:cantSplit/>
          <w:trHeight w:hRule="exact" w:val="397"/>
        </w:trPr>
        <w:tc>
          <w:tcPr>
            <w:tcW w:type="dxa" w:w="11452"/>
            <w:tcBorders>
              <w:top w:val="single" w:sz="4" w:color="222222"/>
              <w:bottom w:val="single" w:sz="4" w:color="222222"/>
              <w:left w:val="single" w:sz="4" w:color="222222"/>
              <w:right w:val="single" w:sz="4" w:color="222222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جمعه | ۱ آبان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آزمون ماز ۱ آبان ۱۴۰۵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134"/>
        </w:trPr>
        <w:tc>
          <w:tcPr>
            <w:tcW w:type="dxa" w:w="11452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درس، آزمون یا مبحث: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8"/>
                <w:szCs w:val="18"/>
                <w:rtl w:val="1"/>
              </w:rPr>
              <w:t>شرکت در آزمون و سپس تحلیل غلط‌ها و نزده‌ها؛ ثبت علت خطا و مباحث نیازمند مرور. ساعت و تعداد سؤال مطابق آزمون ثبت شود؛ باکس مطالعهٔ جدید ندارد.</w:t>
            </w:r>
          </w:p>
        </w:tc>
      </w:tr>
      <w:tr>
        <w:trPr>
          <w:cantSplit/>
          <w:trHeight w:hRule="exact" w:val="312"/>
        </w:trPr>
        <w:tc>
          <w:tcPr>
            <w:tcW w:type="dxa" w:w="11452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91"/>
              <w:gridCol w:w="1814"/>
              <w:gridCol w:w="850"/>
              <w:gridCol w:w="1191"/>
              <w:gridCol w:w="1814"/>
              <w:gridCol w:w="850"/>
              <w:gridCol w:w="1814"/>
              <w:gridCol w:w="1814"/>
            </w:tblGrid>
            <w:tr>
              <w:trPr>
                <w:cantSplit/>
                <w:trHeight w:hRule="exact" w:val="244"/>
              </w:trPr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 مطالعه: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تعداد تست: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تراز / درصد آزمون: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88" w:lineRule="exact"/>
        <w:jc w:val="start"/>
      </w:pPr>
      <w:r>
        <w:rPr>
          <w:rFonts w:ascii="Vazirmatn" w:hAnsi="Vazirmatn" w:eastAsia="Vazirmatn" w:cs="Vazirmatn"/>
          <w:b w:val="0"/>
          <w:sz w:val="13"/>
          <w:szCs w:val="13"/>
          <w:rtl w:val="1"/>
        </w:rPr>
        <w:t>* تست زیست: هر باکس ۱ ساعت پیشنهادی با تحلیل؛ استراحت و آزمون در جمع ساعت نیست. | ۴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sectPr w:rsidR="00FC693F" w:rsidRPr="0006063C" w:rsidSect="00034616">
      <w:pgSz w:w="11906" w:h="16838"/>
      <w:pgMar w:top="227" w:right="227" w:bottom="227" w:left="227" w:header="720" w:footer="5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Vazirmatn">
    <w:embedRegular r:id="rIdRegular" w:fontKey="{BBA43FB6-CF37-5959-A1DD-4E45498820F4}" w:subsetted="0"/>
    <w:embedBold r:id="rIdBold" w:fontKey="{573835CA-5D5D-58F4-9974-5E0A59EC51BD}" w:subsetted="0"/>
  </w:font>
  <w:font w:name="DejaVu Sans">
    <w:embedRegular r:id="rIdSymbols" w:fontKey="{9A39EAC9-A4D8-562B-9433-6477D7CCD1BB}" w:subsetted="1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embedTrueTypeFonts/>
  <w:saveSubsetFonts w:val="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 w:val="0"/>
      <w:spacing w:before="0" w:after="0" w:line="260" w:lineRule="exact"/>
    </w:pPr>
    <w:rPr>
      <w:rFonts w:ascii="Vazirmatn" w:hAnsi="Vazirmatn" w:eastAsia="Vazirmatn" w:cs="Vazirmatn"/>
      <w:sz w:val="18"/>
      <w:szCs w:val="18"/>
      <w:lang w:val="fa-IR" w:bidi="fa-I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PlannerHeader">
    <w:name w:val="Planner Header"/>
  </w:style>
  <w:style w:type="table" w:customStyle="1" w:styleId="PlannerDay">
    <w:name w:val="Planner Day"/>
  </w:style>
  <w:style w:type="table" w:customStyle="1" w:styleId="PlannerExam">
    <w:name w:val="Planner Exam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fontTable.xml.rels><?xml version='1.0' encoding='UTF-8' standalone='yes'?>
<Relationships xmlns="http://schemas.openxmlformats.org/package/2006/relationships"><Relationship Id="rIdRegular" Type="http://schemas.openxmlformats.org/officeDocument/2006/relationships/font" Target="fonts/Vazirmatn-Regular.odttf"/><Relationship Id="rIdBold" Type="http://schemas.openxmlformats.org/officeDocument/2006/relationships/font" Target="fonts/Vazirmatn-Bold.odttf"/><Relationship Id="rIdSymbols" Type="http://schemas.openxmlformats.org/officeDocument/2006/relationships/font" Target="fonts/Vazirmatn-Symbols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برنامهٔ ۱ آبان ۱۴۰۵ — Stitch 14</dc:title>
  <dc:subject>نسخهٔ مبنا برای PDF؛ متن و جدول قابل‌ویرایش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