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ص۱۶–۲۲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ص۱۶–۲۲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ص۲۱–۲۴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دنباله‌های حسابی و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ص۲۱–۲۴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ص۲۳–۳۰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جذب و تنظیم گوارش؛ ص۲۵–۲۹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دنباله‌های حسابی و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جذب و تنظیم گوارش؛ ص۲۵–۲۹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ص۱۶–۳۰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 و جذب و تنظیم گوارش؛ ص۱۷–۲۹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۲۲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ساختار لولهٔ گوارش؛ ص۱۷–۲۰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ص۱۶–۲۲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مواد؛ ص۲۳–۳۸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ص۱۶–۲۲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ساختار لولهٔ گوارش؛ ص۲۱–۲۴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دنباله‌های حسابی و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ص۲۱–۲۴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ص۲۳–۳۰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جذب و تنظیم گوارش؛ ص۲۵–۲۹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دنباله‌های حسابی و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جذب و تنظیم گوارش؛ ص۲۵–۲۹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ص۱۶–۳۰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ساختار لولهٔ گوارش و جذب و تنظیم گوارش؛ ص۱۷–۲۹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دنباله‌های حسابی و هندسی و نسبت‌های مثلثاتی؛ ص۲۱–۳۵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۲۹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۲۹ آبان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