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ص۳۸–۵۵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ص۳۸–۵۵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ص۴۵–۵۱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ص۴۵–۵۱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ص۳۸–۵۵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 و ردپای گازها در زندگی؛ ص۲۴–۵۸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ص۳۳–۵۱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 و کار، انرژی و توان؛ ص۳۸–۵۵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ص۳۸–۵۵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ص۴۵–۵۱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ص۴۵–۵۱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ص۳۸–۵۵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 و ردپای گازها در زندگی؛ ص۲۴–۵۸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ص۳۳–۵۱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۱۱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ص۳۳–۳۵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مواد؛ ص۳۸–۴۷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ص۳۸–۴۷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ص۳۵–۴۶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ص۳۸–۴۷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۱۸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ریشهٔ nام و توان‌های گویا؛ ص۵۴–۶۸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 و کار، انرژی و توان؛ ص۴۸–۵۵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تنوع تبادلات گازی؛ ص۴۵–۴۶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ریشهٔ nام و توان‌های گویا؛ ص۵۴–۶۸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ریشهٔ nام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تنوع تبادلات گازی؛ ص۴۵–۴۶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ص۴۸–۵۵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تمرین‌های ویژگی‌های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ص۵۳–۵۸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قلب؛ ص۴۷–۵۱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ریشهٔ nام و توان‌های گویا؛ ص۵۴–۶۸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ریشهٔ nام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ص۴۷–۵۱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ص۳۸–۵۵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 و ردپای گازها در زندگی؛ ص۲۴–۵۸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ص۳۳–۵۱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۲۵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۲۵ دی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