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خرداد تا ۲۸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۴۲*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ریاضی۳ ص۱–۱۴۸، ریاضی۲ ص۱–۱۶۶، ریاضی۱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 سه پایه؛ ریاضی۳ ص۱–۱۴۸، ریاضی۲ ص۱–۱۶۶، ریاضی۱ ص۱–۱۷۰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۲۴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ریاضی۳ ص۱–۱۴۸، ریاضی۲ ص۱–۱۶۶، ریاضی۱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 سه پایه؛ ریاضی۳ ص۱–۱۴۸، ریاضی۲ ص۱–۱۶۶، ریاضی۱ ص۱–۱۷۰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خرداد تا ۲۸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۴۲*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فیزیک،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ریاضی۳ ص۱–۱۴۸، ریاضی۲ ص۱–۱۶۶، ریاضی۱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۲۷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مولکول‌های اطلاعاتی؛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کل کتاب؛ ص۱–۱۲۵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کل کتاب؛ ص۱–۱۵۲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ریاضی سه پایه؛ ریاضی۳ ص۱–۱۴۸، ریاضی۲ ص۱–۱۶۶، ریاضی۱ ص۱–۱۷۰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۲۸ خرداد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۲۸ خرداد ۱۴۰۶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